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79"/>
        <w:spacing w:after="0"/>
        <w:rPr>
          <w:sz w:val="20"/>
          <w:szCs w:val="20"/>
          <w:color w:val="auto"/>
        </w:rPr>
      </w:pPr>
      <w:r>
        <w:rPr>
          <w:rFonts w:ascii="Times New Roman" w:cs="Times New Roman" w:eastAsia="Times New Roman" w:hAnsi="Times New Roman"/>
          <w:sz w:val="13"/>
          <w:szCs w:val="13"/>
          <w:b w:val="1"/>
          <w:bCs w:val="1"/>
          <w:color w:val="auto"/>
        </w:rPr>
        <w:t>As filed with the Securities and Exchange Commission on January 27, 2025</w:t>
      </w:r>
    </w:p>
    <w:p>
      <w:pPr>
        <w:spacing w:after="0" w:line="17" w:lineRule="exact"/>
        <w:rPr>
          <w:sz w:val="24"/>
          <w:szCs w:val="24"/>
          <w:color w:val="auto"/>
        </w:rPr>
      </w:pPr>
    </w:p>
    <w:p>
      <w:pPr>
        <w:jc w:val="right"/>
        <w:spacing w:after="0"/>
        <w:rPr>
          <w:sz w:val="20"/>
          <w:szCs w:val="20"/>
          <w:color w:val="auto"/>
        </w:rPr>
      </w:pPr>
      <w:r>
        <w:rPr>
          <w:rFonts w:ascii="Times New Roman" w:cs="Times New Roman" w:eastAsia="Times New Roman" w:hAnsi="Times New Roman"/>
          <w:sz w:val="13"/>
          <w:szCs w:val="13"/>
          <w:b w:val="1"/>
          <w:bCs w:val="1"/>
          <w:color w:val="auto"/>
        </w:rPr>
        <w:t xml:space="preserve">Registration No. 333-       </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58420</wp:posOffset>
            </wp:positionV>
            <wp:extent cx="6995160" cy="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101600</wp:posOffset>
            </wp:positionV>
            <wp:extent cx="6995160" cy="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pacing w:after="0" w:line="196"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29"/>
          <w:szCs w:val="29"/>
          <w:b w:val="1"/>
          <w:bCs w:val="1"/>
          <w:color w:val="auto"/>
        </w:rPr>
        <w:t>UNITED STATES</w:t>
      </w:r>
    </w:p>
    <w:p>
      <w:pPr>
        <w:spacing w:after="0" w:line="42"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29"/>
          <w:szCs w:val="29"/>
          <w:b w:val="1"/>
          <w:bCs w:val="1"/>
          <w:color w:val="auto"/>
        </w:rPr>
        <w:t>SECURITIES AND EXCHANGE COMMISSION</w:t>
      </w:r>
    </w:p>
    <w:p>
      <w:pPr>
        <w:spacing w:after="0" w:line="1"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54"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29"/>
          <w:szCs w:val="29"/>
          <w:b w:val="1"/>
          <w:bCs w:val="1"/>
          <w:color w:val="auto"/>
        </w:rPr>
        <w:t>FORM S-3</w:t>
      </w:r>
    </w:p>
    <w:p>
      <w:pPr>
        <w:spacing w:after="0" w:line="42"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29"/>
          <w:szCs w:val="29"/>
          <w:b w:val="1"/>
          <w:bCs w:val="1"/>
          <w:color w:val="auto"/>
        </w:rPr>
        <w:t>REGISTRATION STATEMENT</w:t>
      </w:r>
    </w:p>
    <w:p>
      <w:pPr>
        <w:jc w:val="center"/>
        <w:ind w:right="-79"/>
        <w:spacing w:after="0" w:line="231" w:lineRule="auto"/>
        <w:rPr>
          <w:sz w:val="20"/>
          <w:szCs w:val="20"/>
          <w:color w:val="auto"/>
        </w:rPr>
      </w:pPr>
      <w:r>
        <w:rPr>
          <w:rFonts w:ascii="Times New Roman" w:cs="Times New Roman" w:eastAsia="Times New Roman" w:hAnsi="Times New Roman"/>
          <w:sz w:val="22"/>
          <w:szCs w:val="22"/>
          <w:b w:val="1"/>
          <w:bCs w:val="1"/>
          <w:i w:val="1"/>
          <w:iCs w:val="1"/>
          <w:color w:val="auto"/>
        </w:rPr>
        <w:t>UNDER</w:t>
      </w:r>
    </w:p>
    <w:p>
      <w:pPr>
        <w:jc w:val="center"/>
        <w:ind w:right="-79"/>
        <w:spacing w:after="0"/>
        <w:rPr>
          <w:sz w:val="20"/>
          <w:szCs w:val="20"/>
          <w:color w:val="auto"/>
        </w:rPr>
      </w:pPr>
      <w:r>
        <w:rPr>
          <w:rFonts w:ascii="Times New Roman" w:cs="Times New Roman" w:eastAsia="Times New Roman" w:hAnsi="Times New Roman"/>
          <w:sz w:val="22"/>
          <w:szCs w:val="22"/>
          <w:b w:val="1"/>
          <w:bCs w:val="1"/>
          <w:i w:val="1"/>
          <w:iCs w:val="1"/>
          <w:color w:val="auto"/>
        </w:rPr>
        <w:t>THE SECURITIES ACT OF 1933</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89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38"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40"/>
          <w:szCs w:val="40"/>
          <w:b w:val="1"/>
          <w:bCs w:val="1"/>
          <w:color w:val="auto"/>
        </w:rPr>
        <w:t>MICROSTRATEGY INCORPORATED</w:t>
      </w:r>
    </w:p>
    <w:p>
      <w:pPr>
        <w:spacing w:after="0" w:line="41"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167640</wp:posOffset>
            </wp:positionV>
            <wp:extent cx="1474470" cy="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24" w:lineRule="exact"/>
        <w:rPr>
          <w:sz w:val="24"/>
          <w:szCs w:val="24"/>
          <w:color w:val="auto"/>
        </w:rPr>
      </w:pPr>
    </w:p>
    <w:tbl>
      <w:tblPr>
        <w:tblLayout w:type="fixed"/>
        <w:tblInd w:w="2020" w:type="dxa"/>
        <w:tblCellMar>
          <w:top w:w="0" w:type="dxa"/>
          <w:left w:w="0" w:type="dxa"/>
          <w:bottom w:w="0" w:type="dxa"/>
          <w:right w:w="0" w:type="dxa"/>
        </w:tblCellMar>
      </w:tblPr>
      <w:tr>
        <w:trPr>
          <w:trHeight w:val="228"/>
        </w:trPr>
        <w:tc>
          <w:tcPr>
            <w:tcW w:w="3620" w:type="dxa"/>
            <w:vAlign w:val="bottom"/>
          </w:tcPr>
          <w:p>
            <w:pPr>
              <w:jc w:val="center"/>
              <w:ind w:right="2031"/>
              <w:spacing w:after="0"/>
              <w:rPr>
                <w:sz w:val="20"/>
                <w:szCs w:val="20"/>
                <w:color w:val="auto"/>
              </w:rPr>
            </w:pPr>
            <w:r>
              <w:rPr>
                <w:rFonts w:ascii="Times New Roman" w:cs="Times New Roman" w:eastAsia="Times New Roman" w:hAnsi="Times New Roman"/>
                <w:sz w:val="18"/>
                <w:szCs w:val="18"/>
                <w:b w:val="1"/>
                <w:bCs w:val="1"/>
                <w:color w:val="auto"/>
                <w:w w:val="98"/>
              </w:rPr>
              <w:t>Delaware</w:t>
            </w:r>
          </w:p>
        </w:tc>
        <w:tc>
          <w:tcPr>
            <w:tcW w:w="3280" w:type="dxa"/>
            <w:vAlign w:val="bottom"/>
          </w:tcPr>
          <w:p>
            <w:pPr>
              <w:jc w:val="center"/>
              <w:ind w:left="2051"/>
              <w:spacing w:after="0"/>
              <w:rPr>
                <w:sz w:val="20"/>
                <w:szCs w:val="20"/>
                <w:color w:val="auto"/>
              </w:rPr>
            </w:pPr>
            <w:r>
              <w:rPr>
                <w:rFonts w:ascii="Times New Roman" w:cs="Times New Roman" w:eastAsia="Times New Roman" w:hAnsi="Times New Roman"/>
                <w:sz w:val="18"/>
                <w:szCs w:val="18"/>
                <w:b w:val="1"/>
                <w:bCs w:val="1"/>
                <w:color w:val="auto"/>
              </w:rPr>
              <w:t>51-0323571</w:t>
            </w:r>
          </w:p>
        </w:tc>
      </w:tr>
      <w:tr>
        <w:trPr>
          <w:trHeight w:val="135"/>
        </w:trPr>
        <w:tc>
          <w:tcPr>
            <w:tcW w:w="3620" w:type="dxa"/>
            <w:vAlign w:val="bottom"/>
          </w:tcPr>
          <w:p>
            <w:pPr>
              <w:jc w:val="center"/>
              <w:ind w:right="2051"/>
              <w:spacing w:after="0" w:line="135" w:lineRule="exact"/>
              <w:rPr>
                <w:sz w:val="20"/>
                <w:szCs w:val="20"/>
                <w:color w:val="auto"/>
              </w:rPr>
            </w:pPr>
            <w:r>
              <w:rPr>
                <w:rFonts w:ascii="Times New Roman" w:cs="Times New Roman" w:eastAsia="Times New Roman" w:hAnsi="Times New Roman"/>
                <w:sz w:val="12"/>
                <w:szCs w:val="12"/>
                <w:b w:val="1"/>
                <w:bCs w:val="1"/>
                <w:color w:val="auto"/>
                <w:w w:val="97"/>
              </w:rPr>
              <w:t>(State or other jurisdiction of</w:t>
            </w:r>
          </w:p>
        </w:tc>
        <w:tc>
          <w:tcPr>
            <w:tcW w:w="3280" w:type="dxa"/>
            <w:vAlign w:val="bottom"/>
          </w:tcPr>
          <w:p>
            <w:pPr>
              <w:jc w:val="center"/>
              <w:ind w:left="2051"/>
              <w:spacing w:after="0" w:line="135" w:lineRule="exact"/>
              <w:rPr>
                <w:sz w:val="20"/>
                <w:szCs w:val="20"/>
                <w:color w:val="auto"/>
              </w:rPr>
            </w:pPr>
            <w:r>
              <w:rPr>
                <w:rFonts w:ascii="Times New Roman" w:cs="Times New Roman" w:eastAsia="Times New Roman" w:hAnsi="Times New Roman"/>
                <w:sz w:val="12"/>
                <w:szCs w:val="12"/>
                <w:b w:val="1"/>
                <w:bCs w:val="1"/>
                <w:color w:val="auto"/>
                <w:w w:val="96"/>
              </w:rPr>
              <w:t>(I.R.S. Employer</w:t>
            </w:r>
          </w:p>
        </w:tc>
      </w:tr>
      <w:tr>
        <w:trPr>
          <w:trHeight w:val="152"/>
        </w:trPr>
        <w:tc>
          <w:tcPr>
            <w:tcW w:w="3620" w:type="dxa"/>
            <w:vAlign w:val="bottom"/>
          </w:tcPr>
          <w:p>
            <w:pPr>
              <w:jc w:val="center"/>
              <w:ind w:right="2031"/>
              <w:spacing w:after="0"/>
              <w:rPr>
                <w:sz w:val="20"/>
                <w:szCs w:val="20"/>
                <w:color w:val="auto"/>
              </w:rPr>
            </w:pPr>
            <w:r>
              <w:rPr>
                <w:rFonts w:ascii="Times New Roman" w:cs="Times New Roman" w:eastAsia="Times New Roman" w:hAnsi="Times New Roman"/>
                <w:sz w:val="12"/>
                <w:szCs w:val="12"/>
                <w:b w:val="1"/>
                <w:bCs w:val="1"/>
                <w:color w:val="auto"/>
                <w:w w:val="96"/>
              </w:rPr>
              <w:t>incorporation or organization)</w:t>
            </w:r>
          </w:p>
        </w:tc>
        <w:tc>
          <w:tcPr>
            <w:tcW w:w="3280" w:type="dxa"/>
            <w:vAlign w:val="bottom"/>
          </w:tcPr>
          <w:p>
            <w:pPr>
              <w:jc w:val="center"/>
              <w:ind w:left="2051"/>
              <w:spacing w:after="0"/>
              <w:rPr>
                <w:sz w:val="20"/>
                <w:szCs w:val="20"/>
                <w:color w:val="auto"/>
              </w:rPr>
            </w:pPr>
            <w:r>
              <w:rPr>
                <w:rFonts w:ascii="Times New Roman" w:cs="Times New Roman" w:eastAsia="Times New Roman" w:hAnsi="Times New Roman"/>
                <w:sz w:val="12"/>
                <w:szCs w:val="12"/>
                <w:b w:val="1"/>
                <w:bCs w:val="1"/>
                <w:color w:val="auto"/>
                <w:w w:val="97"/>
              </w:rPr>
              <w:t>Identification Number)</w:t>
            </w:r>
          </w:p>
        </w:tc>
      </w:tr>
    </w:tbl>
    <w:p>
      <w:pPr>
        <w:spacing w:after="0" w:line="125"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3"/>
          <w:szCs w:val="13"/>
          <w:b w:val="1"/>
          <w:bCs w:val="1"/>
          <w:color w:val="auto"/>
        </w:rPr>
        <w:t>1850 Towers Crescent Plaza</w:t>
      </w:r>
    </w:p>
    <w:p>
      <w:pPr>
        <w:spacing w:after="0" w:line="16"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3"/>
          <w:szCs w:val="13"/>
          <w:b w:val="1"/>
          <w:bCs w:val="1"/>
          <w:color w:val="auto"/>
        </w:rPr>
        <w:t>Tysons Corner, Virginia 22182</w:t>
      </w:r>
    </w:p>
    <w:p>
      <w:pPr>
        <w:jc w:val="center"/>
        <w:ind w:right="-79"/>
        <w:spacing w:after="0"/>
        <w:rPr>
          <w:sz w:val="20"/>
          <w:szCs w:val="20"/>
          <w:color w:val="auto"/>
        </w:rPr>
      </w:pPr>
      <w:r>
        <w:rPr>
          <w:rFonts w:ascii="Times New Roman" w:cs="Times New Roman" w:eastAsia="Times New Roman" w:hAnsi="Times New Roman"/>
          <w:sz w:val="13"/>
          <w:szCs w:val="13"/>
          <w:b w:val="1"/>
          <w:bCs w:val="1"/>
          <w:color w:val="auto"/>
        </w:rPr>
        <w:t>(703) 848-8600</w:t>
      </w:r>
    </w:p>
    <w:p>
      <w:pPr>
        <w:spacing w:after="0" w:line="2"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2"/>
          <w:szCs w:val="12"/>
          <w:b w:val="1"/>
          <w:bCs w:val="1"/>
          <w:color w:val="auto"/>
        </w:rPr>
        <w:t>(Address, including zip code, and telephone number, including area code, of registrant’s principal executive offices)</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167005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5"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3"/>
          <w:szCs w:val="13"/>
          <w:b w:val="1"/>
          <w:bCs w:val="1"/>
          <w:color w:val="auto"/>
        </w:rPr>
        <w:t>W. Ming Shao</w:t>
      </w:r>
    </w:p>
    <w:p>
      <w:pPr>
        <w:spacing w:after="0" w:line="16"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3"/>
          <w:szCs w:val="13"/>
          <w:b w:val="1"/>
          <w:bCs w:val="1"/>
          <w:color w:val="auto"/>
        </w:rPr>
        <w:t>Executive Vice President, General Counsel and Secretary</w:t>
      </w:r>
    </w:p>
    <w:p>
      <w:pPr>
        <w:jc w:val="center"/>
        <w:ind w:right="-79"/>
        <w:spacing w:after="0"/>
        <w:rPr>
          <w:sz w:val="20"/>
          <w:szCs w:val="20"/>
          <w:color w:val="auto"/>
        </w:rPr>
      </w:pPr>
      <w:r>
        <w:rPr>
          <w:rFonts w:ascii="Times New Roman" w:cs="Times New Roman" w:eastAsia="Times New Roman" w:hAnsi="Times New Roman"/>
          <w:sz w:val="13"/>
          <w:szCs w:val="13"/>
          <w:b w:val="1"/>
          <w:bCs w:val="1"/>
          <w:color w:val="auto"/>
        </w:rPr>
        <w:t>MicroStrategy Incorporated</w:t>
      </w:r>
    </w:p>
    <w:p>
      <w:pPr>
        <w:jc w:val="center"/>
        <w:ind w:right="-79"/>
        <w:spacing w:after="0"/>
        <w:rPr>
          <w:sz w:val="20"/>
          <w:szCs w:val="20"/>
          <w:color w:val="auto"/>
        </w:rPr>
      </w:pPr>
      <w:r>
        <w:rPr>
          <w:rFonts w:ascii="Times New Roman" w:cs="Times New Roman" w:eastAsia="Times New Roman" w:hAnsi="Times New Roman"/>
          <w:sz w:val="13"/>
          <w:szCs w:val="13"/>
          <w:b w:val="1"/>
          <w:bCs w:val="1"/>
          <w:color w:val="auto"/>
        </w:rPr>
        <w:t>1850 Towers Crescent Plaza</w:t>
      </w:r>
    </w:p>
    <w:p>
      <w:pPr>
        <w:jc w:val="center"/>
        <w:ind w:right="-79"/>
        <w:spacing w:after="0"/>
        <w:rPr>
          <w:sz w:val="20"/>
          <w:szCs w:val="20"/>
          <w:color w:val="auto"/>
        </w:rPr>
      </w:pPr>
      <w:r>
        <w:rPr>
          <w:rFonts w:ascii="Times New Roman" w:cs="Times New Roman" w:eastAsia="Times New Roman" w:hAnsi="Times New Roman"/>
          <w:sz w:val="13"/>
          <w:szCs w:val="13"/>
          <w:b w:val="1"/>
          <w:bCs w:val="1"/>
          <w:color w:val="auto"/>
        </w:rPr>
        <w:t>Tysons Corner, Virginia 22182</w:t>
      </w:r>
    </w:p>
    <w:p>
      <w:pPr>
        <w:jc w:val="center"/>
        <w:ind w:right="-79"/>
        <w:spacing w:after="0"/>
        <w:rPr>
          <w:sz w:val="20"/>
          <w:szCs w:val="20"/>
          <w:color w:val="auto"/>
        </w:rPr>
      </w:pPr>
      <w:r>
        <w:rPr>
          <w:rFonts w:ascii="Times New Roman" w:cs="Times New Roman" w:eastAsia="Times New Roman" w:hAnsi="Times New Roman"/>
          <w:sz w:val="13"/>
          <w:szCs w:val="13"/>
          <w:b w:val="1"/>
          <w:bCs w:val="1"/>
          <w:color w:val="auto"/>
        </w:rPr>
        <w:t>(703) 848-8600</w:t>
      </w:r>
    </w:p>
    <w:p>
      <w:pPr>
        <w:spacing w:after="0" w:line="2"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2"/>
          <w:szCs w:val="12"/>
          <w:b w:val="1"/>
          <w:bCs w:val="1"/>
          <w:color w:val="auto"/>
        </w:rPr>
        <w:t>(Name, address, including zip code, and telephone number, including area code, of agent for service)</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167005</wp:posOffset>
            </wp:positionV>
            <wp:extent cx="1474470"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75"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3"/>
          <w:szCs w:val="13"/>
          <w:b w:val="1"/>
          <w:bCs w:val="1"/>
          <w:i w:val="1"/>
          <w:iCs w:val="1"/>
          <w:color w:val="auto"/>
        </w:rPr>
        <w:t>Copy to:</w:t>
      </w:r>
    </w:p>
    <w:p>
      <w:pPr>
        <w:spacing w:after="0" w:line="148"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3"/>
          <w:szCs w:val="13"/>
          <w:b w:val="1"/>
          <w:bCs w:val="1"/>
          <w:color w:val="auto"/>
        </w:rPr>
        <w:t>Thomas S. Ward</w:t>
      </w:r>
    </w:p>
    <w:p>
      <w:pPr>
        <w:spacing w:after="0" w:line="16" w:lineRule="exact"/>
        <w:rPr>
          <w:sz w:val="24"/>
          <w:szCs w:val="24"/>
          <w:color w:val="auto"/>
        </w:rPr>
      </w:pPr>
    </w:p>
    <w:p>
      <w:pPr>
        <w:jc w:val="center"/>
        <w:ind w:right="-79"/>
        <w:spacing w:after="0"/>
        <w:rPr>
          <w:sz w:val="20"/>
          <w:szCs w:val="20"/>
          <w:color w:val="auto"/>
        </w:rPr>
      </w:pPr>
      <w:r>
        <w:rPr>
          <w:rFonts w:ascii="Times New Roman" w:cs="Times New Roman" w:eastAsia="Times New Roman" w:hAnsi="Times New Roman"/>
          <w:sz w:val="13"/>
          <w:szCs w:val="13"/>
          <w:b w:val="1"/>
          <w:bCs w:val="1"/>
          <w:color w:val="auto"/>
        </w:rPr>
        <w:t>Wilmer Cutler Pickering Hale and Dorr LLP</w:t>
      </w:r>
    </w:p>
    <w:p>
      <w:pPr>
        <w:jc w:val="center"/>
        <w:ind w:right="-79"/>
        <w:spacing w:after="0"/>
        <w:rPr>
          <w:sz w:val="20"/>
          <w:szCs w:val="20"/>
          <w:color w:val="auto"/>
        </w:rPr>
      </w:pPr>
      <w:r>
        <w:rPr>
          <w:rFonts w:ascii="Times New Roman" w:cs="Times New Roman" w:eastAsia="Times New Roman" w:hAnsi="Times New Roman"/>
          <w:sz w:val="13"/>
          <w:szCs w:val="13"/>
          <w:b w:val="1"/>
          <w:bCs w:val="1"/>
          <w:color w:val="auto"/>
        </w:rPr>
        <w:t>60 State Street</w:t>
      </w:r>
    </w:p>
    <w:p>
      <w:pPr>
        <w:jc w:val="center"/>
        <w:ind w:right="-79"/>
        <w:spacing w:after="0"/>
        <w:rPr>
          <w:sz w:val="20"/>
          <w:szCs w:val="20"/>
          <w:color w:val="auto"/>
        </w:rPr>
      </w:pPr>
      <w:r>
        <w:rPr>
          <w:rFonts w:ascii="Times New Roman" w:cs="Times New Roman" w:eastAsia="Times New Roman" w:hAnsi="Times New Roman"/>
          <w:sz w:val="13"/>
          <w:szCs w:val="13"/>
          <w:b w:val="1"/>
          <w:bCs w:val="1"/>
          <w:color w:val="auto"/>
        </w:rPr>
        <w:t>Boston, Massachusetts 02109</w:t>
      </w:r>
    </w:p>
    <w:p>
      <w:pPr>
        <w:jc w:val="center"/>
        <w:ind w:right="-79"/>
        <w:spacing w:after="0"/>
        <w:rPr>
          <w:sz w:val="20"/>
          <w:szCs w:val="20"/>
          <w:color w:val="auto"/>
        </w:rPr>
      </w:pPr>
      <w:r>
        <w:rPr>
          <w:rFonts w:ascii="Times New Roman" w:cs="Times New Roman" w:eastAsia="Times New Roman" w:hAnsi="Times New Roman"/>
          <w:sz w:val="13"/>
          <w:szCs w:val="13"/>
          <w:b w:val="1"/>
          <w:bCs w:val="1"/>
          <w:color w:val="auto"/>
        </w:rPr>
        <w:t>(617) 526-6000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178435</wp:posOffset>
            </wp:positionV>
            <wp:extent cx="147447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93" w:lineRule="exact"/>
        <w:rPr>
          <w:sz w:val="24"/>
          <w:szCs w:val="24"/>
          <w:color w:val="auto"/>
        </w:rPr>
      </w:pPr>
    </w:p>
    <w:p>
      <w:pPr>
        <w:spacing w:after="0"/>
        <w:rPr>
          <w:sz w:val="20"/>
          <w:szCs w:val="20"/>
          <w:color w:val="auto"/>
        </w:rPr>
      </w:pPr>
      <w:r>
        <w:rPr>
          <w:rFonts w:ascii="Times New Roman" w:cs="Times New Roman" w:eastAsia="Times New Roman" w:hAnsi="Times New Roman"/>
          <w:sz w:val="13"/>
          <w:szCs w:val="13"/>
          <w:b w:val="1"/>
          <w:bCs w:val="1"/>
          <w:color w:val="auto"/>
        </w:rPr>
        <w:t>Approximate date of commencement of proposed sale to the public</w:t>
      </w:r>
      <w:r>
        <w:rPr>
          <w:rFonts w:ascii="Times New Roman" w:cs="Times New Roman" w:eastAsia="Times New Roman" w:hAnsi="Times New Roman"/>
          <w:sz w:val="13"/>
          <w:szCs w:val="13"/>
          <w:color w:val="auto"/>
        </w:rPr>
        <w:t>: From time to time after this registration statement becomes effective.</w:t>
      </w:r>
    </w:p>
    <w:p>
      <w:pPr>
        <w:spacing w:after="0" w:line="121" w:lineRule="exact"/>
        <w:rPr>
          <w:sz w:val="24"/>
          <w:szCs w:val="24"/>
          <w:color w:val="auto"/>
        </w:rPr>
      </w:pPr>
    </w:p>
    <w:p>
      <w:pPr>
        <w:spacing w:after="0" w:line="150" w:lineRule="exact"/>
        <w:rPr>
          <w:sz w:val="20"/>
          <w:szCs w:val="20"/>
          <w:color w:val="auto"/>
        </w:rPr>
      </w:pPr>
      <w:r>
        <w:rPr>
          <w:rFonts w:ascii="Times New Roman" w:cs="Times New Roman" w:eastAsia="Times New Roman" w:hAnsi="Times New Roman"/>
          <w:sz w:val="13"/>
          <w:szCs w:val="13"/>
          <w:color w:val="auto"/>
        </w:rPr>
        <w:t xml:space="preserve">If the only securities being registered on this Form are being offered pursuant to dividend or interest reinvestment plans, please check the following box:  </w:t>
      </w:r>
      <w:r>
        <w:rPr>
          <w:rFonts w:ascii="MS PGothic" w:cs="MS PGothic" w:eastAsia="MS PGothic" w:hAnsi="MS PGothic"/>
          <w:sz w:val="13"/>
          <w:szCs w:val="13"/>
          <w:color w:val="auto"/>
        </w:rPr>
        <w:t>☐</w:t>
      </w:r>
    </w:p>
    <w:p>
      <w:pPr>
        <w:spacing w:after="0" w:line="179" w:lineRule="exact"/>
        <w:rPr>
          <w:sz w:val="24"/>
          <w:szCs w:val="24"/>
          <w:color w:val="auto"/>
        </w:rPr>
      </w:pPr>
    </w:p>
    <w:p>
      <w:pPr>
        <w:ind w:right="440"/>
        <w:spacing w:after="0" w:line="172" w:lineRule="exact"/>
        <w:rPr>
          <w:sz w:val="20"/>
          <w:szCs w:val="20"/>
          <w:color w:val="auto"/>
        </w:rPr>
      </w:pPr>
      <w:r>
        <w:rPr>
          <w:rFonts w:ascii="Times New Roman" w:cs="Times New Roman" w:eastAsia="Times New Roman" w:hAnsi="Times New Roman"/>
          <w:sz w:val="13"/>
          <w:szCs w:val="13"/>
          <w:color w:val="auto"/>
        </w:rPr>
        <w:t xml:space="preserve">If any of the securities being registered on this Form are to be offered on a delayed or continuous basis pursuant to Rule 415 under the Securities Act of 1933, other than securities offered only in connection with dividend or interest reinvestment plans, check the following box:  </w:t>
      </w:r>
      <w:r>
        <w:rPr>
          <w:rFonts w:ascii="MS PGothic" w:cs="MS PGothic" w:eastAsia="MS PGothic" w:hAnsi="MS PGothic"/>
          <w:sz w:val="13"/>
          <w:szCs w:val="13"/>
          <w:color w:val="auto"/>
        </w:rPr>
        <w:t>☒</w:t>
      </w:r>
    </w:p>
    <w:p>
      <w:pPr>
        <w:spacing w:after="0" w:line="88" w:lineRule="exact"/>
        <w:rPr>
          <w:sz w:val="24"/>
          <w:szCs w:val="24"/>
          <w:color w:val="auto"/>
        </w:rPr>
      </w:pPr>
    </w:p>
    <w:p>
      <w:pPr>
        <w:ind w:right="340"/>
        <w:spacing w:after="0" w:line="172" w:lineRule="exact"/>
        <w:rPr>
          <w:sz w:val="20"/>
          <w:szCs w:val="20"/>
          <w:color w:val="auto"/>
        </w:rPr>
      </w:pPr>
      <w:r>
        <w:rPr>
          <w:rFonts w:ascii="Times New Roman" w:cs="Times New Roman" w:eastAsia="Times New Roman" w:hAnsi="Times New Roman"/>
          <w:sz w:val="13"/>
          <w:szCs w:val="13"/>
          <w:color w:val="auto"/>
        </w:rPr>
        <w:t xml:space="preserve">If this Form is filed to register additional securities for an offering pursuant to Rule 462(b) under the Securities Act, please check the following box and list the Securities Act registration statement number of the earlier effective registration statement for the same offering.  </w:t>
      </w:r>
      <w:r>
        <w:rPr>
          <w:rFonts w:ascii="MS PGothic" w:cs="MS PGothic" w:eastAsia="MS PGothic" w:hAnsi="MS PGothic"/>
          <w:sz w:val="13"/>
          <w:szCs w:val="13"/>
          <w:color w:val="auto"/>
        </w:rPr>
        <w:t>☐</w:t>
      </w:r>
    </w:p>
    <w:p>
      <w:pPr>
        <w:spacing w:after="0" w:line="102" w:lineRule="exact"/>
        <w:rPr>
          <w:sz w:val="24"/>
          <w:szCs w:val="24"/>
          <w:color w:val="auto"/>
        </w:rPr>
      </w:pPr>
    </w:p>
    <w:p>
      <w:pPr>
        <w:ind w:right="20"/>
        <w:spacing w:after="0" w:line="172" w:lineRule="exact"/>
        <w:rPr>
          <w:sz w:val="20"/>
          <w:szCs w:val="20"/>
          <w:color w:val="auto"/>
        </w:rPr>
      </w:pPr>
      <w:r>
        <w:rPr>
          <w:rFonts w:ascii="Times New Roman" w:cs="Times New Roman" w:eastAsia="Times New Roman" w:hAnsi="Times New Roman"/>
          <w:sz w:val="13"/>
          <w:szCs w:val="13"/>
          <w:color w:val="auto"/>
        </w:rPr>
        <w:t xml:space="preserve">If this Form is a post-effective amendment filed pursuant to Rule 462(c) under the Securities Act, check the following box and list the Securities Act registration statement number of the earlier effective registration statement for the same offering.  </w:t>
      </w:r>
      <w:r>
        <w:rPr>
          <w:rFonts w:ascii="MS PGothic" w:cs="MS PGothic" w:eastAsia="MS PGothic" w:hAnsi="MS PGothic"/>
          <w:sz w:val="13"/>
          <w:szCs w:val="13"/>
          <w:color w:val="auto"/>
        </w:rPr>
        <w:t>☐</w:t>
      </w:r>
    </w:p>
    <w:p>
      <w:pPr>
        <w:spacing w:after="0" w:line="102" w:lineRule="exact"/>
        <w:rPr>
          <w:sz w:val="24"/>
          <w:szCs w:val="24"/>
          <w:color w:val="auto"/>
        </w:rPr>
      </w:pPr>
    </w:p>
    <w:p>
      <w:pPr>
        <w:ind w:right="200"/>
        <w:spacing w:after="0" w:line="172" w:lineRule="exact"/>
        <w:rPr>
          <w:sz w:val="20"/>
          <w:szCs w:val="20"/>
          <w:color w:val="auto"/>
        </w:rPr>
      </w:pPr>
      <w:r>
        <w:rPr>
          <w:rFonts w:ascii="Times New Roman" w:cs="Times New Roman" w:eastAsia="Times New Roman" w:hAnsi="Times New Roman"/>
          <w:sz w:val="13"/>
          <w:szCs w:val="13"/>
          <w:color w:val="auto"/>
        </w:rPr>
        <w:t xml:space="preserve">If this Form is a registration statement pursuant to General Instruction I.D. or a post-effective amendment thereto that shall become effective upon filing with the Commission pursuant to Rule 462(e) under the Securities Act, check the following box.  </w:t>
      </w:r>
      <w:r>
        <w:rPr>
          <w:rFonts w:ascii="MS PGothic" w:cs="MS PGothic" w:eastAsia="MS PGothic" w:hAnsi="MS PGothic"/>
          <w:sz w:val="13"/>
          <w:szCs w:val="13"/>
          <w:color w:val="auto"/>
        </w:rPr>
        <w:t>☒</w:t>
      </w:r>
    </w:p>
    <w:p>
      <w:pPr>
        <w:spacing w:after="0" w:line="88" w:lineRule="exact"/>
        <w:rPr>
          <w:sz w:val="24"/>
          <w:szCs w:val="24"/>
          <w:color w:val="auto"/>
        </w:rPr>
      </w:pPr>
    </w:p>
    <w:p>
      <w:pPr>
        <w:ind w:right="220"/>
        <w:spacing w:after="0" w:line="172" w:lineRule="exact"/>
        <w:rPr>
          <w:sz w:val="20"/>
          <w:szCs w:val="20"/>
          <w:color w:val="auto"/>
        </w:rPr>
      </w:pPr>
      <w:r>
        <w:rPr>
          <w:rFonts w:ascii="Times New Roman" w:cs="Times New Roman" w:eastAsia="Times New Roman" w:hAnsi="Times New Roman"/>
          <w:sz w:val="13"/>
          <w:szCs w:val="13"/>
          <w:color w:val="auto"/>
        </w:rPr>
        <w:t xml:space="preserve">If this Form is a post-effective amendment to a registration statement filed pursuant to General Instruction I.D. filed to register additional securities or additional classes of securities pursuant to Rule 413(b) under the Securities Act, check the following box.  </w:t>
      </w:r>
      <w:r>
        <w:rPr>
          <w:rFonts w:ascii="MS PGothic" w:cs="MS PGothic" w:eastAsia="MS PGothic" w:hAnsi="MS PGothic"/>
          <w:sz w:val="13"/>
          <w:szCs w:val="13"/>
          <w:color w:val="auto"/>
        </w:rPr>
        <w:t>☐</w:t>
      </w:r>
    </w:p>
    <w:p>
      <w:pPr>
        <w:spacing w:after="0" w:line="102" w:lineRule="exact"/>
        <w:rPr>
          <w:sz w:val="24"/>
          <w:szCs w:val="24"/>
          <w:color w:val="auto"/>
        </w:rPr>
      </w:pPr>
    </w:p>
    <w:p>
      <w:pPr>
        <w:ind w:right="40"/>
        <w:spacing w:after="0" w:line="278" w:lineRule="auto"/>
        <w:rPr>
          <w:sz w:val="20"/>
          <w:szCs w:val="20"/>
          <w:color w:val="auto"/>
        </w:rPr>
      </w:pPr>
      <w:r>
        <w:rPr>
          <w:rFonts w:ascii="Times New Roman" w:cs="Times New Roman" w:eastAsia="Times New Roman" w:hAnsi="Times New Roman"/>
          <w:sz w:val="13"/>
          <w:szCs w:val="13"/>
          <w:color w:val="auto"/>
        </w:rPr>
        <w:t>Indicate by check mark whether the registrant is a large accelerated filer, an accelerated filer, a non-accelerated filer, a smaller reporting company, or an emerging growth company. See the definitions of “large accelerated filer,” “accelerated filer,” “smaller reporting company,” and “emerging growth company” in Rule 12b-2 of the Exchange Act.</w:t>
      </w:r>
    </w:p>
    <w:p>
      <w:pPr>
        <w:spacing w:after="0" w:line="68" w:lineRule="exact"/>
        <w:rPr>
          <w:sz w:val="24"/>
          <w:szCs w:val="24"/>
          <w:color w:val="auto"/>
        </w:rPr>
      </w:pPr>
    </w:p>
    <w:tbl>
      <w:tblPr>
        <w:tblLayout w:type="fixed"/>
        <w:tblInd w:w="0" w:type="dxa"/>
        <w:tblCellMar>
          <w:top w:w="0" w:type="dxa"/>
          <w:left w:w="0" w:type="dxa"/>
          <w:bottom w:w="0" w:type="dxa"/>
          <w:right w:w="0" w:type="dxa"/>
        </w:tblCellMar>
      </w:tblPr>
      <w:tr>
        <w:trPr>
          <w:trHeight w:val="227"/>
        </w:trPr>
        <w:tc>
          <w:tcPr>
            <w:tcW w:w="1500" w:type="dxa"/>
            <w:vAlign w:val="bottom"/>
          </w:tcPr>
          <w:p>
            <w:pPr>
              <w:spacing w:after="0"/>
              <w:rPr>
                <w:sz w:val="20"/>
                <w:szCs w:val="20"/>
                <w:color w:val="auto"/>
              </w:rPr>
            </w:pPr>
            <w:r>
              <w:rPr>
                <w:rFonts w:ascii="Times New Roman" w:cs="Times New Roman" w:eastAsia="Times New Roman" w:hAnsi="Times New Roman"/>
                <w:sz w:val="13"/>
                <w:szCs w:val="13"/>
                <w:color w:val="auto"/>
              </w:rPr>
              <w:t>Large accelerated filer</w:t>
            </w:r>
          </w:p>
        </w:tc>
        <w:tc>
          <w:tcPr>
            <w:tcW w:w="3800" w:type="dxa"/>
            <w:vAlign w:val="bottom"/>
          </w:tcPr>
          <w:p>
            <w:pPr>
              <w:ind w:left="280"/>
              <w:spacing w:after="0" w:line="131" w:lineRule="exact"/>
              <w:rPr>
                <w:sz w:val="20"/>
                <w:szCs w:val="20"/>
                <w:color w:val="auto"/>
              </w:rPr>
            </w:pPr>
            <w:r>
              <w:rPr>
                <w:rFonts w:ascii="MS PGothic" w:cs="MS PGothic" w:eastAsia="MS PGothic" w:hAnsi="MS PGothic"/>
                <w:sz w:val="13"/>
                <w:szCs w:val="13"/>
                <w:color w:val="auto"/>
              </w:rPr>
              <w:t>☒</w:t>
            </w:r>
          </w:p>
        </w:tc>
        <w:tc>
          <w:tcPr>
            <w:tcW w:w="5200" w:type="dxa"/>
            <w:vAlign w:val="bottom"/>
          </w:tcPr>
          <w:p>
            <w:pPr>
              <w:ind w:left="3420"/>
              <w:spacing w:after="0"/>
              <w:rPr>
                <w:sz w:val="20"/>
                <w:szCs w:val="20"/>
                <w:color w:val="auto"/>
              </w:rPr>
            </w:pPr>
            <w:r>
              <w:rPr>
                <w:rFonts w:ascii="Times New Roman" w:cs="Times New Roman" w:eastAsia="Times New Roman" w:hAnsi="Times New Roman"/>
                <w:sz w:val="13"/>
                <w:szCs w:val="13"/>
                <w:color w:val="auto"/>
              </w:rPr>
              <w:t>Accelerated filer</w:t>
            </w:r>
          </w:p>
        </w:tc>
        <w:tc>
          <w:tcPr>
            <w:tcW w:w="420" w:type="dxa"/>
            <w:vAlign w:val="bottom"/>
          </w:tcPr>
          <w:p>
            <w:pPr>
              <w:ind w:left="300"/>
              <w:spacing w:after="0" w:line="131" w:lineRule="exact"/>
              <w:rPr>
                <w:sz w:val="20"/>
                <w:szCs w:val="20"/>
                <w:color w:val="auto"/>
              </w:rPr>
            </w:pPr>
            <w:r>
              <w:rPr>
                <w:rFonts w:ascii="MS PGothic" w:cs="MS PGothic" w:eastAsia="MS PGothic" w:hAnsi="MS PGothic"/>
                <w:sz w:val="13"/>
                <w:szCs w:val="13"/>
                <w:color w:val="auto"/>
                <w:w w:val="76"/>
              </w:rPr>
              <w:t>☐</w:t>
            </w:r>
          </w:p>
        </w:tc>
      </w:tr>
      <w:tr>
        <w:trPr>
          <w:trHeight w:val="256"/>
        </w:trPr>
        <w:tc>
          <w:tcPr>
            <w:tcW w:w="1500" w:type="dxa"/>
            <w:vAlign w:val="bottom"/>
          </w:tcPr>
          <w:p>
            <w:pPr>
              <w:spacing w:after="0"/>
              <w:rPr>
                <w:sz w:val="20"/>
                <w:szCs w:val="20"/>
                <w:color w:val="auto"/>
              </w:rPr>
            </w:pPr>
            <w:r>
              <w:rPr>
                <w:rFonts w:ascii="Times New Roman" w:cs="Times New Roman" w:eastAsia="Times New Roman" w:hAnsi="Times New Roman"/>
                <w:sz w:val="13"/>
                <w:szCs w:val="13"/>
                <w:color w:val="auto"/>
              </w:rPr>
              <w:t>Non-accelerated filer</w:t>
            </w:r>
          </w:p>
        </w:tc>
        <w:tc>
          <w:tcPr>
            <w:tcW w:w="3800" w:type="dxa"/>
            <w:vAlign w:val="bottom"/>
          </w:tcPr>
          <w:p>
            <w:pPr>
              <w:ind w:left="280"/>
              <w:spacing w:after="0" w:line="131" w:lineRule="exact"/>
              <w:rPr>
                <w:sz w:val="20"/>
                <w:szCs w:val="20"/>
                <w:color w:val="auto"/>
              </w:rPr>
            </w:pPr>
            <w:r>
              <w:rPr>
                <w:rFonts w:ascii="MS PGothic" w:cs="MS PGothic" w:eastAsia="MS PGothic" w:hAnsi="MS PGothic"/>
                <w:sz w:val="13"/>
                <w:szCs w:val="13"/>
                <w:color w:val="auto"/>
              </w:rPr>
              <w:t>☐</w:t>
            </w:r>
          </w:p>
        </w:tc>
        <w:tc>
          <w:tcPr>
            <w:tcW w:w="5200" w:type="dxa"/>
            <w:vAlign w:val="bottom"/>
          </w:tcPr>
          <w:p>
            <w:pPr>
              <w:ind w:left="3420"/>
              <w:spacing w:after="0"/>
              <w:rPr>
                <w:sz w:val="20"/>
                <w:szCs w:val="20"/>
                <w:color w:val="auto"/>
              </w:rPr>
            </w:pPr>
            <w:r>
              <w:rPr>
                <w:rFonts w:ascii="Times New Roman" w:cs="Times New Roman" w:eastAsia="Times New Roman" w:hAnsi="Times New Roman"/>
                <w:sz w:val="13"/>
                <w:szCs w:val="13"/>
                <w:color w:val="auto"/>
              </w:rPr>
              <w:t>Smaller reporting company</w:t>
            </w:r>
          </w:p>
        </w:tc>
        <w:tc>
          <w:tcPr>
            <w:tcW w:w="420" w:type="dxa"/>
            <w:vAlign w:val="bottom"/>
          </w:tcPr>
          <w:p>
            <w:pPr>
              <w:ind w:left="300"/>
              <w:spacing w:after="0" w:line="131" w:lineRule="exact"/>
              <w:rPr>
                <w:sz w:val="20"/>
                <w:szCs w:val="20"/>
                <w:color w:val="auto"/>
              </w:rPr>
            </w:pPr>
            <w:r>
              <w:rPr>
                <w:rFonts w:ascii="MS PGothic" w:cs="MS PGothic" w:eastAsia="MS PGothic" w:hAnsi="MS PGothic"/>
                <w:sz w:val="13"/>
                <w:szCs w:val="13"/>
                <w:color w:val="auto"/>
                <w:w w:val="76"/>
              </w:rPr>
              <w:t>☐</w:t>
            </w:r>
          </w:p>
        </w:tc>
      </w:tr>
      <w:tr>
        <w:trPr>
          <w:trHeight w:val="256"/>
        </w:trPr>
        <w:tc>
          <w:tcPr>
            <w:tcW w:w="1500" w:type="dxa"/>
            <w:vAlign w:val="bottom"/>
          </w:tcPr>
          <w:p>
            <w:pPr>
              <w:spacing w:after="0"/>
              <w:rPr>
                <w:sz w:val="22"/>
                <w:szCs w:val="22"/>
                <w:color w:val="auto"/>
              </w:rPr>
            </w:pPr>
          </w:p>
        </w:tc>
        <w:tc>
          <w:tcPr>
            <w:tcW w:w="3800" w:type="dxa"/>
            <w:vAlign w:val="bottom"/>
          </w:tcPr>
          <w:p>
            <w:pPr>
              <w:spacing w:after="0"/>
              <w:rPr>
                <w:sz w:val="22"/>
                <w:szCs w:val="22"/>
                <w:color w:val="auto"/>
              </w:rPr>
            </w:pPr>
          </w:p>
        </w:tc>
        <w:tc>
          <w:tcPr>
            <w:tcW w:w="5200" w:type="dxa"/>
            <w:vAlign w:val="bottom"/>
          </w:tcPr>
          <w:p>
            <w:pPr>
              <w:ind w:left="3420"/>
              <w:spacing w:after="0"/>
              <w:rPr>
                <w:sz w:val="20"/>
                <w:szCs w:val="20"/>
                <w:color w:val="auto"/>
              </w:rPr>
            </w:pPr>
            <w:r>
              <w:rPr>
                <w:rFonts w:ascii="Times New Roman" w:cs="Times New Roman" w:eastAsia="Times New Roman" w:hAnsi="Times New Roman"/>
                <w:sz w:val="13"/>
                <w:szCs w:val="13"/>
                <w:color w:val="auto"/>
              </w:rPr>
              <w:t>Emerging growth company</w:t>
            </w:r>
          </w:p>
        </w:tc>
        <w:tc>
          <w:tcPr>
            <w:tcW w:w="420" w:type="dxa"/>
            <w:vAlign w:val="bottom"/>
          </w:tcPr>
          <w:p>
            <w:pPr>
              <w:ind w:left="300"/>
              <w:spacing w:after="0" w:line="131" w:lineRule="exact"/>
              <w:rPr>
                <w:sz w:val="20"/>
                <w:szCs w:val="20"/>
                <w:color w:val="auto"/>
              </w:rPr>
            </w:pPr>
            <w:r>
              <w:rPr>
                <w:rFonts w:ascii="MS PGothic" w:cs="MS PGothic" w:eastAsia="MS PGothic" w:hAnsi="MS PGothic"/>
                <w:sz w:val="13"/>
                <w:szCs w:val="13"/>
                <w:color w:val="auto"/>
                <w:w w:val="76"/>
              </w:rPr>
              <w:t>☐</w:t>
            </w:r>
          </w:p>
        </w:tc>
      </w:tr>
    </w:tbl>
    <w:p>
      <w:pPr>
        <w:spacing w:after="0" w:line="87" w:lineRule="exact"/>
        <w:rPr>
          <w:sz w:val="24"/>
          <w:szCs w:val="24"/>
          <w:color w:val="auto"/>
        </w:rPr>
      </w:pPr>
    </w:p>
    <w:p>
      <w:pPr>
        <w:ind w:right="380"/>
        <w:spacing w:after="0" w:line="172" w:lineRule="exact"/>
        <w:rPr>
          <w:sz w:val="20"/>
          <w:szCs w:val="20"/>
          <w:color w:val="auto"/>
        </w:rPr>
      </w:pPr>
      <w:r>
        <w:rPr>
          <w:rFonts w:ascii="Times New Roman" w:cs="Times New Roman" w:eastAsia="Times New Roman" w:hAnsi="Times New Roman"/>
          <w:sz w:val="13"/>
          <w:szCs w:val="13"/>
          <w:color w:val="auto"/>
        </w:rPr>
        <w:t xml:space="preserve">If an emerging growth company, indicate by check mark if the registrant has elected not to use the extended transition period for complying with any new or revised financial accounting standards provided pursuant to Section 7(a)(2)(B) of the Securities Act.  </w:t>
      </w:r>
      <w:r>
        <w:rPr>
          <w:rFonts w:ascii="MS PGothic" w:cs="MS PGothic" w:eastAsia="MS PGothic" w:hAnsi="MS PGothic"/>
          <w:sz w:val="13"/>
          <w:szCs w:val="13"/>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132715</wp:posOffset>
            </wp:positionV>
            <wp:extent cx="6995160" cy="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175260</wp:posOffset>
            </wp:positionV>
            <wp:extent cx="6995160" cy="889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6995160" cy="8890"/>
                    </a:xfrm>
                    <a:prstGeom prst="rect">
                      <a:avLst/>
                    </a:prstGeom>
                    <a:noFill/>
                  </pic:spPr>
                </pic:pic>
              </a:graphicData>
            </a:graphic>
          </wp:anchor>
        </w:drawing>
      </w:r>
    </w:p>
    <w:p>
      <w:pPr>
        <w:sectPr>
          <w:pgSz w:w="11900" w:h="16838" w:orient="portrait"/>
          <w:cols w:equalWidth="0" w:num="1">
            <w:col w:w="10920"/>
          </w:cols>
          <w:pgMar w:left="440" w:top="231" w:right="539" w:bottom="1440" w:gutter="0" w:footer="0" w:header="0"/>
        </w:sectPr>
      </w:pPr>
    </w:p>
    <w:bookmarkStart w:id="1" w:name="page2"/>
    <w:bookmarkEnd w:id="1"/>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1085850</wp:posOffset>
            </wp:positionH>
            <wp:positionV relativeFrom="paragraph">
              <wp:posOffset>173990</wp:posOffset>
            </wp:positionV>
            <wp:extent cx="4817745" cy="84010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4817745" cy="8401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25"/>
          <w:szCs w:val="25"/>
          <w:b w:val="1"/>
          <w:bCs w:val="1"/>
          <w:color w:val="auto"/>
        </w:rPr>
        <w:t>Debt Securities</w:t>
      </w:r>
    </w:p>
    <w:p>
      <w:pPr>
        <w:spacing w:after="0" w:line="44"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25"/>
          <w:szCs w:val="25"/>
          <w:b w:val="1"/>
          <w:bCs w:val="1"/>
          <w:color w:val="auto"/>
        </w:rPr>
        <w:t>Class A Common Stock</w:t>
      </w:r>
    </w:p>
    <w:p>
      <w:pPr>
        <w:spacing w:after="0" w:line="1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25"/>
          <w:szCs w:val="25"/>
          <w:b w:val="1"/>
          <w:bCs w:val="1"/>
          <w:color w:val="auto"/>
        </w:rPr>
        <w:t>Preferred Stock</w:t>
      </w:r>
    </w:p>
    <w:p>
      <w:pPr>
        <w:spacing w:after="0" w:line="1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25"/>
          <w:szCs w:val="25"/>
          <w:b w:val="1"/>
          <w:bCs w:val="1"/>
          <w:color w:val="auto"/>
        </w:rPr>
        <w:t>Depositary Shares</w:t>
      </w:r>
    </w:p>
    <w:p>
      <w:pPr>
        <w:spacing w:after="0" w:line="1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25"/>
          <w:szCs w:val="25"/>
          <w:b w:val="1"/>
          <w:bCs w:val="1"/>
          <w:color w:val="auto"/>
        </w:rPr>
        <w:t>Warrants</w:t>
      </w:r>
    </w:p>
    <w:p>
      <w:pPr>
        <w:spacing w:after="0" w:line="1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25"/>
          <w:szCs w:val="25"/>
          <w:b w:val="1"/>
          <w:bCs w:val="1"/>
          <w:color w:val="auto"/>
        </w:rPr>
        <w:t>Units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225425</wp:posOffset>
            </wp:positionV>
            <wp:extent cx="1474470" cy="889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347"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We may offer and sell securities from time to time in one or more offerings. This prospectus describes the general terms of these securities and the general manner in which these securities will be offered. We will provide the specific terms of these securities in supplements to this prospectus. The prospectus supplements will also describe the specific manner in which these securities will be offered and may also supplement, update or amend information contained in this document. You should read this prospectus and any applicable prospectus supplement before you invest.</w:t>
      </w:r>
    </w:p>
    <w:p>
      <w:pPr>
        <w:spacing w:after="0" w:line="180" w:lineRule="exact"/>
        <w:rPr>
          <w:sz w:val="20"/>
          <w:szCs w:val="20"/>
          <w:color w:val="auto"/>
        </w:rPr>
      </w:pPr>
    </w:p>
    <w:p>
      <w:pPr>
        <w:ind w:right="60" w:firstLine="440"/>
        <w:spacing w:after="0" w:line="261" w:lineRule="auto"/>
        <w:rPr>
          <w:sz w:val="20"/>
          <w:szCs w:val="20"/>
          <w:color w:val="auto"/>
        </w:rPr>
      </w:pPr>
      <w:r>
        <w:rPr>
          <w:rFonts w:ascii="Times New Roman" w:cs="Times New Roman" w:eastAsia="Times New Roman" w:hAnsi="Times New Roman"/>
          <w:sz w:val="18"/>
          <w:szCs w:val="18"/>
          <w:color w:val="auto"/>
        </w:rPr>
        <w:t>We may offer these securities in amounts, at prices and on terms determined at the time of offering. The securities may be sold directly to you, through agents, or through underwriters and dealers. If agents, underwriters or dealers are used to sell the securities, we will name them and describe their compensation in a prospectus supplement. No securities may be sold without delivery of this prospectus and the applicable prospectus supplement describing the method and terms of the offering of such securities.</w:t>
      </w:r>
    </w:p>
    <w:p>
      <w:pPr>
        <w:spacing w:after="0" w:line="18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Our class A common stock is listed on The Nasdaq Global Select Market under the symbol “MSTR.”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240030</wp:posOffset>
            </wp:positionV>
            <wp:extent cx="1474470" cy="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56" w:lineRule="exact"/>
        <w:rPr>
          <w:sz w:val="20"/>
          <w:szCs w:val="20"/>
          <w:color w:val="auto"/>
        </w:rPr>
      </w:pPr>
    </w:p>
    <w:p>
      <w:pPr>
        <w:ind w:right="80" w:firstLine="440"/>
        <w:spacing w:after="0" w:line="241" w:lineRule="auto"/>
        <w:rPr>
          <w:sz w:val="20"/>
          <w:szCs w:val="20"/>
          <w:color w:val="auto"/>
        </w:rPr>
      </w:pPr>
      <w:r>
        <w:rPr>
          <w:rFonts w:ascii="Times New Roman" w:cs="Times New Roman" w:eastAsia="Times New Roman" w:hAnsi="Times New Roman"/>
          <w:sz w:val="22"/>
          <w:szCs w:val="22"/>
          <w:b w:val="1"/>
          <w:bCs w:val="1"/>
          <w:color w:val="auto"/>
        </w:rPr>
        <w:t>Investing in our securities involves significant risks. See the information included under “</w:t>
      </w:r>
      <w:r>
        <w:rPr>
          <w:rFonts w:ascii="Times New Roman" w:cs="Times New Roman" w:eastAsia="Times New Roman" w:hAnsi="Times New Roman"/>
          <w:sz w:val="22"/>
          <w:szCs w:val="22"/>
          <w:b w:val="1"/>
          <w:bCs w:val="1"/>
          <w:u w:val="single" w:color="auto"/>
          <w:color w:val="0000EE"/>
        </w:rPr>
        <w:t>Risk Factors</w:t>
      </w:r>
      <w:r>
        <w:rPr>
          <w:rFonts w:ascii="Times New Roman" w:cs="Times New Roman" w:eastAsia="Times New Roman" w:hAnsi="Times New Roman"/>
          <w:sz w:val="22"/>
          <w:szCs w:val="22"/>
          <w:b w:val="1"/>
          <w:bCs w:val="1"/>
          <w:color w:val="auto"/>
        </w:rPr>
        <w:t>” on page 8 of this prospectus and in any accompanying prospectus supplement, and under similar headings in the documents incorporated by reference in this prospectus or any prospectus supplement, for a discussion of the factors you should carefully consider before deciding to purchase our securities.</w:t>
      </w:r>
    </w:p>
    <w:p>
      <w:pPr>
        <w:spacing w:after="0" w:line="181" w:lineRule="exact"/>
        <w:rPr>
          <w:sz w:val="20"/>
          <w:szCs w:val="20"/>
          <w:color w:val="auto"/>
        </w:rPr>
      </w:pPr>
    </w:p>
    <w:p>
      <w:pPr>
        <w:ind w:right="100" w:firstLine="440"/>
        <w:spacing w:after="0" w:line="286" w:lineRule="auto"/>
        <w:rPr>
          <w:sz w:val="20"/>
          <w:szCs w:val="20"/>
          <w:color w:val="auto"/>
        </w:rPr>
      </w:pPr>
      <w:r>
        <w:rPr>
          <w:rFonts w:ascii="Times New Roman" w:cs="Times New Roman" w:eastAsia="Times New Roman" w:hAnsi="Times New Roman"/>
          <w:sz w:val="18"/>
          <w:szCs w:val="18"/>
          <w:b w:val="1"/>
          <w:bCs w:val="1"/>
          <w:color w:val="auto"/>
        </w:rPr>
        <w:t>Neither the Securities and Exchange Commission nor any state securities commission has approved or disapproved of these securities or passed upon the adequacy or accuracy of this prospectus. Any representation to the contrary is a criminal offense.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2757805</wp:posOffset>
            </wp:positionH>
            <wp:positionV relativeFrom="paragraph">
              <wp:posOffset>207010</wp:posOffset>
            </wp:positionV>
            <wp:extent cx="1474470" cy="825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13"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b w:val="1"/>
          <w:bCs w:val="1"/>
          <w:color w:val="auto"/>
        </w:rPr>
        <w:t>The date of this prospectus is January 27, 2025</w:t>
      </w:r>
    </w:p>
    <w:p>
      <w:pPr>
        <w:sectPr>
          <w:pgSz w:w="11900" w:h="16838" w:orient="portrait"/>
          <w:cols w:equalWidth="0" w:num="1">
            <w:col w:w="10960"/>
          </w:cols>
          <w:pgMar w:left="440" w:top="266" w:right="499" w:bottom="1440" w:gutter="0" w:footer="0" w:header="0"/>
        </w:sectPr>
      </w:pPr>
    </w:p>
    <w:bookmarkStart w:id="2" w:name="page3"/>
    <w:bookmarkEnd w:id="2"/>
    <w:tbl>
      <w:tblPr>
        <w:tblLayout w:type="fixed"/>
        <w:tblInd w:w="0" w:type="dxa"/>
        <w:tblCellMar>
          <w:top w:w="0" w:type="dxa"/>
          <w:left w:w="0" w:type="dxa"/>
          <w:bottom w:w="0" w:type="dxa"/>
          <w:right w:w="0" w:type="dxa"/>
        </w:tblCellMar>
      </w:tblPr>
      <w:tr>
        <w:trPr>
          <w:trHeight w:val="238"/>
        </w:trPr>
        <w:tc>
          <w:tcPr>
            <w:tcW w:w="76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220" w:type="dxa"/>
            <w:vAlign w:val="bottom"/>
          </w:tcPr>
          <w:p>
            <w:pPr>
              <w:spacing w:after="0"/>
              <w:rPr>
                <w:sz w:val="20"/>
                <w:szCs w:val="20"/>
                <w:color w:val="auto"/>
              </w:rPr>
            </w:pPr>
          </w:p>
        </w:tc>
        <w:tc>
          <w:tcPr>
            <w:tcW w:w="120" w:type="dxa"/>
            <w:vAlign w:val="bottom"/>
          </w:tcPr>
          <w:p>
            <w:pPr>
              <w:spacing w:after="0"/>
              <w:rPr>
                <w:sz w:val="20"/>
                <w:szCs w:val="20"/>
                <w:color w:val="auto"/>
              </w:rPr>
            </w:pPr>
          </w:p>
        </w:tc>
        <w:tc>
          <w:tcPr>
            <w:tcW w:w="360" w:type="dxa"/>
            <w:vAlign w:val="bottom"/>
          </w:tcPr>
          <w:p>
            <w:pPr>
              <w:spacing w:after="0"/>
              <w:rPr>
                <w:sz w:val="20"/>
                <w:szCs w:val="20"/>
                <w:color w:val="auto"/>
              </w:rPr>
            </w:pPr>
          </w:p>
        </w:tc>
        <w:tc>
          <w:tcPr>
            <w:tcW w:w="80" w:type="dxa"/>
            <w:vAlign w:val="bottom"/>
          </w:tcPr>
          <w:p>
            <w:pPr>
              <w:spacing w:after="0"/>
              <w:rPr>
                <w:sz w:val="20"/>
                <w:szCs w:val="20"/>
                <w:color w:val="auto"/>
              </w:rPr>
            </w:pPr>
          </w:p>
        </w:tc>
        <w:tc>
          <w:tcPr>
            <w:tcW w:w="20" w:type="dxa"/>
            <w:vAlign w:val="bottom"/>
          </w:tcPr>
          <w:p>
            <w:pPr>
              <w:spacing w:after="0"/>
              <w:rPr>
                <w:sz w:val="20"/>
                <w:szCs w:val="20"/>
                <w:color w:val="auto"/>
              </w:rPr>
            </w:pPr>
          </w:p>
        </w:tc>
        <w:tc>
          <w:tcPr>
            <w:tcW w:w="180" w:type="dxa"/>
            <w:vAlign w:val="bottom"/>
          </w:tcPr>
          <w:p>
            <w:pPr>
              <w:spacing w:after="0"/>
              <w:rPr>
                <w:sz w:val="20"/>
                <w:szCs w:val="20"/>
                <w:color w:val="auto"/>
              </w:rPr>
            </w:pPr>
          </w:p>
        </w:tc>
        <w:tc>
          <w:tcPr>
            <w:tcW w:w="260" w:type="dxa"/>
            <w:vAlign w:val="bottom"/>
          </w:tcPr>
          <w:p>
            <w:pPr>
              <w:spacing w:after="0"/>
              <w:rPr>
                <w:sz w:val="20"/>
                <w:szCs w:val="20"/>
                <w:color w:val="auto"/>
              </w:rPr>
            </w:pPr>
          </w:p>
        </w:tc>
        <w:tc>
          <w:tcPr>
            <w:tcW w:w="340" w:type="dxa"/>
            <w:vAlign w:val="bottom"/>
          </w:tcPr>
          <w:p>
            <w:pPr>
              <w:spacing w:after="0"/>
              <w:rPr>
                <w:sz w:val="20"/>
                <w:szCs w:val="20"/>
                <w:color w:val="auto"/>
              </w:rPr>
            </w:pPr>
          </w:p>
        </w:tc>
        <w:tc>
          <w:tcPr>
            <w:tcW w:w="40" w:type="dxa"/>
            <w:vAlign w:val="bottom"/>
          </w:tcPr>
          <w:p>
            <w:pPr>
              <w:spacing w:after="0"/>
              <w:rPr>
                <w:sz w:val="20"/>
                <w:szCs w:val="20"/>
                <w:color w:val="auto"/>
              </w:rPr>
            </w:pPr>
          </w:p>
        </w:tc>
        <w:tc>
          <w:tcPr>
            <w:tcW w:w="60" w:type="dxa"/>
            <w:vAlign w:val="bottom"/>
          </w:tcPr>
          <w:p>
            <w:pPr>
              <w:spacing w:after="0"/>
              <w:rPr>
                <w:sz w:val="20"/>
                <w:szCs w:val="20"/>
                <w:color w:val="auto"/>
              </w:rPr>
            </w:pPr>
          </w:p>
        </w:tc>
        <w:tc>
          <w:tcPr>
            <w:tcW w:w="100" w:type="dxa"/>
            <w:vAlign w:val="bottom"/>
          </w:tcPr>
          <w:p>
            <w:pPr>
              <w:spacing w:after="0"/>
              <w:rPr>
                <w:sz w:val="20"/>
                <w:szCs w:val="20"/>
                <w:color w:val="auto"/>
              </w:rPr>
            </w:pPr>
          </w:p>
        </w:tc>
        <w:tc>
          <w:tcPr>
            <w:tcW w:w="300" w:type="dxa"/>
            <w:vAlign w:val="bottom"/>
          </w:tcPr>
          <w:p>
            <w:pPr>
              <w:spacing w:after="0"/>
              <w:rPr>
                <w:sz w:val="20"/>
                <w:szCs w:val="20"/>
                <w:color w:val="auto"/>
              </w:rPr>
            </w:pPr>
          </w:p>
        </w:tc>
        <w:tc>
          <w:tcPr>
            <w:tcW w:w="480" w:type="dxa"/>
            <w:vAlign w:val="bottom"/>
          </w:tcPr>
          <w:p>
            <w:pPr>
              <w:spacing w:after="0"/>
              <w:rPr>
                <w:sz w:val="20"/>
                <w:szCs w:val="20"/>
                <w:color w:val="auto"/>
              </w:rPr>
            </w:pPr>
          </w:p>
        </w:tc>
        <w:tc>
          <w:tcPr>
            <w:tcW w:w="4820" w:type="dxa"/>
            <w:vAlign w:val="bottom"/>
            <w:gridSpan w:val="2"/>
          </w:tcPr>
          <w:p>
            <w:pPr>
              <w:ind w:left="740"/>
              <w:spacing w:after="0"/>
              <w:rPr>
                <w:sz w:val="20"/>
                <w:szCs w:val="20"/>
                <w:color w:val="auto"/>
              </w:rPr>
            </w:pPr>
            <w:r>
              <w:rPr>
                <w:rFonts w:ascii="Times New Roman" w:cs="Times New Roman" w:eastAsia="Times New Roman" w:hAnsi="Times New Roman"/>
                <w:sz w:val="18"/>
                <w:szCs w:val="18"/>
                <w:b w:val="1"/>
                <w:bCs w:val="1"/>
                <w:color w:val="auto"/>
              </w:rPr>
              <w:t>TABLE OF CONTENTS</w:t>
            </w:r>
          </w:p>
        </w:tc>
        <w:tc>
          <w:tcPr>
            <w:tcW w:w="2340" w:type="dxa"/>
            <w:vAlign w:val="bottom"/>
          </w:tcPr>
          <w:p>
            <w:pPr>
              <w:spacing w:after="0"/>
              <w:rPr>
                <w:sz w:val="20"/>
                <w:szCs w:val="20"/>
                <w:color w:val="auto"/>
              </w:rPr>
            </w:pPr>
          </w:p>
        </w:tc>
      </w:tr>
      <w:tr>
        <w:trPr>
          <w:trHeight w:val="418"/>
        </w:trPr>
        <w:tc>
          <w:tcPr>
            <w:tcW w:w="8620" w:type="dxa"/>
            <w:vAlign w:val="bottom"/>
            <w:gridSpan w:val="17"/>
          </w:tcPr>
          <w:p>
            <w:pPr>
              <w:spacing w:after="0"/>
              <w:rPr>
                <w:sz w:val="20"/>
                <w:szCs w:val="20"/>
                <w:color w:val="auto"/>
              </w:rPr>
            </w:pPr>
            <w:r>
              <w:rPr>
                <w:rFonts w:ascii="Times New Roman" w:cs="Times New Roman" w:eastAsia="Times New Roman" w:hAnsi="Times New Roman"/>
                <w:sz w:val="18"/>
                <w:szCs w:val="18"/>
                <w:color w:val="0000EE"/>
              </w:rPr>
              <w:t>ABOUT THIS PROSPECTUS</w:t>
            </w:r>
          </w:p>
        </w:tc>
        <w:tc>
          <w:tcPr>
            <w:tcW w:w="23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w:t>
            </w:r>
          </w:p>
        </w:tc>
      </w:tr>
      <w:tr>
        <w:trPr>
          <w:trHeight w:val="20"/>
        </w:trPr>
        <w:tc>
          <w:tcPr>
            <w:tcW w:w="76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220" w:type="dxa"/>
            <w:vAlign w:val="bottom"/>
            <w:shd w:val="clear" w:color="auto" w:fill="0000EE"/>
          </w:tcPr>
          <w:p>
            <w:pPr>
              <w:spacing w:after="0" w:line="20" w:lineRule="exact"/>
              <w:rPr>
                <w:sz w:val="1"/>
                <w:szCs w:val="1"/>
                <w:color w:val="auto"/>
              </w:rPr>
            </w:pPr>
          </w:p>
        </w:tc>
        <w:tc>
          <w:tcPr>
            <w:tcW w:w="120" w:type="dxa"/>
            <w:vAlign w:val="bottom"/>
            <w:shd w:val="clear" w:color="auto" w:fill="0000EE"/>
          </w:tcPr>
          <w:p>
            <w:pPr>
              <w:spacing w:after="0" w:line="20" w:lineRule="exact"/>
              <w:rPr>
                <w:sz w:val="1"/>
                <w:szCs w:val="1"/>
                <w:color w:val="auto"/>
              </w:rPr>
            </w:pPr>
          </w:p>
        </w:tc>
        <w:tc>
          <w:tcPr>
            <w:tcW w:w="36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284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8620" w:type="dxa"/>
            <w:vAlign w:val="bottom"/>
            <w:gridSpan w:val="17"/>
          </w:tcPr>
          <w:p>
            <w:pPr>
              <w:spacing w:after="0" w:line="196" w:lineRule="exact"/>
              <w:rPr>
                <w:sz w:val="20"/>
                <w:szCs w:val="20"/>
                <w:color w:val="auto"/>
              </w:rPr>
            </w:pPr>
            <w:r>
              <w:rPr>
                <w:rFonts w:ascii="Times New Roman" w:cs="Times New Roman" w:eastAsia="Times New Roman" w:hAnsi="Times New Roman"/>
                <w:sz w:val="18"/>
                <w:szCs w:val="18"/>
                <w:color w:val="0000EE"/>
              </w:rPr>
              <w:t>WHERE YOU CAN FIND MORE INFORMATION</w:t>
            </w: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w:t>
            </w:r>
          </w:p>
        </w:tc>
      </w:tr>
      <w:tr>
        <w:trPr>
          <w:trHeight w:val="196"/>
        </w:trPr>
        <w:tc>
          <w:tcPr>
            <w:tcW w:w="2820" w:type="dxa"/>
            <w:vAlign w:val="bottom"/>
            <w:tcBorders>
              <w:top w:val="single" w:sz="8" w:color="0000EE"/>
              <w:bottom w:val="single" w:sz="8" w:color="0000EE"/>
            </w:tcBorders>
            <w:gridSpan w:val="10"/>
          </w:tcPr>
          <w:p>
            <w:pPr>
              <w:spacing w:after="0" w:line="196" w:lineRule="exact"/>
              <w:rPr>
                <w:sz w:val="20"/>
                <w:szCs w:val="20"/>
                <w:color w:val="auto"/>
              </w:rPr>
            </w:pPr>
            <w:r>
              <w:rPr>
                <w:rFonts w:ascii="Times New Roman" w:cs="Times New Roman" w:eastAsia="Times New Roman" w:hAnsi="Times New Roman"/>
                <w:sz w:val="18"/>
                <w:szCs w:val="18"/>
                <w:color w:val="0000EE"/>
                <w:w w:val="98"/>
              </w:rPr>
              <w:t>INCORPORATION BY REFERENCE</w:t>
            </w:r>
          </w:p>
        </w:tc>
        <w:tc>
          <w:tcPr>
            <w:tcW w:w="980" w:type="dxa"/>
            <w:vAlign w:val="bottom"/>
            <w:tcBorders>
              <w:top w:val="single" w:sz="8" w:color="0000EE"/>
            </w:tcBorders>
            <w:gridSpan w:val="5"/>
          </w:tcPr>
          <w:p>
            <w:pPr>
              <w:spacing w:after="0"/>
              <w:rPr>
                <w:sz w:val="17"/>
                <w:szCs w:val="17"/>
                <w:color w:val="auto"/>
              </w:rPr>
            </w:pPr>
          </w:p>
        </w:tc>
        <w:tc>
          <w:tcPr>
            <w:tcW w:w="4820" w:type="dxa"/>
            <w:vAlign w:val="bottom"/>
            <w:gridSpan w:val="2"/>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4</w:t>
            </w:r>
          </w:p>
        </w:tc>
      </w:tr>
      <w:tr>
        <w:trPr>
          <w:trHeight w:val="196"/>
        </w:trPr>
        <w:tc>
          <w:tcPr>
            <w:tcW w:w="5780" w:type="dxa"/>
            <w:vAlign w:val="bottom"/>
            <w:tcBorders>
              <w:bottom w:val="single" w:sz="8" w:color="0000EE"/>
            </w:tcBorders>
            <w:gridSpan w:val="16"/>
          </w:tcPr>
          <w:p>
            <w:pPr>
              <w:spacing w:after="0" w:line="196" w:lineRule="exact"/>
              <w:rPr>
                <w:sz w:val="20"/>
                <w:szCs w:val="20"/>
                <w:color w:val="auto"/>
              </w:rPr>
            </w:pPr>
            <w:r>
              <w:rPr>
                <w:rFonts w:ascii="Times New Roman" w:cs="Times New Roman" w:eastAsia="Times New Roman" w:hAnsi="Times New Roman"/>
                <w:sz w:val="18"/>
                <w:szCs w:val="18"/>
                <w:color w:val="0000EE"/>
                <w:w w:val="98"/>
              </w:rPr>
              <w:t>CAUTIONARY NOTE REGARDING FORWARD-LOOKING STATEMENTS</w:t>
            </w:r>
          </w:p>
        </w:tc>
        <w:tc>
          <w:tcPr>
            <w:tcW w:w="2840" w:type="dxa"/>
            <w:vAlign w:val="bottom"/>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5</w:t>
            </w:r>
          </w:p>
        </w:tc>
      </w:tr>
      <w:tr>
        <w:trPr>
          <w:trHeight w:val="196"/>
        </w:trPr>
        <w:tc>
          <w:tcPr>
            <w:tcW w:w="8620" w:type="dxa"/>
            <w:vAlign w:val="bottom"/>
            <w:gridSpan w:val="17"/>
          </w:tcPr>
          <w:p>
            <w:pPr>
              <w:spacing w:after="0" w:line="196" w:lineRule="exact"/>
              <w:rPr>
                <w:sz w:val="20"/>
                <w:szCs w:val="20"/>
                <w:color w:val="auto"/>
              </w:rPr>
            </w:pPr>
            <w:r>
              <w:rPr>
                <w:rFonts w:ascii="Times New Roman" w:cs="Times New Roman" w:eastAsia="Times New Roman" w:hAnsi="Times New Roman"/>
                <w:sz w:val="18"/>
                <w:szCs w:val="18"/>
                <w:color w:val="0000EE"/>
              </w:rPr>
              <w:t>RISK FACTORS</w:t>
            </w: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8</w:t>
            </w:r>
          </w:p>
        </w:tc>
      </w:tr>
      <w:tr>
        <w:trPr>
          <w:trHeight w:val="20"/>
        </w:trPr>
        <w:tc>
          <w:tcPr>
            <w:tcW w:w="76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440" w:type="dxa"/>
            <w:vAlign w:val="bottom"/>
            <w:gridSpan w:val="2"/>
          </w:tcPr>
          <w:p>
            <w:pPr>
              <w:spacing w:after="0" w:line="20" w:lineRule="exact"/>
              <w:rPr>
                <w:sz w:val="1"/>
                <w:szCs w:val="1"/>
                <w:color w:val="auto"/>
              </w:rPr>
            </w:pPr>
          </w:p>
        </w:tc>
        <w:tc>
          <w:tcPr>
            <w:tcW w:w="380" w:type="dxa"/>
            <w:vAlign w:val="bottom"/>
            <w:gridSpan w:val="2"/>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5300" w:type="dxa"/>
            <w:vAlign w:val="bottom"/>
            <w:gridSpan w:val="3"/>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8620" w:type="dxa"/>
            <w:vAlign w:val="bottom"/>
            <w:gridSpan w:val="17"/>
          </w:tcPr>
          <w:p>
            <w:pPr>
              <w:spacing w:after="0" w:line="196" w:lineRule="exact"/>
              <w:rPr>
                <w:sz w:val="20"/>
                <w:szCs w:val="20"/>
                <w:color w:val="auto"/>
              </w:rPr>
            </w:pPr>
            <w:r>
              <w:rPr>
                <w:rFonts w:ascii="Times New Roman" w:cs="Times New Roman" w:eastAsia="Times New Roman" w:hAnsi="Times New Roman"/>
                <w:sz w:val="18"/>
                <w:szCs w:val="18"/>
                <w:color w:val="0000EE"/>
              </w:rPr>
              <w:t>MICROSTRATEGY INCORPORATED</w:t>
            </w: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9</w:t>
            </w:r>
          </w:p>
        </w:tc>
      </w:tr>
      <w:tr>
        <w:trPr>
          <w:trHeight w:val="196"/>
        </w:trPr>
        <w:tc>
          <w:tcPr>
            <w:tcW w:w="1580" w:type="dxa"/>
            <w:vAlign w:val="bottom"/>
            <w:tcBorders>
              <w:top w:val="single" w:sz="8" w:color="0000EE"/>
              <w:bottom w:val="single" w:sz="8" w:color="0000EE"/>
            </w:tcBorders>
            <w:gridSpan w:val="4"/>
          </w:tcPr>
          <w:p>
            <w:pPr>
              <w:spacing w:after="0" w:line="196" w:lineRule="exact"/>
              <w:rPr>
                <w:sz w:val="20"/>
                <w:szCs w:val="20"/>
                <w:color w:val="auto"/>
              </w:rPr>
            </w:pPr>
            <w:r>
              <w:rPr>
                <w:rFonts w:ascii="Times New Roman" w:cs="Times New Roman" w:eastAsia="Times New Roman" w:hAnsi="Times New Roman"/>
                <w:sz w:val="18"/>
                <w:szCs w:val="18"/>
                <w:color w:val="0000EE"/>
                <w:w w:val="98"/>
              </w:rPr>
              <w:t>USE OF PROCEEDS</w:t>
            </w:r>
          </w:p>
        </w:tc>
        <w:tc>
          <w:tcPr>
            <w:tcW w:w="1340" w:type="dxa"/>
            <w:vAlign w:val="bottom"/>
            <w:tcBorders>
              <w:top w:val="single" w:sz="8" w:color="0000EE"/>
            </w:tcBorders>
            <w:gridSpan w:val="8"/>
          </w:tcPr>
          <w:p>
            <w:pPr>
              <w:spacing w:after="0"/>
              <w:rPr>
                <w:sz w:val="17"/>
                <w:szCs w:val="17"/>
                <w:color w:val="auto"/>
              </w:rPr>
            </w:pPr>
          </w:p>
        </w:tc>
        <w:tc>
          <w:tcPr>
            <w:tcW w:w="5700" w:type="dxa"/>
            <w:vAlign w:val="bottom"/>
            <w:gridSpan w:val="5"/>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11</w:t>
            </w:r>
          </w:p>
        </w:tc>
      </w:tr>
      <w:tr>
        <w:trPr>
          <w:trHeight w:val="196"/>
        </w:trPr>
        <w:tc>
          <w:tcPr>
            <w:tcW w:w="3020" w:type="dxa"/>
            <w:vAlign w:val="bottom"/>
            <w:tcBorders>
              <w:bottom w:val="single" w:sz="8" w:color="0000EE"/>
            </w:tcBorders>
            <w:gridSpan w:val="13"/>
          </w:tcPr>
          <w:p>
            <w:pPr>
              <w:spacing w:after="0" w:line="196" w:lineRule="exact"/>
              <w:rPr>
                <w:sz w:val="20"/>
                <w:szCs w:val="20"/>
                <w:color w:val="auto"/>
              </w:rPr>
            </w:pPr>
            <w:r>
              <w:rPr>
                <w:rFonts w:ascii="Times New Roman" w:cs="Times New Roman" w:eastAsia="Times New Roman" w:hAnsi="Times New Roman"/>
                <w:sz w:val="18"/>
                <w:szCs w:val="18"/>
                <w:color w:val="0000EE"/>
                <w:w w:val="99"/>
              </w:rPr>
              <w:t>DESCRIPTION OF DEBT SECURITIES</w:t>
            </w:r>
          </w:p>
        </w:tc>
        <w:tc>
          <w:tcPr>
            <w:tcW w:w="5600" w:type="dxa"/>
            <w:vAlign w:val="bottom"/>
            <w:gridSpan w:val="4"/>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12</w:t>
            </w:r>
          </w:p>
        </w:tc>
      </w:tr>
      <w:tr>
        <w:trPr>
          <w:trHeight w:val="196"/>
        </w:trPr>
        <w:tc>
          <w:tcPr>
            <w:tcW w:w="8620" w:type="dxa"/>
            <w:vAlign w:val="bottom"/>
            <w:gridSpan w:val="17"/>
          </w:tcPr>
          <w:p>
            <w:pPr>
              <w:spacing w:after="0" w:line="196" w:lineRule="exact"/>
              <w:rPr>
                <w:sz w:val="20"/>
                <w:szCs w:val="20"/>
                <w:color w:val="auto"/>
              </w:rPr>
            </w:pPr>
            <w:r>
              <w:rPr>
                <w:rFonts w:ascii="Times New Roman" w:cs="Times New Roman" w:eastAsia="Times New Roman" w:hAnsi="Times New Roman"/>
                <w:sz w:val="18"/>
                <w:szCs w:val="18"/>
                <w:color w:val="0000EE"/>
              </w:rPr>
              <w:t>DESCRIPTION OF CAPITAL STOCK</w:t>
            </w: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22</w:t>
            </w:r>
          </w:p>
        </w:tc>
      </w:tr>
      <w:tr>
        <w:trPr>
          <w:trHeight w:val="20"/>
        </w:trPr>
        <w:tc>
          <w:tcPr>
            <w:tcW w:w="760" w:type="dxa"/>
            <w:vAlign w:val="bottom"/>
            <w:shd w:val="clear" w:color="auto" w:fill="0000EE"/>
          </w:tcPr>
          <w:p>
            <w:pPr>
              <w:spacing w:after="0" w:line="20" w:lineRule="exact"/>
              <w:rPr>
                <w:sz w:val="1"/>
                <w:szCs w:val="1"/>
                <w:color w:val="auto"/>
              </w:rPr>
            </w:pPr>
          </w:p>
        </w:tc>
        <w:tc>
          <w:tcPr>
            <w:tcW w:w="700" w:type="dxa"/>
            <w:vAlign w:val="bottom"/>
            <w:gridSpan w:val="2"/>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20" w:type="dxa"/>
            <w:vAlign w:val="bottom"/>
            <w:shd w:val="clear" w:color="auto" w:fill="0000EE"/>
          </w:tcPr>
          <w:p>
            <w:pPr>
              <w:spacing w:after="0" w:line="20" w:lineRule="exact"/>
              <w:rPr>
                <w:sz w:val="1"/>
                <w:szCs w:val="1"/>
                <w:color w:val="auto"/>
              </w:rPr>
            </w:pPr>
          </w:p>
        </w:tc>
        <w:tc>
          <w:tcPr>
            <w:tcW w:w="440" w:type="dxa"/>
            <w:vAlign w:val="bottom"/>
            <w:gridSpan w:val="2"/>
            <w:shd w:val="clear" w:color="auto" w:fill="0000EE"/>
          </w:tcPr>
          <w:p>
            <w:pPr>
              <w:spacing w:after="0" w:line="20" w:lineRule="exact"/>
              <w:rPr>
                <w:sz w:val="1"/>
                <w:szCs w:val="1"/>
                <w:color w:val="auto"/>
              </w:rPr>
            </w:pPr>
          </w:p>
        </w:tc>
        <w:tc>
          <w:tcPr>
            <w:tcW w:w="380" w:type="dxa"/>
            <w:vAlign w:val="bottom"/>
            <w:gridSpan w:val="2"/>
            <w:shd w:val="clear" w:color="auto" w:fill="0000EE"/>
          </w:tcPr>
          <w:p>
            <w:pPr>
              <w:spacing w:after="0" w:line="20" w:lineRule="exact"/>
              <w:rPr>
                <w:sz w:val="1"/>
                <w:szCs w:val="1"/>
                <w:color w:val="auto"/>
              </w:rPr>
            </w:pPr>
          </w:p>
        </w:tc>
        <w:tc>
          <w:tcPr>
            <w:tcW w:w="460" w:type="dxa"/>
            <w:vAlign w:val="bottom"/>
            <w:gridSpan w:val="3"/>
          </w:tcPr>
          <w:p>
            <w:pPr>
              <w:spacing w:after="0" w:line="20" w:lineRule="exact"/>
              <w:rPr>
                <w:sz w:val="1"/>
                <w:szCs w:val="1"/>
                <w:color w:val="auto"/>
              </w:rPr>
            </w:pPr>
          </w:p>
        </w:tc>
        <w:tc>
          <w:tcPr>
            <w:tcW w:w="5300" w:type="dxa"/>
            <w:vAlign w:val="bottom"/>
            <w:gridSpan w:val="3"/>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3320" w:type="dxa"/>
            <w:vAlign w:val="bottom"/>
            <w:tcBorders>
              <w:bottom w:val="single" w:sz="8" w:color="0000EE"/>
            </w:tcBorders>
            <w:gridSpan w:val="14"/>
          </w:tcPr>
          <w:p>
            <w:pPr>
              <w:spacing w:after="0" w:line="196" w:lineRule="exact"/>
              <w:rPr>
                <w:sz w:val="20"/>
                <w:szCs w:val="20"/>
                <w:color w:val="auto"/>
              </w:rPr>
            </w:pPr>
            <w:r>
              <w:rPr>
                <w:rFonts w:ascii="Times New Roman" w:cs="Times New Roman" w:eastAsia="Times New Roman" w:hAnsi="Times New Roman"/>
                <w:sz w:val="18"/>
                <w:szCs w:val="18"/>
                <w:color w:val="0000EE"/>
                <w:w w:val="98"/>
              </w:rPr>
              <w:t>DESCRIPTION OF DEPOSITARY SHARES</w:t>
            </w:r>
          </w:p>
        </w:tc>
        <w:tc>
          <w:tcPr>
            <w:tcW w:w="5300" w:type="dxa"/>
            <w:vAlign w:val="bottom"/>
            <w:gridSpan w:val="3"/>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29</w:t>
            </w:r>
          </w:p>
        </w:tc>
      </w:tr>
      <w:tr>
        <w:trPr>
          <w:trHeight w:val="196"/>
        </w:trPr>
        <w:tc>
          <w:tcPr>
            <w:tcW w:w="2480" w:type="dxa"/>
            <w:vAlign w:val="bottom"/>
            <w:tcBorders>
              <w:bottom w:val="single" w:sz="8" w:color="0000EE"/>
            </w:tcBorders>
            <w:gridSpan w:val="9"/>
          </w:tcPr>
          <w:p>
            <w:pPr>
              <w:spacing w:after="0" w:line="196" w:lineRule="exact"/>
              <w:rPr>
                <w:sz w:val="20"/>
                <w:szCs w:val="20"/>
                <w:color w:val="auto"/>
              </w:rPr>
            </w:pPr>
            <w:r>
              <w:rPr>
                <w:rFonts w:ascii="Times New Roman" w:cs="Times New Roman" w:eastAsia="Times New Roman" w:hAnsi="Times New Roman"/>
                <w:sz w:val="18"/>
                <w:szCs w:val="18"/>
                <w:color w:val="0000EE"/>
                <w:w w:val="98"/>
              </w:rPr>
              <w:t>DESCRIPTION OF WARRANTS</w:t>
            </w:r>
          </w:p>
        </w:tc>
        <w:tc>
          <w:tcPr>
            <w:tcW w:w="6140" w:type="dxa"/>
            <w:vAlign w:val="bottom"/>
            <w:gridSpan w:val="8"/>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32</w:t>
            </w:r>
          </w:p>
        </w:tc>
      </w:tr>
      <w:tr>
        <w:trPr>
          <w:trHeight w:val="196"/>
        </w:trPr>
        <w:tc>
          <w:tcPr>
            <w:tcW w:w="2020" w:type="dxa"/>
            <w:vAlign w:val="bottom"/>
            <w:tcBorders>
              <w:bottom w:val="single" w:sz="8" w:color="0000EE"/>
            </w:tcBorders>
            <w:gridSpan w:val="6"/>
          </w:tcPr>
          <w:p>
            <w:pPr>
              <w:spacing w:after="0" w:line="196" w:lineRule="exact"/>
              <w:rPr>
                <w:sz w:val="20"/>
                <w:szCs w:val="20"/>
                <w:color w:val="auto"/>
              </w:rPr>
            </w:pPr>
            <w:r>
              <w:rPr>
                <w:rFonts w:ascii="Times New Roman" w:cs="Times New Roman" w:eastAsia="Times New Roman" w:hAnsi="Times New Roman"/>
                <w:sz w:val="18"/>
                <w:szCs w:val="18"/>
                <w:color w:val="0000EE"/>
                <w:w w:val="98"/>
              </w:rPr>
              <w:t>DESCRIPTION OF UNITS</w:t>
            </w:r>
          </w:p>
        </w:tc>
        <w:tc>
          <w:tcPr>
            <w:tcW w:w="6600" w:type="dxa"/>
            <w:vAlign w:val="bottom"/>
            <w:gridSpan w:val="11"/>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33</w:t>
            </w:r>
          </w:p>
        </w:tc>
      </w:tr>
      <w:tr>
        <w:trPr>
          <w:trHeight w:val="196"/>
        </w:trPr>
        <w:tc>
          <w:tcPr>
            <w:tcW w:w="8620" w:type="dxa"/>
            <w:vAlign w:val="bottom"/>
            <w:gridSpan w:val="17"/>
          </w:tcPr>
          <w:p>
            <w:pPr>
              <w:spacing w:after="0" w:line="196" w:lineRule="exact"/>
              <w:rPr>
                <w:sz w:val="20"/>
                <w:szCs w:val="20"/>
                <w:color w:val="auto"/>
              </w:rPr>
            </w:pPr>
            <w:r>
              <w:rPr>
                <w:rFonts w:ascii="Times New Roman" w:cs="Times New Roman" w:eastAsia="Times New Roman" w:hAnsi="Times New Roman"/>
                <w:sz w:val="18"/>
                <w:szCs w:val="18"/>
                <w:color w:val="0000EE"/>
              </w:rPr>
              <w:t>FORMS OF SECURITIES</w:t>
            </w: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34</w:t>
            </w:r>
          </w:p>
        </w:tc>
      </w:tr>
      <w:tr>
        <w:trPr>
          <w:trHeight w:val="20"/>
        </w:trPr>
        <w:tc>
          <w:tcPr>
            <w:tcW w:w="760" w:type="dxa"/>
            <w:vAlign w:val="bottom"/>
            <w:shd w:val="clear" w:color="auto" w:fill="0000EE"/>
          </w:tcPr>
          <w:p>
            <w:pPr>
              <w:spacing w:after="0" w:line="20" w:lineRule="exact"/>
              <w:rPr>
                <w:sz w:val="1"/>
                <w:szCs w:val="1"/>
                <w:color w:val="auto"/>
              </w:rPr>
            </w:pPr>
          </w:p>
        </w:tc>
        <w:tc>
          <w:tcPr>
            <w:tcW w:w="700" w:type="dxa"/>
            <w:vAlign w:val="bottom"/>
            <w:gridSpan w:val="2"/>
            <w:shd w:val="clear" w:color="auto" w:fill="0000EE"/>
          </w:tcPr>
          <w:p>
            <w:pPr>
              <w:spacing w:after="0" w:line="20" w:lineRule="exact"/>
              <w:rPr>
                <w:sz w:val="1"/>
                <w:szCs w:val="1"/>
                <w:color w:val="auto"/>
              </w:rPr>
            </w:pPr>
          </w:p>
        </w:tc>
        <w:tc>
          <w:tcPr>
            <w:tcW w:w="480" w:type="dxa"/>
            <w:vAlign w:val="bottom"/>
            <w:gridSpan w:val="2"/>
            <w:shd w:val="clear" w:color="auto" w:fill="0000EE"/>
          </w:tcPr>
          <w:p>
            <w:pPr>
              <w:spacing w:after="0" w:line="20" w:lineRule="exact"/>
              <w:rPr>
                <w:sz w:val="1"/>
                <w:szCs w:val="1"/>
                <w:color w:val="auto"/>
              </w:rPr>
            </w:pPr>
          </w:p>
        </w:tc>
        <w:tc>
          <w:tcPr>
            <w:tcW w:w="100" w:type="dxa"/>
            <w:vAlign w:val="bottom"/>
            <w:gridSpan w:val="2"/>
          </w:tcPr>
          <w:p>
            <w:pPr>
              <w:spacing w:after="0" w:line="20" w:lineRule="exact"/>
              <w:rPr>
                <w:sz w:val="1"/>
                <w:szCs w:val="1"/>
                <w:color w:val="auto"/>
              </w:rPr>
            </w:pPr>
          </w:p>
        </w:tc>
        <w:tc>
          <w:tcPr>
            <w:tcW w:w="6580" w:type="dxa"/>
            <w:vAlign w:val="bottom"/>
            <w:gridSpan w:val="10"/>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r>
        <w:trPr>
          <w:trHeight w:val="196"/>
        </w:trPr>
        <w:tc>
          <w:tcPr>
            <w:tcW w:w="8620" w:type="dxa"/>
            <w:vAlign w:val="bottom"/>
            <w:gridSpan w:val="17"/>
          </w:tcPr>
          <w:p>
            <w:pPr>
              <w:spacing w:after="0" w:line="196" w:lineRule="exact"/>
              <w:rPr>
                <w:sz w:val="20"/>
                <w:szCs w:val="20"/>
                <w:color w:val="auto"/>
              </w:rPr>
            </w:pPr>
            <w:r>
              <w:rPr>
                <w:rFonts w:ascii="Times New Roman" w:cs="Times New Roman" w:eastAsia="Times New Roman" w:hAnsi="Times New Roman"/>
                <w:sz w:val="18"/>
                <w:szCs w:val="18"/>
                <w:color w:val="0000EE"/>
              </w:rPr>
              <w:t>PLAN OF DISTRIBUTION</w:t>
            </w: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36</w:t>
            </w:r>
          </w:p>
        </w:tc>
      </w:tr>
      <w:tr>
        <w:trPr>
          <w:trHeight w:val="196"/>
        </w:trPr>
        <w:tc>
          <w:tcPr>
            <w:tcW w:w="1460" w:type="dxa"/>
            <w:vAlign w:val="bottom"/>
            <w:tcBorders>
              <w:top w:val="single" w:sz="8" w:color="0000EE"/>
              <w:bottom w:val="single" w:sz="8" w:color="0000EE"/>
            </w:tcBorders>
            <w:gridSpan w:val="3"/>
          </w:tcPr>
          <w:p>
            <w:pPr>
              <w:spacing w:after="0" w:line="196" w:lineRule="exact"/>
              <w:rPr>
                <w:sz w:val="20"/>
                <w:szCs w:val="20"/>
                <w:color w:val="auto"/>
              </w:rPr>
            </w:pPr>
            <w:r>
              <w:rPr>
                <w:rFonts w:ascii="Times New Roman" w:cs="Times New Roman" w:eastAsia="Times New Roman" w:hAnsi="Times New Roman"/>
                <w:sz w:val="18"/>
                <w:szCs w:val="18"/>
                <w:color w:val="0000EE"/>
                <w:w w:val="97"/>
              </w:rPr>
              <w:t>LEGAL MATTERS</w:t>
            </w:r>
          </w:p>
        </w:tc>
        <w:tc>
          <w:tcPr>
            <w:tcW w:w="580" w:type="dxa"/>
            <w:vAlign w:val="bottom"/>
            <w:tcBorders>
              <w:top w:val="single" w:sz="8" w:color="0000EE"/>
            </w:tcBorders>
            <w:gridSpan w:val="4"/>
          </w:tcPr>
          <w:p>
            <w:pPr>
              <w:spacing w:after="0"/>
              <w:rPr>
                <w:sz w:val="17"/>
                <w:szCs w:val="17"/>
                <w:color w:val="auto"/>
              </w:rPr>
            </w:pPr>
          </w:p>
        </w:tc>
        <w:tc>
          <w:tcPr>
            <w:tcW w:w="6580" w:type="dxa"/>
            <w:vAlign w:val="bottom"/>
            <w:gridSpan w:val="10"/>
          </w:tcPr>
          <w:p>
            <w:pPr>
              <w:spacing w:after="0"/>
              <w:rPr>
                <w:sz w:val="17"/>
                <w:szCs w:val="17"/>
                <w:color w:val="auto"/>
              </w:rPr>
            </w:pP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38</w:t>
            </w:r>
          </w:p>
        </w:tc>
      </w:tr>
      <w:tr>
        <w:trPr>
          <w:trHeight w:val="196"/>
        </w:trPr>
        <w:tc>
          <w:tcPr>
            <w:tcW w:w="8620" w:type="dxa"/>
            <w:vAlign w:val="bottom"/>
            <w:gridSpan w:val="17"/>
          </w:tcPr>
          <w:p>
            <w:pPr>
              <w:spacing w:after="0" w:line="196" w:lineRule="exact"/>
              <w:rPr>
                <w:sz w:val="20"/>
                <w:szCs w:val="20"/>
                <w:color w:val="auto"/>
              </w:rPr>
            </w:pPr>
            <w:r>
              <w:rPr>
                <w:rFonts w:ascii="Times New Roman" w:cs="Times New Roman" w:eastAsia="Times New Roman" w:hAnsi="Times New Roman"/>
                <w:sz w:val="18"/>
                <w:szCs w:val="18"/>
                <w:color w:val="0000EE"/>
              </w:rPr>
              <w:t>EXPERTS</w:t>
            </w:r>
          </w:p>
        </w:tc>
        <w:tc>
          <w:tcPr>
            <w:tcW w:w="2340" w:type="dxa"/>
            <w:vAlign w:val="bottom"/>
          </w:tcPr>
          <w:p>
            <w:pPr>
              <w:jc w:val="right"/>
              <w:spacing w:after="0" w:line="196" w:lineRule="exact"/>
              <w:rPr>
                <w:sz w:val="20"/>
                <w:szCs w:val="20"/>
                <w:color w:val="auto"/>
              </w:rPr>
            </w:pPr>
            <w:r>
              <w:rPr>
                <w:rFonts w:ascii="Times New Roman" w:cs="Times New Roman" w:eastAsia="Times New Roman" w:hAnsi="Times New Roman"/>
                <w:sz w:val="18"/>
                <w:szCs w:val="18"/>
                <w:color w:val="auto"/>
              </w:rPr>
              <w:t>38</w:t>
            </w:r>
          </w:p>
        </w:tc>
      </w:tr>
      <w:tr>
        <w:trPr>
          <w:trHeight w:val="20"/>
        </w:trPr>
        <w:tc>
          <w:tcPr>
            <w:tcW w:w="760" w:type="dxa"/>
            <w:vAlign w:val="bottom"/>
            <w:shd w:val="clear" w:color="auto" w:fill="0000EE"/>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22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c>
          <w:tcPr>
            <w:tcW w:w="36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20" w:type="dxa"/>
            <w:vAlign w:val="bottom"/>
          </w:tcPr>
          <w:p>
            <w:pPr>
              <w:spacing w:after="0" w:line="20" w:lineRule="exact"/>
              <w:rPr>
                <w:sz w:val="1"/>
                <w:szCs w:val="1"/>
                <w:color w:val="auto"/>
              </w:rPr>
            </w:pPr>
          </w:p>
        </w:tc>
        <w:tc>
          <w:tcPr>
            <w:tcW w:w="180" w:type="dxa"/>
            <w:vAlign w:val="bottom"/>
          </w:tcPr>
          <w:p>
            <w:pPr>
              <w:spacing w:after="0" w:line="20" w:lineRule="exact"/>
              <w:rPr>
                <w:sz w:val="1"/>
                <w:szCs w:val="1"/>
                <w:color w:val="auto"/>
              </w:rPr>
            </w:pPr>
          </w:p>
        </w:tc>
        <w:tc>
          <w:tcPr>
            <w:tcW w:w="260" w:type="dxa"/>
            <w:vAlign w:val="bottom"/>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10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c>
          <w:tcPr>
            <w:tcW w:w="480" w:type="dxa"/>
            <w:vAlign w:val="bottom"/>
          </w:tcPr>
          <w:p>
            <w:pPr>
              <w:spacing w:after="0" w:line="20" w:lineRule="exact"/>
              <w:rPr>
                <w:sz w:val="1"/>
                <w:szCs w:val="1"/>
                <w:color w:val="auto"/>
              </w:rPr>
            </w:pPr>
          </w:p>
        </w:tc>
        <w:tc>
          <w:tcPr>
            <w:tcW w:w="1980" w:type="dxa"/>
            <w:vAlign w:val="bottom"/>
          </w:tcPr>
          <w:p>
            <w:pPr>
              <w:spacing w:after="0" w:line="20" w:lineRule="exact"/>
              <w:rPr>
                <w:sz w:val="1"/>
                <w:szCs w:val="1"/>
                <w:color w:val="auto"/>
              </w:rPr>
            </w:pPr>
          </w:p>
        </w:tc>
        <w:tc>
          <w:tcPr>
            <w:tcW w:w="2840" w:type="dxa"/>
            <w:vAlign w:val="bottom"/>
          </w:tcPr>
          <w:p>
            <w:pPr>
              <w:spacing w:after="0" w:line="20" w:lineRule="exact"/>
              <w:rPr>
                <w:sz w:val="1"/>
                <w:szCs w:val="1"/>
                <w:color w:val="auto"/>
              </w:rPr>
            </w:pPr>
          </w:p>
        </w:tc>
        <w:tc>
          <w:tcPr>
            <w:tcW w:w="2340" w:type="dxa"/>
            <w:vAlign w:val="bottom"/>
          </w:tcPr>
          <w:p>
            <w:pPr>
              <w:spacing w:after="0" w:line="20" w:lineRule="exact"/>
              <w:rPr>
                <w:sz w:val="1"/>
                <w:szCs w:val="1"/>
                <w:color w:val="auto"/>
              </w:rPr>
            </w:pPr>
          </w:p>
        </w:tc>
      </w:tr>
    </w:tbl>
    <w:p>
      <w:pPr>
        <w:spacing w:after="0" w:line="20" w:lineRule="exact"/>
        <w:rPr>
          <w:sz w:val="20"/>
          <w:szCs w:val="20"/>
          <w:color w:val="auto"/>
        </w:rPr>
        <w:sectPr>
          <w:pgSz w:w="11900" w:h="16838" w:orient="portrait"/>
          <w:cols w:equalWidth="0" w:num="1">
            <w:col w:w="10960"/>
          </w:cols>
          <w:pgMar w:left="440" w:top="266" w:right="499"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bookmarkStart w:id="3" w:name="page4"/>
    <w:bookmarkEnd w:id="3"/>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ABOUT THIS PROSPECTUS</w:t>
      </w:r>
    </w:p>
    <w:p>
      <w:pPr>
        <w:spacing w:after="0" w:line="229" w:lineRule="exact"/>
        <w:rPr>
          <w:sz w:val="20"/>
          <w:szCs w:val="20"/>
          <w:color w:val="auto"/>
        </w:rPr>
      </w:pPr>
    </w:p>
    <w:p>
      <w:pPr>
        <w:ind w:right="340" w:firstLine="440"/>
        <w:spacing w:after="0" w:line="261" w:lineRule="auto"/>
        <w:rPr>
          <w:sz w:val="20"/>
          <w:szCs w:val="20"/>
          <w:color w:val="auto"/>
        </w:rPr>
      </w:pPr>
      <w:r>
        <w:rPr>
          <w:rFonts w:ascii="Times New Roman" w:cs="Times New Roman" w:eastAsia="Times New Roman" w:hAnsi="Times New Roman"/>
          <w:sz w:val="18"/>
          <w:szCs w:val="18"/>
          <w:color w:val="auto"/>
        </w:rPr>
        <w:t>This prospectus is part of a registration statement that we filed with the Securities and Exchange Commission (the “SEC”) as a “well-known seasoned issuer,” as defined in Rule 405 under the Securities Act of 1933, as amended (the “Securities Act”), utilizing a “shelf” registration process. Under this shelf registration process, we may from time to time sell any combination of the securities described in this prospectus in one or more offerings.</w:t>
      </w:r>
    </w:p>
    <w:p>
      <w:pPr>
        <w:spacing w:after="0" w:line="180" w:lineRule="exact"/>
        <w:rPr>
          <w:sz w:val="20"/>
          <w:szCs w:val="20"/>
          <w:color w:val="auto"/>
        </w:rPr>
      </w:pPr>
    </w:p>
    <w:p>
      <w:pPr>
        <w:ind w:right="60" w:firstLine="440"/>
        <w:spacing w:after="0" w:line="254" w:lineRule="auto"/>
        <w:rPr>
          <w:sz w:val="20"/>
          <w:szCs w:val="20"/>
          <w:color w:val="auto"/>
        </w:rPr>
      </w:pPr>
      <w:r>
        <w:rPr>
          <w:rFonts w:ascii="Times New Roman" w:cs="Times New Roman" w:eastAsia="Times New Roman" w:hAnsi="Times New Roman"/>
          <w:sz w:val="18"/>
          <w:szCs w:val="18"/>
          <w:color w:val="auto"/>
        </w:rPr>
        <w:t>This prospectus provides you with a general description of the securities we may offer. Each time we sell securities, we will provide one or more prospectus supplements that will contain specific information about the terms of the offering. We may also authorize one or more free writing prospectuses to be provided to you that may contain material information relating to these offerings. The prospectus supplement or free writing prospectus may also add, update or change information contained in this prospectus. You should read both this prospectus and the accompanying prospectus supplement (and any applicable free writing prospectus) together with the additional information described under the headings “Where You Can Find More Information” and “Incorporation by Reference.” If there is any inconsistency between the information in this prospectus and any prospectus supplement or free writing prospectus, you should rely on the information contained in the prospectus supplement or free writing prospectus, as applicable.</w:t>
      </w:r>
    </w:p>
    <w:p>
      <w:pPr>
        <w:spacing w:after="0" w:line="192"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You should rely only on the information contained in or incorporated by reference in this prospectus, any accompanying prospectus supplement or in any related free writing prospectus filed by us with the SEC. We have not authorized anyone to provide you with different information. We take no responsibility for, and can provide no assurance as to the reliability of, any other information or representations that others may give you. This prospectus and any accompanying prospectus supplement (and any applicable free writing prospectus) do not constitute an offer to sell or the solicitation of an offer to buy any securities other than the securities described in this prospectus or such accompanying prospectus supplement or an offer to sell or the solicitation of an offer to buy such securities in any jurisdiction or under any circumstances in which such offer or solicitation is unlawful. You should assume that the information appearing in this prospectus, any prospectus supplement, the documents incorporated by reference and any related free writing prospectus is accurate only as of their respective dates. Our business, financial condition, results of operations and prospects may have changed materially since those dates.</w:t>
      </w:r>
    </w:p>
    <w:p>
      <w:pPr>
        <w:spacing w:after="0" w:line="188" w:lineRule="exact"/>
        <w:rPr>
          <w:sz w:val="20"/>
          <w:szCs w:val="20"/>
          <w:color w:val="auto"/>
        </w:rPr>
      </w:pPr>
    </w:p>
    <w:p>
      <w:pPr>
        <w:ind w:right="40" w:firstLine="440"/>
        <w:spacing w:after="0" w:line="261" w:lineRule="auto"/>
        <w:rPr>
          <w:sz w:val="20"/>
          <w:szCs w:val="20"/>
          <w:color w:val="auto"/>
        </w:rPr>
      </w:pPr>
      <w:r>
        <w:rPr>
          <w:rFonts w:ascii="Times New Roman" w:cs="Times New Roman" w:eastAsia="Times New Roman" w:hAnsi="Times New Roman"/>
          <w:sz w:val="18"/>
          <w:szCs w:val="18"/>
          <w:color w:val="auto"/>
        </w:rPr>
        <w:t>A statement contained in a subsequent prospectus supplement or document incorporated by reference into this prospectus after the date hereof shall be deemed to be modified or superseded for purposes of this prospectus to the extent that such statement contained in this prospectus conflicts or is otherwise inconsistent with the statement in any such prospectus supplement or subsequently filed document which is also incorporated in this prospectus. Any statements so modified or superseded shall not be deemed, except as so modified or superseded, to constitute a part of this prospectus.</w:t>
      </w:r>
    </w:p>
    <w:p>
      <w:pPr>
        <w:spacing w:after="0" w:line="180" w:lineRule="exact"/>
        <w:rPr>
          <w:sz w:val="20"/>
          <w:szCs w:val="20"/>
          <w:color w:val="auto"/>
        </w:rPr>
      </w:pPr>
    </w:p>
    <w:p>
      <w:pPr>
        <w:ind w:right="60" w:firstLine="440"/>
        <w:spacing w:after="0" w:line="254" w:lineRule="auto"/>
        <w:rPr>
          <w:sz w:val="20"/>
          <w:szCs w:val="20"/>
          <w:color w:val="auto"/>
        </w:rPr>
      </w:pPr>
      <w:r>
        <w:rPr>
          <w:rFonts w:ascii="Times New Roman" w:cs="Times New Roman" w:eastAsia="Times New Roman" w:hAnsi="Times New Roman"/>
          <w:sz w:val="18"/>
          <w:szCs w:val="18"/>
          <w:color w:val="auto"/>
        </w:rPr>
        <w:t>This prospectus incorporates by reference, and any prospectus supplement or free writing prospectus may contain and incorporate by reference, market data and industry statistics and forecasts that are based on independent industry publications and other publicly available information. Although we believe these sources are reliable, we do not guarantee the accuracy or completeness of this information and we have not independently verified this information. In addition, the market and industry data and forecasts that may be included or incorporated by reference in this prospectus, any prospectus supplement or any applicable free writing prospectus may involve estimates, assumptions and other risks and uncertainties and are subject to change based on various factors, including those discussed under the heading “Risk Factors” contained in this prospectus, in any accompanying prospectus supplement and any applicable free writing prospectus, and under similar headings in other documents that are incorporated by reference into this prospectus. Accordingly, investors should not place undue reliance on this information.</w:t>
      </w:r>
    </w:p>
    <w:p>
      <w:pPr>
        <w:spacing w:after="0" w:line="1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w:t>
      </w:r>
    </w:p>
    <w:p>
      <w:pPr>
        <w:sectPr>
          <w:pgSz w:w="11900" w:h="16838" w:orient="portrait"/>
          <w:cols w:equalWidth="0" w:num="1">
            <w:col w:w="11020"/>
          </w:cols>
          <w:pgMar w:left="440" w:top="266" w:right="439" w:bottom="1440" w:gutter="0" w:footer="0" w:header="0"/>
        </w:sectPr>
      </w:pPr>
    </w:p>
    <w:bookmarkStart w:id="4" w:name="page5"/>
    <w:bookmarkEnd w:id="4"/>
    <w:p>
      <w:pPr>
        <w:ind w:firstLine="4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Unless otherwise indicated or the context otherwise requires, references in this prospectus to “MicroStrategy,” the “Company,” “we,” “us,” and “our” refer to MicroStrategy Incorporated and its consolidated subsidiaries.</w:t>
      </w:r>
    </w:p>
    <w:p>
      <w:pPr>
        <w:spacing w:after="0" w:line="94" w:lineRule="exact"/>
        <w:rPr>
          <w:sz w:val="20"/>
          <w:szCs w:val="20"/>
          <w:color w:val="auto"/>
        </w:rPr>
      </w:pPr>
    </w:p>
    <w:p>
      <w:pPr>
        <w:jc w:val="center"/>
        <w:ind w:right="-259"/>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0760"/>
          </w:cols>
          <w:pgMar w:left="440" w:top="270" w:right="699" w:bottom="1440" w:gutter="0" w:footer="0" w:header="0"/>
        </w:sectPr>
      </w:pPr>
    </w:p>
    <w:bookmarkStart w:id="5" w:name="page6"/>
    <w:bookmarkEnd w:id="5"/>
    <w:p>
      <w:pPr>
        <w:jc w:val="center"/>
        <w:ind w:right="-9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WHERE YOU CAN FIND MORE INFORMATION</w:t>
      </w:r>
    </w:p>
    <w:p>
      <w:pPr>
        <w:spacing w:after="0" w:line="229"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We file annual, quarterly and current reports, proxy statements and other information with the SEC. Our SEC filings are available to the public over the Internet at the SEC’s website at http://www.sec.gov. Copies of certain information filed by us with the SEC are also available on our website at www.microstrategy.com. The information contained in, or accessible through, our website is not incorporated by reference into this prospectus and should not be considered to be a part of this prospectus. We have included our website address in this prospectus solely as an inactive textual reference.</w:t>
      </w:r>
    </w:p>
    <w:p>
      <w:pPr>
        <w:spacing w:after="0" w:line="180" w:lineRule="exact"/>
        <w:rPr>
          <w:sz w:val="20"/>
          <w:szCs w:val="20"/>
          <w:color w:val="auto"/>
        </w:rPr>
      </w:pPr>
    </w:p>
    <w:p>
      <w:pPr>
        <w:ind w:right="200" w:firstLine="440"/>
        <w:spacing w:after="0" w:line="258" w:lineRule="auto"/>
        <w:rPr>
          <w:sz w:val="20"/>
          <w:szCs w:val="20"/>
          <w:color w:val="auto"/>
        </w:rPr>
      </w:pPr>
      <w:r>
        <w:rPr>
          <w:rFonts w:ascii="Times New Roman" w:cs="Times New Roman" w:eastAsia="Times New Roman" w:hAnsi="Times New Roman"/>
          <w:sz w:val="18"/>
          <w:szCs w:val="18"/>
          <w:color w:val="auto"/>
        </w:rPr>
        <w:t>This prospectus is part of a registration statement we filed with the SEC. This prospectus omits some information contained in the registration statement in accordance with SEC rules and regulations. You should review the information and exhibits in the registration statement for further information about us and our consolidated subsidiaries and the securities we are offering. Statements in this prospectus concerning any document we filed as an exhibit to the registration statement or that we otherwise filed with the SEC are not intended to be comprehensive and are qualified by reference to these filings and the exhibits attached thereto. You should review the complete document to evaluate these statements.</w:t>
      </w:r>
    </w:p>
    <w:p>
      <w:pPr>
        <w:spacing w:after="0" w:line="116" w:lineRule="exact"/>
        <w:rPr>
          <w:sz w:val="20"/>
          <w:szCs w:val="20"/>
          <w:color w:val="auto"/>
        </w:rPr>
      </w:pPr>
    </w:p>
    <w:p>
      <w:pPr>
        <w:jc w:val="center"/>
        <w:ind w:right="-99"/>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0920"/>
          </w:cols>
          <w:pgMar w:left="440" w:top="266" w:right="539" w:bottom="1440" w:gutter="0" w:footer="0" w:header="0"/>
        </w:sectPr>
      </w:pPr>
    </w:p>
    <w:bookmarkStart w:id="6" w:name="page7"/>
    <w:bookmarkEnd w:id="6"/>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INCORPORATION BY REFERENCE</w:t>
      </w:r>
    </w:p>
    <w:p>
      <w:pPr>
        <w:spacing w:after="0" w:line="229" w:lineRule="exact"/>
        <w:rPr>
          <w:sz w:val="20"/>
          <w:szCs w:val="20"/>
          <w:color w:val="auto"/>
        </w:rPr>
      </w:pPr>
    </w:p>
    <w:p>
      <w:pPr>
        <w:ind w:right="100" w:firstLine="440"/>
        <w:spacing w:after="0" w:line="253" w:lineRule="auto"/>
        <w:rPr>
          <w:sz w:val="20"/>
          <w:szCs w:val="20"/>
          <w:color w:val="auto"/>
        </w:rPr>
      </w:pPr>
      <w:r>
        <w:rPr>
          <w:rFonts w:ascii="Times New Roman" w:cs="Times New Roman" w:eastAsia="Times New Roman" w:hAnsi="Times New Roman"/>
          <w:sz w:val="18"/>
          <w:szCs w:val="18"/>
          <w:color w:val="auto"/>
        </w:rPr>
        <w:t>The SEC allows us to incorporate by reference much of the information we file with the SEC, which means that we can disclose important information to you by referring you to those publicly available documents. The information that we incorporate by reference in this prospectus is considered to be part of this prospectus. Because we are incorporating by reference future filings with the SEC, this prospectus is continually updated and those future filings may modify or supersede some of the information included or incorporated in this prospectus. This means that you must review all of the SEC filings that we incorporate by reference to determine if any of the statements in this prospectus or in any document previously incorporated by reference have been modified or superseded. This prospectus incorporates by reference the documents listed below (File</w:t>
      </w:r>
    </w:p>
    <w:p>
      <w:pPr>
        <w:spacing w:after="0" w:line="5"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No. 000-24435) and any future filings we make with the SEC under Sections 13(a), 13(c), 14 or 15(d) of the Securities Exchange Act of 1934, as amended (the “Exchange Act”) (in each case, other than those documents or the portions of those documents not deemed to be filed) until the offering of the securities under the registration statement is terminated or completed:</w:t>
      </w:r>
    </w:p>
    <w:p>
      <w:pPr>
        <w:spacing w:after="0" w:line="91" w:lineRule="exact"/>
        <w:rPr>
          <w:sz w:val="20"/>
          <w:szCs w:val="20"/>
          <w:color w:val="auto"/>
        </w:rPr>
      </w:pPr>
    </w:p>
    <w:p>
      <w:pPr>
        <w:ind w:left="960" w:hanging="424"/>
        <w:spacing w:after="0"/>
        <w:tabs>
          <w:tab w:leader="none" w:pos="96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Annual Report on </w:t>
      </w:r>
      <w:hyperlink r:id="rId28">
        <w:r>
          <w:rPr>
            <w:rFonts w:ascii="Times New Roman" w:cs="Times New Roman" w:eastAsia="Times New Roman" w:hAnsi="Times New Roman"/>
            <w:sz w:val="18"/>
            <w:szCs w:val="18"/>
            <w:u w:val="single" w:color="auto"/>
            <w:color w:val="0000EE"/>
          </w:rPr>
          <w:t>Form 10-K</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for the fiscal year ended December 31, 2023, as filed with the SEC on February 15, 2024;</w:t>
      </w:r>
    </w:p>
    <w:p>
      <w:pPr>
        <w:spacing w:after="0" w:line="130" w:lineRule="exact"/>
        <w:rPr>
          <w:rFonts w:ascii="Times New Roman" w:cs="Times New Roman" w:eastAsia="Times New Roman" w:hAnsi="Times New Roman"/>
          <w:sz w:val="18"/>
          <w:szCs w:val="18"/>
          <w:color w:val="auto"/>
        </w:rPr>
      </w:pPr>
    </w:p>
    <w:p>
      <w:pPr>
        <w:ind w:left="960" w:right="80" w:hanging="424"/>
        <w:spacing w:after="0" w:line="282" w:lineRule="auto"/>
        <w:tabs>
          <w:tab w:leader="none" w:pos="96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information in our </w:t>
      </w:r>
      <w:hyperlink r:id="rId29">
        <w:r>
          <w:rPr>
            <w:rFonts w:ascii="Times New Roman" w:cs="Times New Roman" w:eastAsia="Times New Roman" w:hAnsi="Times New Roman"/>
            <w:sz w:val="18"/>
            <w:szCs w:val="18"/>
            <w:u w:val="single" w:color="auto"/>
            <w:color w:val="0000EE"/>
          </w:rPr>
          <w:t>proxy statement</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filed on April 12, 2024, but only to the extent such information is incorporated by reference in our Annual Report on Form 10-K for the fiscal year ended December 31, 2023;</w:t>
      </w:r>
    </w:p>
    <w:p>
      <w:pPr>
        <w:spacing w:after="0" w:line="67" w:lineRule="exact"/>
        <w:rPr>
          <w:rFonts w:ascii="Times New Roman" w:cs="Times New Roman" w:eastAsia="Times New Roman" w:hAnsi="Times New Roman"/>
          <w:sz w:val="18"/>
          <w:szCs w:val="18"/>
          <w:color w:val="auto"/>
        </w:rPr>
      </w:pPr>
    </w:p>
    <w:p>
      <w:pPr>
        <w:ind w:left="960" w:right="280" w:hanging="424"/>
        <w:spacing w:after="0" w:line="282" w:lineRule="auto"/>
        <w:tabs>
          <w:tab w:leader="none" w:pos="96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Quarterly Reports on Form 10-Q for the fiscal quarters ended March 31, 2024, June 30, 2024 and September 30, 2024, as filed with the SEC on </w:t>
      </w:r>
      <w:hyperlink r:id="rId30">
        <w:r>
          <w:rPr>
            <w:rFonts w:ascii="Times New Roman" w:cs="Times New Roman" w:eastAsia="Times New Roman" w:hAnsi="Times New Roman"/>
            <w:sz w:val="18"/>
            <w:szCs w:val="18"/>
            <w:u w:val="single" w:color="auto"/>
            <w:color w:val="0000EE"/>
          </w:rPr>
          <w:t>May 1, 2024</w:t>
        </w:r>
      </w:hyperlink>
      <w:r>
        <w:rPr>
          <w:rFonts w:ascii="Times New Roman" w:cs="Times New Roman" w:eastAsia="Times New Roman" w:hAnsi="Times New Roman"/>
          <w:sz w:val="18"/>
          <w:szCs w:val="18"/>
          <w:color w:val="auto"/>
        </w:rPr>
        <w:t xml:space="preserve">, </w:t>
      </w:r>
      <w:hyperlink r:id="rId31">
        <w:r>
          <w:rPr>
            <w:rFonts w:ascii="Times New Roman" w:cs="Times New Roman" w:eastAsia="Times New Roman" w:hAnsi="Times New Roman"/>
            <w:sz w:val="18"/>
            <w:szCs w:val="18"/>
            <w:u w:val="single" w:color="auto"/>
            <w:color w:val="0000EE"/>
          </w:rPr>
          <w:t>August 6, 2024</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and </w:t>
      </w:r>
      <w:hyperlink r:id="rId32">
        <w:r>
          <w:rPr>
            <w:rFonts w:ascii="Times New Roman" w:cs="Times New Roman" w:eastAsia="Times New Roman" w:hAnsi="Times New Roman"/>
            <w:sz w:val="18"/>
            <w:szCs w:val="18"/>
            <w:u w:val="single" w:color="auto"/>
            <w:color w:val="0000EE"/>
          </w:rPr>
          <w:t>October 31, 2024</w:t>
        </w:r>
      </w:hyperlink>
      <w:r>
        <w:rPr>
          <w:rFonts w:ascii="Times New Roman" w:cs="Times New Roman" w:eastAsia="Times New Roman" w:hAnsi="Times New Roman"/>
          <w:sz w:val="18"/>
          <w:szCs w:val="18"/>
          <w:color w:val="auto"/>
        </w:rPr>
        <w:t>;</w:t>
      </w:r>
    </w:p>
    <w:p>
      <w:pPr>
        <w:spacing w:after="0" w:line="67" w:lineRule="exact"/>
        <w:rPr>
          <w:rFonts w:ascii="Times New Roman" w:cs="Times New Roman" w:eastAsia="Times New Roman" w:hAnsi="Times New Roman"/>
          <w:sz w:val="18"/>
          <w:szCs w:val="18"/>
          <w:color w:val="auto"/>
        </w:rPr>
      </w:pPr>
    </w:p>
    <w:p>
      <w:pPr>
        <w:ind w:left="960" w:right="100" w:hanging="424"/>
        <w:spacing w:after="0" w:line="256" w:lineRule="auto"/>
        <w:tabs>
          <w:tab w:leader="none" w:pos="960" w:val="left"/>
        </w:tabs>
        <w:numPr>
          <w:ilvl w:val="0"/>
          <w:numId w:val="1"/>
        </w:numPr>
        <w:rPr>
          <w:rFonts w:ascii="Times New Roman" w:cs="Times New Roman" w:eastAsia="Times New Roman" w:hAnsi="Times New Roman"/>
          <w:sz w:val="18"/>
          <w:szCs w:val="18"/>
          <w:color w:val="0000EE"/>
        </w:rPr>
      </w:pPr>
      <w:hyperlink r:id="rId33">
        <w:r>
          <w:rPr>
            <w:rFonts w:ascii="Times New Roman" w:cs="Times New Roman" w:eastAsia="Times New Roman" w:hAnsi="Times New Roman"/>
            <w:sz w:val="18"/>
            <w:szCs w:val="18"/>
            <w:color w:val="auto"/>
          </w:rPr>
          <w:t xml:space="preserve">Current Reports on Form 8-K as filed with the SEC on </w:t>
        </w:r>
        <w:r>
          <w:rPr>
            <w:rFonts w:ascii="Times New Roman" w:cs="Times New Roman" w:eastAsia="Times New Roman" w:hAnsi="Times New Roman"/>
            <w:sz w:val="18"/>
            <w:szCs w:val="18"/>
            <w:u w:val="single" w:color="auto"/>
            <w:color w:val="0000EE"/>
          </w:rPr>
          <w:t>February 26, 2024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March 6, 2024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March 11, 2024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March 11, 2024</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u w:val="single" w:color="auto"/>
            <w:color w:val="0000EE"/>
          </w:rPr>
          <w:t>March 15,</w:t>
        </w:r>
      </w:hyperlink>
      <w:r>
        <w:rPr>
          <w:rFonts w:ascii="Times New Roman" w:cs="Times New Roman" w:eastAsia="Times New Roman" w:hAnsi="Times New Roman"/>
          <w:sz w:val="18"/>
          <w:szCs w:val="18"/>
          <w:color w:val="auto"/>
        </w:rPr>
        <w:t xml:space="preserve"> </w:t>
      </w:r>
      <w:hyperlink r:id="rId34">
        <w:r>
          <w:rPr>
            <w:rFonts w:ascii="Times New Roman" w:cs="Times New Roman" w:eastAsia="Times New Roman" w:hAnsi="Times New Roman"/>
            <w:sz w:val="18"/>
            <w:szCs w:val="18"/>
            <w:u w:val="single" w:color="auto"/>
            <w:color w:val="0000EE"/>
          </w:rPr>
          <w:t>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March 19,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March 19,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May 24,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June 3,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June 14,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June 20,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June 20,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July 5,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July</w:t>
        </w:r>
      </w:hyperlink>
      <w:r>
        <w:rPr>
          <w:rFonts w:ascii="Times New Roman" w:cs="Times New Roman" w:eastAsia="Times New Roman" w:hAnsi="Times New Roman"/>
          <w:sz w:val="18"/>
          <w:szCs w:val="18"/>
          <w:color w:val="0000EE"/>
        </w:rPr>
        <w:t xml:space="preserve"> </w:t>
      </w:r>
      <w:hyperlink r:id="rId34">
        <w:r>
          <w:rPr>
            <w:rFonts w:ascii="Times New Roman" w:cs="Times New Roman" w:eastAsia="Times New Roman" w:hAnsi="Times New Roman"/>
            <w:sz w:val="18"/>
            <w:szCs w:val="18"/>
            <w:u w:val="single" w:color="auto"/>
            <w:color w:val="0000EE"/>
          </w:rPr>
          <w:t>11, 2024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35">
        <w:r>
          <w:rPr>
            <w:rFonts w:ascii="Times New Roman" w:cs="Times New Roman" w:eastAsia="Times New Roman" w:hAnsi="Times New Roman"/>
            <w:sz w:val="18"/>
            <w:szCs w:val="18"/>
            <w:u w:val="single" w:color="auto"/>
            <w:color w:val="0000EE"/>
          </w:rPr>
          <w:t>September 13, 2024</w:t>
        </w:r>
      </w:hyperlink>
      <w:hyperlink r:id="rId34">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36">
        <w:r>
          <w:rPr>
            <w:rFonts w:ascii="Times New Roman" w:cs="Times New Roman" w:eastAsia="Times New Roman" w:hAnsi="Times New Roman"/>
            <w:sz w:val="18"/>
            <w:szCs w:val="18"/>
            <w:u w:val="single" w:color="auto"/>
            <w:color w:val="0000EE"/>
          </w:rPr>
          <w:t>September 18, 2024</w:t>
        </w:r>
      </w:hyperlink>
      <w:hyperlink r:id="rId34">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37">
        <w:r>
          <w:rPr>
            <w:rFonts w:ascii="Times New Roman" w:cs="Times New Roman" w:eastAsia="Times New Roman" w:hAnsi="Times New Roman"/>
            <w:sz w:val="18"/>
            <w:szCs w:val="18"/>
            <w:u w:val="single" w:color="auto"/>
            <w:color w:val="0000EE"/>
          </w:rPr>
          <w:t>September 20, 2024</w:t>
        </w:r>
      </w:hyperlink>
      <w:hyperlink r:id="rId34">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38">
        <w:r>
          <w:rPr>
            <w:rFonts w:ascii="Times New Roman" w:cs="Times New Roman" w:eastAsia="Times New Roman" w:hAnsi="Times New Roman"/>
            <w:sz w:val="18"/>
            <w:szCs w:val="18"/>
            <w:u w:val="single" w:color="auto"/>
            <w:color w:val="0000EE"/>
          </w:rPr>
          <w:t>September 20, 2024</w:t>
        </w:r>
      </w:hyperlink>
      <w:hyperlink r:id="rId34">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39">
        <w:r>
          <w:rPr>
            <w:rFonts w:ascii="Times New Roman" w:cs="Times New Roman" w:eastAsia="Times New Roman" w:hAnsi="Times New Roman"/>
            <w:sz w:val="18"/>
            <w:szCs w:val="18"/>
            <w:u w:val="single" w:color="auto"/>
            <w:color w:val="0000EE"/>
          </w:rPr>
          <w:t>October 30, 2024</w:t>
        </w:r>
      </w:hyperlink>
      <w:hyperlink r:id="rId34">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40">
        <w:r>
          <w:rPr>
            <w:rFonts w:ascii="Times New Roman" w:cs="Times New Roman" w:eastAsia="Times New Roman" w:hAnsi="Times New Roman"/>
            <w:sz w:val="18"/>
            <w:szCs w:val="18"/>
            <w:u w:val="single" w:color="auto"/>
            <w:color w:val="0000EE"/>
          </w:rPr>
          <w:t>November 12, 2024</w:t>
        </w:r>
      </w:hyperlink>
      <w:hyperlink r:id="rId34">
        <w:r>
          <w:rPr>
            <w:rFonts w:ascii="Times New Roman" w:cs="Times New Roman" w:eastAsia="Times New Roman" w:hAnsi="Times New Roman"/>
            <w:sz w:val="18"/>
            <w:szCs w:val="18"/>
            <w:color w:val="000000"/>
          </w:rPr>
          <w:t>,</w:t>
        </w:r>
      </w:hyperlink>
      <w:r>
        <w:rPr>
          <w:rFonts w:ascii="Times New Roman" w:cs="Times New Roman" w:eastAsia="Times New Roman" w:hAnsi="Times New Roman"/>
          <w:sz w:val="18"/>
          <w:szCs w:val="18"/>
          <w:color w:val="0000EE"/>
        </w:rPr>
        <w:t xml:space="preserve"> </w:t>
      </w:r>
      <w:hyperlink r:id="rId41">
        <w:r>
          <w:rPr>
            <w:rFonts w:ascii="Times New Roman" w:cs="Times New Roman" w:eastAsia="Times New Roman" w:hAnsi="Times New Roman"/>
            <w:sz w:val="18"/>
            <w:szCs w:val="18"/>
            <w:u w:val="single" w:color="auto"/>
            <w:color w:val="0000EE"/>
          </w:rPr>
          <w:t>November 18,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November 20,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November 21,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November 25,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December 2,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December 9,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December</w:t>
        </w:r>
      </w:hyperlink>
      <w:r>
        <w:rPr>
          <w:rFonts w:ascii="Times New Roman" w:cs="Times New Roman" w:eastAsia="Times New Roman" w:hAnsi="Times New Roman"/>
          <w:sz w:val="18"/>
          <w:szCs w:val="18"/>
          <w:color w:val="0000EE"/>
        </w:rPr>
        <w:t xml:space="preserve"> </w:t>
      </w:r>
      <w:hyperlink r:id="rId42">
        <w:r>
          <w:rPr>
            <w:rFonts w:ascii="Times New Roman" w:cs="Times New Roman" w:eastAsia="Times New Roman" w:hAnsi="Times New Roman"/>
            <w:sz w:val="18"/>
            <w:szCs w:val="18"/>
            <w:u w:val="single" w:color="auto"/>
            <w:color w:val="0000EE"/>
          </w:rPr>
          <w:t>16, 2024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December 20,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December 23,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December 30, 2024</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January 3, 2025</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January 6, 2025</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January 13, 2025</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r>
          <w:rPr>
            <w:rFonts w:ascii="Times New Roman" w:cs="Times New Roman" w:eastAsia="Times New Roman" w:hAnsi="Times New Roman"/>
            <w:sz w:val="18"/>
            <w:szCs w:val="18"/>
            <w:u w:val="single" w:color="auto"/>
            <w:color w:val="0000EE"/>
          </w:rPr>
          <w:t>January</w:t>
        </w:r>
      </w:hyperlink>
      <w:r>
        <w:rPr>
          <w:rFonts w:ascii="Times New Roman" w:cs="Times New Roman" w:eastAsia="Times New Roman" w:hAnsi="Times New Roman"/>
          <w:sz w:val="18"/>
          <w:szCs w:val="18"/>
          <w:color w:val="0000EE"/>
        </w:rPr>
        <w:t xml:space="preserve"> </w:t>
      </w:r>
      <w:hyperlink r:id="rId42">
        <w:r>
          <w:rPr>
            <w:rFonts w:ascii="Times New Roman" w:cs="Times New Roman" w:eastAsia="Times New Roman" w:hAnsi="Times New Roman"/>
            <w:sz w:val="18"/>
            <w:szCs w:val="18"/>
            <w:u w:val="single" w:color="auto"/>
            <w:color w:val="0000EE"/>
          </w:rPr>
          <w:t>21, 2025</w:t>
        </w:r>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43">
        <w:r>
          <w:rPr>
            <w:rFonts w:ascii="Times New Roman" w:cs="Times New Roman" w:eastAsia="Times New Roman" w:hAnsi="Times New Roman"/>
            <w:sz w:val="18"/>
            <w:szCs w:val="18"/>
            <w:u w:val="single" w:color="auto"/>
            <w:color w:val="0000EE"/>
          </w:rPr>
          <w:t>January 23, 2025</w:t>
        </w:r>
      </w:hyperlink>
      <w:hyperlink r:id="rId42">
        <w:r>
          <w:rPr>
            <w:rFonts w:ascii="Times New Roman" w:cs="Times New Roman" w:eastAsia="Times New Roman" w:hAnsi="Times New Roman"/>
            <w:sz w:val="18"/>
            <w:szCs w:val="18"/>
            <w:color w:val="000000"/>
          </w:rPr>
          <w:t>,</w:t>
        </w:r>
        <w:r>
          <w:rPr>
            <w:rFonts w:ascii="Times New Roman" w:cs="Times New Roman" w:eastAsia="Times New Roman" w:hAnsi="Times New Roman"/>
            <w:sz w:val="18"/>
            <w:szCs w:val="18"/>
            <w:color w:val="0000EE"/>
          </w:rPr>
          <w:t xml:space="preserve"> </w:t>
        </w:r>
      </w:hyperlink>
      <w:hyperlink r:id="rId44">
        <w:r>
          <w:rPr>
            <w:rFonts w:ascii="Times New Roman" w:cs="Times New Roman" w:eastAsia="Times New Roman" w:hAnsi="Times New Roman"/>
            <w:sz w:val="18"/>
            <w:szCs w:val="18"/>
            <w:u w:val="single" w:color="auto"/>
            <w:color w:val="0000EE"/>
          </w:rPr>
          <w:t xml:space="preserve">January 24, 2025 </w:t>
        </w:r>
      </w:hyperlink>
      <w:hyperlink r:id="rId42">
        <w:r>
          <w:rPr>
            <w:rFonts w:ascii="Times New Roman" w:cs="Times New Roman" w:eastAsia="Times New Roman" w:hAnsi="Times New Roman"/>
            <w:sz w:val="18"/>
            <w:szCs w:val="18"/>
            <w:color w:val="000000"/>
          </w:rPr>
          <w:t>and</w:t>
        </w:r>
        <w:r>
          <w:rPr>
            <w:rFonts w:ascii="Times New Roman" w:cs="Times New Roman" w:eastAsia="Times New Roman" w:hAnsi="Times New Roman"/>
            <w:sz w:val="18"/>
            <w:szCs w:val="18"/>
            <w:color w:val="0000EE"/>
          </w:rPr>
          <w:t xml:space="preserve"> </w:t>
        </w:r>
      </w:hyperlink>
      <w:hyperlink r:id="rId45">
        <w:r>
          <w:rPr>
            <w:rFonts w:ascii="Times New Roman" w:cs="Times New Roman" w:eastAsia="Times New Roman" w:hAnsi="Times New Roman"/>
            <w:sz w:val="18"/>
            <w:szCs w:val="18"/>
            <w:u w:val="single" w:color="auto"/>
            <w:color w:val="0000EE"/>
          </w:rPr>
          <w:t>January 27, 2025</w:t>
        </w:r>
      </w:hyperlink>
      <w:hyperlink r:id="rId42">
        <w:r>
          <w:rPr>
            <w:rFonts w:ascii="Times New Roman" w:cs="Times New Roman" w:eastAsia="Times New Roman" w:hAnsi="Times New Roman"/>
            <w:sz w:val="18"/>
            <w:szCs w:val="18"/>
            <w:color w:val="000000"/>
          </w:rPr>
          <w:t>; and</w:t>
        </w:r>
      </w:hyperlink>
    </w:p>
    <w:p>
      <w:pPr>
        <w:spacing w:after="0" w:line="92" w:lineRule="exact"/>
        <w:rPr>
          <w:rFonts w:ascii="Times New Roman" w:cs="Times New Roman" w:eastAsia="Times New Roman" w:hAnsi="Times New Roman"/>
          <w:sz w:val="18"/>
          <w:szCs w:val="18"/>
          <w:color w:val="0000EE"/>
        </w:rPr>
      </w:pPr>
    </w:p>
    <w:p>
      <w:pPr>
        <w:ind w:left="960" w:right="60" w:hanging="424"/>
        <w:spacing w:after="0" w:line="261" w:lineRule="auto"/>
        <w:tabs>
          <w:tab w:leader="none" w:pos="960" w:val="left"/>
        </w:tabs>
        <w:numPr>
          <w:ilvl w:val="0"/>
          <w:numId w:val="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The description of our class A common stock contained in our Registration Statement on </w:t>
      </w:r>
      <w:hyperlink r:id="rId46">
        <w:r>
          <w:rPr>
            <w:rFonts w:ascii="Times New Roman" w:cs="Times New Roman" w:eastAsia="Times New Roman" w:hAnsi="Times New Roman"/>
            <w:sz w:val="18"/>
            <w:szCs w:val="18"/>
            <w:u w:val="single" w:color="auto"/>
            <w:color w:val="0000EE"/>
          </w:rPr>
          <w:t>Form 8-A</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 xml:space="preserve">as filed with the SEC on June 10, 1998, as the description therein has been updated and superseded by the description of our capital stock contained in </w:t>
      </w:r>
      <w:hyperlink r:id="rId47">
        <w:r>
          <w:rPr>
            <w:rFonts w:ascii="Times New Roman" w:cs="Times New Roman" w:eastAsia="Times New Roman" w:hAnsi="Times New Roman"/>
            <w:sz w:val="18"/>
            <w:szCs w:val="18"/>
            <w:u w:val="single" w:color="auto"/>
            <w:color w:val="0000EE"/>
          </w:rPr>
          <w:t>Exhibit 4.2</w:t>
        </w:r>
        <w:r>
          <w:rPr>
            <w:rFonts w:ascii="Times New Roman" w:cs="Times New Roman" w:eastAsia="Times New Roman" w:hAnsi="Times New Roman"/>
            <w:sz w:val="18"/>
            <w:szCs w:val="18"/>
            <w:u w:val="single" w:color="auto"/>
            <w:color w:val="auto"/>
          </w:rPr>
          <w:t xml:space="preserve"> </w:t>
        </w:r>
      </w:hyperlink>
      <w:r>
        <w:rPr>
          <w:rFonts w:ascii="Times New Roman" w:cs="Times New Roman" w:eastAsia="Times New Roman" w:hAnsi="Times New Roman"/>
          <w:sz w:val="18"/>
          <w:szCs w:val="18"/>
          <w:color w:val="auto"/>
        </w:rPr>
        <w:t>to our Annual Report on Form 10-K for the fiscal year ended December 31, 2019, as filed with the SEC on February 14, 2020, and including any amendments and reports filed for the purpose of updating such description.</w:t>
      </w:r>
    </w:p>
    <w:p>
      <w:pPr>
        <w:spacing w:after="0" w:line="180" w:lineRule="exact"/>
        <w:rPr>
          <w:rFonts w:ascii="Times New Roman" w:cs="Times New Roman" w:eastAsia="Times New Roman" w:hAnsi="Times New Roman"/>
          <w:sz w:val="18"/>
          <w:szCs w:val="18"/>
          <w:color w:val="auto"/>
        </w:rPr>
      </w:pPr>
    </w:p>
    <w:p>
      <w:pPr>
        <w:ind w:left="440"/>
        <w:spacing w:after="0"/>
        <w:rPr>
          <w:sz w:val="20"/>
          <w:szCs w:val="20"/>
          <w:color w:val="auto"/>
        </w:rPr>
      </w:pPr>
      <w:r>
        <w:rPr>
          <w:rFonts w:ascii="Times New Roman" w:cs="Times New Roman" w:eastAsia="Times New Roman" w:hAnsi="Times New Roman"/>
          <w:sz w:val="18"/>
          <w:szCs w:val="18"/>
          <w:color w:val="auto"/>
        </w:rPr>
        <w:t>You may request a copy of these filings, at no cost, by writing or telephoning us at the following address or telephone number:</w:t>
      </w:r>
    </w:p>
    <w:p>
      <w:pPr>
        <w:spacing w:after="0" w:line="113" w:lineRule="exact"/>
        <w:rPr>
          <w:rFonts w:ascii="Times New Roman" w:cs="Times New Roman" w:eastAsia="Times New Roman" w:hAnsi="Times New Roman"/>
          <w:sz w:val="18"/>
          <w:szCs w:val="18"/>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1850 Towers Crescent Plaza</w:t>
      </w:r>
    </w:p>
    <w:p>
      <w:pPr>
        <w:spacing w:after="0" w:line="31" w:lineRule="exact"/>
        <w:rPr>
          <w:rFonts w:ascii="Times New Roman" w:cs="Times New Roman" w:eastAsia="Times New Roman" w:hAnsi="Times New Roman"/>
          <w:sz w:val="18"/>
          <w:szCs w:val="18"/>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Tysons Corner, Virginia</w:t>
      </w:r>
    </w:p>
    <w:p>
      <w:pPr>
        <w:spacing w:after="0" w:line="9" w:lineRule="exact"/>
        <w:rPr>
          <w:rFonts w:ascii="Times New Roman" w:cs="Times New Roman" w:eastAsia="Times New Roman" w:hAnsi="Times New Roman"/>
          <w:sz w:val="18"/>
          <w:szCs w:val="18"/>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Attention: Investor Relations</w:t>
      </w:r>
    </w:p>
    <w:p>
      <w:pPr>
        <w:spacing w:after="0" w:line="9" w:lineRule="exact"/>
        <w:rPr>
          <w:rFonts w:ascii="Times New Roman" w:cs="Times New Roman" w:eastAsia="Times New Roman" w:hAnsi="Times New Roman"/>
          <w:sz w:val="18"/>
          <w:szCs w:val="18"/>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703-848-8600</w:t>
      </w:r>
    </w:p>
    <w:p>
      <w:pPr>
        <w:spacing w:after="0" w:line="139" w:lineRule="exact"/>
        <w:rPr>
          <w:rFonts w:ascii="Times New Roman" w:cs="Times New Roman" w:eastAsia="Times New Roman" w:hAnsi="Times New Roman"/>
          <w:sz w:val="18"/>
          <w:szCs w:val="18"/>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1000"/>
          </w:cols>
          <w:pgMar w:left="440" w:top="266" w:right="459" w:bottom="1440" w:gutter="0" w:footer="0" w:header="0"/>
        </w:sectPr>
      </w:pPr>
    </w:p>
    <w:bookmarkStart w:id="7" w:name="page8"/>
    <w:bookmarkEnd w:id="7"/>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CAUTIONARY NOTE REGARDING FORWARD-LOOKING STATEMENTS</w:t>
      </w:r>
    </w:p>
    <w:p>
      <w:pPr>
        <w:spacing w:after="0" w:line="229"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This prospectus and the information incorporated by reference in this prospectus contain certain forward-looking statements within the meaning of Section 27A of the Securities Act and Section 21E of the Exchange Act. All statements, other than statements of historical facts, including statements concerning our plans, objectives, goals, beliefs, business strategies, future events, business conditions, results of operations, financial position, business outlook, business trends and other information, may be forward-looking statements. Words such as “might,” “will,” “may,” “should,” “estimates,” “expects,” “continues,” “contemplates,” “anticipates,” “projects,” “plans,” “potential,” “predicts,” “intends,” “believes,” “forecasts,” “future,” “targeted,” “goal” and variations of such words or similar expressions are intended to identify forward-looking statements. The forward-looking statements are not historical facts, and are based upon our current expectations, beliefs, estimates and projections, and various assumptions, many of which, by their nature, are inherently uncertain and beyond our control. Our expectations, beliefs, estimates and projections are expressed in good faith and we believe there is a reasonable basis for them. However, there can be no assurance that management’s expectations, beliefs, estimates and projections will result or be achieved and actual results may vary materially from what is expressed in or indicated by the forward-looking statements. There are many risks, uncertainties and other important factors, many of which are beyond our control, that could cause our actual results to differ materially from the forward-looking statements contained in this prospectus. The principal risks, uncertainties and other important factors that have affected or may affect our business and that have caused or could cause our actual results to differ materially include, without limitation:</w:t>
      </w:r>
    </w:p>
    <w:p>
      <w:pPr>
        <w:spacing w:after="0" w:line="2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Risks Related to our Business in General</w:t>
      </w:r>
    </w:p>
    <w:p>
      <w:pPr>
        <w:spacing w:after="0" w:line="133" w:lineRule="exact"/>
        <w:rPr>
          <w:sz w:val="20"/>
          <w:szCs w:val="20"/>
          <w:color w:val="auto"/>
        </w:rPr>
      </w:pPr>
    </w:p>
    <w:p>
      <w:pPr>
        <w:ind w:left="960" w:right="60" w:hanging="424"/>
        <w:spacing w:after="0" w:line="282" w:lineRule="auto"/>
        <w:tabs>
          <w:tab w:leader="none" w:pos="9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quarterly operating results, revenues, and expenses may fluctuate significantly, which could have an adverse effect on the market price of our stock;</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may not be able to regain profitability in future periods;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significant decrease in the market value of our bitcoin holdings could adversely affect our ability to service our indebtedness;</w:t>
      </w:r>
    </w:p>
    <w:p>
      <w:pPr>
        <w:spacing w:after="0" w:line="130" w:lineRule="exact"/>
        <w:rPr>
          <w:rFonts w:ascii="Times New Roman" w:cs="Times New Roman" w:eastAsia="Times New Roman" w:hAnsi="Times New Roman"/>
          <w:sz w:val="18"/>
          <w:szCs w:val="18"/>
          <w:color w:val="auto"/>
        </w:rPr>
      </w:pPr>
    </w:p>
    <w:p>
      <w:pPr>
        <w:ind w:left="960" w:right="260" w:hanging="424"/>
        <w:spacing w:after="0" w:line="282" w:lineRule="auto"/>
        <w:tabs>
          <w:tab w:leader="none" w:pos="960"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unrealized fair value gains on our bitcoin holdings could cause us to become subject to the corporate alternative minimum tax under the Inflation Reduction Act of 2022;</w:t>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Risks Related to Our Bitcoin Acquisition Strategy and Holdings</w:t>
      </w:r>
    </w:p>
    <w:p>
      <w:pPr>
        <w:spacing w:after="0" w:line="133" w:lineRule="exact"/>
        <w:rPr>
          <w:sz w:val="20"/>
          <w:szCs w:val="20"/>
          <w:color w:val="auto"/>
        </w:rPr>
      </w:pPr>
    </w:p>
    <w:p>
      <w:pPr>
        <w:ind w:left="960" w:hanging="424"/>
        <w:spacing w:after="0"/>
        <w:tabs>
          <w:tab w:leader="none" w:pos="9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bitcoin strategy exposes us to various risks associated with bitcoin;</w:t>
      </w:r>
    </w:p>
    <w:p>
      <w:pPr>
        <w:spacing w:after="0" w:line="130" w:lineRule="exact"/>
        <w:rPr>
          <w:rFonts w:ascii="Times New Roman" w:cs="Times New Roman" w:eastAsia="Times New Roman" w:hAnsi="Times New Roman"/>
          <w:sz w:val="18"/>
          <w:szCs w:val="18"/>
          <w:color w:val="auto"/>
        </w:rPr>
      </w:pPr>
    </w:p>
    <w:p>
      <w:pPr>
        <w:ind w:left="960" w:right="180" w:hanging="424"/>
        <w:spacing w:after="0" w:line="282" w:lineRule="auto"/>
        <w:tabs>
          <w:tab w:leader="none" w:pos="9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bitcoin is a highly volatile asset, and fluctuations in the price of bitcoin have in the past influenced and are likely to continue to influence our financial results and the market price of our class A common stock;</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Bitcoin and other digital assets are novel assets, and are subject to significant legal, commercial, regulatory and technical uncertainty;</w:t>
      </w:r>
    </w:p>
    <w:p>
      <w:pPr>
        <w:spacing w:after="0" w:line="130" w:lineRule="exact"/>
        <w:rPr>
          <w:rFonts w:ascii="Times New Roman" w:cs="Times New Roman" w:eastAsia="Times New Roman" w:hAnsi="Times New Roman"/>
          <w:sz w:val="18"/>
          <w:szCs w:val="18"/>
          <w:color w:val="auto"/>
        </w:rPr>
      </w:pPr>
    </w:p>
    <w:p>
      <w:pPr>
        <w:ind w:left="960" w:right="300" w:hanging="424"/>
        <w:spacing w:after="0" w:line="282" w:lineRule="auto"/>
        <w:tabs>
          <w:tab w:leader="none" w:pos="9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historical financial statements do not reflect the potential variability in earnings that we may experience in the future relating to our bitcoin holdings;</w:t>
      </w:r>
    </w:p>
    <w:p>
      <w:pPr>
        <w:spacing w:after="0" w:line="67" w:lineRule="exact"/>
        <w:rPr>
          <w:rFonts w:ascii="Times New Roman" w:cs="Times New Roman" w:eastAsia="Times New Roman" w:hAnsi="Times New Roman"/>
          <w:sz w:val="18"/>
          <w:szCs w:val="18"/>
          <w:color w:val="auto"/>
        </w:rPr>
      </w:pPr>
    </w:p>
    <w:p>
      <w:pPr>
        <w:ind w:left="960" w:right="220" w:hanging="424"/>
        <w:spacing w:after="0" w:line="282" w:lineRule="auto"/>
        <w:tabs>
          <w:tab w:leader="none" w:pos="9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availability of spot exchange-traded products for bitcoin and other digital assets may adversely affect the market price of our class A common stock;</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bitcoin strategy subjects us to enhanced regulatory oversight;</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concentration of our bitcoin holdings enhances the risks inherent in our bitcoin strategy;</w:t>
      </w:r>
    </w:p>
    <w:p>
      <w:pPr>
        <w:spacing w:after="0" w:line="130" w:lineRule="exact"/>
        <w:rPr>
          <w:rFonts w:ascii="Times New Roman" w:cs="Times New Roman" w:eastAsia="Times New Roman" w:hAnsi="Times New Roman"/>
          <w:sz w:val="18"/>
          <w:szCs w:val="18"/>
          <w:color w:val="auto"/>
        </w:rPr>
      </w:pPr>
    </w:p>
    <w:p>
      <w:pPr>
        <w:ind w:left="960" w:right="180" w:hanging="424"/>
        <w:spacing w:after="0" w:line="282" w:lineRule="auto"/>
        <w:tabs>
          <w:tab w:leader="none" w:pos="960" w:val="left"/>
        </w:tabs>
        <w:numPr>
          <w:ilvl w:val="0"/>
          <w:numId w:val="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bitcoin trading venues may experience greater fraud, security failures or regulatory or operational problems than trading venues for more established asset classes;</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1000"/>
          </w:cols>
          <w:pgMar w:left="440" w:top="266" w:right="459" w:bottom="1440" w:gutter="0" w:footer="0" w:header="0"/>
        </w:sectPr>
      </w:pPr>
    </w:p>
    <w:bookmarkStart w:id="8" w:name="page9"/>
    <w:bookmarkEnd w:id="8"/>
    <w:p>
      <w:pPr>
        <w:ind w:left="960" w:hanging="424"/>
        <w:spacing w:after="0"/>
        <w:tabs>
          <w:tab w:leader="none" w:pos="9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emergence or growth of other digital assets could have a negative impact on the price of bitcoin;</w:t>
      </w:r>
    </w:p>
    <w:p>
      <w:pPr>
        <w:spacing w:after="0" w:line="130" w:lineRule="exact"/>
        <w:rPr>
          <w:rFonts w:ascii="Times New Roman" w:cs="Times New Roman" w:eastAsia="Times New Roman" w:hAnsi="Times New Roman"/>
          <w:sz w:val="18"/>
          <w:szCs w:val="18"/>
          <w:color w:val="auto"/>
        </w:rPr>
      </w:pPr>
    </w:p>
    <w:p>
      <w:pPr>
        <w:ind w:left="960" w:right="140" w:hanging="424"/>
        <w:spacing w:after="0" w:line="282" w:lineRule="auto"/>
        <w:tabs>
          <w:tab w:leader="none" w:pos="9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bitcoin holdings are less liquid than our existing cash and cash equivalents and may not be able to serve as a source of liquidity for us to the same extent as cash and cash equivalents;</w:t>
      </w:r>
    </w:p>
    <w:p>
      <w:pPr>
        <w:spacing w:after="0" w:line="67" w:lineRule="exact"/>
        <w:rPr>
          <w:rFonts w:ascii="Times New Roman" w:cs="Times New Roman" w:eastAsia="Times New Roman" w:hAnsi="Times New Roman"/>
          <w:sz w:val="18"/>
          <w:szCs w:val="18"/>
          <w:color w:val="auto"/>
        </w:rPr>
      </w:pPr>
    </w:p>
    <w:p>
      <w:pPr>
        <w:ind w:left="960" w:right="60" w:hanging="424"/>
        <w:spacing w:after="0" w:line="266" w:lineRule="auto"/>
        <w:tabs>
          <w:tab w:leader="none" w:pos="9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we or our third-party service providers experience a security breach or cyberattack and unauthorized parties obtain access to our bitcoin, or if our private keys are lost or destroyed, or other similar circumstances or events occur, we may lose some or all of our bitcoin and our financial condition and results of operations could be materially adversely affected;</w:t>
      </w:r>
    </w:p>
    <w:p>
      <w:pPr>
        <w:spacing w:after="0" w:line="81" w:lineRule="exact"/>
        <w:rPr>
          <w:rFonts w:ascii="Times New Roman" w:cs="Times New Roman" w:eastAsia="Times New Roman" w:hAnsi="Times New Roman"/>
          <w:sz w:val="18"/>
          <w:szCs w:val="18"/>
          <w:color w:val="auto"/>
        </w:rPr>
      </w:pPr>
    </w:p>
    <w:p>
      <w:pPr>
        <w:ind w:left="960" w:right="520" w:hanging="424"/>
        <w:spacing w:after="0" w:line="282" w:lineRule="auto"/>
        <w:tabs>
          <w:tab w:leader="none" w:pos="9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regulatory change reclassifying bitcoin as a security could lead to our classification as an investment company under the Investment Company Act of 1940;</w:t>
      </w:r>
    </w:p>
    <w:p>
      <w:pPr>
        <w:spacing w:after="0" w:line="67" w:lineRule="exact"/>
        <w:rPr>
          <w:rFonts w:ascii="Times New Roman" w:cs="Times New Roman" w:eastAsia="Times New Roman" w:hAnsi="Times New Roman"/>
          <w:sz w:val="18"/>
          <w:szCs w:val="18"/>
          <w:color w:val="auto"/>
        </w:rPr>
      </w:pPr>
    </w:p>
    <w:p>
      <w:pPr>
        <w:ind w:left="960" w:right="40" w:hanging="424"/>
        <w:spacing w:after="0" w:line="282" w:lineRule="auto"/>
        <w:tabs>
          <w:tab w:leader="none" w:pos="9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are not subject to legal and regulatory obligations that apply to investment companies such as mutual funds and exchange-traded funds, or to obligations applicable to investment advisers.</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bitcoin strategy exposes us to risk of non-performance by counterparties;</w:t>
      </w:r>
    </w:p>
    <w:p>
      <w:pPr>
        <w:spacing w:after="0" w:line="3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Risks Related to Our Enterprise Analytics Software Business Strategy</w:t>
      </w:r>
    </w:p>
    <w:p>
      <w:pPr>
        <w:spacing w:after="0" w:line="133" w:lineRule="exact"/>
        <w:rPr>
          <w:sz w:val="20"/>
          <w:szCs w:val="20"/>
          <w:color w:val="auto"/>
        </w:rPr>
      </w:pPr>
    </w:p>
    <w:p>
      <w:pPr>
        <w:ind w:left="960" w:hanging="424"/>
        <w:spacing w:after="0"/>
        <w:tabs>
          <w:tab w:leader="none" w:pos="96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derive revenue from a single software platform and related services as well as revenue from our installed customer base;</w:t>
      </w:r>
    </w:p>
    <w:p>
      <w:pPr>
        <w:spacing w:after="0" w:line="130" w:lineRule="exact"/>
        <w:rPr>
          <w:rFonts w:ascii="Times New Roman" w:cs="Times New Roman" w:eastAsia="Times New Roman" w:hAnsi="Times New Roman"/>
          <w:sz w:val="18"/>
          <w:szCs w:val="18"/>
          <w:color w:val="auto"/>
        </w:rPr>
      </w:pPr>
    </w:p>
    <w:p>
      <w:pPr>
        <w:ind w:left="960" w:right="560" w:hanging="424"/>
        <w:spacing w:after="0" w:line="266" w:lineRule="auto"/>
        <w:tabs>
          <w:tab w:leader="none" w:pos="96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 our customers increasingly shift from a product license model to a cloud subscription model, we could face higher future rates of attrition, and such a shift could continue to affect the timing of revenue recognition or reduce product licenses and product support revenues;</w:t>
      </w:r>
    </w:p>
    <w:p>
      <w:pPr>
        <w:spacing w:after="0" w:line="81" w:lineRule="exact"/>
        <w:rPr>
          <w:rFonts w:ascii="Times New Roman" w:cs="Times New Roman" w:eastAsia="Times New Roman" w:hAnsi="Times New Roman"/>
          <w:sz w:val="18"/>
          <w:szCs w:val="18"/>
          <w:color w:val="auto"/>
        </w:rPr>
      </w:pPr>
    </w:p>
    <w:p>
      <w:pPr>
        <w:ind w:left="960" w:right="220" w:hanging="424"/>
        <w:spacing w:after="0" w:line="282" w:lineRule="auto"/>
        <w:tabs>
          <w:tab w:leader="none" w:pos="96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recognition of deferred revenue and advance payments is subject to future performance obligations and may not be representative of revenues for succeeding periods;</w:t>
      </w:r>
    </w:p>
    <w:p>
      <w:pPr>
        <w:spacing w:after="0" w:line="67" w:lineRule="exact"/>
        <w:rPr>
          <w:rFonts w:ascii="Times New Roman" w:cs="Times New Roman" w:eastAsia="Times New Roman" w:hAnsi="Times New Roman"/>
          <w:sz w:val="18"/>
          <w:szCs w:val="18"/>
          <w:color w:val="auto"/>
        </w:rPr>
      </w:pPr>
    </w:p>
    <w:p>
      <w:pPr>
        <w:ind w:left="960" w:right="320" w:hanging="424"/>
        <w:spacing w:after="0" w:line="282" w:lineRule="auto"/>
        <w:tabs>
          <w:tab w:leader="none" w:pos="960" w:val="left"/>
        </w:tabs>
        <w:numPr>
          <w:ilvl w:val="0"/>
          <w:numId w:val="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integration of artificial intelligence into our enterprise analytics product offerings and our use of artificial intelligence in our operations could result in reputational or competitive harm, legal liability, and other adverse effects on our business;</w:t>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Risks Related to Our Technology and Intellectual Property</w:t>
      </w:r>
    </w:p>
    <w:p>
      <w:pPr>
        <w:spacing w:after="0" w:line="133" w:lineRule="exact"/>
        <w:rPr>
          <w:sz w:val="20"/>
          <w:szCs w:val="20"/>
          <w:color w:val="auto"/>
        </w:rPr>
      </w:pPr>
    </w:p>
    <w:p>
      <w:pPr>
        <w:ind w:left="960" w:hanging="424"/>
        <w:spacing w:after="0"/>
        <w:tabs>
          <w:tab w:leader="none" w:pos="9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third parties may claim we infringe their intellectual property rights;</w:t>
      </w:r>
    </w:p>
    <w:p>
      <w:pPr>
        <w:spacing w:after="0" w:line="130" w:lineRule="exact"/>
        <w:rPr>
          <w:rFonts w:ascii="Times New Roman" w:cs="Times New Roman" w:eastAsia="Times New Roman" w:hAnsi="Times New Roman"/>
          <w:sz w:val="18"/>
          <w:szCs w:val="18"/>
          <w:color w:val="auto"/>
        </w:rPr>
      </w:pPr>
    </w:p>
    <w:p>
      <w:pPr>
        <w:ind w:left="960" w:right="200" w:hanging="424"/>
        <w:spacing w:after="0" w:line="266" w:lineRule="auto"/>
        <w:tabs>
          <w:tab w:leader="none" w:pos="960" w:val="left"/>
        </w:tabs>
        <w:numPr>
          <w:ilvl w:val="0"/>
          <w:numId w:val="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nature of our software makes it particularly susceptible to undetected errors, bugs, or security vulnerabilities, which could cause problems with how the software performs and, in turn, reduce demand for our software, reduce our revenue, and lead to litigation claims against us;</w:t>
      </w:r>
    </w:p>
    <w:p>
      <w:pPr>
        <w:spacing w:after="0" w:line="28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Risks Related to Our Operations</w:t>
      </w:r>
    </w:p>
    <w:p>
      <w:pPr>
        <w:spacing w:after="0" w:line="133" w:lineRule="exact"/>
        <w:rPr>
          <w:sz w:val="20"/>
          <w:szCs w:val="20"/>
          <w:color w:val="auto"/>
        </w:rPr>
      </w:pPr>
    </w:p>
    <w:p>
      <w:pPr>
        <w:ind w:left="960" w:right="100" w:hanging="424"/>
        <w:spacing w:after="0" w:line="261" w:lineRule="auto"/>
        <w:tabs>
          <w:tab w:leader="none" w:pos="96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business disruptions, including interruptions, delays, or failures of our systems, third-party data center hosting facility, or other third-party services, as a result of geopolitical tensions, acts of terrorism, natural disasters, pandemics (like the COVID-19 pandemic), and similar events, could materially adversely affect our operating results or result in a material weakness in our internal controls that could adversely affect the market price of our stock;</w:t>
      </w:r>
    </w:p>
    <w:p>
      <w:pPr>
        <w:spacing w:after="0" w:line="85" w:lineRule="exact"/>
        <w:rPr>
          <w:rFonts w:ascii="Times New Roman" w:cs="Times New Roman" w:eastAsia="Times New Roman" w:hAnsi="Times New Roman"/>
          <w:sz w:val="18"/>
          <w:szCs w:val="18"/>
          <w:color w:val="auto"/>
        </w:rPr>
      </w:pPr>
    </w:p>
    <w:p>
      <w:pPr>
        <w:ind w:left="960" w:hanging="424"/>
        <w:spacing w:after="0" w:line="266" w:lineRule="auto"/>
        <w:tabs>
          <w:tab w:leader="none" w:pos="96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face a variety of risks in doing business with U.S. and foreign federal, state, and local governments and government agencies, including risks related to the procurement process, budget constraints and cycles, termination of contracts, and compliance with government contracting requirements;</w:t>
      </w:r>
    </w:p>
    <w:p>
      <w:pPr>
        <w:spacing w:after="0" w:line="81" w:lineRule="exact"/>
        <w:rPr>
          <w:rFonts w:ascii="Times New Roman" w:cs="Times New Roman" w:eastAsia="Times New Roman" w:hAnsi="Times New Roman"/>
          <w:sz w:val="18"/>
          <w:szCs w:val="18"/>
          <w:color w:val="auto"/>
        </w:rPr>
      </w:pPr>
    </w:p>
    <w:p>
      <w:pPr>
        <w:ind w:left="960" w:right="20" w:hanging="424"/>
        <w:spacing w:after="0" w:line="266" w:lineRule="auto"/>
        <w:tabs>
          <w:tab w:leader="none" w:pos="960" w:val="left"/>
        </w:tabs>
        <w:numPr>
          <w:ilvl w:val="0"/>
          <w:numId w:val="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changes in laws or regulations relating to privacy or the collection, processing, disclosure, storage, localization, or transmission of personal data, or any actual or perceived failure by us or our third-party service providers to comply with such laws and regulations, contractual obligations, or applicable privacy policies, could materially adversely affect our business;</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1000"/>
          </w:cols>
          <w:pgMar w:left="440" w:top="270" w:right="459" w:bottom="1440" w:gutter="0" w:footer="0" w:header="0"/>
        </w:sectPr>
      </w:pPr>
    </w:p>
    <w:bookmarkStart w:id="9" w:name="page10"/>
    <w:bookmarkEnd w:id="9"/>
    <w:p>
      <w:pPr>
        <w:ind w:left="960" w:right="140" w:hanging="424"/>
        <w:spacing w:after="0" w:line="258" w:lineRule="auto"/>
        <w:tabs>
          <w:tab w:leader="none" w:pos="960" w:val="left"/>
        </w:tabs>
        <w:numPr>
          <w:ilvl w:val="0"/>
          <w:numId w:val="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if we or our third-party service providers experience a disruption due to a cybersecurity attack or security breach and unauthorized parties obtain access to our customers’, prospects’, vendors’, or channel partners’ data, our data, our networks or other systems, or the cloud environments we manage, our offerings may be perceived as not being secure, our reputation may be harmed, demand for our offerings may be reduced, our operations may be disrupted, we may incur significant legal and financial liabilities, and our business could be materially adversely affected;</w:t>
      </w:r>
    </w:p>
    <w:p>
      <w:pPr>
        <w:spacing w:after="0" w:line="28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Risks Related to Our Class A Common Stock</w:t>
      </w:r>
    </w:p>
    <w:p>
      <w:pPr>
        <w:spacing w:after="0" w:line="133" w:lineRule="exact"/>
        <w:rPr>
          <w:sz w:val="20"/>
          <w:szCs w:val="20"/>
          <w:color w:val="auto"/>
        </w:rPr>
      </w:pPr>
    </w:p>
    <w:p>
      <w:pPr>
        <w:ind w:left="960" w:hanging="424"/>
        <w:spacing w:after="0"/>
        <w:tabs>
          <w:tab w:leader="none" w:pos="96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market price of our class A common stock has been and may continue to be volatile;</w:t>
      </w:r>
    </w:p>
    <w:p>
      <w:pPr>
        <w:spacing w:after="0" w:line="130" w:lineRule="exact"/>
        <w:rPr>
          <w:rFonts w:ascii="Times New Roman" w:cs="Times New Roman" w:eastAsia="Times New Roman" w:hAnsi="Times New Roman"/>
          <w:sz w:val="18"/>
          <w:szCs w:val="18"/>
          <w:color w:val="auto"/>
        </w:rPr>
      </w:pPr>
    </w:p>
    <w:p>
      <w:pPr>
        <w:ind w:left="960" w:right="40" w:hanging="424"/>
        <w:spacing w:after="0" w:line="261" w:lineRule="auto"/>
        <w:tabs>
          <w:tab w:leader="none" w:pos="96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because of the rights of our two classes of common stock and because Michael J. Saylor, who beneficially owns the majority of our class B common stock, controls a significant portion of our total voting power, Mr. Saylor has significant influence over matters that require approval of our stockholders and could impede a third party from acquiring us, or limit the ability of our other stockholders to influence corporate matters funds;</w:t>
      </w:r>
    </w:p>
    <w:p>
      <w:pPr>
        <w:spacing w:after="0" w:line="85" w:lineRule="exact"/>
        <w:rPr>
          <w:rFonts w:ascii="Times New Roman" w:cs="Times New Roman" w:eastAsia="Times New Roman" w:hAnsi="Times New Roman"/>
          <w:sz w:val="18"/>
          <w:szCs w:val="18"/>
          <w:color w:val="auto"/>
        </w:rPr>
      </w:pPr>
    </w:p>
    <w:p>
      <w:pPr>
        <w:ind w:left="960" w:right="260" w:hanging="424"/>
        <w:spacing w:after="0" w:line="282" w:lineRule="auto"/>
        <w:tabs>
          <w:tab w:leader="none" w:pos="960" w:val="left"/>
        </w:tabs>
        <w:numPr>
          <w:ilvl w:val="0"/>
          <w:numId w:val="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future sales, or the perception of future sales, of our class A common stock, convertible debt instruments, convertible preferred stock, or other convertible securities could depress the price of our class A common stock;</w:t>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Risks Related to Our Outstanding and Potential Future Indebtedness</w:t>
      </w:r>
    </w:p>
    <w:p>
      <w:pPr>
        <w:spacing w:after="0" w:line="133" w:lineRule="exact"/>
        <w:rPr>
          <w:sz w:val="20"/>
          <w:szCs w:val="20"/>
          <w:color w:val="auto"/>
        </w:rPr>
      </w:pPr>
    </w:p>
    <w:p>
      <w:pPr>
        <w:ind w:left="960" w:right="200" w:hanging="424"/>
        <w:spacing w:after="0" w:line="282" w:lineRule="auto"/>
        <w:tabs>
          <w:tab w:leader="none" w:pos="96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our level and terms of indebtedness could adversely affect our ability to raise additional capital to further execute on our bitcoin strategy, fund our enterprise analytics software operations, and take advantage of new business opportunities;</w:t>
      </w:r>
    </w:p>
    <w:p>
      <w:pPr>
        <w:spacing w:after="0" w:line="67" w:lineRule="exact"/>
        <w:rPr>
          <w:rFonts w:ascii="Times New Roman" w:cs="Times New Roman" w:eastAsia="Times New Roman" w:hAnsi="Times New Roman"/>
          <w:sz w:val="18"/>
          <w:szCs w:val="18"/>
          <w:color w:val="auto"/>
        </w:rPr>
      </w:pPr>
    </w:p>
    <w:p>
      <w:pPr>
        <w:ind w:left="960" w:right="140" w:hanging="424"/>
        <w:spacing w:after="0" w:line="282" w:lineRule="auto"/>
        <w:tabs>
          <w:tab w:leader="none" w:pos="96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may be unable to service our indebtedness, which could cause us to default on our debt obligations and could force us into bankruptcy or liquidation;</w:t>
      </w:r>
    </w:p>
    <w:p>
      <w:pPr>
        <w:spacing w:after="0" w:line="67" w:lineRule="exact"/>
        <w:rPr>
          <w:rFonts w:ascii="Times New Roman" w:cs="Times New Roman" w:eastAsia="Times New Roman" w:hAnsi="Times New Roman"/>
          <w:sz w:val="18"/>
          <w:szCs w:val="18"/>
          <w:color w:val="auto"/>
        </w:rPr>
      </w:pPr>
    </w:p>
    <w:p>
      <w:pPr>
        <w:ind w:left="960" w:right="60" w:hanging="424"/>
        <w:spacing w:after="0" w:line="258" w:lineRule="auto"/>
        <w:tabs>
          <w:tab w:leader="none" w:pos="96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may not have the ability to raise the funds necessary to settle conversions of the convertible notes in cash, to repurchase the convertible notes for cash upon a fundamental change or to repurchase the 0.625% Convertible Senior Notes due 2028 on September 15, 2027, the 0% Convertible Senior Notes due 2029 on June 1, 2028, the 0.625% Convertible Senior Notes due 2030 or the 0.875% Convertible Senior Notes due 2031 on September 15, 2028, or the 2.25% Convertible Senior Notes due 2032 on June 15, 2029, and any future debt may contain, limitations on our ability to engage in cash-settled conversions or repurchases of convertible notes;</w:t>
      </w:r>
    </w:p>
    <w:p>
      <w:pPr>
        <w:spacing w:after="0" w:line="88" w:lineRule="exact"/>
        <w:rPr>
          <w:rFonts w:ascii="Times New Roman" w:cs="Times New Roman" w:eastAsia="Times New Roman" w:hAnsi="Times New Roman"/>
          <w:sz w:val="18"/>
          <w:szCs w:val="18"/>
          <w:color w:val="auto"/>
        </w:rPr>
      </w:pPr>
    </w:p>
    <w:p>
      <w:pPr>
        <w:ind w:left="960" w:right="500" w:hanging="424"/>
        <w:spacing w:after="0" w:line="282" w:lineRule="auto"/>
        <w:tabs>
          <w:tab w:leader="none" w:pos="960" w:val="left"/>
        </w:tabs>
        <w:numPr>
          <w:ilvl w:val="0"/>
          <w:numId w:val="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conditional conversion feature of the outstanding convertible notes, if triggered, may adversely affect our financial condition and operating results; and</w:t>
      </w:r>
    </w:p>
    <w:p>
      <w:pPr>
        <w:spacing w:after="0" w:line="268"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Other Risks</w:t>
      </w:r>
    </w:p>
    <w:p>
      <w:pPr>
        <w:spacing w:after="0" w:line="133" w:lineRule="exact"/>
        <w:rPr>
          <w:sz w:val="20"/>
          <w:szCs w:val="20"/>
          <w:color w:val="auto"/>
        </w:rPr>
      </w:pPr>
    </w:p>
    <w:p>
      <w:pPr>
        <w:ind w:left="960" w:hanging="424"/>
        <w:spacing w:after="0" w:line="282" w:lineRule="auto"/>
        <w:tabs>
          <w:tab w:leader="none" w:pos="960" w:val="left"/>
        </w:tabs>
        <w:numPr>
          <w:ilvl w:val="0"/>
          <w:numId w:val="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other risks detailed in the “Risk Factors” sections incorporated by reference in this prospectus or contained or incorporated by reference in any prospectus supplement.</w:t>
      </w:r>
    </w:p>
    <w:p>
      <w:pPr>
        <w:spacing w:after="0" w:line="162" w:lineRule="exact"/>
        <w:rPr>
          <w:sz w:val="20"/>
          <w:szCs w:val="20"/>
          <w:color w:val="auto"/>
        </w:rPr>
      </w:pPr>
    </w:p>
    <w:p>
      <w:pPr>
        <w:spacing w:after="0" w:line="258" w:lineRule="auto"/>
        <w:rPr>
          <w:sz w:val="20"/>
          <w:szCs w:val="20"/>
          <w:color w:val="auto"/>
        </w:rPr>
      </w:pPr>
      <w:r>
        <w:rPr>
          <w:rFonts w:ascii="Times New Roman" w:cs="Times New Roman" w:eastAsia="Times New Roman" w:hAnsi="Times New Roman"/>
          <w:sz w:val="18"/>
          <w:szCs w:val="18"/>
          <w:color w:val="auto"/>
        </w:rPr>
        <w:t>We caution you that the foregoing list of important factors may not contain all of the material factors that are important to you. In addition, in light of these risks and uncertainties, the matters referred to in the forward-looking statements contained in this prospectus may not in fact occur. The forward-looking statements made in this prospectus relate only to events as of the date on which the statements were made. Except as may be required by law, we undertake no obligation to update our forward-looking statements to reflect events and circumstances after the date on which the statements were made or to reflect the occurrence of unanticipated events.</w:t>
      </w:r>
    </w:p>
    <w:p>
      <w:pPr>
        <w:spacing w:after="0" w:line="1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1020"/>
          </w:cols>
          <w:pgMar w:left="440" w:top="270" w:right="439" w:bottom="1440" w:gutter="0" w:footer="0" w:header="0"/>
        </w:sectPr>
      </w:pPr>
    </w:p>
    <w:bookmarkStart w:id="10" w:name="page11"/>
    <w:bookmarkEnd w:id="10"/>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RISK FACTORS</w:t>
      </w:r>
    </w:p>
    <w:p>
      <w:pPr>
        <w:spacing w:after="0" w:line="229"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Investing in our securities involves significant risks. Before you make a decision to buy our securities, you should carefully review and consider the specific risks set forth under (i) the caption “Risk Factors” in any applicable prospectus supplement or free writing prospectus and (ii) under the caption “Risk Factors” in our filings with the SEC pursuant to Sections 13(a), 13(c), 14 or 15(d) of the Exchange Act, incorporated by reference herein and/or included in any prospectus supplement, as well as the risks and uncertainties discussed above under “Cautionary Note Regarding Forward-Looking Statements”. Additionally, the risks and uncertainties discussed in this prospectus or in any document incorporated by reference into this prospectus are not the only risks and uncertainties that we face, and our business, financial condition, cash flows, liquidity and results of operations and the market price of the securities we may sell could be materially adversely affected by other matters that are not known to us or that we currently do not consider to be material. The occurrence of any of these risks might cause you to lose all or part of your investment in the offered securities.</w:t>
      </w:r>
    </w:p>
    <w:p>
      <w:pPr>
        <w:spacing w:after="0" w:line="12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-8-</w:t>
      </w:r>
    </w:p>
    <w:p>
      <w:pPr>
        <w:sectPr>
          <w:pgSz w:w="11900" w:h="16838" w:orient="portrait"/>
          <w:cols w:equalWidth="0" w:num="1">
            <w:col w:w="11000"/>
          </w:cols>
          <w:pgMar w:left="440" w:top="266" w:right="459" w:bottom="1440" w:gutter="0" w:footer="0" w:header="0"/>
        </w:sectPr>
      </w:pPr>
    </w:p>
    <w:bookmarkStart w:id="11" w:name="page12"/>
    <w:bookmarkEnd w:id="11"/>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MICROSTRATEGY INCORPORATED</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Business Overview</w:t>
      </w:r>
    </w:p>
    <w:p>
      <w:pPr>
        <w:spacing w:after="0" w:line="121" w:lineRule="exact"/>
        <w:rPr>
          <w:sz w:val="20"/>
          <w:szCs w:val="20"/>
          <w:color w:val="auto"/>
        </w:rPr>
      </w:pPr>
    </w:p>
    <w:p>
      <w:pPr>
        <w:ind w:right="480" w:firstLine="440"/>
        <w:spacing w:after="0" w:line="230" w:lineRule="auto"/>
        <w:rPr>
          <w:sz w:val="20"/>
          <w:szCs w:val="20"/>
          <w:color w:val="auto"/>
        </w:rPr>
      </w:pPr>
      <w:r>
        <w:rPr>
          <w:rFonts w:ascii="Times New Roman" w:cs="Times New Roman" w:eastAsia="Times New Roman" w:hAnsi="Times New Roman"/>
          <w:sz w:val="18"/>
          <w:szCs w:val="18"/>
          <w:color w:val="auto"/>
        </w:rPr>
        <w:t>MicroStrategy</w:t>
      </w:r>
      <w:r>
        <w:rPr>
          <w:rFonts w:ascii="Times New Roman" w:cs="Times New Roman" w:eastAsia="Times New Roman" w:hAnsi="Times New Roman"/>
          <w:sz w:val="26"/>
          <w:szCs w:val="26"/>
          <w:color w:val="auto"/>
          <w:vertAlign w:val="superscript"/>
        </w:rPr>
        <w:t>®</w:t>
      </w:r>
      <w:r>
        <w:rPr>
          <w:rFonts w:ascii="Times New Roman" w:cs="Times New Roman" w:eastAsia="Times New Roman" w:hAnsi="Times New Roman"/>
          <w:sz w:val="18"/>
          <w:szCs w:val="18"/>
          <w:color w:val="auto"/>
        </w:rPr>
        <w:t xml:space="preserve"> is the world’s first and largest Bitcoin Treasury Company. We are a publicly traded company that has adopted bitcoin as our primary treasury reserve asset. By using proceeds from equity and debt financings, as well as cash flows from our operations, we strategically accumulate bitcoin and advocate for its role as digital capital. Our treasury strategy is designed to provide investors varying degrees of economic exposure to bitcoin by offering a range of securities, including equity and fixed income instruments.</w:t>
      </w:r>
    </w:p>
    <w:p>
      <w:pPr>
        <w:spacing w:after="0" w:line="198" w:lineRule="exact"/>
        <w:rPr>
          <w:sz w:val="20"/>
          <w:szCs w:val="20"/>
          <w:color w:val="auto"/>
        </w:rPr>
      </w:pPr>
    </w:p>
    <w:p>
      <w:pPr>
        <w:ind w:right="80" w:firstLine="440"/>
        <w:spacing w:after="0" w:line="230" w:lineRule="auto"/>
        <w:rPr>
          <w:sz w:val="20"/>
          <w:szCs w:val="20"/>
          <w:color w:val="auto"/>
        </w:rPr>
      </w:pPr>
      <w:r>
        <w:rPr>
          <w:rFonts w:ascii="Times New Roman" w:cs="Times New Roman" w:eastAsia="Times New Roman" w:hAnsi="Times New Roman"/>
          <w:sz w:val="18"/>
          <w:szCs w:val="18"/>
          <w:color w:val="auto"/>
        </w:rPr>
        <w:t>In addition, we provide industry-leading AI-powered enterprise analytics software, advancing our vision of Intelligence Everywhere</w:t>
      </w:r>
      <w:r>
        <w:rPr>
          <w:rFonts w:ascii="Times New Roman" w:cs="Times New Roman" w:eastAsia="Times New Roman" w:hAnsi="Times New Roman"/>
          <w:sz w:val="26"/>
          <w:szCs w:val="26"/>
          <w:color w:val="auto"/>
          <w:vertAlign w:val="superscript"/>
        </w:rPr>
        <w:t>™</w:t>
      </w:r>
      <w:r>
        <w:rPr>
          <w:rFonts w:ascii="Times New Roman" w:cs="Times New Roman" w:eastAsia="Times New Roman" w:hAnsi="Times New Roman"/>
          <w:sz w:val="18"/>
          <w:szCs w:val="18"/>
          <w:color w:val="auto"/>
        </w:rPr>
        <w:t>. We leverage our development capabilities to explore innovation in Bitcoin applications, integrating analytics expertise with our commitment to digital asset growth. We believe our combination of operational excellence, strategic bitcoin reserve, and focus on technological innovation positions us as a leader in both the digital asset and enterprise analytics sectors, offering a unique opportunity for long-term value creation.</w:t>
      </w:r>
    </w:p>
    <w:p>
      <w:pPr>
        <w:spacing w:after="0" w:line="30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Bitcoin Strategy</w:t>
      </w:r>
    </w:p>
    <w:p>
      <w:pPr>
        <w:spacing w:after="0" w:line="121" w:lineRule="exact"/>
        <w:rPr>
          <w:sz w:val="20"/>
          <w:szCs w:val="20"/>
          <w:color w:val="auto"/>
        </w:rPr>
      </w:pPr>
    </w:p>
    <w:p>
      <w:pPr>
        <w:ind w:right="240" w:firstLine="440"/>
        <w:spacing w:after="0" w:line="261" w:lineRule="auto"/>
        <w:rPr>
          <w:sz w:val="20"/>
          <w:szCs w:val="20"/>
          <w:color w:val="auto"/>
        </w:rPr>
      </w:pPr>
      <w:r>
        <w:rPr>
          <w:rFonts w:ascii="Times New Roman" w:cs="Times New Roman" w:eastAsia="Times New Roman" w:hAnsi="Times New Roman"/>
          <w:sz w:val="18"/>
          <w:szCs w:val="18"/>
          <w:color w:val="auto"/>
        </w:rPr>
        <w:t>Our bitcoin strategy generally involves from time to time, subject to market conditions, (i) issuing debt or equity securities or engaging in other capital raising transactions with the objective of using the proceeds to purchase bitcoin and (ii) acquiring bitcoin with our liquid assets that exceed working capital requirements. We intend to fund further bitcoin acquisitions primarily through issuances of class A common stock and a variety of fixed-income instruments, including debt, convertible notes and preferred stock.</w:t>
      </w:r>
    </w:p>
    <w:p>
      <w:pPr>
        <w:spacing w:after="0" w:line="180" w:lineRule="exact"/>
        <w:rPr>
          <w:sz w:val="20"/>
          <w:szCs w:val="20"/>
          <w:color w:val="auto"/>
        </w:rPr>
      </w:pPr>
    </w:p>
    <w:p>
      <w:pPr>
        <w:ind w:right="440" w:firstLine="440"/>
        <w:spacing w:after="0" w:line="256" w:lineRule="auto"/>
        <w:rPr>
          <w:sz w:val="20"/>
          <w:szCs w:val="20"/>
          <w:color w:val="auto"/>
        </w:rPr>
      </w:pPr>
      <w:r>
        <w:rPr>
          <w:rFonts w:ascii="Times New Roman" w:cs="Times New Roman" w:eastAsia="Times New Roman" w:hAnsi="Times New Roman"/>
          <w:sz w:val="18"/>
          <w:szCs w:val="18"/>
          <w:color w:val="auto"/>
        </w:rPr>
        <w:t>We view our bitcoin holdings as long-term holdings and expect to continue to accumulate bitcoin. We have not set any specific target for the amount of bitcoin we seek to hold, and we will continue to monitor market conditions in determining whether to engage in additional financings to purchase additional bitcoin. This overall strategy also contemplates that we may (i) periodically sell bitcoin for general corporate purposes or in connection with strategies that generate tax benefits in accordance with applicable law, (ii) enter into additional capital raising transactions that are collateralized by our bitcoin holdings, and (iii) consider pursuing strategies to create income streams or otherwise generate funds using our bitcoin holdings.</w:t>
      </w:r>
    </w:p>
    <w:p>
      <w:pPr>
        <w:spacing w:after="0" w:line="187" w:lineRule="exact"/>
        <w:rPr>
          <w:sz w:val="20"/>
          <w:szCs w:val="20"/>
          <w:color w:val="auto"/>
        </w:rPr>
      </w:pPr>
    </w:p>
    <w:p>
      <w:pPr>
        <w:ind w:right="180" w:firstLine="440"/>
        <w:spacing w:after="0" w:line="266" w:lineRule="auto"/>
        <w:rPr>
          <w:sz w:val="20"/>
          <w:szCs w:val="20"/>
          <w:color w:val="auto"/>
        </w:rPr>
      </w:pPr>
      <w:r>
        <w:rPr>
          <w:rFonts w:ascii="Times New Roman" w:cs="Times New Roman" w:eastAsia="Times New Roman" w:hAnsi="Times New Roman"/>
          <w:sz w:val="18"/>
          <w:szCs w:val="18"/>
          <w:color w:val="auto"/>
        </w:rPr>
        <w:t>Additionally, we periodically engage in advocacy and educational activities regarding the continued acceptance and value of Bitcoin as an open, secure protocol for an internet-native digital capital asset, and we leverage our software development capabilities to explore innovation in Bitcoin applications.</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Enterprise Analytics Software Strategy</w:t>
      </w:r>
    </w:p>
    <w:p>
      <w:pPr>
        <w:spacing w:after="0" w:line="121" w:lineRule="exact"/>
        <w:rPr>
          <w:sz w:val="20"/>
          <w:szCs w:val="20"/>
          <w:color w:val="auto"/>
        </w:rPr>
      </w:pPr>
    </w:p>
    <w:p>
      <w:pPr>
        <w:ind w:firstLine="440"/>
        <w:spacing w:after="0" w:line="277" w:lineRule="auto"/>
        <w:rPr>
          <w:sz w:val="20"/>
          <w:szCs w:val="20"/>
          <w:color w:val="auto"/>
        </w:rPr>
      </w:pPr>
      <w:r>
        <w:rPr>
          <w:rFonts w:ascii="Times New Roman" w:cs="Times New Roman" w:eastAsia="Times New Roman" w:hAnsi="Times New Roman"/>
          <w:sz w:val="18"/>
          <w:szCs w:val="18"/>
          <w:color w:val="auto"/>
        </w:rPr>
        <w:t>MicroStrategy is a pioneer in AI-powered business intelligence (BI), and a global leader in enterprise analytics solutions. We provide software and services designed to turn complex, chaotic data environments into rich, reliable, and convenient information feeds for our customers. Our vision is to make every worker a domain expert by delivering Intelligence Everywhere</w:t>
      </w:r>
      <w:r>
        <w:rPr>
          <w:rFonts w:ascii="Times New Roman" w:cs="Times New Roman" w:eastAsia="Times New Roman" w:hAnsi="Times New Roman"/>
          <w:sz w:val="26"/>
          <w:szCs w:val="26"/>
          <w:color w:val="auto"/>
          <w:vertAlign w:val="superscript"/>
        </w:rPr>
        <w:t>™</w:t>
      </w:r>
      <w:r>
        <w:rPr>
          <w:rFonts w:ascii="Times New Roman" w:cs="Times New Roman" w:eastAsia="Times New Roman" w:hAnsi="Times New Roman"/>
          <w:sz w:val="18"/>
          <w:szCs w:val="18"/>
          <w:color w:val="auto"/>
        </w:rPr>
        <w:t>.</w:t>
      </w:r>
    </w:p>
    <w:p>
      <w:pPr>
        <w:spacing w:after="0" w:line="41" w:lineRule="exact"/>
        <w:rPr>
          <w:sz w:val="20"/>
          <w:szCs w:val="20"/>
          <w:color w:val="auto"/>
        </w:rPr>
      </w:pPr>
    </w:p>
    <w:p>
      <w:pPr>
        <w:jc w:val="both"/>
        <w:ind w:right="180" w:firstLine="440"/>
        <w:spacing w:after="0" w:line="223" w:lineRule="auto"/>
        <w:rPr>
          <w:sz w:val="20"/>
          <w:szCs w:val="20"/>
          <w:color w:val="auto"/>
        </w:rPr>
      </w:pPr>
      <w:r>
        <w:rPr>
          <w:rFonts w:ascii="Times New Roman" w:cs="Times New Roman" w:eastAsia="Times New Roman" w:hAnsi="Times New Roman"/>
          <w:sz w:val="17"/>
          <w:szCs w:val="17"/>
          <w:color w:val="auto"/>
        </w:rPr>
        <w:t>Our cloud-native flagship, MicroStrategy ONE</w:t>
      </w:r>
      <w:r>
        <w:rPr>
          <w:rFonts w:ascii="Times New Roman" w:cs="Times New Roman" w:eastAsia="Times New Roman" w:hAnsi="Times New Roman"/>
          <w:sz w:val="25"/>
          <w:szCs w:val="25"/>
          <w:color w:val="auto"/>
          <w:vertAlign w:val="superscript"/>
        </w:rPr>
        <w:t>™</w:t>
      </w:r>
      <w:r>
        <w:rPr>
          <w:rFonts w:ascii="Times New Roman" w:cs="Times New Roman" w:eastAsia="Times New Roman" w:hAnsi="Times New Roman"/>
          <w:sz w:val="17"/>
          <w:szCs w:val="17"/>
          <w:color w:val="auto"/>
        </w:rPr>
        <w:t>, powers some of the largest analytics deployments in the world for customers spanning a wide range of industries, including retail, banking, technology, manufacturing, insurance, consulting, healthcare, telecommunications, and the public sector.</w:t>
      </w:r>
    </w:p>
    <w:p>
      <w:pPr>
        <w:spacing w:after="0" w:line="199" w:lineRule="exact"/>
        <w:rPr>
          <w:sz w:val="20"/>
          <w:szCs w:val="20"/>
          <w:color w:val="auto"/>
        </w:rPr>
      </w:pPr>
    </w:p>
    <w:p>
      <w:pPr>
        <w:ind w:right="300" w:firstLine="440"/>
        <w:spacing w:after="0" w:line="266" w:lineRule="auto"/>
        <w:rPr>
          <w:sz w:val="20"/>
          <w:szCs w:val="20"/>
          <w:color w:val="auto"/>
        </w:rPr>
      </w:pPr>
      <w:r>
        <w:rPr>
          <w:rFonts w:ascii="Times New Roman" w:cs="Times New Roman" w:eastAsia="Times New Roman" w:hAnsi="Times New Roman"/>
          <w:sz w:val="18"/>
          <w:szCs w:val="18"/>
          <w:color w:val="auto"/>
        </w:rPr>
        <w:t>Integral to the MicroStrategy ONE platform are Generative AI capabilities that are designed to automate and accelerate the deployment of AI-enabled applications across our customers’ enterprises. By making advanced analytics accessible through conversational AI, MicroStrategy ONE provides non-technical users with the ability to directly access novel and actionable insights for decision-making.</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1">
            <w:col w:w="11000"/>
          </w:cols>
          <w:pgMar w:left="440" w:top="266" w:right="459" w:bottom="1440" w:gutter="0" w:footer="0" w:header="0"/>
        </w:sectPr>
      </w:pPr>
    </w:p>
    <w:bookmarkStart w:id="12" w:name="page13"/>
    <w:bookmarkEnd w:id="12"/>
    <w:p>
      <w:pPr>
        <w:ind w:firstLine="4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MicroStrategy ONE combines the flexibility and scalability afforded by a modern, cloud application with the reliability and security of our robust data governance model. It empowers users by making rich analytics easily accessible and personalized, while enabling organizations to harness the value of their data wherever it is needed.</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Our Corporate Information</w:t>
      </w:r>
    </w:p>
    <w:p>
      <w:pPr>
        <w:spacing w:after="0" w:line="121" w:lineRule="exact"/>
        <w:rPr>
          <w:sz w:val="20"/>
          <w:szCs w:val="20"/>
          <w:color w:val="auto"/>
        </w:rPr>
      </w:pPr>
    </w:p>
    <w:p>
      <w:pPr>
        <w:jc w:val="both"/>
        <w:ind w:right="300" w:firstLine="440"/>
        <w:spacing w:after="0" w:line="261" w:lineRule="auto"/>
        <w:rPr>
          <w:sz w:val="20"/>
          <w:szCs w:val="20"/>
          <w:color w:val="auto"/>
        </w:rPr>
      </w:pPr>
      <w:r>
        <w:rPr>
          <w:rFonts w:ascii="Times New Roman" w:cs="Times New Roman" w:eastAsia="Times New Roman" w:hAnsi="Times New Roman"/>
          <w:sz w:val="18"/>
          <w:szCs w:val="18"/>
          <w:color w:val="auto"/>
        </w:rPr>
        <w:t>Our principal executive offices are located at 1850 Towers Crescent Plaza, Tysons Corner, Virginia 22182, and our telephone number is (703) 848-8600. Our website address is www.microstrategy.com. The information contained on, or accessible through, our website is not incorporated by reference into this prospectus and should not be considered to be a part of this prospectus. We have included our website address in this prospectus solely as an inactive textual reference.</w:t>
      </w:r>
    </w:p>
    <w:p>
      <w:pPr>
        <w:spacing w:after="0" w:line="180" w:lineRule="exact"/>
        <w:rPr>
          <w:sz w:val="20"/>
          <w:szCs w:val="20"/>
          <w:color w:val="auto"/>
        </w:rPr>
      </w:pPr>
    </w:p>
    <w:p>
      <w:pPr>
        <w:ind w:right="60" w:firstLine="440"/>
        <w:spacing w:after="0" w:line="261" w:lineRule="auto"/>
        <w:rPr>
          <w:sz w:val="20"/>
          <w:szCs w:val="20"/>
          <w:color w:val="auto"/>
        </w:rPr>
      </w:pPr>
      <w:r>
        <w:rPr>
          <w:rFonts w:ascii="Times New Roman" w:cs="Times New Roman" w:eastAsia="Times New Roman" w:hAnsi="Times New Roman"/>
          <w:sz w:val="18"/>
          <w:szCs w:val="18"/>
          <w:color w:val="auto"/>
        </w:rPr>
        <w:t>MicroStrategy, MicroStrategy ONE, MicroStrategy Auto, MicroStrategy AI, Intelligence Everywhere, HyperIntelligence, MicroStrategy Consulting, MicroStrategy Education, Dossier, MicroStrategy Cloud, Enterprise Semantic Graph, MicroStrategy Services, Global Delivery Center, and Intelligent Enterprise are either trademarks or registered trademarks of MicroStrategy Incorporated in the United States and certain other countries. Other product and company names mentioned herein may be the trademarks of their respective owners.</w:t>
      </w:r>
    </w:p>
    <w:p>
      <w:pPr>
        <w:spacing w:after="0" w:line="112"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-10-</w:t>
      </w:r>
    </w:p>
    <w:p>
      <w:pPr>
        <w:sectPr>
          <w:pgSz w:w="11900" w:h="16838" w:orient="portrait"/>
          <w:cols w:equalWidth="0" w:num="1">
            <w:col w:w="10940"/>
          </w:cols>
          <w:pgMar w:left="440" w:top="270" w:right="519" w:bottom="1440" w:gutter="0" w:footer="0" w:header="0"/>
        </w:sectPr>
      </w:pPr>
    </w:p>
    <w:bookmarkStart w:id="13" w:name="page14"/>
    <w:bookmarkEnd w:id="13"/>
    <w:p>
      <w:pPr>
        <w:jc w:val="center"/>
        <w:ind w:right="-1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USE OF PROCEEDS</w:t>
      </w:r>
    </w:p>
    <w:p>
      <w:pPr>
        <w:spacing w:after="0" w:line="229" w:lineRule="exact"/>
        <w:rPr>
          <w:sz w:val="20"/>
          <w:szCs w:val="20"/>
          <w:color w:val="auto"/>
        </w:rPr>
      </w:pPr>
    </w:p>
    <w:p>
      <w:pPr>
        <w:ind w:firstLine="440"/>
        <w:spacing w:after="0" w:line="289" w:lineRule="auto"/>
        <w:rPr>
          <w:sz w:val="20"/>
          <w:szCs w:val="20"/>
          <w:color w:val="auto"/>
        </w:rPr>
      </w:pPr>
      <w:r>
        <w:rPr>
          <w:rFonts w:ascii="Times New Roman" w:cs="Times New Roman" w:eastAsia="Times New Roman" w:hAnsi="Times New Roman"/>
          <w:sz w:val="17"/>
          <w:szCs w:val="17"/>
          <w:color w:val="auto"/>
        </w:rPr>
        <w:t>We intend to use the net proceeds from the sale of any securities offered under this prospectus to acquire additional bitcoin and for general corporate purposes, unless otherwise indicated in the applicable prospectus supplement. We have not determined the amount of net proceeds to be used specifically for any particular purpose. As a result, management will retain broad discretion over the allocation of the net proceeds of any offering.</w:t>
      </w:r>
    </w:p>
    <w:p>
      <w:pPr>
        <w:spacing w:after="0" w:line="90"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-11-</w:t>
      </w:r>
    </w:p>
    <w:p>
      <w:pPr>
        <w:sectPr>
          <w:pgSz w:w="11900" w:h="16838" w:orient="portrait"/>
          <w:cols w:equalWidth="0" w:num="1">
            <w:col w:w="10880"/>
          </w:cols>
          <w:pgMar w:left="440" w:top="266" w:right="579" w:bottom="1440" w:gutter="0" w:footer="0" w:header="0"/>
        </w:sectPr>
      </w:pPr>
    </w:p>
    <w:bookmarkStart w:id="14" w:name="page15"/>
    <w:bookmarkEnd w:id="14"/>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DESCRIPTION OF DEBT SECURITIES</w:t>
      </w:r>
    </w:p>
    <w:p>
      <w:pPr>
        <w:spacing w:after="0" w:line="229" w:lineRule="exact"/>
        <w:rPr>
          <w:sz w:val="20"/>
          <w:szCs w:val="20"/>
          <w:color w:val="auto"/>
        </w:rPr>
      </w:pPr>
    </w:p>
    <w:p>
      <w:pPr>
        <w:ind w:right="160" w:firstLine="440"/>
        <w:spacing w:after="0" w:line="256" w:lineRule="auto"/>
        <w:rPr>
          <w:sz w:val="20"/>
          <w:szCs w:val="20"/>
          <w:color w:val="auto"/>
        </w:rPr>
      </w:pPr>
      <w:r>
        <w:rPr>
          <w:rFonts w:ascii="Times New Roman" w:cs="Times New Roman" w:eastAsia="Times New Roman" w:hAnsi="Times New Roman"/>
          <w:sz w:val="18"/>
          <w:szCs w:val="18"/>
          <w:color w:val="auto"/>
        </w:rPr>
        <w:t>The following description summarizes the general terms and provisions of the debt securities that MicroStrategy Incorporated may offer and sell from time to time. We will describe in a prospectus supplement the specific terms of the debt securities offered through that prospectus supplement, as well as any general terms and provisions described in this section that will not apply to those debt securities. As used in this “Description of Debt Securities,” the term “debt securities” means the senior and subordinated debt securities that we issue and the applicable trustee authenticates and delivers under the applicable indenture. When we refer to “the Company,” “we,” “our,” and “us” in this section, we mean MicroStrategy Incorporated excluding, unless the context otherwise requires or as otherwise expressly stated, its subsidiaries.</w:t>
      </w:r>
    </w:p>
    <w:p>
      <w:pPr>
        <w:spacing w:after="0" w:line="187" w:lineRule="exact"/>
        <w:rPr>
          <w:sz w:val="20"/>
          <w:szCs w:val="20"/>
          <w:color w:val="auto"/>
        </w:rPr>
      </w:pPr>
    </w:p>
    <w:p>
      <w:pPr>
        <w:ind w:right="120" w:firstLine="440"/>
        <w:spacing w:after="0" w:line="253" w:lineRule="auto"/>
        <w:rPr>
          <w:sz w:val="20"/>
          <w:szCs w:val="20"/>
          <w:color w:val="auto"/>
        </w:rPr>
      </w:pPr>
      <w:r>
        <w:rPr>
          <w:rFonts w:ascii="Times New Roman" w:cs="Times New Roman" w:eastAsia="Times New Roman" w:hAnsi="Times New Roman"/>
          <w:sz w:val="18"/>
          <w:szCs w:val="18"/>
          <w:color w:val="auto"/>
        </w:rPr>
        <w:t>We may issue senior debt securities from time to time, in one or more series under a senior indenture to be entered into between us and a senior trustee to be named in a prospectus supplement, which we refer to as the “senior trustee.” We may issue subordinated debt securities from time to time, in one or more series under a subordinated indenture to be entered into between us and a subordinated trustee to be named in a prospectus supplement, which we refer to as the “subordinated trustee.” The forms of senior indenture and subordinated indenture are filed as exhibits to the registration statement of which this prospectus forms a part. The senior indenture and the subordinated indenture are referred to individually as an “indenture” and together as the “indentures” and the senior trustee and the subordinated trustee are referred to individually as a “trustee” and together as the “trustees.” This section summarizes some of the provisions of the indentures and is qualified in its entirety by` the specific text of the indentures, including definitions of terms used in the indentures. Wherever we refer to particular sections of, or defined terms in, the indentures, those sections or defined terms are incorporated by reference in this prospectus or the applicable prospectus supplement. You should review the indentures that are filed as exhibits to the registration statement of which this prospectus forms a part for additional information.</w:t>
      </w:r>
    </w:p>
    <w:p>
      <w:pPr>
        <w:spacing w:after="0" w:line="194" w:lineRule="exact"/>
        <w:rPr>
          <w:sz w:val="20"/>
          <w:szCs w:val="20"/>
          <w:color w:val="auto"/>
        </w:rPr>
      </w:pPr>
    </w:p>
    <w:p>
      <w:pPr>
        <w:ind w:right="100" w:firstLine="440"/>
        <w:spacing w:after="0" w:line="266" w:lineRule="auto"/>
        <w:rPr>
          <w:sz w:val="20"/>
          <w:szCs w:val="20"/>
          <w:color w:val="auto"/>
        </w:rPr>
      </w:pPr>
      <w:r>
        <w:rPr>
          <w:rFonts w:ascii="Times New Roman" w:cs="Times New Roman" w:eastAsia="Times New Roman" w:hAnsi="Times New Roman"/>
          <w:sz w:val="18"/>
          <w:szCs w:val="18"/>
          <w:color w:val="auto"/>
        </w:rPr>
        <w:t>Neither indenture will limit the amount of debt securities that we may issue. The applicable indenture will provide that debt securities may be issued up to an aggregate principal amount authorized from time to time by us and may be payable in any currency or currency unit designated by us or in amounts determined by reference to an index.</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General</w:t>
      </w:r>
    </w:p>
    <w:p>
      <w:pPr>
        <w:spacing w:after="0" w:line="121"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The senior debt securities will constitute our unsecured and unsubordinated general obligations and will rank equally in right of payment with our other unsecured and unsubordinated obligations. The subordinated debt securities will constitute our unsecured and subordinated general obligations and will be junior in right of payment to our senior indebtedness (including senior debt securities), as described under the heading “—Certain Terms of the Subordinated Debt Securities—Subordination.” The debt securities will be structurally subordinated to all existing and future indebtedness and other liabilities of our subsidiaries. The debt securities will not be guaranteed by an of our subsidiaries.</w:t>
      </w:r>
    </w:p>
    <w:p>
      <w:pPr>
        <w:spacing w:after="0" w:line="183"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The debt securities will be our unsecured obligations. Any secured debt or other secured obligations will be effectively senior to the debt securities to the extent of the value of the assets securing such debt or other obligations.</w:t>
      </w:r>
    </w:p>
    <w:p>
      <w:pPr>
        <w:spacing w:after="0" w:line="162" w:lineRule="exact"/>
        <w:rPr>
          <w:sz w:val="20"/>
          <w:szCs w:val="20"/>
          <w:color w:val="auto"/>
        </w:rPr>
      </w:pPr>
    </w:p>
    <w:p>
      <w:pPr>
        <w:ind w:right="300" w:firstLine="440"/>
        <w:spacing w:after="0" w:line="282" w:lineRule="auto"/>
        <w:rPr>
          <w:sz w:val="20"/>
          <w:szCs w:val="20"/>
          <w:color w:val="auto"/>
        </w:rPr>
      </w:pPr>
      <w:r>
        <w:rPr>
          <w:rFonts w:ascii="Times New Roman" w:cs="Times New Roman" w:eastAsia="Times New Roman" w:hAnsi="Times New Roman"/>
          <w:sz w:val="18"/>
          <w:szCs w:val="18"/>
          <w:color w:val="auto"/>
        </w:rPr>
        <w:t>The applicable prospectus supplement and/or free writing prospectus will include any additional or different terms of the debt securities of any series being offered, including the following terms:</w:t>
      </w:r>
    </w:p>
    <w:p>
      <w:pPr>
        <w:spacing w:after="0" w:line="67" w:lineRule="exact"/>
        <w:rPr>
          <w:sz w:val="20"/>
          <w:szCs w:val="20"/>
          <w:color w:val="auto"/>
        </w:rPr>
      </w:pPr>
    </w:p>
    <w:p>
      <w:pPr>
        <w:ind w:left="960" w:hanging="424"/>
        <w:spacing w:after="0"/>
        <w:tabs>
          <w:tab w:leader="none" w:pos="96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title and type of the debt securities;</w:t>
      </w:r>
    </w:p>
    <w:p>
      <w:pPr>
        <w:spacing w:after="0" w:line="130" w:lineRule="exact"/>
        <w:rPr>
          <w:rFonts w:ascii="Times New Roman" w:cs="Times New Roman" w:eastAsia="Times New Roman" w:hAnsi="Times New Roman"/>
          <w:sz w:val="18"/>
          <w:szCs w:val="18"/>
          <w:color w:val="auto"/>
        </w:rPr>
      </w:pPr>
    </w:p>
    <w:p>
      <w:pPr>
        <w:ind w:left="960" w:right="40" w:hanging="424"/>
        <w:spacing w:after="0" w:line="282" w:lineRule="auto"/>
        <w:tabs>
          <w:tab w:leader="none" w:pos="96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the debt securities will be senior or subordinated debt securities, and, with respect to any subordinated debt securities the terms on which they are subordinated;</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initial aggregate principal amount of the debt securities;</w:t>
      </w:r>
    </w:p>
    <w:p>
      <w:pPr>
        <w:spacing w:after="0" w:line="15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-12-</w:t>
      </w:r>
    </w:p>
    <w:p>
      <w:pPr>
        <w:sectPr>
          <w:pgSz w:w="11900" w:h="16838" w:orient="portrait"/>
          <w:cols w:equalWidth="0" w:num="1">
            <w:col w:w="11000"/>
          </w:cols>
          <w:pgMar w:left="440" w:top="266" w:right="459" w:bottom="1440" w:gutter="0" w:footer="0" w:header="0"/>
        </w:sectPr>
      </w:pPr>
    </w:p>
    <w:bookmarkStart w:id="15" w:name="page16"/>
    <w:bookmarkEnd w:id="15"/>
    <w:p>
      <w:pPr>
        <w:ind w:left="960" w:hanging="424"/>
        <w:spacing w:after="0"/>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price or prices at which we will sell the debt securities;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maturity date or dates of the debt securities and the right, if any, to extend such date or dates;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rate or rates, if any, at which the debt securities will bear interest, or the method of determining such rate or rates;</w:t>
      </w:r>
    </w:p>
    <w:p>
      <w:pPr>
        <w:spacing w:after="0" w:line="130" w:lineRule="exact"/>
        <w:rPr>
          <w:rFonts w:ascii="Times New Roman" w:cs="Times New Roman" w:eastAsia="Times New Roman" w:hAnsi="Times New Roman"/>
          <w:sz w:val="18"/>
          <w:szCs w:val="18"/>
          <w:color w:val="auto"/>
        </w:rPr>
      </w:pPr>
    </w:p>
    <w:p>
      <w:pPr>
        <w:ind w:left="960" w:right="180" w:hanging="424"/>
        <w:spacing w:after="0" w:line="282" w:lineRule="auto"/>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date or dates from which such interest will accrue, the interest payment dates on which such interest will be payable or the method of determination of such dates;</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right, if any, to extend the interest payment periods and the duration of that extension;</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manner of paying principal and interest and the place or places where principal and interest will be payable;</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denominations of the debt securities if other than $2,000 or multiples of $1,000;</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provisions for a sinking fund, purchase fund or other analogous fund, if any;</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redemption dates, prices, obligations and restrictions on the debt securities;</w:t>
      </w:r>
    </w:p>
    <w:p>
      <w:pPr>
        <w:spacing w:after="0" w:line="130" w:lineRule="exact"/>
        <w:rPr>
          <w:rFonts w:ascii="Times New Roman" w:cs="Times New Roman" w:eastAsia="Times New Roman" w:hAnsi="Times New Roman"/>
          <w:sz w:val="18"/>
          <w:szCs w:val="18"/>
          <w:color w:val="auto"/>
        </w:rPr>
      </w:pPr>
    </w:p>
    <w:p>
      <w:pPr>
        <w:ind w:left="960" w:right="20" w:hanging="424"/>
        <w:spacing w:after="0" w:line="282" w:lineRule="auto"/>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currency, currencies or currency units in which the debt securities will be denominated and the currency, currencies or currency units in which principal and interest, if any, on the debt securities may be payable;</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conversion or exchange features of the debt securities;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the debt securities will be subject to the defeasance provisions in the indenture;</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the debt securities will be issued in definitive or global form or in definitive form only upon satisfaction of certain conditions;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special tax implications of the debt securities;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events of defaults or covenants in addition to or in lieu of those set forth in the indenture; and</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material terms of the debt securities.</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When we refer to “principal” in this section with reference to the debt securities, we are also referring to “premium, if any.”</w:t>
      </w:r>
    </w:p>
    <w:p>
      <w:pPr>
        <w:spacing w:after="0" w:line="225"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We may from time to time, without notice to or the consent of the holders of any series of debt securities, create and issue further debt securities of any such series ranking equally with the debt securities of such series in all respects (or in all respects other than (1) the payment of interest accruing prior to the issue date of such further debt securities or (2) the first payment of interest following the issue date of such further debt securities). Such further debt securities may be consolidated and form a single series with the debt securities of such series and have the same terms as to status, redemption or otherwise as the debt securities of such series.</w:t>
      </w:r>
    </w:p>
    <w:p>
      <w:pPr>
        <w:spacing w:after="0" w:line="183" w:lineRule="exact"/>
        <w:rPr>
          <w:sz w:val="20"/>
          <w:szCs w:val="20"/>
          <w:color w:val="auto"/>
        </w:rPr>
      </w:pPr>
    </w:p>
    <w:p>
      <w:pPr>
        <w:ind w:right="240" w:firstLine="440"/>
        <w:spacing w:after="0" w:line="266" w:lineRule="auto"/>
        <w:rPr>
          <w:sz w:val="20"/>
          <w:szCs w:val="20"/>
          <w:color w:val="auto"/>
        </w:rPr>
      </w:pPr>
      <w:r>
        <w:rPr>
          <w:rFonts w:ascii="Times New Roman" w:cs="Times New Roman" w:eastAsia="Times New Roman" w:hAnsi="Times New Roman"/>
          <w:sz w:val="18"/>
          <w:szCs w:val="18"/>
          <w:color w:val="auto"/>
        </w:rPr>
        <w:t>You may present debt securities for exchange and you may present debt securities for transfer in the manner, at the places and subject to the restrictions set forth in the debt securities and the applicable prospectus supplement. We will provide you those services without charge, although you may have to pay any tax or other governmental charge payable in connection with any exchange or transfer, as set forth in the indenture.</w:t>
      </w:r>
    </w:p>
    <w:p>
      <w:pPr>
        <w:spacing w:after="0" w:line="176" w:lineRule="exact"/>
        <w:rPr>
          <w:sz w:val="20"/>
          <w:szCs w:val="20"/>
          <w:color w:val="auto"/>
        </w:rPr>
      </w:pPr>
    </w:p>
    <w:p>
      <w:pPr>
        <w:jc w:val="both"/>
        <w:ind w:firstLine="440"/>
        <w:spacing w:after="0" w:line="261" w:lineRule="auto"/>
        <w:rPr>
          <w:sz w:val="20"/>
          <w:szCs w:val="20"/>
          <w:color w:val="auto"/>
        </w:rPr>
      </w:pPr>
      <w:r>
        <w:rPr>
          <w:rFonts w:ascii="Times New Roman" w:cs="Times New Roman" w:eastAsia="Times New Roman" w:hAnsi="Times New Roman"/>
          <w:sz w:val="18"/>
          <w:szCs w:val="18"/>
          <w:color w:val="auto"/>
        </w:rPr>
        <w:t>Debt securities may bear interest at a fixed rate or a floating rate. Debt securities bearing no interest or interest at a rate that at the time of issuance is below the prevailing market rate (original issue discount securities) may be sold at a discount below their stated principal amount. U.S. federal income tax considerations applicable to any such discounted debt securities or to certain debt securities issued at par which are treated as having been issued at a discount for U.S. federal income tax purposes will be described in the applicable prospectus supplement.</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-13-</w:t>
      </w:r>
    </w:p>
    <w:p>
      <w:pPr>
        <w:sectPr>
          <w:pgSz w:w="11900" w:h="16838" w:orient="portrait"/>
          <w:cols w:equalWidth="0" w:num="1">
            <w:col w:w="11000"/>
          </w:cols>
          <w:pgMar w:left="440" w:top="270" w:right="459" w:bottom="1440" w:gutter="0" w:footer="0" w:header="0"/>
        </w:sectPr>
      </w:pPr>
    </w:p>
    <w:bookmarkStart w:id="16" w:name="page17"/>
    <w:bookmarkEnd w:id="16"/>
    <w:p>
      <w:pPr>
        <w:ind w:right="80" w:firstLine="44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We may issue debt securities with the principal amount payable on any principal payment date, or the amount of interest payable on any interest payment date, to be determined by reference to one or more currency exchange rates, securities or baskets of securities, commodity prices or indices. You may receive a payment of principal on any principal payment date, or a payment of interest on any interest payment date, that is greater than or less than the amount of principal or interest otherwise payable on such dates, depending on the value on such dates of the applicable currency, security or basket of securities, commodity or index. Information as to the methods for determining the amount of principal or interest payable on any date, the currencies, securities or baskets of securities, commodities or indices to which the amount payable on such date is linked and certain related tax considerations will be set forth in the applicable prospectus supplement.</w:t>
      </w:r>
    </w:p>
    <w:p>
      <w:pPr>
        <w:spacing w:after="0" w:line="29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Certain Terms of the Senior Debt Securities</w:t>
      </w:r>
    </w:p>
    <w:p>
      <w:pPr>
        <w:spacing w:after="0" w:line="119" w:lineRule="exact"/>
        <w:rPr>
          <w:sz w:val="20"/>
          <w:szCs w:val="20"/>
          <w:color w:val="auto"/>
        </w:rPr>
      </w:pPr>
    </w:p>
    <w:p>
      <w:pPr>
        <w:ind w:right="120" w:firstLine="44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Covenants. </w:t>
      </w:r>
      <w:r>
        <w:rPr>
          <w:rFonts w:ascii="Times New Roman" w:cs="Times New Roman" w:eastAsia="Times New Roman" w:hAnsi="Times New Roman"/>
          <w:sz w:val="18"/>
          <w:szCs w:val="18"/>
          <w:color w:val="auto"/>
        </w:rPr>
        <w:t>Unless we indicate otherwise in a prospectus supplement with respect to a particular series of senior debt securities, the senior debt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securities will not contain any financial or restrictive covenants, including covenants restricting either us or any of our subsidiaries from incurring, issuing, assuming or guaranteeing any indebtedness secured by a lien on any of our or our subsidiaries’ property or capital stock, or restricting either us or any of our subsidiaries from entering into sale and leaseback transactions.</w:t>
      </w:r>
    </w:p>
    <w:p>
      <w:pPr>
        <w:spacing w:after="0" w:line="180" w:lineRule="exact"/>
        <w:rPr>
          <w:sz w:val="20"/>
          <w:szCs w:val="20"/>
          <w:color w:val="auto"/>
        </w:rPr>
      </w:pPr>
    </w:p>
    <w:p>
      <w:pPr>
        <w:jc w:val="both"/>
        <w:ind w:right="220" w:firstLine="440"/>
        <w:spacing w:after="0" w:line="267" w:lineRule="auto"/>
        <w:rPr>
          <w:sz w:val="20"/>
          <w:szCs w:val="20"/>
          <w:color w:val="auto"/>
        </w:rPr>
      </w:pPr>
      <w:r>
        <w:rPr>
          <w:rFonts w:ascii="Times New Roman" w:cs="Times New Roman" w:eastAsia="Times New Roman" w:hAnsi="Times New Roman"/>
          <w:sz w:val="18"/>
          <w:szCs w:val="18"/>
          <w:i w:val="1"/>
          <w:iCs w:val="1"/>
          <w:color w:val="auto"/>
        </w:rPr>
        <w:t xml:space="preserve">Consolidation, Merger and Sale of Assets. </w:t>
      </w:r>
      <w:r>
        <w:rPr>
          <w:rFonts w:ascii="Times New Roman" w:cs="Times New Roman" w:eastAsia="Times New Roman" w:hAnsi="Times New Roman"/>
          <w:sz w:val="18"/>
          <w:szCs w:val="18"/>
          <w:color w:val="auto"/>
        </w:rPr>
        <w:t>Unless we indicate otherwise in a prospectus supplement with respect to a particular series of senior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debt securities, we may not consolidate with or merge into any other person, in a transaction in which we are not the surviving corporation, or convey, transfer or lease our properties and assets substantially as an entirety to any person, in either case, unless:</w:t>
      </w:r>
    </w:p>
    <w:p>
      <w:pPr>
        <w:spacing w:after="0" w:line="81" w:lineRule="exact"/>
        <w:rPr>
          <w:sz w:val="20"/>
          <w:szCs w:val="20"/>
          <w:color w:val="auto"/>
        </w:rPr>
      </w:pPr>
    </w:p>
    <w:p>
      <w:pPr>
        <w:ind w:left="960" w:hanging="424"/>
        <w:spacing w:after="0"/>
        <w:tabs>
          <w:tab w:leader="none" w:pos="96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successor entity, if any, is a U.S. corporation, limited liability company, partnership or trust;</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successor entity assumes our obligations on the senior debt securities and under the senior indenture;</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immediately after giving effect to the transaction, no default or event of default shall have occurred and be continuing; and</w:t>
      </w:r>
    </w:p>
    <w:p>
      <w:pPr>
        <w:spacing w:after="0" w:line="130" w:lineRule="exact"/>
        <w:rPr>
          <w:rFonts w:ascii="Times New Roman" w:cs="Times New Roman" w:eastAsia="Times New Roman" w:hAnsi="Times New Roman"/>
          <w:sz w:val="18"/>
          <w:szCs w:val="18"/>
          <w:color w:val="auto"/>
        </w:rPr>
      </w:pPr>
    </w:p>
    <w:p>
      <w:pPr>
        <w:ind w:left="960" w:hanging="424"/>
        <w:spacing w:after="0" w:line="261" w:lineRule="auto"/>
        <w:tabs>
          <w:tab w:leader="none" w:pos="960" w:val="left"/>
        </w:tabs>
        <w:numPr>
          <w:ilvl w:val="0"/>
          <w:numId w:val="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have delivered to the senior trustee an officer’s certificate and an opinion of counsel, each stating that the consolidation, merger, conveyance, transfer or lease and, if a supplemental indenture is required in connection with such transaction, such supplemental indenture, comply with the senior indenture and all conditions precedent provided for in the senior indenture relating to such transaction have been complied with.</w:t>
      </w:r>
    </w:p>
    <w:p>
      <w:pPr>
        <w:spacing w:after="0" w:line="180" w:lineRule="exact"/>
        <w:rPr>
          <w:sz w:val="20"/>
          <w:szCs w:val="20"/>
          <w:color w:val="auto"/>
        </w:rPr>
      </w:pPr>
    </w:p>
    <w:p>
      <w:pPr>
        <w:jc w:val="both"/>
        <w:ind w:right="480" w:firstLine="440"/>
        <w:spacing w:after="0" w:line="266" w:lineRule="auto"/>
        <w:rPr>
          <w:sz w:val="20"/>
          <w:szCs w:val="20"/>
          <w:color w:val="auto"/>
        </w:rPr>
      </w:pPr>
      <w:r>
        <w:rPr>
          <w:rFonts w:ascii="Times New Roman" w:cs="Times New Roman" w:eastAsia="Times New Roman" w:hAnsi="Times New Roman"/>
          <w:sz w:val="18"/>
          <w:szCs w:val="18"/>
          <w:color w:val="auto"/>
        </w:rPr>
        <w:t>The restrictions described in the bullets above do not apply (1) to our consolidation with or merging into one of our affiliates, if our board of directors determines in good faith that the purpose of the consolidation or merger is principally to change our state of incorporation or our form of organization to another form or (2) if we merge with or into a single direct or indirect wholly-owned subsidiary of ours.</w:t>
      </w:r>
    </w:p>
    <w:p>
      <w:pPr>
        <w:spacing w:after="0" w:line="176" w:lineRule="exact"/>
        <w:rPr>
          <w:sz w:val="20"/>
          <w:szCs w:val="20"/>
          <w:color w:val="auto"/>
        </w:rPr>
      </w:pPr>
    </w:p>
    <w:p>
      <w:pPr>
        <w:ind w:right="80" w:firstLine="440"/>
        <w:spacing w:after="0" w:line="282" w:lineRule="auto"/>
        <w:rPr>
          <w:sz w:val="20"/>
          <w:szCs w:val="20"/>
          <w:color w:val="auto"/>
        </w:rPr>
      </w:pPr>
      <w:r>
        <w:rPr>
          <w:rFonts w:ascii="Times New Roman" w:cs="Times New Roman" w:eastAsia="Times New Roman" w:hAnsi="Times New Roman"/>
          <w:sz w:val="18"/>
          <w:szCs w:val="18"/>
          <w:color w:val="auto"/>
        </w:rPr>
        <w:t>The surviving business entity will succeed to, and be substituted for, us under the senior indenture and the senior debt securities and, except in the case of a lease, we shall be released from all obligations under the senior indenture and the senior debt securities.</w:t>
      </w:r>
    </w:p>
    <w:p>
      <w:pPr>
        <w:spacing w:after="0" w:line="160" w:lineRule="exact"/>
        <w:rPr>
          <w:sz w:val="20"/>
          <w:szCs w:val="20"/>
          <w:color w:val="auto"/>
        </w:rPr>
      </w:pPr>
    </w:p>
    <w:p>
      <w:pPr>
        <w:ind w:right="160" w:firstLine="440"/>
        <w:spacing w:after="0" w:line="267" w:lineRule="auto"/>
        <w:rPr>
          <w:sz w:val="20"/>
          <w:szCs w:val="20"/>
          <w:color w:val="auto"/>
        </w:rPr>
      </w:pPr>
      <w:r>
        <w:rPr>
          <w:rFonts w:ascii="Times New Roman" w:cs="Times New Roman" w:eastAsia="Times New Roman" w:hAnsi="Times New Roman"/>
          <w:sz w:val="18"/>
          <w:szCs w:val="18"/>
          <w:i w:val="1"/>
          <w:iCs w:val="1"/>
          <w:color w:val="auto"/>
        </w:rPr>
        <w:t xml:space="preserve">No Protection in the Event of a Change in Control. </w:t>
      </w:r>
      <w:r>
        <w:rPr>
          <w:rFonts w:ascii="Times New Roman" w:cs="Times New Roman" w:eastAsia="Times New Roman" w:hAnsi="Times New Roman"/>
          <w:sz w:val="18"/>
          <w:szCs w:val="18"/>
          <w:color w:val="auto"/>
        </w:rPr>
        <w:t>Unless we indicate otherwise in a prospectus supplement with respect to a particular series of</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senior debt securities, the senior debt securities will not contain any provisions that may afford holders of the senior debt securities protection in the event we have a change in control or in the event of a highly leveraged transaction (whether or not such transaction results in a change in control).</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-14-</w:t>
      </w:r>
    </w:p>
    <w:p>
      <w:pPr>
        <w:sectPr>
          <w:pgSz w:w="11900" w:h="16838" w:orient="portrait"/>
          <w:cols w:equalWidth="0" w:num="1">
            <w:col w:w="11020"/>
          </w:cols>
          <w:pgMar w:left="440" w:top="270" w:right="439" w:bottom="1440" w:gutter="0" w:footer="0" w:header="0"/>
        </w:sectPr>
      </w:pPr>
    </w:p>
    <w:bookmarkStart w:id="17" w:name="page18"/>
    <w:bookmarkEnd w:id="17"/>
    <w:p>
      <w:pPr>
        <w:ind w:right="64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Events of Default. </w:t>
      </w:r>
      <w:r>
        <w:rPr>
          <w:rFonts w:ascii="Times New Roman" w:cs="Times New Roman" w:eastAsia="Times New Roman" w:hAnsi="Times New Roman"/>
          <w:sz w:val="18"/>
          <w:szCs w:val="18"/>
          <w:color w:val="auto"/>
        </w:rPr>
        <w:t>Unless we indicate otherwise in a prospectus supplement with respect to a particular series of senior debt securities,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following are events of default under the senior indenture with respect to senior debt securities of each series:</w:t>
      </w:r>
    </w:p>
    <w:p>
      <w:pPr>
        <w:spacing w:after="0" w:line="66" w:lineRule="exact"/>
        <w:rPr>
          <w:sz w:val="20"/>
          <w:szCs w:val="20"/>
          <w:color w:val="auto"/>
        </w:rPr>
      </w:pPr>
    </w:p>
    <w:p>
      <w:pPr>
        <w:ind w:left="960" w:hanging="424"/>
        <w:spacing w:after="0" w:line="282" w:lineRule="auto"/>
        <w:tabs>
          <w:tab w:leader="none" w:pos="96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pay interest on any senior debt securities of such series when due and payable, if that default continues for a period of 30 days (or such other period as may be specified for such series);</w:t>
      </w:r>
    </w:p>
    <w:p>
      <w:pPr>
        <w:spacing w:after="0" w:line="67" w:lineRule="exact"/>
        <w:rPr>
          <w:rFonts w:ascii="Times New Roman" w:cs="Times New Roman" w:eastAsia="Times New Roman" w:hAnsi="Times New Roman"/>
          <w:sz w:val="18"/>
          <w:szCs w:val="18"/>
          <w:color w:val="auto"/>
        </w:rPr>
      </w:pPr>
    </w:p>
    <w:p>
      <w:pPr>
        <w:ind w:left="960" w:right="640" w:hanging="424"/>
        <w:spacing w:after="0" w:line="282" w:lineRule="auto"/>
        <w:tabs>
          <w:tab w:leader="none" w:pos="96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failure to pay principal on the senior debt securities of such series when due and payable whether at maturity, upon redemption, by declaration or otherwise (and, if specified for such series, the continuance of such failure for a specified period);</w:t>
      </w:r>
    </w:p>
    <w:p>
      <w:pPr>
        <w:spacing w:after="0" w:line="67" w:lineRule="exact"/>
        <w:rPr>
          <w:rFonts w:ascii="Times New Roman" w:cs="Times New Roman" w:eastAsia="Times New Roman" w:hAnsi="Times New Roman"/>
          <w:sz w:val="18"/>
          <w:szCs w:val="18"/>
          <w:color w:val="auto"/>
        </w:rPr>
      </w:pPr>
    </w:p>
    <w:p>
      <w:pPr>
        <w:ind w:left="960" w:right="20" w:hanging="424"/>
        <w:spacing w:after="0" w:line="261" w:lineRule="auto"/>
        <w:tabs>
          <w:tab w:leader="none" w:pos="96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default in the performance of or breach of any of our covenants or agreements in the senior indenture applicable to senior debt securities of such series, other than a covenant breach which is specifically dealt with elsewhere in the senior indenture, and that default or breach continues for a period of 90 days after we receive written notice from the trustee or from the holders of 25% or more in aggregate principal amount of the senior debt securities of such series;</w:t>
      </w:r>
    </w:p>
    <w:p>
      <w:pPr>
        <w:spacing w:after="0" w:line="85"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certain events of bankruptcy or insolvency, whether or not voluntary; and</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event of default provided for in such series of senior debt securities as may be specified in the applicable prospectus supplement.</w:t>
      </w:r>
    </w:p>
    <w:p>
      <w:pPr>
        <w:spacing w:after="0" w:line="225" w:lineRule="exact"/>
        <w:rPr>
          <w:sz w:val="20"/>
          <w:szCs w:val="20"/>
          <w:color w:val="auto"/>
        </w:rPr>
      </w:pPr>
    </w:p>
    <w:p>
      <w:pPr>
        <w:ind w:right="240" w:firstLine="440"/>
        <w:spacing w:after="0" w:line="282" w:lineRule="auto"/>
        <w:rPr>
          <w:sz w:val="20"/>
          <w:szCs w:val="20"/>
          <w:color w:val="auto"/>
        </w:rPr>
      </w:pPr>
      <w:r>
        <w:rPr>
          <w:rFonts w:ascii="Times New Roman" w:cs="Times New Roman" w:eastAsia="Times New Roman" w:hAnsi="Times New Roman"/>
          <w:sz w:val="18"/>
          <w:szCs w:val="18"/>
          <w:color w:val="auto"/>
        </w:rPr>
        <w:t>Unless we indicate otherwise in a prospectus supplement with respect to a particular series of senior debt securities, the default by us under any other debt, including any other series of our debt securities, is not a default under the senior indenture.</w:t>
      </w:r>
    </w:p>
    <w:p>
      <w:pPr>
        <w:spacing w:after="0" w:line="162"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If an event of default other than an event of default specified in the fourth bullet point above occurs with respect to a series of senior debt securities and is continuing under the senior indenture, then, and in each such case, either the trustee or the holders of not less than 25% in aggregate principal amount of such series then outstanding under the senior indenture (each such series voting as a separate class) by written notice to us and to the trustee, if such notice is given by the holders, may, and the trustee at the request of such holders shall, declare the principal amount of and accrued interest on such series of senior debt securities to be immediately due and payable, and upon this declaration, the same shall become immediately due and payable.</w:t>
      </w:r>
    </w:p>
    <w:p>
      <w:pPr>
        <w:spacing w:after="0" w:line="187" w:lineRule="exact"/>
        <w:rPr>
          <w:sz w:val="20"/>
          <w:szCs w:val="20"/>
          <w:color w:val="auto"/>
        </w:rPr>
      </w:pPr>
    </w:p>
    <w:p>
      <w:pPr>
        <w:ind w:right="340" w:firstLine="440"/>
        <w:spacing w:after="0" w:line="282" w:lineRule="auto"/>
        <w:rPr>
          <w:sz w:val="20"/>
          <w:szCs w:val="20"/>
          <w:color w:val="auto"/>
        </w:rPr>
      </w:pPr>
      <w:r>
        <w:rPr>
          <w:rFonts w:ascii="Times New Roman" w:cs="Times New Roman" w:eastAsia="Times New Roman" w:hAnsi="Times New Roman"/>
          <w:sz w:val="18"/>
          <w:szCs w:val="18"/>
          <w:color w:val="auto"/>
        </w:rPr>
        <w:t>If an event of default specified in the fourth bullet point above occurs and is continuing, the entire principal amount of and accrued interest on each series of senior debt securities then outstanding shall automatically become immediately due and payable.</w:t>
      </w:r>
    </w:p>
    <w:p>
      <w:pPr>
        <w:spacing w:after="0" w:line="162" w:lineRule="exact"/>
        <w:rPr>
          <w:sz w:val="20"/>
          <w:szCs w:val="20"/>
          <w:color w:val="auto"/>
        </w:rPr>
      </w:pPr>
    </w:p>
    <w:p>
      <w:pPr>
        <w:ind w:right="60" w:firstLine="440"/>
        <w:spacing w:after="0" w:line="266" w:lineRule="auto"/>
        <w:rPr>
          <w:sz w:val="20"/>
          <w:szCs w:val="20"/>
          <w:color w:val="auto"/>
        </w:rPr>
      </w:pPr>
      <w:r>
        <w:rPr>
          <w:rFonts w:ascii="Times New Roman" w:cs="Times New Roman" w:eastAsia="Times New Roman" w:hAnsi="Times New Roman"/>
          <w:sz w:val="18"/>
          <w:szCs w:val="18"/>
          <w:color w:val="auto"/>
        </w:rPr>
        <w:t>Unless otherwise specified in the prospectus supplement relating to a series of senior debt securities originally issued at a discount, the amount due upon acceleration shall include only the original issue price of the senior debt securities, the amount of original issue discount accrued to the date of acceleration and accrued interest, if any.</w:t>
      </w:r>
    </w:p>
    <w:p>
      <w:pPr>
        <w:spacing w:after="0" w:line="176" w:lineRule="exact"/>
        <w:rPr>
          <w:sz w:val="20"/>
          <w:szCs w:val="20"/>
          <w:color w:val="auto"/>
        </w:rPr>
      </w:pPr>
    </w:p>
    <w:p>
      <w:pPr>
        <w:ind w:right="40" w:firstLine="440"/>
        <w:spacing w:after="0" w:line="254" w:lineRule="auto"/>
        <w:rPr>
          <w:sz w:val="20"/>
          <w:szCs w:val="20"/>
          <w:color w:val="auto"/>
        </w:rPr>
      </w:pPr>
      <w:r>
        <w:rPr>
          <w:rFonts w:ascii="Times New Roman" w:cs="Times New Roman" w:eastAsia="Times New Roman" w:hAnsi="Times New Roman"/>
          <w:sz w:val="18"/>
          <w:szCs w:val="18"/>
          <w:color w:val="auto"/>
        </w:rPr>
        <w:t>Upon certain conditions, declarations of acceleration may be rescinded and annulled and past defaults may be waived by the holders of a majority in aggregate principal amount of all the senior debt securities of such series affected by the default, each series voting as a separate class. Furthermore, subject to various provisions in the senior indenture, the holders of a majority in aggregate principal amount of a series of senior debt securities, by notice to the trustee, may waive a continuing default or event of default with respect to such senior debt securities and its consequences, except a default in the payment of principal of or interest on such senior debt securities (other than any such default in payment resulting solely from an acceleration of the senior debt securities) or in respect of a covenant or provision of the senior indenture which cannot be modified or amended without the consent of the holders of each such senior debt security. Upon any such waiver, such default shall cease to exist, and any event of default with respect to such senior debt securities shall be deemed to have been cured, for every purpose of the senior indenture; but no such waiver shall extend to any subsequent or other default or event of default or impair any right consequent thereto.</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-15-</w:t>
      </w:r>
    </w:p>
    <w:p>
      <w:pPr>
        <w:sectPr>
          <w:pgSz w:w="11900" w:h="16838" w:orient="portrait"/>
          <w:cols w:equalWidth="0" w:num="1">
            <w:col w:w="11000"/>
          </w:cols>
          <w:pgMar w:left="440" w:top="268" w:right="459" w:bottom="1440" w:gutter="0" w:footer="0" w:header="0"/>
        </w:sectPr>
      </w:pPr>
    </w:p>
    <w:bookmarkStart w:id="18" w:name="page19"/>
    <w:bookmarkEnd w:id="18"/>
    <w:p>
      <w:pPr>
        <w:ind w:right="20" w:firstLine="44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holders of a majority in aggregate principal amount of a series of senior debt securities may direct the time, method and place of conducting any proceeding for any remedy available to the trustee or exercising any trust or power conferred on the trustee with respect to such senior debt securities. However, the trustee may refuse to follow any direction that conflicts with law or the senior indenture, that may involve the trustee in personal liability or that the trustee determines in good faith may be unduly prejudicial to the rights of holders of such series of senior debt securities not joining in the giving of such direction and may take any other action it deems proper that is not inconsistent with any such direction received from holders of such series of senior debt securities. A holder may not pursue any remedy with respect to the senior indenture or any series of senior debt securities unless:</w:t>
      </w:r>
    </w:p>
    <w:p>
      <w:pPr>
        <w:spacing w:after="0" w:line="94" w:lineRule="exact"/>
        <w:rPr>
          <w:sz w:val="20"/>
          <w:szCs w:val="20"/>
          <w:color w:val="auto"/>
        </w:rPr>
      </w:pPr>
    </w:p>
    <w:p>
      <w:pPr>
        <w:ind w:left="960" w:hanging="424"/>
        <w:spacing w:after="0"/>
        <w:tabs>
          <w:tab w:leader="none" w:pos="96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holder gives the trustee written notice of a continuing event of default;</w:t>
      </w:r>
    </w:p>
    <w:p>
      <w:pPr>
        <w:spacing w:after="0" w:line="130" w:lineRule="exact"/>
        <w:rPr>
          <w:rFonts w:ascii="Times New Roman" w:cs="Times New Roman" w:eastAsia="Times New Roman" w:hAnsi="Times New Roman"/>
          <w:sz w:val="18"/>
          <w:szCs w:val="18"/>
          <w:color w:val="auto"/>
        </w:rPr>
      </w:pPr>
    </w:p>
    <w:p>
      <w:pPr>
        <w:ind w:left="960" w:right="280" w:hanging="424"/>
        <w:spacing w:after="0" w:line="282" w:lineRule="auto"/>
        <w:tabs>
          <w:tab w:leader="none" w:pos="96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holders of at least 25% in aggregate principal amount of such series of senior debt securities make a written request to the trustee to pursue the remedy in respect of such event of default;</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requesting holder or holders offer the trustee indemnity satisfactory to the trustee against any costs, liability or expense;</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does not comply with the request within 60 days after receipt of the request and the offer of indemnity; and</w:t>
      </w:r>
    </w:p>
    <w:p>
      <w:pPr>
        <w:spacing w:after="0" w:line="130" w:lineRule="exact"/>
        <w:rPr>
          <w:rFonts w:ascii="Times New Roman" w:cs="Times New Roman" w:eastAsia="Times New Roman" w:hAnsi="Times New Roman"/>
          <w:sz w:val="18"/>
          <w:szCs w:val="18"/>
          <w:color w:val="auto"/>
        </w:rPr>
      </w:pPr>
    </w:p>
    <w:p>
      <w:pPr>
        <w:ind w:left="960" w:right="160" w:hanging="424"/>
        <w:spacing w:after="0" w:line="282" w:lineRule="auto"/>
        <w:tabs>
          <w:tab w:leader="none" w:pos="960" w:val="left"/>
        </w:tabs>
        <w:numPr>
          <w:ilvl w:val="0"/>
          <w:numId w:val="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during such 60-day period, the holders of a majority in aggregate principal amount of such series of senior debt securities do not give the trustee a direction that is inconsistent with the request.</w:t>
      </w:r>
    </w:p>
    <w:p>
      <w:pPr>
        <w:spacing w:after="0" w:line="162" w:lineRule="exact"/>
        <w:rPr>
          <w:sz w:val="20"/>
          <w:szCs w:val="20"/>
          <w:color w:val="auto"/>
        </w:rPr>
      </w:pPr>
    </w:p>
    <w:p>
      <w:pPr>
        <w:ind w:right="80" w:firstLine="440"/>
        <w:spacing w:after="0" w:line="261" w:lineRule="auto"/>
        <w:rPr>
          <w:sz w:val="20"/>
          <w:szCs w:val="20"/>
          <w:color w:val="auto"/>
        </w:rPr>
      </w:pPr>
      <w:r>
        <w:rPr>
          <w:rFonts w:ascii="Times New Roman" w:cs="Times New Roman" w:eastAsia="Times New Roman" w:hAnsi="Times New Roman"/>
          <w:sz w:val="18"/>
          <w:szCs w:val="18"/>
          <w:color w:val="auto"/>
        </w:rPr>
        <w:t>These limitations, however, do not apply to the right of any holder of a senior debt security of any affected series to receive payment of the principal of and interest on such senior debt security in accordance with the terms of such debt security, or to bring suit for the enforcement of any such payment in accordance with the terms of such debt security, on or after the due date for the senior debt securities, which right shall not be impaired or affected without the consent of the holder.</w:t>
      </w:r>
    </w:p>
    <w:p>
      <w:pPr>
        <w:spacing w:after="0" w:line="180" w:lineRule="exact"/>
        <w:rPr>
          <w:sz w:val="20"/>
          <w:szCs w:val="20"/>
          <w:color w:val="auto"/>
        </w:rPr>
      </w:pPr>
    </w:p>
    <w:p>
      <w:pPr>
        <w:ind w:right="780" w:firstLine="440"/>
        <w:spacing w:after="0" w:line="282" w:lineRule="auto"/>
        <w:rPr>
          <w:sz w:val="20"/>
          <w:szCs w:val="20"/>
          <w:color w:val="auto"/>
        </w:rPr>
      </w:pPr>
      <w:r>
        <w:rPr>
          <w:rFonts w:ascii="Times New Roman" w:cs="Times New Roman" w:eastAsia="Times New Roman" w:hAnsi="Times New Roman"/>
          <w:sz w:val="18"/>
          <w:szCs w:val="18"/>
          <w:color w:val="auto"/>
        </w:rPr>
        <w:t>The senior indenture requires certain of our officers to certify, on or before a fixed date in each year in which any senior debt security is outstanding, as to their knowledge of our compliance with all covenants, agreements and conditions under the senior indenture.</w:t>
      </w:r>
    </w:p>
    <w:p>
      <w:pPr>
        <w:spacing w:after="0" w:line="16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i w:val="1"/>
          <w:iCs w:val="1"/>
          <w:color w:val="auto"/>
        </w:rPr>
        <w:t>Satisfaction and Discharge</w:t>
      </w:r>
      <w:r>
        <w:rPr>
          <w:rFonts w:ascii="Times New Roman" w:cs="Times New Roman" w:eastAsia="Times New Roman" w:hAnsi="Times New Roman"/>
          <w:sz w:val="18"/>
          <w:szCs w:val="18"/>
          <w:color w:val="auto"/>
        </w:rPr>
        <w:t>. We can satisfy and discharge our obligations to holders of any series of debt securities if:</w:t>
      </w:r>
    </w:p>
    <w:p>
      <w:pPr>
        <w:spacing w:after="0" w:line="133" w:lineRule="exact"/>
        <w:rPr>
          <w:sz w:val="20"/>
          <w:szCs w:val="20"/>
          <w:color w:val="auto"/>
        </w:rPr>
      </w:pPr>
    </w:p>
    <w:p>
      <w:pPr>
        <w:ind w:left="960" w:right="120" w:hanging="424"/>
        <w:spacing w:after="0" w:line="282" w:lineRule="auto"/>
        <w:tabs>
          <w:tab w:leader="none" w:pos="96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have paid or caused to be paid the principal of and interest on all senior debt securities of such series (with certain limited exceptions) when due and payable; or</w:t>
      </w:r>
    </w:p>
    <w:p>
      <w:pPr>
        <w:spacing w:after="0" w:line="67" w:lineRule="exact"/>
        <w:rPr>
          <w:rFonts w:ascii="Times New Roman" w:cs="Times New Roman" w:eastAsia="Times New Roman" w:hAnsi="Times New Roman"/>
          <w:sz w:val="18"/>
          <w:szCs w:val="18"/>
          <w:color w:val="auto"/>
        </w:rPr>
      </w:pPr>
    </w:p>
    <w:p>
      <w:pPr>
        <w:ind w:left="960" w:right="40" w:hanging="424"/>
        <w:spacing w:after="0" w:line="282" w:lineRule="auto"/>
        <w:tabs>
          <w:tab w:leader="none" w:pos="96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deliver to the senior trustee for cancellation all senior debt securities of such series theretofore authenticated under the senior indenture (with certain limited exceptions); or</w:t>
      </w:r>
    </w:p>
    <w:p>
      <w:pPr>
        <w:spacing w:after="0" w:line="67" w:lineRule="exact"/>
        <w:rPr>
          <w:rFonts w:ascii="Times New Roman" w:cs="Times New Roman" w:eastAsia="Times New Roman" w:hAnsi="Times New Roman"/>
          <w:sz w:val="18"/>
          <w:szCs w:val="18"/>
          <w:color w:val="auto"/>
        </w:rPr>
      </w:pPr>
    </w:p>
    <w:p>
      <w:pPr>
        <w:ind w:left="960" w:right="20" w:hanging="424"/>
        <w:spacing w:after="0" w:line="258" w:lineRule="auto"/>
        <w:tabs>
          <w:tab w:leader="none" w:pos="960" w:val="left"/>
        </w:tabs>
        <w:numPr>
          <w:ilvl w:val="0"/>
          <w:numId w:val="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senior debt securities of such series have become due and payable or will become due and payable within one year (or are to be called for redemption within one year under arrangements satisfactory to the senior trustee) and we deposit in trust an amount of cash or a combination of cash and U.S. government or U.S. government agency obligations (or in the case of senior debt securities denominated in a foreign currency, foreign government securities or foreign government agency securities) sufficient to make interest, principal and any other payments on the debt securities of that series on their various due dates;</w:t>
      </w:r>
    </w:p>
    <w:p>
      <w:pPr>
        <w:spacing w:after="0" w:line="183" w:lineRule="exact"/>
        <w:rPr>
          <w:sz w:val="20"/>
          <w:szCs w:val="20"/>
          <w:color w:val="auto"/>
        </w:rPr>
      </w:pPr>
    </w:p>
    <w:p>
      <w:pPr>
        <w:ind w:right="400"/>
        <w:spacing w:after="0" w:line="312" w:lineRule="auto"/>
        <w:rPr>
          <w:sz w:val="20"/>
          <w:szCs w:val="20"/>
          <w:color w:val="auto"/>
        </w:rPr>
      </w:pPr>
      <w:r>
        <w:rPr>
          <w:rFonts w:ascii="Times New Roman" w:cs="Times New Roman" w:eastAsia="Times New Roman" w:hAnsi="Times New Roman"/>
          <w:sz w:val="17"/>
          <w:szCs w:val="17"/>
          <w:color w:val="auto"/>
        </w:rPr>
        <w:t>and if, in any such case, we also pay or cause to be paid all other sums payable under the senior indenture, as and when the same shall be due and payable and we deliver to the senior trustee an officer’s certificate and an opinion of counsel, each stating that these conditions have been satisfied.</w:t>
      </w:r>
    </w:p>
    <w:p>
      <w:pPr>
        <w:spacing w:after="0" w:line="140"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Under current U.S. federal income tax law, the deposit and our legal release from the debt securities would be treated as though we took back your debt securities and gave you your share of the cash and debt securities or</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-16-</w:t>
      </w:r>
    </w:p>
    <w:p>
      <w:pPr>
        <w:sectPr>
          <w:pgSz w:w="11900" w:h="16838" w:orient="portrait"/>
          <w:cols w:equalWidth="0" w:num="1">
            <w:col w:w="10980"/>
          </w:cols>
          <w:pgMar w:left="440" w:top="270" w:right="479" w:bottom="1440" w:gutter="0" w:footer="0" w:header="0"/>
        </w:sectPr>
      </w:pPr>
    </w:p>
    <w:bookmarkStart w:id="19" w:name="page20"/>
    <w:bookmarkEnd w:id="19"/>
    <w:p>
      <w:pPr>
        <w:ind w:right="22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6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bonds deposited in trust. In that event, you could recognize gain or loss on the debt securities you give back to us. Purchasers of the debt securities should consult their own advisers with respect to the tax consequences to them of such deposit and discharge, including the applicability and effect of tax laws other than the U.S. federal income tax law.</w:t>
      </w:r>
    </w:p>
    <w:p>
      <w:pPr>
        <w:spacing w:after="0" w:line="174" w:lineRule="exact"/>
        <w:rPr>
          <w:sz w:val="20"/>
          <w:szCs w:val="20"/>
          <w:color w:val="auto"/>
        </w:rPr>
      </w:pPr>
    </w:p>
    <w:p>
      <w:pPr>
        <w:ind w:right="70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 xml:space="preserve">Defeasance. </w:t>
      </w:r>
      <w:r>
        <w:rPr>
          <w:rFonts w:ascii="Times New Roman" w:cs="Times New Roman" w:eastAsia="Times New Roman" w:hAnsi="Times New Roman"/>
          <w:sz w:val="18"/>
          <w:szCs w:val="18"/>
          <w:color w:val="auto"/>
        </w:rPr>
        <w:t>Unless the applicable prospectus supplement provides otherwise, the following discussion of legal defeasance and covenant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defeasance will apply to any series of debt securities issued under the indentures.</w:t>
      </w:r>
    </w:p>
    <w:p>
      <w:pPr>
        <w:spacing w:after="0" w:line="158" w:lineRule="exact"/>
        <w:rPr>
          <w:sz w:val="20"/>
          <w:szCs w:val="20"/>
          <w:color w:val="auto"/>
        </w:rPr>
      </w:pPr>
    </w:p>
    <w:p>
      <w:pPr>
        <w:ind w:right="48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Legal Defeasance</w:t>
      </w:r>
      <w:r>
        <w:rPr>
          <w:rFonts w:ascii="Times New Roman" w:cs="Times New Roman" w:eastAsia="Times New Roman" w:hAnsi="Times New Roman"/>
          <w:sz w:val="18"/>
          <w:szCs w:val="18"/>
          <w:color w:val="auto"/>
        </w:rPr>
        <w:t>. We can legally release ourselves from any payment or other obligations on the debt securities of any series (called “legal</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defeasance”) if certain conditions are met, including the following:</w:t>
      </w:r>
    </w:p>
    <w:p>
      <w:pPr>
        <w:spacing w:after="0" w:line="66" w:lineRule="exact"/>
        <w:rPr>
          <w:sz w:val="20"/>
          <w:szCs w:val="20"/>
          <w:color w:val="auto"/>
        </w:rPr>
      </w:pPr>
    </w:p>
    <w:p>
      <w:pPr>
        <w:ind w:left="960" w:hanging="424"/>
        <w:spacing w:after="0" w:line="261" w:lineRule="auto"/>
        <w:tabs>
          <w:tab w:leader="none" w:pos="96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deposit in trust for your benefit and the benefit of all other direct holders of the debt securities of the same series cash or a combination of cash and U.S. government or U.S. government agency obligations (or, in the case of senior debt securities denominated in a foreign currency, foreign government or foreign government agency obligations) that will generate enough cash to make interest, principal and any other payments on the debt securities of that series on their various due dates;</w:t>
      </w:r>
    </w:p>
    <w:p>
      <w:pPr>
        <w:spacing w:after="0" w:line="85" w:lineRule="exact"/>
        <w:rPr>
          <w:rFonts w:ascii="Times New Roman" w:cs="Times New Roman" w:eastAsia="Times New Roman" w:hAnsi="Times New Roman"/>
          <w:sz w:val="18"/>
          <w:szCs w:val="18"/>
          <w:color w:val="auto"/>
        </w:rPr>
      </w:pPr>
    </w:p>
    <w:p>
      <w:pPr>
        <w:ind w:left="960" w:right="160" w:hanging="424"/>
        <w:spacing w:after="0" w:line="258" w:lineRule="auto"/>
        <w:tabs>
          <w:tab w:leader="none" w:pos="96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is a change in current U.S. federal income tax law or an IRS ruling that lets us make the above deposit without causing you to be taxed on the debt securities any differently than if we did not make the deposit and instead repaid the debt securities ourselves when due. Under current U.S. federal income tax law, the deposit and our legal release from the debt securities would be treated as though we took back your debt securities and gave you your share of the cash and debt securities or bonds deposited in trust. In that event, you could recognize gain or loss on the debt securities you give back to us; and</w:t>
      </w:r>
    </w:p>
    <w:p>
      <w:pPr>
        <w:spacing w:after="0" w:line="88"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we deliver to the trustee a legal opinion of our counsel confirming the tax law change or ruling described above.</w:t>
      </w:r>
    </w:p>
    <w:p>
      <w:pPr>
        <w:spacing w:after="0" w:line="225"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If we accomplish legal defeasance, as described above, you would have to rely solely on the trust deposit for repayment of the debt securities. You could not look to us for repayment in the event of any shortfall.</w:t>
      </w:r>
    </w:p>
    <w:p>
      <w:pPr>
        <w:spacing w:after="0" w:line="160"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i w:val="1"/>
          <w:iCs w:val="1"/>
          <w:color w:val="auto"/>
        </w:rPr>
        <w:t>Covenant Defeasance</w:t>
      </w:r>
      <w:r>
        <w:rPr>
          <w:rFonts w:ascii="Times New Roman" w:cs="Times New Roman" w:eastAsia="Times New Roman" w:hAnsi="Times New Roman"/>
          <w:sz w:val="18"/>
          <w:szCs w:val="18"/>
          <w:color w:val="auto"/>
        </w:rPr>
        <w:t>. Without any change in current U.S. federal tax law, we can make the same type of deposit described above and be released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from some of the covenants in the debt securities (called “covenant defeasance”). In that event, you would lose the protection of those covenants but would gain the protection of having money and securities set aside in trust to repay the debt securities. In order to achieve covenant defeasance, we must do the following (among other things):</w:t>
      </w:r>
    </w:p>
    <w:p>
      <w:pPr>
        <w:spacing w:after="0" w:line="87" w:lineRule="exact"/>
        <w:rPr>
          <w:sz w:val="20"/>
          <w:szCs w:val="20"/>
          <w:color w:val="auto"/>
        </w:rPr>
      </w:pPr>
    </w:p>
    <w:p>
      <w:pPr>
        <w:ind w:left="960" w:hanging="424"/>
        <w:spacing w:after="0" w:line="261" w:lineRule="auto"/>
        <w:tabs>
          <w:tab w:leader="none" w:pos="96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deposit in trust for your benefit and the benefit of all other direct holders of the debt securities of the same series cash or a combination of cash and U.S. government or U.S. government agency obligations (or, in the case of senior debt securities denominated in a foreign currency, foreign government or foreign government agency obligations) that will generate enough cash to make interest, principal and any other payments on the debt securities of that series on their various due dates; and</w:t>
      </w:r>
    </w:p>
    <w:p>
      <w:pPr>
        <w:spacing w:after="0" w:line="85" w:lineRule="exact"/>
        <w:rPr>
          <w:rFonts w:ascii="Times New Roman" w:cs="Times New Roman" w:eastAsia="Times New Roman" w:hAnsi="Times New Roman"/>
          <w:sz w:val="18"/>
          <w:szCs w:val="18"/>
          <w:color w:val="auto"/>
        </w:rPr>
      </w:pPr>
    </w:p>
    <w:p>
      <w:pPr>
        <w:jc w:val="both"/>
        <w:ind w:left="960" w:right="280" w:hanging="424"/>
        <w:spacing w:after="0" w:line="266" w:lineRule="auto"/>
        <w:tabs>
          <w:tab w:leader="none" w:pos="960" w:val="left"/>
        </w:tabs>
        <w:numPr>
          <w:ilvl w:val="0"/>
          <w:numId w:val="1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deliver to the trustee a legal opinion of our counsel confirming that under current U.S. federal income tax law we may make the above deposit without causing you to be taxed on the debt securities any differently than if we did not make the deposit and instead repaid the debt securities ourselves when due.</w:t>
      </w:r>
    </w:p>
    <w:p>
      <w:pPr>
        <w:spacing w:after="0" w:line="176" w:lineRule="exact"/>
        <w:rPr>
          <w:sz w:val="20"/>
          <w:szCs w:val="20"/>
          <w:color w:val="auto"/>
        </w:rPr>
      </w:pPr>
    </w:p>
    <w:p>
      <w:pPr>
        <w:ind w:firstLine="440"/>
        <w:spacing w:after="0" w:line="266" w:lineRule="auto"/>
        <w:rPr>
          <w:sz w:val="20"/>
          <w:szCs w:val="20"/>
          <w:color w:val="auto"/>
        </w:rPr>
      </w:pPr>
      <w:r>
        <w:rPr>
          <w:rFonts w:ascii="Times New Roman" w:cs="Times New Roman" w:eastAsia="Times New Roman" w:hAnsi="Times New Roman"/>
          <w:sz w:val="18"/>
          <w:szCs w:val="18"/>
          <w:color w:val="auto"/>
        </w:rPr>
        <w:t>If we accomplish covenant defeasance, you could still look to us for repayment of the debt securities if there were a shortfall in the trust deposit. In fact, if one of the events of default occurred (such as our bankruptcy) and the debt securities become immediately due and payable, there may be such a shortfall. Depending on the events causing the default, you may not be able to obtain payment of the shortfall.</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-17-</w:t>
      </w:r>
    </w:p>
    <w:p>
      <w:pPr>
        <w:sectPr>
          <w:pgSz w:w="11900" w:h="16838" w:orient="portrait"/>
          <w:cols w:equalWidth="0" w:num="1">
            <w:col w:w="10980"/>
          </w:cols>
          <w:pgMar w:left="440" w:top="270" w:right="479" w:bottom="1440" w:gutter="0" w:footer="0" w:header="0"/>
        </w:sectPr>
      </w:pPr>
    </w:p>
    <w:bookmarkStart w:id="20" w:name="page21"/>
    <w:bookmarkEnd w:id="20"/>
    <w:p>
      <w:pPr>
        <w:ind w:right="12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6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Modification and Waiver. </w:t>
      </w:r>
      <w:r>
        <w:rPr>
          <w:rFonts w:ascii="Times New Roman" w:cs="Times New Roman" w:eastAsia="Times New Roman" w:hAnsi="Times New Roman"/>
          <w:sz w:val="18"/>
          <w:szCs w:val="18"/>
          <w:color w:val="auto"/>
        </w:rPr>
        <w:t>We and the trustee may amend or supplement the senior indenture or the senior debt securities of any series without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consent of any holder:</w:t>
      </w:r>
    </w:p>
    <w:p>
      <w:pPr>
        <w:spacing w:after="0" w:line="66" w:lineRule="exact"/>
        <w:rPr>
          <w:sz w:val="20"/>
          <w:szCs w:val="20"/>
          <w:color w:val="auto"/>
        </w:rPr>
      </w:pPr>
    </w:p>
    <w:p>
      <w:pPr>
        <w:ind w:left="960" w:hanging="424"/>
        <w:spacing w:after="0"/>
        <w:tabs>
          <w:tab w:leader="none" w:pos="9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convey, transfer, assign, mortgage or pledge any assets as security for the senior debt securities of one or more series;</w:t>
      </w:r>
    </w:p>
    <w:p>
      <w:pPr>
        <w:spacing w:after="0" w:line="130" w:lineRule="exact"/>
        <w:rPr>
          <w:rFonts w:ascii="Times New Roman" w:cs="Times New Roman" w:eastAsia="Times New Roman" w:hAnsi="Times New Roman"/>
          <w:sz w:val="18"/>
          <w:szCs w:val="18"/>
          <w:color w:val="auto"/>
        </w:rPr>
      </w:pPr>
    </w:p>
    <w:p>
      <w:pPr>
        <w:ind w:left="960" w:right="180" w:hanging="424"/>
        <w:spacing w:after="0" w:line="266" w:lineRule="auto"/>
        <w:tabs>
          <w:tab w:leader="none" w:pos="9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evidence the succession of a corporation, limited liability company, partnership or trust to us, and the assumption by such successor of our covenants, agreements and obligations under the senior indenture or to otherwise comply with the covenant relating to mergers, consolidations and sales of assets;</w:t>
      </w:r>
    </w:p>
    <w:p>
      <w:pPr>
        <w:spacing w:after="0" w:line="81" w:lineRule="exact"/>
        <w:rPr>
          <w:rFonts w:ascii="Times New Roman" w:cs="Times New Roman" w:eastAsia="Times New Roman" w:hAnsi="Times New Roman"/>
          <w:sz w:val="18"/>
          <w:szCs w:val="18"/>
          <w:color w:val="auto"/>
        </w:rPr>
      </w:pPr>
    </w:p>
    <w:p>
      <w:pPr>
        <w:ind w:left="960" w:right="720" w:hanging="424"/>
        <w:spacing w:after="0" w:line="282" w:lineRule="auto"/>
        <w:tabs>
          <w:tab w:leader="none" w:pos="9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comply with the requirements of the SEC in order to effect or maintain the qualification of the senior indenture under the Trust Indenture Act of 1939, as amended (the “Trust Indenture Act”);</w:t>
      </w:r>
    </w:p>
    <w:p>
      <w:pPr>
        <w:spacing w:after="0" w:line="67" w:lineRule="exact"/>
        <w:rPr>
          <w:rFonts w:ascii="Times New Roman" w:cs="Times New Roman" w:eastAsia="Times New Roman" w:hAnsi="Times New Roman"/>
          <w:sz w:val="18"/>
          <w:szCs w:val="18"/>
          <w:color w:val="auto"/>
        </w:rPr>
      </w:pPr>
    </w:p>
    <w:p>
      <w:pPr>
        <w:ind w:left="960" w:right="20" w:hanging="424"/>
        <w:spacing w:after="0" w:line="266" w:lineRule="auto"/>
        <w:tabs>
          <w:tab w:leader="none" w:pos="9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add to our covenants such new covenants, restrictions, conditions or provisions for the protection of the holders, and to make the occurrence, or the occurrence and continuance, of a default in any such additional covenants, restrictions, conditions or provisions an event of default;</w:t>
      </w:r>
    </w:p>
    <w:p>
      <w:pPr>
        <w:spacing w:after="0" w:line="81" w:lineRule="exact"/>
        <w:rPr>
          <w:rFonts w:ascii="Times New Roman" w:cs="Times New Roman" w:eastAsia="Times New Roman" w:hAnsi="Times New Roman"/>
          <w:sz w:val="18"/>
          <w:szCs w:val="18"/>
          <w:color w:val="auto"/>
        </w:rPr>
      </w:pPr>
    </w:p>
    <w:p>
      <w:pPr>
        <w:ind w:left="960" w:right="140" w:hanging="424"/>
        <w:spacing w:after="0" w:line="266" w:lineRule="auto"/>
        <w:tabs>
          <w:tab w:leader="none" w:pos="9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cure any ambiguity, defect or inconsistency in the senior indenture or in any supplemental indenture or to conform the senior indenture or the senior debt securities to the description of senior debt securities of such series set forth in this prospectus or any applicable prospectus supplement;</w:t>
      </w:r>
    </w:p>
    <w:p>
      <w:pPr>
        <w:spacing w:after="0" w:line="81"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establish the form or forms or terms of the senior debt securities as permitted by the senior indenture;</w:t>
      </w:r>
    </w:p>
    <w:p>
      <w:pPr>
        <w:spacing w:after="0" w:line="130" w:lineRule="exact"/>
        <w:rPr>
          <w:rFonts w:ascii="Times New Roman" w:cs="Times New Roman" w:eastAsia="Times New Roman" w:hAnsi="Times New Roman"/>
          <w:sz w:val="18"/>
          <w:szCs w:val="18"/>
          <w:color w:val="auto"/>
        </w:rPr>
      </w:pPr>
    </w:p>
    <w:p>
      <w:pPr>
        <w:ind w:left="960" w:right="220" w:hanging="424"/>
        <w:spacing w:after="0" w:line="282" w:lineRule="auto"/>
        <w:tabs>
          <w:tab w:leader="none" w:pos="9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evidence and provide for the acceptance of appointment under the senior indenture by a successor trustee, or to make such changes as shall be necessary to provide for or facilitate the administration of the trusts in the senior indenture by more than one trustee;</w:t>
      </w:r>
    </w:p>
    <w:p>
      <w:pPr>
        <w:spacing w:after="0" w:line="67" w:lineRule="exact"/>
        <w:rPr>
          <w:rFonts w:ascii="Times New Roman" w:cs="Times New Roman" w:eastAsia="Times New Roman" w:hAnsi="Times New Roman"/>
          <w:sz w:val="18"/>
          <w:szCs w:val="18"/>
          <w:color w:val="auto"/>
        </w:rPr>
      </w:pPr>
    </w:p>
    <w:p>
      <w:pPr>
        <w:ind w:left="960" w:right="180" w:hanging="424"/>
        <w:spacing w:after="0" w:line="258" w:lineRule="auto"/>
        <w:tabs>
          <w:tab w:leader="none" w:pos="9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add to, change or eliminate any of the provisions of the senior indenture in respect of one or more series of senior debt securities, provided that any such addition, change or elimination shall (a) neither (1) apply to any senior debt security of any series created prior to the execution of such supplemental indenture and entitled to the benefit of such provision nor (2) modify the rights of the holder of any such senior debt security with respect to such provision or (b) become effective only when there is no senior debt security described in clause (a)(1) outstanding;</w:t>
      </w:r>
    </w:p>
    <w:p>
      <w:pPr>
        <w:spacing w:after="0" w:line="88"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make any change to the senior debt securities of any series so long as no senior debt securities of such series are outstanding; or</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make any change that does not adversely affect the rights of any holder in any material respect.</w:t>
      </w:r>
    </w:p>
    <w:p>
      <w:pPr>
        <w:spacing w:after="0" w:line="225"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Other amendments and modifications of the senior indenture or the senior debt securities issued may be made, and our compliance with any provision of the senior indenture with respect to any series of senior debt securities may be waived, with the consent of the holders of a majority of the aggregate principal amount of the outstanding senior debt securities of each series affected by the amendment or modification (voting as separate series); provided, however, that each affected holder must consent to any modification, amendment or waiver that:</w:t>
      </w:r>
    </w:p>
    <w:p>
      <w:pPr>
        <w:spacing w:after="0" w:line="85" w:lineRule="exact"/>
        <w:rPr>
          <w:sz w:val="20"/>
          <w:szCs w:val="20"/>
          <w:color w:val="auto"/>
        </w:rPr>
      </w:pPr>
    </w:p>
    <w:p>
      <w:pPr>
        <w:ind w:left="960" w:hanging="424"/>
        <w:spacing w:after="0"/>
        <w:tabs>
          <w:tab w:leader="none" w:pos="9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extends the final maturity of any senior debt securities of such series;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reduces the principal amount of any senior debt securities of such series;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reduces the rate, or extends the time for payment of, interest on any senior debt securities of such series;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reduces the amount payable upon the redemption of any senior debt securities of such series;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changes the currency of payment of principal of or interest on any senior debt securities of such series;</w:t>
      </w:r>
    </w:p>
    <w:p>
      <w:pPr>
        <w:spacing w:after="0" w:line="130" w:lineRule="exact"/>
        <w:rPr>
          <w:rFonts w:ascii="Times New Roman" w:cs="Times New Roman" w:eastAsia="Times New Roman" w:hAnsi="Times New Roman"/>
          <w:sz w:val="18"/>
          <w:szCs w:val="18"/>
          <w:color w:val="auto"/>
        </w:rPr>
      </w:pPr>
    </w:p>
    <w:p>
      <w:pPr>
        <w:ind w:left="960" w:right="680" w:hanging="424"/>
        <w:spacing w:after="0" w:line="282" w:lineRule="auto"/>
        <w:tabs>
          <w:tab w:leader="none" w:pos="960" w:val="left"/>
        </w:tabs>
        <w:numPr>
          <w:ilvl w:val="0"/>
          <w:numId w:val="2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reduces the principal amount of original issue discount securities payable upon acceleration of maturity or the amount provable in bankruptcy;</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-18-</w:t>
      </w:r>
    </w:p>
    <w:p>
      <w:pPr>
        <w:sectPr>
          <w:pgSz w:w="11900" w:h="16838" w:orient="portrait"/>
          <w:cols w:equalWidth="0" w:num="1">
            <w:col w:w="11000"/>
          </w:cols>
          <w:pgMar w:left="440" w:top="268" w:right="459" w:bottom="1440" w:gutter="0" w:footer="0" w:header="0"/>
        </w:sectPr>
      </w:pPr>
    </w:p>
    <w:bookmarkStart w:id="21" w:name="page22"/>
    <w:bookmarkEnd w:id="21"/>
    <w:p>
      <w:pPr>
        <w:ind w:left="960" w:right="140" w:hanging="424"/>
        <w:spacing w:after="0" w:line="282" w:lineRule="auto"/>
        <w:tabs>
          <w:tab w:leader="none" w:pos="96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6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waives a continuing default in the payment of principal of or interest on the senior debt securities (other than any such default in payment resulting solely from an acceleration of the senior debt securities);</w:t>
      </w:r>
    </w:p>
    <w:p>
      <w:pPr>
        <w:spacing w:after="0" w:line="67" w:lineRule="exact"/>
        <w:rPr>
          <w:rFonts w:ascii="Times New Roman" w:cs="Times New Roman" w:eastAsia="Times New Roman" w:hAnsi="Times New Roman"/>
          <w:sz w:val="18"/>
          <w:szCs w:val="18"/>
          <w:color w:val="auto"/>
        </w:rPr>
      </w:pPr>
    </w:p>
    <w:p>
      <w:pPr>
        <w:ind w:left="960" w:right="220" w:hanging="424"/>
        <w:spacing w:after="0" w:line="282" w:lineRule="auto"/>
        <w:tabs>
          <w:tab w:leader="none" w:pos="96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changes the provisions relating to the waiver of past defaults or impairs the right of holders to receive payment or to institute suit for the enforcement of any payment or conversion of any senior debt securities of such series on or after the due date therefor;</w:t>
      </w:r>
    </w:p>
    <w:p>
      <w:pPr>
        <w:spacing w:after="0" w:line="67" w:lineRule="exact"/>
        <w:rPr>
          <w:rFonts w:ascii="Times New Roman" w:cs="Times New Roman" w:eastAsia="Times New Roman" w:hAnsi="Times New Roman"/>
          <w:sz w:val="18"/>
          <w:szCs w:val="18"/>
          <w:color w:val="auto"/>
        </w:rPr>
      </w:pPr>
    </w:p>
    <w:p>
      <w:pPr>
        <w:ind w:left="960" w:right="220" w:hanging="424"/>
        <w:spacing w:after="0" w:line="266" w:lineRule="auto"/>
        <w:tabs>
          <w:tab w:leader="none" w:pos="96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modifies any of the provisions of these restrictions on amendments and modifications, except to increase any required percentage or to provide that certain other provisions cannot be modified or waived without the consent of the holder of each senior debt security of such series affected by the modification;</w:t>
      </w:r>
    </w:p>
    <w:p>
      <w:pPr>
        <w:spacing w:after="0" w:line="81" w:lineRule="exact"/>
        <w:rPr>
          <w:rFonts w:ascii="Times New Roman" w:cs="Times New Roman" w:eastAsia="Times New Roman" w:hAnsi="Times New Roman"/>
          <w:sz w:val="18"/>
          <w:szCs w:val="18"/>
          <w:color w:val="auto"/>
        </w:rPr>
      </w:pPr>
    </w:p>
    <w:p>
      <w:pPr>
        <w:ind w:left="960" w:right="700" w:hanging="424"/>
        <w:spacing w:after="0" w:line="282" w:lineRule="auto"/>
        <w:tabs>
          <w:tab w:leader="none" w:pos="96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adversely affects the right to convert or exchange senior debt securities into class A common stock, other securities or property in accordance with the terms of the senior debt securities; or</w:t>
      </w:r>
    </w:p>
    <w:p>
      <w:pPr>
        <w:spacing w:after="0" w:line="67" w:lineRule="exact"/>
        <w:rPr>
          <w:rFonts w:ascii="Times New Roman" w:cs="Times New Roman" w:eastAsia="Times New Roman" w:hAnsi="Times New Roman"/>
          <w:sz w:val="18"/>
          <w:szCs w:val="18"/>
          <w:color w:val="auto"/>
        </w:rPr>
      </w:pPr>
    </w:p>
    <w:p>
      <w:pPr>
        <w:ind w:left="960" w:right="380" w:hanging="424"/>
        <w:spacing w:after="0" w:line="282" w:lineRule="auto"/>
        <w:tabs>
          <w:tab w:leader="none" w:pos="960" w:val="left"/>
        </w:tabs>
        <w:numPr>
          <w:ilvl w:val="0"/>
          <w:numId w:val="2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reduces the above-stated percentage of outstanding senior debt securities of such series whose holders must consent to a supplemental indenture or modifies or amends or waives certain provisions of or defaults under the senior indenture.</w:t>
      </w:r>
    </w:p>
    <w:p>
      <w:pPr>
        <w:spacing w:after="0" w:line="162" w:lineRule="exact"/>
        <w:rPr>
          <w:sz w:val="20"/>
          <w:szCs w:val="20"/>
          <w:color w:val="auto"/>
        </w:rPr>
      </w:pPr>
    </w:p>
    <w:p>
      <w:pPr>
        <w:ind w:right="20" w:firstLine="440"/>
        <w:spacing w:after="0" w:line="258" w:lineRule="auto"/>
        <w:rPr>
          <w:sz w:val="20"/>
          <w:szCs w:val="20"/>
          <w:color w:val="auto"/>
        </w:rPr>
      </w:pPr>
      <w:r>
        <w:rPr>
          <w:rFonts w:ascii="Times New Roman" w:cs="Times New Roman" w:eastAsia="Times New Roman" w:hAnsi="Times New Roman"/>
          <w:sz w:val="18"/>
          <w:szCs w:val="18"/>
          <w:color w:val="auto"/>
        </w:rPr>
        <w:t>It shall not be necessary for the holders to approve the particular form of any proposed amendment, supplement or waiver, but it shall be sufficient if the holders’ consent approves the substance thereof. After an amendment, supplement or waiver of the senior indenture in accordance with the provisions described in this section becomes effective, the trustee must give to the holders affected thereby certain notice briefly describing the amendment, supplement or waiver. Any failure by the trustee to give such notice, or any defect therein, shall not, however, in any way impair or affect the validity of any such amendment, supplemental indenture or waiver.</w:t>
      </w:r>
    </w:p>
    <w:p>
      <w:pPr>
        <w:spacing w:after="0" w:line="181" w:lineRule="exact"/>
        <w:rPr>
          <w:sz w:val="20"/>
          <w:szCs w:val="20"/>
          <w:color w:val="auto"/>
        </w:rPr>
      </w:pPr>
    </w:p>
    <w:p>
      <w:pPr>
        <w:ind w:right="100" w:firstLine="440"/>
        <w:spacing w:after="0" w:line="256" w:lineRule="auto"/>
        <w:rPr>
          <w:sz w:val="20"/>
          <w:szCs w:val="20"/>
          <w:color w:val="auto"/>
        </w:rPr>
      </w:pPr>
      <w:r>
        <w:rPr>
          <w:rFonts w:ascii="Times New Roman" w:cs="Times New Roman" w:eastAsia="Times New Roman" w:hAnsi="Times New Roman"/>
          <w:sz w:val="18"/>
          <w:szCs w:val="18"/>
          <w:i w:val="1"/>
          <w:iCs w:val="1"/>
          <w:color w:val="auto"/>
        </w:rPr>
        <w:t xml:space="preserve">Notice of Redemption. </w:t>
      </w:r>
      <w:r>
        <w:rPr>
          <w:rFonts w:ascii="Times New Roman" w:cs="Times New Roman" w:eastAsia="Times New Roman" w:hAnsi="Times New Roman"/>
          <w:sz w:val="18"/>
          <w:szCs w:val="18"/>
          <w:color w:val="auto"/>
        </w:rPr>
        <w:t>Notice of any redemption of senior debt securities will be mailed at least 10 days but not more than 60 days before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redemption date to each holder of senior debt securities of a series to be redeemed. Any notice may, at our discretion, be subject to the satisfaction or waiver of one or more conditions precedent. In that case, such notice shall state the nature of such condition precedent. If we elect to redeem a portion but not all of such senior debt securities, the trustee will select the senior debt securities to be redeemed in a manner that complies with applicable legal and stock exchange requirements, if any. Interest on such debt securities or portions of senior debt securities will cease to accrue on and after the date fixed for redemption, unless we default in the payment of such redemption price and accrued interest with respect to any such senior debt security or portion thereof.</w:t>
      </w:r>
    </w:p>
    <w:p>
      <w:pPr>
        <w:spacing w:after="0" w:line="185" w:lineRule="exact"/>
        <w:rPr>
          <w:sz w:val="20"/>
          <w:szCs w:val="20"/>
          <w:color w:val="auto"/>
        </w:rPr>
      </w:pPr>
    </w:p>
    <w:p>
      <w:pPr>
        <w:ind w:firstLine="440"/>
        <w:spacing w:after="0" w:line="266" w:lineRule="auto"/>
        <w:rPr>
          <w:sz w:val="20"/>
          <w:szCs w:val="20"/>
          <w:color w:val="auto"/>
        </w:rPr>
      </w:pPr>
      <w:r>
        <w:rPr>
          <w:rFonts w:ascii="Times New Roman" w:cs="Times New Roman" w:eastAsia="Times New Roman" w:hAnsi="Times New Roman"/>
          <w:sz w:val="18"/>
          <w:szCs w:val="18"/>
          <w:color w:val="auto"/>
        </w:rPr>
        <w:t>If any date of redemption of any senior debt security is not a business day, then payment of principal and interest may be made on the next succeeding business day with the same force and effect as if made on the nominal date of redemption and no interest will accrue for the period after such nominal date.</w:t>
      </w:r>
    </w:p>
    <w:p>
      <w:pPr>
        <w:spacing w:after="0" w:line="174" w:lineRule="exact"/>
        <w:rPr>
          <w:sz w:val="20"/>
          <w:szCs w:val="20"/>
          <w:color w:val="auto"/>
        </w:rPr>
      </w:pPr>
    </w:p>
    <w:p>
      <w:pPr>
        <w:ind w:right="40" w:firstLine="440"/>
        <w:spacing w:after="0" w:line="257" w:lineRule="auto"/>
        <w:rPr>
          <w:sz w:val="20"/>
          <w:szCs w:val="20"/>
          <w:color w:val="auto"/>
        </w:rPr>
      </w:pPr>
      <w:r>
        <w:rPr>
          <w:rFonts w:ascii="Times New Roman" w:cs="Times New Roman" w:eastAsia="Times New Roman" w:hAnsi="Times New Roman"/>
          <w:sz w:val="18"/>
          <w:szCs w:val="18"/>
          <w:i w:val="1"/>
          <w:iCs w:val="1"/>
          <w:color w:val="auto"/>
        </w:rPr>
        <w:t xml:space="preserve">Conversion Rights. </w:t>
      </w:r>
      <w:r>
        <w:rPr>
          <w:rFonts w:ascii="Times New Roman" w:cs="Times New Roman" w:eastAsia="Times New Roman" w:hAnsi="Times New Roman"/>
          <w:sz w:val="18"/>
          <w:szCs w:val="18"/>
          <w:color w:val="auto"/>
        </w:rPr>
        <w:t>We will describe the terms upon which senior debt securities may be convertible into our class A common stock or other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securities in a prospectus supplement. These terms will include the type of securities the senior debt securities are convertible into, the conversion price or manner of calculation thereof, the conversion period, provisions as to whether conversion will be at our option or the option of the holders, the events requiring an adjustment of the conversion price and provisions affecting conversion in the event of the redemption of the senior debt securities and any restrictions on conversion. They may also include provisions adjusting the number of shares of our class A common stock or other securities issuable upon conversion.</w:t>
      </w:r>
    </w:p>
    <w:p>
      <w:pPr>
        <w:spacing w:after="0" w:line="182"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No Personal Liability of Incorporators, Stockholders, Officers, or Directors. </w:t>
      </w:r>
      <w:r>
        <w:rPr>
          <w:rFonts w:ascii="Times New Roman" w:cs="Times New Roman" w:eastAsia="Times New Roman" w:hAnsi="Times New Roman"/>
          <w:sz w:val="18"/>
          <w:szCs w:val="18"/>
          <w:color w:val="auto"/>
        </w:rPr>
        <w:t>The senior indenture provides that no recourse shall be had under any</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obligation, covenant or agreement of ours in the senior indenture or any supplemental indenture, or in any of the senior debt securities or because of the creation of any indebtedness represented thereby, against any of our incorporators, stockholders, officers or directors, past, present or future, or of any predecessor or successor entity thereof under any law, statute or constitutional provision or by the</w:t>
      </w:r>
    </w:p>
    <w:p>
      <w:pPr>
        <w:spacing w:after="0" w:line="11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-19-</w:t>
      </w:r>
    </w:p>
    <w:p>
      <w:pPr>
        <w:sectPr>
          <w:pgSz w:w="11900" w:h="16838" w:orient="portrait"/>
          <w:cols w:equalWidth="0" w:num="1">
            <w:col w:w="11000"/>
          </w:cols>
          <w:pgMar w:left="440" w:top="270" w:right="459" w:bottom="1440" w:gutter="0" w:footer="0" w:header="0"/>
        </w:sectPr>
      </w:pPr>
    </w:p>
    <w:bookmarkStart w:id="22" w:name="page23"/>
    <w:bookmarkEnd w:id="22"/>
    <w:p>
      <w:pPr>
        <w:ind w:right="2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enforcement of any assessment or by any legal or equitable proceeding or otherwise. Each holder, by accepting the senior debt securities, waives and releases all such liability.</w:t>
      </w:r>
    </w:p>
    <w:p>
      <w:pPr>
        <w:spacing w:after="0" w:line="160" w:lineRule="exact"/>
        <w:rPr>
          <w:sz w:val="20"/>
          <w:szCs w:val="20"/>
          <w:color w:val="auto"/>
        </w:rPr>
      </w:pPr>
    </w:p>
    <w:p>
      <w:pPr>
        <w:ind w:right="200" w:firstLine="44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Concerning the Trustee. </w:t>
      </w:r>
      <w:r>
        <w:rPr>
          <w:rFonts w:ascii="Times New Roman" w:cs="Times New Roman" w:eastAsia="Times New Roman" w:hAnsi="Times New Roman"/>
          <w:sz w:val="18"/>
          <w:szCs w:val="18"/>
          <w:color w:val="auto"/>
        </w:rPr>
        <w:t>The senior indenture provides that, except during the continuance of an event of default, the trustee will not be liable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except for the performance of such duties as are specifically set forth in the senior indenture. If an event of default has occurred and is continuing, the trustee will exercise such rights and powers vested in it under the senior indenture and will use the same degree of care and skill in its exercise as a prudent person would exercise under the circumstances in the conduct of such person’s own affairs.</w:t>
      </w:r>
    </w:p>
    <w:p>
      <w:pPr>
        <w:spacing w:after="0" w:line="182"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The senior indenture and the provisions of the Trust Indenture Act incorporated by reference therein contain limitations on the rights of the trustee thereunder, should it become a creditor of ours or any of our subsidiaries, to obtain payment of claims in certain cases or to realize on certain property received by it in respect of any such claims, as security or otherwise. The trustee is permitted to engage in other transactions, provided that if it acquires any conflicting interest (as defined in the Trust Indenture Act), it must eliminate such conflict or resign.</w:t>
      </w:r>
    </w:p>
    <w:p>
      <w:pPr>
        <w:spacing w:after="0" w:line="18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We may have normal banking relationships with the senior trustee in the ordinary course of business.</w:t>
      </w:r>
    </w:p>
    <w:p>
      <w:pPr>
        <w:spacing w:after="0" w:line="223" w:lineRule="exact"/>
        <w:rPr>
          <w:sz w:val="20"/>
          <w:szCs w:val="20"/>
          <w:color w:val="auto"/>
        </w:rPr>
      </w:pPr>
    </w:p>
    <w:p>
      <w:pPr>
        <w:ind w:right="80" w:firstLine="440"/>
        <w:spacing w:after="0" w:line="261" w:lineRule="auto"/>
        <w:rPr>
          <w:sz w:val="20"/>
          <w:szCs w:val="20"/>
          <w:color w:val="auto"/>
        </w:rPr>
      </w:pPr>
      <w:r>
        <w:rPr>
          <w:rFonts w:ascii="Times New Roman" w:cs="Times New Roman" w:eastAsia="Times New Roman" w:hAnsi="Times New Roman"/>
          <w:sz w:val="18"/>
          <w:szCs w:val="18"/>
          <w:i w:val="1"/>
          <w:iCs w:val="1"/>
          <w:color w:val="auto"/>
        </w:rPr>
        <w:t xml:space="preserve">Unclaimed Funds. </w:t>
      </w:r>
      <w:r>
        <w:rPr>
          <w:rFonts w:ascii="Times New Roman" w:cs="Times New Roman" w:eastAsia="Times New Roman" w:hAnsi="Times New Roman"/>
          <w:sz w:val="18"/>
          <w:szCs w:val="18"/>
          <w:color w:val="auto"/>
        </w:rPr>
        <w:t>All funds deposited with the trustee or any paying agent for the payment of principal, premium, interest or additional amounts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in respect of the senior debt securities that remain unclaimed for two years after the date upon which such amounts became due and payable will be repaid to us. Thereafter, any right of any holder of senior debt securities to such funds shall be enforceable only against us, and the trustee and paying agents will have no liability therefor.</w:t>
      </w:r>
    </w:p>
    <w:p>
      <w:pPr>
        <w:spacing w:after="0" w:line="180" w:lineRule="exact"/>
        <w:rPr>
          <w:sz w:val="20"/>
          <w:szCs w:val="20"/>
          <w:color w:val="auto"/>
        </w:rPr>
      </w:pPr>
    </w:p>
    <w:p>
      <w:pPr>
        <w:ind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 xml:space="preserve">Governing Law. </w:t>
      </w:r>
      <w:r>
        <w:rPr>
          <w:rFonts w:ascii="Times New Roman" w:cs="Times New Roman" w:eastAsia="Times New Roman" w:hAnsi="Times New Roman"/>
          <w:sz w:val="18"/>
          <w:szCs w:val="18"/>
          <w:color w:val="auto"/>
        </w:rPr>
        <w:t>The senior indenture and the senior debt securities will be governed by, and construed in accordance with, the internal laws of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State of New York.</w:t>
      </w:r>
    </w:p>
    <w:p>
      <w:pPr>
        <w:spacing w:after="0" w:line="26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Certain Terms of the Subordinated Debt Securities</w:t>
      </w:r>
    </w:p>
    <w:p>
      <w:pPr>
        <w:spacing w:after="0" w:line="121" w:lineRule="exact"/>
        <w:rPr>
          <w:sz w:val="20"/>
          <w:szCs w:val="20"/>
          <w:color w:val="auto"/>
        </w:rPr>
      </w:pPr>
    </w:p>
    <w:p>
      <w:pPr>
        <w:jc w:val="both"/>
        <w:ind w:right="400" w:firstLine="440"/>
        <w:spacing w:after="0" w:line="266" w:lineRule="auto"/>
        <w:rPr>
          <w:sz w:val="20"/>
          <w:szCs w:val="20"/>
          <w:color w:val="auto"/>
        </w:rPr>
      </w:pPr>
      <w:r>
        <w:rPr>
          <w:rFonts w:ascii="Times New Roman" w:cs="Times New Roman" w:eastAsia="Times New Roman" w:hAnsi="Times New Roman"/>
          <w:sz w:val="18"/>
          <w:szCs w:val="18"/>
          <w:color w:val="auto"/>
        </w:rPr>
        <w:t>Other than the terms of the subordinated indenture and subordinated debt securities relating to subordination or otherwise as described in the prospectus supplement relating to a particular series of subordinated debt securities, the terms of the subordinated indenture and subordinated debt securities are identical in all material respects to the terms of the senior indenture and senior debt securities.</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Additional or different subordination terms may be specified in the prospectus supplement applicable to a particular series.</w:t>
      </w:r>
    </w:p>
    <w:p>
      <w:pPr>
        <w:spacing w:after="0" w:line="223" w:lineRule="exact"/>
        <w:rPr>
          <w:sz w:val="20"/>
          <w:szCs w:val="20"/>
          <w:color w:val="auto"/>
        </w:rPr>
      </w:pPr>
    </w:p>
    <w:p>
      <w:pPr>
        <w:ind w:firstLine="440"/>
        <w:spacing w:after="0" w:line="255" w:lineRule="auto"/>
        <w:rPr>
          <w:sz w:val="20"/>
          <w:szCs w:val="20"/>
          <w:color w:val="auto"/>
        </w:rPr>
      </w:pPr>
      <w:r>
        <w:rPr>
          <w:rFonts w:ascii="Times New Roman" w:cs="Times New Roman" w:eastAsia="Times New Roman" w:hAnsi="Times New Roman"/>
          <w:sz w:val="18"/>
          <w:szCs w:val="18"/>
          <w:i w:val="1"/>
          <w:iCs w:val="1"/>
          <w:color w:val="auto"/>
        </w:rPr>
        <w:t xml:space="preserve">Subordination. </w:t>
      </w:r>
      <w:r>
        <w:rPr>
          <w:rFonts w:ascii="Times New Roman" w:cs="Times New Roman" w:eastAsia="Times New Roman" w:hAnsi="Times New Roman"/>
          <w:sz w:val="18"/>
          <w:szCs w:val="18"/>
          <w:color w:val="auto"/>
        </w:rPr>
        <w:t>The indebtedness evidenced by the subordinated debt securities is subordinate to the prior payment in full of all of our senior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indebtedness, as defined in the subordinated indenture. During the continuance beyond any applicable grace period of any default in the payment of principal, premium, interest or any other payment due on any of our senior indebtedness, we may not make any payment of principal of or interest on the subordinated debt securities (except for certain sinking fund payments). In addition, upon any payment or distribution of our assets upon any dissolution, winding-up, liquidation or reorganization, the payment of the principal of and interest on the subordinated debt securities will be subordinated to the extent provided in the subordinated indenture in right of payment to the prior payment in full of all our senior indebtedness. Because of this subordination, if we dissolve or otherwise liquidate, holders of our subordinated debt securities may receive less, ratably, than holders of our senior indebtedness. The subordination provisions do not prevent the occurrence of an event of default under the subordinated indenture.</w:t>
      </w:r>
    </w:p>
    <w:p>
      <w:pPr>
        <w:spacing w:after="0" w:line="187" w:lineRule="exact"/>
        <w:rPr>
          <w:sz w:val="20"/>
          <w:szCs w:val="20"/>
          <w:color w:val="auto"/>
        </w:rPr>
      </w:pPr>
    </w:p>
    <w:p>
      <w:pPr>
        <w:ind w:right="260" w:firstLine="440"/>
        <w:spacing w:after="0" w:line="312" w:lineRule="auto"/>
        <w:rPr>
          <w:sz w:val="20"/>
          <w:szCs w:val="20"/>
          <w:color w:val="auto"/>
        </w:rPr>
      </w:pPr>
      <w:r>
        <w:rPr>
          <w:rFonts w:ascii="Times New Roman" w:cs="Times New Roman" w:eastAsia="Times New Roman" w:hAnsi="Times New Roman"/>
          <w:sz w:val="17"/>
          <w:szCs w:val="17"/>
          <w:color w:val="auto"/>
        </w:rPr>
        <w:t>The term “senior indebtedness” of a person means with respect to such person the principal of, premium, if any, interest on, and any other payment due pursuant to any of the following, whether outstanding on the date of the subordinated indenture or incurred by that person in the future:</w:t>
      </w:r>
    </w:p>
    <w:p>
      <w:pPr>
        <w:spacing w:after="0" w:line="45" w:lineRule="exact"/>
        <w:rPr>
          <w:sz w:val="20"/>
          <w:szCs w:val="20"/>
          <w:color w:val="auto"/>
        </w:rPr>
      </w:pPr>
    </w:p>
    <w:p>
      <w:pPr>
        <w:ind w:left="960" w:hanging="424"/>
        <w:spacing w:after="0"/>
        <w:tabs>
          <w:tab w:leader="none" w:pos="960" w:val="left"/>
        </w:tabs>
        <w:numPr>
          <w:ilvl w:val="0"/>
          <w:numId w:val="2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of the indebtedness of that person for money borrowed;</w:t>
      </w:r>
    </w:p>
    <w:p>
      <w:pPr>
        <w:spacing w:after="0" w:line="15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-20-</w:t>
      </w:r>
    </w:p>
    <w:p>
      <w:pPr>
        <w:sectPr>
          <w:pgSz w:w="11900" w:h="16838" w:orient="portrait"/>
          <w:cols w:equalWidth="0" w:num="1">
            <w:col w:w="10960"/>
          </w:cols>
          <w:pgMar w:left="440" w:top="270" w:right="499" w:bottom="1440" w:gutter="0" w:footer="0" w:header="0"/>
        </w:sectPr>
      </w:pPr>
    </w:p>
    <w:bookmarkStart w:id="23" w:name="page24"/>
    <w:bookmarkEnd w:id="23"/>
    <w:p>
      <w:pPr>
        <w:ind w:left="960" w:hanging="424"/>
        <w:spacing w:after="0"/>
        <w:tabs>
          <w:tab w:leader="none" w:pos="96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all of the indebtedness of that person evidenced by notes, debentures, bonds or other securities sold by that person for money;</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of the lease obligations that are capitalized on the books of that person in accordance with generally accepted accounting principles;</w:t>
      </w:r>
    </w:p>
    <w:p>
      <w:pPr>
        <w:spacing w:after="0" w:line="130" w:lineRule="exact"/>
        <w:rPr>
          <w:rFonts w:ascii="Times New Roman" w:cs="Times New Roman" w:eastAsia="Times New Roman" w:hAnsi="Times New Roman"/>
          <w:sz w:val="18"/>
          <w:szCs w:val="18"/>
          <w:color w:val="auto"/>
        </w:rPr>
      </w:pPr>
    </w:p>
    <w:p>
      <w:pPr>
        <w:ind w:left="960" w:right="20" w:hanging="424"/>
        <w:spacing w:after="0" w:line="266" w:lineRule="auto"/>
        <w:tabs>
          <w:tab w:leader="none" w:pos="96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indebtedness of others of the kinds described in the first two bullet points above and all lease obligations of others of the kind described in the third bullet point above that the person, in any manner, assumes or guarantees or that the person in effect guarantees through an agreement to purchase, whether that agreement is contingent or otherwise; and</w:t>
      </w:r>
    </w:p>
    <w:p>
      <w:pPr>
        <w:spacing w:after="0" w:line="81" w:lineRule="exact"/>
        <w:rPr>
          <w:rFonts w:ascii="Times New Roman" w:cs="Times New Roman" w:eastAsia="Times New Roman" w:hAnsi="Times New Roman"/>
          <w:sz w:val="18"/>
          <w:szCs w:val="18"/>
          <w:color w:val="auto"/>
        </w:rPr>
      </w:pPr>
    </w:p>
    <w:p>
      <w:pPr>
        <w:ind w:left="960" w:right="560" w:hanging="424"/>
        <w:spacing w:after="0" w:line="282" w:lineRule="auto"/>
        <w:tabs>
          <w:tab w:leader="none" w:pos="960" w:val="left"/>
        </w:tabs>
        <w:numPr>
          <w:ilvl w:val="0"/>
          <w:numId w:val="2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renewals, extensions or refundings of indebtedness of the kinds described in the first, second or fourth bullet point above and all renewals or extensions of leases of the kinds described in the third or fourth bullet point above;</w:t>
      </w:r>
    </w:p>
    <w:p>
      <w:pPr>
        <w:spacing w:after="0" w:line="162" w:lineRule="exact"/>
        <w:rPr>
          <w:sz w:val="20"/>
          <w:szCs w:val="20"/>
          <w:color w:val="auto"/>
        </w:rPr>
      </w:pPr>
    </w:p>
    <w:p>
      <w:pPr>
        <w:spacing w:after="0" w:line="266" w:lineRule="auto"/>
        <w:rPr>
          <w:sz w:val="20"/>
          <w:szCs w:val="20"/>
          <w:color w:val="auto"/>
        </w:rPr>
      </w:pPr>
      <w:r>
        <w:rPr>
          <w:rFonts w:ascii="Times New Roman" w:cs="Times New Roman" w:eastAsia="Times New Roman" w:hAnsi="Times New Roman"/>
          <w:sz w:val="18"/>
          <w:szCs w:val="18"/>
          <w:color w:val="auto"/>
        </w:rPr>
        <w:t>unless, in the case of any particular indebtedness, renewal, extension or refunding, the instrument creating or evidencing it or the assumption or guarantee relating to it expressly provides that such indebtedness, renewal, extension or refunding is not superior in right of payment to the subordinated debt securities. Our senior debt securities constitute senior indebtedness for purposes of the subordinated indenture.</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-21-</w:t>
      </w:r>
    </w:p>
    <w:p>
      <w:pPr>
        <w:sectPr>
          <w:pgSz w:w="11900" w:h="16838" w:orient="portrait"/>
          <w:cols w:equalWidth="0" w:num="1">
            <w:col w:w="10980"/>
          </w:cols>
          <w:pgMar w:left="440" w:top="270" w:right="479" w:bottom="1440" w:gutter="0" w:footer="0" w:header="0"/>
        </w:sectPr>
      </w:pPr>
    </w:p>
    <w:bookmarkStart w:id="24" w:name="page25"/>
    <w:bookmarkEnd w:id="24"/>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DESCRIPTION OF CAPITAL STOCK</w:t>
      </w:r>
    </w:p>
    <w:p>
      <w:pPr>
        <w:spacing w:after="0" w:line="229" w:lineRule="exact"/>
        <w:rPr>
          <w:sz w:val="20"/>
          <w:szCs w:val="20"/>
          <w:color w:val="auto"/>
        </w:rPr>
      </w:pPr>
    </w:p>
    <w:p>
      <w:pPr>
        <w:ind w:right="80" w:firstLine="440"/>
        <w:spacing w:after="0" w:line="261" w:lineRule="auto"/>
        <w:rPr>
          <w:sz w:val="20"/>
          <w:szCs w:val="20"/>
          <w:color w:val="auto"/>
        </w:rPr>
      </w:pPr>
      <w:r>
        <w:rPr>
          <w:rFonts w:ascii="Times New Roman" w:cs="Times New Roman" w:eastAsia="Times New Roman" w:hAnsi="Times New Roman"/>
          <w:sz w:val="18"/>
          <w:szCs w:val="18"/>
          <w:color w:val="auto"/>
        </w:rPr>
        <w:t>The following description of our capital stock is intended as a summary only and therefore is not a complete description of our capital stock. This description is based upon, and is qualified by reference to, our second restated certificate of incorporation (“Certificate”), our amended and restated bylaws (“Bylaws”) and applicable provisions of Delaware corporate law. You should read our Certificate and Bylaws, which are filed as exhibits to the registration statement of which this prospectus forms a part, for the provisions that are important to you.</w:t>
      </w:r>
    </w:p>
    <w:p>
      <w:pPr>
        <w:spacing w:after="0" w:line="180" w:lineRule="exact"/>
        <w:rPr>
          <w:sz w:val="20"/>
          <w:szCs w:val="20"/>
          <w:color w:val="auto"/>
        </w:rPr>
      </w:pPr>
    </w:p>
    <w:p>
      <w:pPr>
        <w:jc w:val="both"/>
        <w:ind w:right="180" w:firstLine="440"/>
        <w:spacing w:after="0" w:line="261" w:lineRule="auto"/>
        <w:rPr>
          <w:sz w:val="20"/>
          <w:szCs w:val="20"/>
          <w:color w:val="auto"/>
        </w:rPr>
      </w:pPr>
      <w:r>
        <w:rPr>
          <w:rFonts w:ascii="Times New Roman" w:cs="Times New Roman" w:eastAsia="Times New Roman" w:hAnsi="Times New Roman"/>
          <w:sz w:val="18"/>
          <w:szCs w:val="18"/>
          <w:color w:val="auto"/>
        </w:rPr>
        <w:t>Our authorized capital stock consists of 10,330,000,000 shares of class A common stock, par value $0.001 per share (“class A common stock”), 165,000,000 shares of class B common stock, par value $0.001 per share (“class B common stock”), and 1,005,000,000 shares of preferred stock, par value $0.001 per share (“preferred stock”). As of January 23, 2025, 231,632,665 shares of class A common stock were outstanding, 19,640,250 shares of class B common stock were outstanding and no shares of preferred stock were outstanding.</w:t>
      </w:r>
    </w:p>
    <w:p>
      <w:pPr>
        <w:spacing w:after="0" w:line="2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Common Stock</w:t>
      </w:r>
    </w:p>
    <w:p>
      <w:pPr>
        <w:spacing w:after="0" w:line="119" w:lineRule="exact"/>
        <w:rPr>
          <w:sz w:val="20"/>
          <w:szCs w:val="20"/>
          <w:color w:val="auto"/>
        </w:rPr>
      </w:pPr>
    </w:p>
    <w:p>
      <w:pPr>
        <w:ind w:firstLine="440"/>
        <w:spacing w:after="0" w:line="257" w:lineRule="auto"/>
        <w:rPr>
          <w:sz w:val="20"/>
          <w:szCs w:val="20"/>
          <w:color w:val="auto"/>
        </w:rPr>
      </w:pPr>
      <w:r>
        <w:rPr>
          <w:rFonts w:ascii="Times New Roman" w:cs="Times New Roman" w:eastAsia="Times New Roman" w:hAnsi="Times New Roman"/>
          <w:sz w:val="18"/>
          <w:szCs w:val="18"/>
          <w:i w:val="1"/>
          <w:iCs w:val="1"/>
          <w:color w:val="auto"/>
        </w:rPr>
        <w:t xml:space="preserve">Annual Meeting </w:t>
      </w:r>
      <w:r>
        <w:rPr>
          <w:rFonts w:ascii="Times New Roman" w:cs="Times New Roman" w:eastAsia="Times New Roman" w:hAnsi="Times New Roman"/>
          <w:sz w:val="18"/>
          <w:szCs w:val="18"/>
          <w:color w:val="auto"/>
        </w:rPr>
        <w:t>Annual meetings of our stockholders are held on the date designated in accordance with our Bylaws. Written notice must be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mailed to each stockholder entitled to vote not less than ten nor more than 60 days before the date of the meeting. The presence in person or by proxy of the holders of record of a majority voting power of the outstanding shares of stock entitled to vote at the meeting constitutes a quorum for the transaction of business at meetings of the stockholders. Special meetings of the stockholders may be called for any purpose by the board of directors, the chairman of the board of directors, or a committee of the board of directors which has been duly designated by the board of directors, and whose powers and authority, as expressly provided in a resolution of the board of directors, include the power to call such meetings.</w:t>
      </w:r>
    </w:p>
    <w:p>
      <w:pPr>
        <w:spacing w:after="0" w:line="182" w:lineRule="exact"/>
        <w:rPr>
          <w:sz w:val="20"/>
          <w:szCs w:val="20"/>
          <w:color w:val="auto"/>
        </w:rPr>
      </w:pPr>
    </w:p>
    <w:p>
      <w:pPr>
        <w:ind w:right="40" w:firstLine="440"/>
        <w:spacing w:after="0" w:line="255" w:lineRule="auto"/>
        <w:rPr>
          <w:sz w:val="20"/>
          <w:szCs w:val="20"/>
          <w:color w:val="auto"/>
        </w:rPr>
      </w:pPr>
      <w:r>
        <w:rPr>
          <w:rFonts w:ascii="Times New Roman" w:cs="Times New Roman" w:eastAsia="Times New Roman" w:hAnsi="Times New Roman"/>
          <w:sz w:val="18"/>
          <w:szCs w:val="18"/>
          <w:i w:val="1"/>
          <w:iCs w:val="1"/>
          <w:color w:val="auto"/>
        </w:rPr>
        <w:t>Voting Rights</w:t>
      </w:r>
      <w:r>
        <w:rPr>
          <w:rFonts w:ascii="Times New Roman" w:cs="Times New Roman" w:eastAsia="Times New Roman" w:hAnsi="Times New Roman"/>
          <w:sz w:val="18"/>
          <w:szCs w:val="18"/>
          <w:color w:val="auto"/>
        </w:rPr>
        <w:t>. On all matters to be voted upon by stockholders, including the election of directors, each holder of (i) class A common stock is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entitled to one vote for each share held of record and (ii) class B common stock is entitled to ten votes for each share held of record. Holders of class A common stock and class B common stock vote together as a single class on all matters presented to the stockholders for their vote or approval, except as may be required by Delaware law or as otherwise expressly specified in our Certificate. Our Certificate and Bylaws do not provide for cumulative voting rights. Except as otherwise provided by law, our Certificate or our Bylaws, in all matters other than the election of directors, the affirmative vote of a majority of the votes cast by stockholders entitled to vote on the subject matter, present in person or represented by proxy at a meeting at which a quorum is present, shall be the act of the stockholders. Directors shall be elected by a plurality of the votes cast by stockholders entitled to vote on the election of directors, present in person or represented by proxy at a meeting at which a quorum is present.</w:t>
      </w:r>
    </w:p>
    <w:p>
      <w:pPr>
        <w:spacing w:after="0" w:line="185" w:lineRule="exact"/>
        <w:rPr>
          <w:sz w:val="20"/>
          <w:szCs w:val="20"/>
          <w:color w:val="auto"/>
        </w:rPr>
      </w:pPr>
    </w:p>
    <w:p>
      <w:pPr>
        <w:ind w:right="40" w:firstLine="440"/>
        <w:spacing w:after="0" w:line="254" w:lineRule="auto"/>
        <w:rPr>
          <w:sz w:val="20"/>
          <w:szCs w:val="20"/>
          <w:color w:val="auto"/>
        </w:rPr>
      </w:pPr>
      <w:r>
        <w:rPr>
          <w:rFonts w:ascii="Times New Roman" w:cs="Times New Roman" w:eastAsia="Times New Roman" w:hAnsi="Times New Roman"/>
          <w:sz w:val="18"/>
          <w:szCs w:val="18"/>
          <w:i w:val="1"/>
          <w:iCs w:val="1"/>
          <w:color w:val="auto"/>
        </w:rPr>
        <w:t>Dividends</w:t>
      </w:r>
      <w:r>
        <w:rPr>
          <w:rFonts w:ascii="Times New Roman" w:cs="Times New Roman" w:eastAsia="Times New Roman" w:hAnsi="Times New Roman"/>
          <w:sz w:val="18"/>
          <w:szCs w:val="18"/>
          <w:color w:val="auto"/>
        </w:rPr>
        <w:t>. Subject to the rights, powers and preferences of any outstanding preferred stock, and except as provided by law or in our Certificate,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dividends may be declared and paid or set aside for payment on each class of common stock out of legally available assets or funds when and as declared by the board of directors. We may not make any dividend or distribution with respect to any class of our common stock unless at the same time we make a ratable dividend or distribution with respect to each outstanding share of our common stock, regardless of class. In the case of a stock dividend or other distribution payable in shares of a class of common stock, only shares of class A common stock may be distributed with respect to class A common stock and only shares of class B common stock may be distributed with respect to class B common stock, and the number of shares of common stock payable per share must be equal for each class. The payment of dividends is contingent upon our revenue and earnings, capital requirements, and general financial condition, as well as contractual restrictions and other considerations deemed to be relevant by our board of directors.</w:t>
      </w:r>
    </w:p>
    <w:p>
      <w:pPr>
        <w:spacing w:after="0" w:line="188" w:lineRule="exact"/>
        <w:rPr>
          <w:sz w:val="20"/>
          <w:szCs w:val="20"/>
          <w:color w:val="auto"/>
        </w:rPr>
      </w:pPr>
    </w:p>
    <w:p>
      <w:pPr>
        <w:ind w:right="34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Liquidation, Dissolution and Winding Up</w:t>
      </w:r>
      <w:r>
        <w:rPr>
          <w:rFonts w:ascii="Times New Roman" w:cs="Times New Roman" w:eastAsia="Times New Roman" w:hAnsi="Times New Roman"/>
          <w:sz w:val="18"/>
          <w:szCs w:val="18"/>
          <w:color w:val="auto"/>
        </w:rPr>
        <w:t>. Subject to the rights, powers and preferences of any outstanding preferred stock, in the event of our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liquidation, dissolution or winding up, our net assets will be distributed pro rata to the holders of each class of our common stock.</w:t>
      </w:r>
    </w:p>
    <w:p>
      <w:pPr>
        <w:spacing w:after="0" w:line="9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-22-</w:t>
      </w:r>
    </w:p>
    <w:p>
      <w:pPr>
        <w:sectPr>
          <w:pgSz w:w="11900" w:h="16838" w:orient="portrait"/>
          <w:cols w:equalWidth="0" w:num="1">
            <w:col w:w="11000"/>
          </w:cols>
          <w:pgMar w:left="440" w:top="266" w:right="459" w:bottom="1440" w:gutter="0" w:footer="0" w:header="0"/>
        </w:sectPr>
      </w:pPr>
    </w:p>
    <w:bookmarkStart w:id="25" w:name="page26"/>
    <w:bookmarkEnd w:id="25"/>
    <w:p>
      <w:pPr>
        <w:ind w:left="440"/>
        <w:spacing w:after="0"/>
        <w:rPr>
          <w:sz w:val="20"/>
          <w:szCs w:val="20"/>
          <w:color w:val="auto"/>
        </w:rPr>
      </w:pPr>
      <w:r>
        <w:rPr>
          <w:rFonts w:ascii="Times New Roman" w:cs="Times New Roman" w:eastAsia="Times New Roman" w:hAnsi="Times New Roman"/>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Other Rights</w:t>
      </w:r>
      <w:r>
        <w:rPr>
          <w:rFonts w:ascii="Times New Roman" w:cs="Times New Roman" w:eastAsia="Times New Roman" w:hAnsi="Times New Roman"/>
          <w:sz w:val="18"/>
          <w:szCs w:val="18"/>
          <w:color w:val="auto"/>
        </w:rPr>
        <w:t>. Holders of the class A common stock and class B common stock have no right to:</w:t>
      </w:r>
    </w:p>
    <w:p>
      <w:pPr>
        <w:spacing w:after="0" w:line="133" w:lineRule="exact"/>
        <w:rPr>
          <w:sz w:val="20"/>
          <w:szCs w:val="20"/>
          <w:color w:val="auto"/>
        </w:rPr>
      </w:pPr>
    </w:p>
    <w:p>
      <w:pPr>
        <w:ind w:left="960" w:hanging="424"/>
        <w:spacing w:after="0"/>
        <w:tabs>
          <w:tab w:leader="none" w:pos="96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have the stock redeemed;</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purchase additional stock; or</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maintain their proportionate ownership interest.</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Holders of shares of the common stock are not required to make additional capital contributions.</w:t>
      </w:r>
    </w:p>
    <w:p>
      <w:pPr>
        <w:spacing w:after="0" w:line="225" w:lineRule="exact"/>
        <w:rPr>
          <w:sz w:val="20"/>
          <w:szCs w:val="20"/>
          <w:color w:val="auto"/>
        </w:rPr>
      </w:pPr>
    </w:p>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t>Holders of shares of class A common stock and class B common stock are not required to make additional capital contributions. Shares of class A common stock are not convertible into any other shares of our capital stock. Each share of class B common stock is convertible into one share of class A common stock (i) at any time at the option of the holder and (ii) automatically upon the sale, assignment, gift or other transfer of such class B common stock share, except where such sale, assignment, gift or other transfer was (x) approved in advance by the holders of a majority of the class B common stock outstanding, voting separately as a class, or (y) effected as a result of the death of the transferor, in which case, such transfer may be approved by the holders of a majority of the class B common stock outstanding, voting separately as a class, within thirty (30) days of such transfer.</w:t>
      </w:r>
    </w:p>
    <w:p>
      <w:pPr>
        <w:spacing w:after="0" w:line="185" w:lineRule="exact"/>
        <w:rPr>
          <w:sz w:val="20"/>
          <w:szCs w:val="20"/>
          <w:color w:val="auto"/>
        </w:rPr>
      </w:pPr>
    </w:p>
    <w:p>
      <w:pPr>
        <w:ind w:firstLine="440"/>
        <w:spacing w:after="0" w:line="255" w:lineRule="auto"/>
        <w:rPr>
          <w:sz w:val="20"/>
          <w:szCs w:val="20"/>
          <w:color w:val="auto"/>
        </w:rPr>
      </w:pPr>
      <w:r>
        <w:rPr>
          <w:rFonts w:ascii="Times New Roman" w:cs="Times New Roman" w:eastAsia="Times New Roman" w:hAnsi="Times New Roman"/>
          <w:sz w:val="18"/>
          <w:szCs w:val="18"/>
          <w:i w:val="1"/>
          <w:iCs w:val="1"/>
          <w:color w:val="auto"/>
        </w:rPr>
        <w:t xml:space="preserve">Equal Status. </w:t>
      </w:r>
      <w:r>
        <w:rPr>
          <w:rFonts w:ascii="Times New Roman" w:cs="Times New Roman" w:eastAsia="Times New Roman" w:hAnsi="Times New Roman"/>
          <w:sz w:val="18"/>
          <w:szCs w:val="18"/>
          <w:color w:val="auto"/>
        </w:rPr>
        <w:t>Except as expressly provided in our Certificate, shares of class A common stock and class B common stock have the same rights and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privileges and rank equally, share ratably and are identical in all respects as to all matters. In the event of any merger, consolidation, or other business combination requiring the approval of our stockholders entitled to vote thereon (whether or not we are the surviving entity), the holders of shares of class A common stock shall have the right to receive, or the right to elect to receive, the same form of consideration as the holders of shares of class B common stock, and the holders of shares of class A common stock shall have the right to receive, or the right to elect to receive, at least the same amount of consideration on a per share basis as the holders of shares of class B common stock; provided, however, that in any transaction in which shares of capital stock are distributed to holders of common stock, the shares of capital stock distributed to holders of class A common stock and class B common stock may differ, but only to the extent that the class A common stock and the class B common stock differ in our Certificate.</w:t>
      </w:r>
    </w:p>
    <w:p>
      <w:pPr>
        <w:spacing w:after="0" w:line="185" w:lineRule="exact"/>
        <w:rPr>
          <w:sz w:val="20"/>
          <w:szCs w:val="20"/>
          <w:color w:val="auto"/>
        </w:rPr>
      </w:pPr>
    </w:p>
    <w:p>
      <w:pPr>
        <w:ind w:right="48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Transfer Agent and Registrar</w:t>
      </w:r>
      <w:r>
        <w:rPr>
          <w:rFonts w:ascii="Times New Roman" w:cs="Times New Roman" w:eastAsia="Times New Roman" w:hAnsi="Times New Roman"/>
          <w:sz w:val="18"/>
          <w:szCs w:val="18"/>
          <w:color w:val="auto"/>
        </w:rPr>
        <w:t>. Equiniti Trust Company, LLC is the transfer agent and registrar for the class A common stock and the class B</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common stock.</w:t>
      </w:r>
    </w:p>
    <w:p>
      <w:pPr>
        <w:spacing w:after="0" w:line="158" w:lineRule="exact"/>
        <w:rPr>
          <w:sz w:val="20"/>
          <w:szCs w:val="20"/>
          <w:color w:val="auto"/>
        </w:rPr>
      </w:pPr>
    </w:p>
    <w:p>
      <w:pPr>
        <w:ind w:right="30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Listing</w:t>
      </w:r>
      <w:r>
        <w:rPr>
          <w:rFonts w:ascii="Times New Roman" w:cs="Times New Roman" w:eastAsia="Times New Roman" w:hAnsi="Times New Roman"/>
          <w:sz w:val="18"/>
          <w:szCs w:val="18"/>
          <w:color w:val="auto"/>
        </w:rPr>
        <w:t>. Our class A common stock is listed on the Nasdaq Global Select Market under the symbol “MSTR.” Our class B common stock is not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listed on any securities exchange or automated quotation system.</w:t>
      </w:r>
    </w:p>
    <w:p>
      <w:pPr>
        <w:spacing w:after="0" w:line="26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Preferred Stock</w:t>
      </w:r>
    </w:p>
    <w:p>
      <w:pPr>
        <w:spacing w:after="0" w:line="121" w:lineRule="exact"/>
        <w:rPr>
          <w:sz w:val="20"/>
          <w:szCs w:val="20"/>
          <w:color w:val="auto"/>
        </w:rPr>
      </w:pPr>
    </w:p>
    <w:p>
      <w:pPr>
        <w:ind w:firstLine="440"/>
        <w:spacing w:after="0" w:line="255" w:lineRule="auto"/>
        <w:rPr>
          <w:sz w:val="20"/>
          <w:szCs w:val="20"/>
          <w:color w:val="auto"/>
        </w:rPr>
      </w:pPr>
      <w:r>
        <w:rPr>
          <w:rFonts w:ascii="Times New Roman" w:cs="Times New Roman" w:eastAsia="Times New Roman" w:hAnsi="Times New Roman"/>
          <w:sz w:val="18"/>
          <w:szCs w:val="18"/>
          <w:color w:val="auto"/>
        </w:rPr>
        <w:t>We are authorized to issue “blank check” preferred stock, which may be issued in one or more series upon authorization of our board of directors. Our board of directors is authorized to fix the designations, powers, preferences and the relative, participating, optional or other special rights and any qualifications, limitations and restrictions of the shares of each series of preferred stock. The authorized shares of our preferred stock are available for issuance without further action by our stockholders, unless such action is required by applicable law or the rules of any stock exchange on which our securities may be listed. If the approval of our stockholders is not required for the issuance of shares of our preferred stock, our board may determine not to seek stockholder approval. The specific terms of any series of preferred stock offered pursuant to this prospectus will be described in the prospectus supplement relating to that series of preferred stock.</w:t>
      </w:r>
    </w:p>
    <w:p>
      <w:pPr>
        <w:spacing w:after="0" w:line="189" w:lineRule="exact"/>
        <w:rPr>
          <w:sz w:val="20"/>
          <w:szCs w:val="20"/>
          <w:color w:val="auto"/>
        </w:rPr>
      </w:pPr>
    </w:p>
    <w:p>
      <w:pPr>
        <w:ind w:right="320" w:firstLine="440"/>
        <w:spacing w:after="0" w:line="261" w:lineRule="auto"/>
        <w:rPr>
          <w:sz w:val="20"/>
          <w:szCs w:val="20"/>
          <w:color w:val="auto"/>
        </w:rPr>
      </w:pPr>
      <w:r>
        <w:rPr>
          <w:rFonts w:ascii="Times New Roman" w:cs="Times New Roman" w:eastAsia="Times New Roman" w:hAnsi="Times New Roman"/>
          <w:sz w:val="18"/>
          <w:szCs w:val="18"/>
          <w:color w:val="auto"/>
        </w:rPr>
        <w:t>A series of our preferred stock could, depending on the terms of such series, impede the completion of a merger, tender offer or other takeover attempt. Our board of directors will make any determination to issue preferred shares based upon its judgment as to the best interests of our stockholders. Our directors, in so acting, could issue preferred stock having terms that could discourage an acquisition attempt through which an acquirer</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-23-</w:t>
      </w:r>
    </w:p>
    <w:p>
      <w:pPr>
        <w:sectPr>
          <w:pgSz w:w="11900" w:h="16838" w:orient="portrait"/>
          <w:cols w:equalWidth="0" w:num="1">
            <w:col w:w="11000"/>
          </w:cols>
          <w:pgMar w:left="440" w:top="268" w:right="459" w:bottom="1440" w:gutter="0" w:footer="0" w:header="0"/>
        </w:sectPr>
      </w:pPr>
    </w:p>
    <w:bookmarkStart w:id="26" w:name="page27"/>
    <w:bookmarkEnd w:id="26"/>
    <w:p>
      <w:pPr>
        <w:ind w:right="28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may be able to change the composition of our board of directors, including a tender offer or other transaction that some, or a majority, of our stockholders might believe to be in their best interests or in which stockholders might receive a premium for their stock over the then-current market price of the stock.</w:t>
      </w:r>
    </w:p>
    <w:p>
      <w:pPr>
        <w:spacing w:after="0" w:line="176" w:lineRule="exact"/>
        <w:rPr>
          <w:sz w:val="20"/>
          <w:szCs w:val="20"/>
          <w:color w:val="auto"/>
        </w:rPr>
      </w:pPr>
    </w:p>
    <w:p>
      <w:pPr>
        <w:ind w:firstLine="440"/>
        <w:spacing w:after="0" w:line="312" w:lineRule="auto"/>
        <w:rPr>
          <w:sz w:val="20"/>
          <w:szCs w:val="20"/>
          <w:color w:val="auto"/>
        </w:rPr>
      </w:pPr>
      <w:r>
        <w:rPr>
          <w:rFonts w:ascii="Times New Roman" w:cs="Times New Roman" w:eastAsia="Times New Roman" w:hAnsi="Times New Roman"/>
          <w:sz w:val="17"/>
          <w:szCs w:val="17"/>
          <w:color w:val="auto"/>
        </w:rPr>
        <w:t>The preferred stock has the terms described below unless otherwise provided in the prospectus supplement relating to a particular series of preferred stock. You should read the prospectus supplement relating to the particular series of preferred stock being offered for specific terms, including:</w:t>
      </w:r>
    </w:p>
    <w:p>
      <w:pPr>
        <w:spacing w:after="0" w:line="45" w:lineRule="exact"/>
        <w:rPr>
          <w:sz w:val="20"/>
          <w:szCs w:val="20"/>
          <w:color w:val="auto"/>
        </w:rPr>
      </w:pPr>
    </w:p>
    <w:p>
      <w:pPr>
        <w:ind w:left="960" w:hanging="424"/>
        <w:spacing w:after="0"/>
        <w:tabs>
          <w:tab w:leader="none" w:pos="96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designation and stated value per share of the preferred stock and the number of shares offered;</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amount of liquidation preference per share;</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price at which the preferred stock will be issued;</w:t>
      </w:r>
    </w:p>
    <w:p>
      <w:pPr>
        <w:spacing w:after="0" w:line="130" w:lineRule="exact"/>
        <w:rPr>
          <w:rFonts w:ascii="Times New Roman" w:cs="Times New Roman" w:eastAsia="Times New Roman" w:hAnsi="Times New Roman"/>
          <w:sz w:val="18"/>
          <w:szCs w:val="18"/>
          <w:color w:val="auto"/>
        </w:rPr>
      </w:pPr>
    </w:p>
    <w:p>
      <w:pPr>
        <w:ind w:left="960" w:right="740" w:hanging="424"/>
        <w:spacing w:after="0" w:line="282" w:lineRule="auto"/>
        <w:tabs>
          <w:tab w:leader="none" w:pos="96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dividend rate, or method of calculation of dividends, the dates on which dividends will be payable, whether dividends will be cumulative or noncumulative and, if cumulative, the dates from which dividends will commence to accumulate;</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redemption or sinking fund provisions;</w:t>
      </w:r>
    </w:p>
    <w:p>
      <w:pPr>
        <w:spacing w:after="0" w:line="130" w:lineRule="exact"/>
        <w:rPr>
          <w:rFonts w:ascii="Times New Roman" w:cs="Times New Roman" w:eastAsia="Times New Roman" w:hAnsi="Times New Roman"/>
          <w:sz w:val="18"/>
          <w:szCs w:val="18"/>
          <w:color w:val="auto"/>
        </w:rPr>
      </w:pPr>
    </w:p>
    <w:p>
      <w:pPr>
        <w:ind w:left="960" w:right="240" w:hanging="424"/>
        <w:spacing w:after="0" w:line="282" w:lineRule="auto"/>
        <w:tabs>
          <w:tab w:leader="none" w:pos="96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other than the currency of the United States, the currency or currencies including composite currencies in which the preferred stock is denominated and/or in which payments will or may be payable;</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conversion provisions;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we have elected to offer depositary shares as described under “Description of Depositary Shares;” and</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2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rights, preferences, privileges, limitations and restrictions on the preferred stock.</w:t>
      </w:r>
    </w:p>
    <w:p>
      <w:pPr>
        <w:spacing w:after="0" w:line="225" w:lineRule="exact"/>
        <w:rPr>
          <w:sz w:val="20"/>
          <w:szCs w:val="20"/>
          <w:color w:val="auto"/>
        </w:rPr>
      </w:pPr>
    </w:p>
    <w:p>
      <w:pPr>
        <w:jc w:val="both"/>
        <w:ind w:right="180" w:firstLine="440"/>
        <w:spacing w:after="0" w:line="266" w:lineRule="auto"/>
        <w:rPr>
          <w:sz w:val="20"/>
          <w:szCs w:val="20"/>
          <w:color w:val="auto"/>
        </w:rPr>
      </w:pPr>
      <w:r>
        <w:rPr>
          <w:rFonts w:ascii="Times New Roman" w:cs="Times New Roman" w:eastAsia="Times New Roman" w:hAnsi="Times New Roman"/>
          <w:sz w:val="18"/>
          <w:szCs w:val="18"/>
          <w:color w:val="auto"/>
        </w:rPr>
        <w:t>The preferred stock will, when issued, be fully paid and non-assessable. Unless otherwise specified in the prospectus supplement, each series of preferred stock will rank equally as to dividends and liquidation rights in all respects with each other series of preferred stock. The rights of holders of shares of each series of preferred stock will be subordinate to those of our general creditors.</w:t>
      </w:r>
    </w:p>
    <w:p>
      <w:pPr>
        <w:spacing w:after="0" w:line="176" w:lineRule="exact"/>
        <w:rPr>
          <w:sz w:val="20"/>
          <w:szCs w:val="20"/>
          <w:color w:val="auto"/>
        </w:rPr>
      </w:pPr>
    </w:p>
    <w:p>
      <w:pPr>
        <w:ind w:right="80" w:firstLine="440"/>
        <w:spacing w:after="0" w:line="261" w:lineRule="auto"/>
        <w:rPr>
          <w:sz w:val="20"/>
          <w:szCs w:val="20"/>
          <w:color w:val="auto"/>
        </w:rPr>
      </w:pPr>
      <w:r>
        <w:rPr>
          <w:rFonts w:ascii="Times New Roman" w:cs="Times New Roman" w:eastAsia="Times New Roman" w:hAnsi="Times New Roman"/>
          <w:sz w:val="18"/>
          <w:szCs w:val="18"/>
          <w:color w:val="auto"/>
        </w:rPr>
        <w:t>As described under “Description of Depositary Shares,” we may, at our option, with respect to any series of preferred stock, elect to offer fractional interests in shares of preferred stock, and provide for the issuance of depositary receipts representing depositary shares, each of which will represent a fractional interest in a share of the series of preferred stock. The fractional interest will be specified in the prospectus supplement relating to a particular series of preferred stock.</w:t>
      </w:r>
    </w:p>
    <w:p>
      <w:pPr>
        <w:spacing w:after="0" w:line="178" w:lineRule="exact"/>
        <w:rPr>
          <w:sz w:val="20"/>
          <w:szCs w:val="20"/>
          <w:color w:val="auto"/>
        </w:rPr>
      </w:pPr>
    </w:p>
    <w:p>
      <w:pPr>
        <w:ind w:right="52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Rank</w:t>
      </w:r>
      <w:r>
        <w:rPr>
          <w:rFonts w:ascii="Times New Roman" w:cs="Times New Roman" w:eastAsia="Times New Roman" w:hAnsi="Times New Roman"/>
          <w:sz w:val="18"/>
          <w:szCs w:val="18"/>
          <w:color w:val="auto"/>
        </w:rPr>
        <w:t>. Unless otherwise specified in the prospectus supplement, the preferred stock will, with respect to dividend rights and rights upon our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liquidation, dissolution or winding up of our affairs, rank:</w:t>
      </w:r>
    </w:p>
    <w:p>
      <w:pPr>
        <w:spacing w:after="0" w:line="66" w:lineRule="exact"/>
        <w:rPr>
          <w:sz w:val="20"/>
          <w:szCs w:val="20"/>
          <w:color w:val="auto"/>
        </w:rPr>
      </w:pPr>
    </w:p>
    <w:p>
      <w:pPr>
        <w:ind w:left="960" w:right="20" w:hanging="424"/>
        <w:spacing w:after="0" w:line="282" w:lineRule="auto"/>
        <w:tabs>
          <w:tab w:leader="none" w:pos="960"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senior to our common stock and to all equity securities ranking junior to such preferred stock with respect to dividend rights or rights upon our liquidation, dissolution or winding up of our affairs;</w:t>
      </w:r>
    </w:p>
    <w:p>
      <w:pPr>
        <w:spacing w:after="0" w:line="67" w:lineRule="exact"/>
        <w:rPr>
          <w:rFonts w:ascii="Times New Roman" w:cs="Times New Roman" w:eastAsia="Times New Roman" w:hAnsi="Times New Roman"/>
          <w:sz w:val="18"/>
          <w:szCs w:val="18"/>
          <w:color w:val="auto"/>
        </w:rPr>
      </w:pPr>
    </w:p>
    <w:p>
      <w:pPr>
        <w:ind w:left="960" w:right="160" w:hanging="424"/>
        <w:spacing w:after="0" w:line="282" w:lineRule="auto"/>
        <w:tabs>
          <w:tab w:leader="none" w:pos="960"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a parity with all equity securities issued by us, the terms of which specifically provide that such equity securities rank on a parity with the preferred stock with respect to dividend rights or rights upon our liquidation, dissolution or winding up of our affairs; and</w:t>
      </w:r>
    </w:p>
    <w:p>
      <w:pPr>
        <w:spacing w:after="0" w:line="67" w:lineRule="exact"/>
        <w:rPr>
          <w:rFonts w:ascii="Times New Roman" w:cs="Times New Roman" w:eastAsia="Times New Roman" w:hAnsi="Times New Roman"/>
          <w:sz w:val="18"/>
          <w:szCs w:val="18"/>
          <w:color w:val="auto"/>
        </w:rPr>
      </w:pPr>
    </w:p>
    <w:p>
      <w:pPr>
        <w:ind w:left="960" w:right="220" w:hanging="424"/>
        <w:spacing w:after="0" w:line="282" w:lineRule="auto"/>
        <w:tabs>
          <w:tab w:leader="none" w:pos="960" w:val="left"/>
        </w:tabs>
        <w:numPr>
          <w:ilvl w:val="0"/>
          <w:numId w:val="2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junior to all equity securities issued by us, the terms of which specifically provide that such equity securities rank senior to the preferred stock with respect to dividend rights or rights upon our liquidation, dissolution or winding up of our affairs.</w:t>
      </w:r>
    </w:p>
    <w:p>
      <w:pPr>
        <w:spacing w:after="0" w:line="162" w:lineRule="exact"/>
        <w:rPr>
          <w:sz w:val="20"/>
          <w:szCs w:val="20"/>
          <w:color w:val="auto"/>
        </w:rPr>
      </w:pPr>
    </w:p>
    <w:p>
      <w:pPr>
        <w:jc w:val="right"/>
        <w:ind w:right="5300"/>
        <w:spacing w:after="0"/>
        <w:rPr>
          <w:sz w:val="20"/>
          <w:szCs w:val="20"/>
          <w:color w:val="auto"/>
        </w:rPr>
      </w:pPr>
      <w:r>
        <w:rPr>
          <w:rFonts w:ascii="Times New Roman" w:cs="Times New Roman" w:eastAsia="Times New Roman" w:hAnsi="Times New Roman"/>
          <w:sz w:val="18"/>
          <w:szCs w:val="18"/>
          <w:color w:val="auto"/>
        </w:rPr>
        <w:t>The term “equity securities” does not include convertible debt securities.</w:t>
      </w:r>
    </w:p>
    <w:p>
      <w:pPr>
        <w:spacing w:after="0" w:line="158" w:lineRule="exact"/>
        <w:rPr>
          <w:sz w:val="20"/>
          <w:szCs w:val="20"/>
          <w:color w:val="auto"/>
        </w:rPr>
      </w:pPr>
    </w:p>
    <w:p>
      <w:pPr>
        <w:jc w:val="right"/>
        <w:ind w:right="5320"/>
        <w:spacing w:after="0"/>
        <w:rPr>
          <w:sz w:val="20"/>
          <w:szCs w:val="20"/>
          <w:color w:val="auto"/>
        </w:rPr>
      </w:pPr>
      <w:r>
        <w:rPr>
          <w:rFonts w:ascii="Times New Roman" w:cs="Times New Roman" w:eastAsia="Times New Roman" w:hAnsi="Times New Roman"/>
          <w:sz w:val="18"/>
          <w:szCs w:val="18"/>
          <w:color w:val="auto"/>
        </w:rPr>
        <w:t>-24-</w:t>
      </w:r>
    </w:p>
    <w:p>
      <w:pPr>
        <w:sectPr>
          <w:pgSz w:w="11900" w:h="16838" w:orient="portrait"/>
          <w:cols w:equalWidth="0" w:num="1">
            <w:col w:w="10980"/>
          </w:cols>
          <w:pgMar w:left="440" w:top="270" w:right="479" w:bottom="1440" w:gutter="0" w:footer="0" w:header="0"/>
        </w:sectPr>
      </w:pPr>
    </w:p>
    <w:bookmarkStart w:id="27" w:name="page28"/>
    <w:bookmarkEnd w:id="27"/>
    <w:p>
      <w:pPr>
        <w:ind w:right="20" w:firstLine="440"/>
        <w:spacing w:after="0" w:line="257" w:lineRule="auto"/>
        <w:rPr>
          <w:sz w:val="20"/>
          <w:szCs w:val="20"/>
          <w:color w:val="auto"/>
        </w:rPr>
      </w:pPr>
      <w:r>
        <w:rPr>
          <w:rFonts w:ascii="Times New Roman" w:cs="Times New Roman" w:eastAsia="Times New Roman" w:hAnsi="Times New Roman"/>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Dividends</w:t>
      </w:r>
      <w:r>
        <w:rPr>
          <w:rFonts w:ascii="Times New Roman" w:cs="Times New Roman" w:eastAsia="Times New Roman" w:hAnsi="Times New Roman"/>
          <w:sz w:val="18"/>
          <w:szCs w:val="18"/>
          <w:color w:val="auto"/>
        </w:rPr>
        <w:t>. Holders of the preferred stock of each series will be entitled to receive, when, as and if declared by our board of directors, cash</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dividends at such rates and on such dates described in the prospectus supplement. Different series of preferred stock may be entitled to dividends at different rates or based on different methods of calculation. The dividend rate may be fixed or variable or both. The dividend rate may vary based on the price of bitcoin, the ratio of bitcoin we hold compared to our outstanding indebtedness or other reference metrics tied to the price of bitcoin or our holdings of bitcoin. Dividends will be payable to the holders of record as they appear on our stock books on record dates fixed by our board of directors, as specified in the applicable prospectus supplement.</w:t>
      </w:r>
    </w:p>
    <w:p>
      <w:pPr>
        <w:spacing w:after="0" w:line="184" w:lineRule="exact"/>
        <w:rPr>
          <w:sz w:val="20"/>
          <w:szCs w:val="20"/>
          <w:color w:val="auto"/>
        </w:rPr>
      </w:pPr>
    </w:p>
    <w:p>
      <w:pPr>
        <w:ind w:right="180" w:firstLine="440"/>
        <w:spacing w:after="0" w:line="256" w:lineRule="auto"/>
        <w:rPr>
          <w:sz w:val="20"/>
          <w:szCs w:val="20"/>
          <w:color w:val="auto"/>
        </w:rPr>
      </w:pPr>
      <w:r>
        <w:rPr>
          <w:rFonts w:ascii="Times New Roman" w:cs="Times New Roman" w:eastAsia="Times New Roman" w:hAnsi="Times New Roman"/>
          <w:sz w:val="18"/>
          <w:szCs w:val="18"/>
          <w:color w:val="auto"/>
        </w:rPr>
        <w:t>Dividends on any series of preferred stock may be cumulative or noncumulative, as described in the applicable prospectus supplement. If our board of directors does not declare a dividend payable on a dividend payment date on any series of noncumulative preferred stock, then the holders of that noncumulative preferred stock will have no right to receive a dividend for that dividend payment date, and we will have no obligation to pay the dividend accrued for that period, whether or not dividends on that series are declared payable on any future dividend payment dates. Dividends on any series of cumulative preferred stock will accrue from the date we initially issue shares of such series or such other date specified in the applicable prospectus supplement.</w:t>
      </w:r>
    </w:p>
    <w:p>
      <w:pPr>
        <w:spacing w:after="0" w:line="187" w:lineRule="exact"/>
        <w:rPr>
          <w:sz w:val="20"/>
          <w:szCs w:val="20"/>
          <w:color w:val="auto"/>
        </w:rPr>
      </w:pPr>
    </w:p>
    <w:p>
      <w:pPr>
        <w:ind w:right="80" w:firstLine="440"/>
        <w:spacing w:after="0" w:line="266" w:lineRule="auto"/>
        <w:rPr>
          <w:sz w:val="20"/>
          <w:szCs w:val="20"/>
          <w:color w:val="auto"/>
        </w:rPr>
      </w:pPr>
      <w:r>
        <w:rPr>
          <w:rFonts w:ascii="Times New Roman" w:cs="Times New Roman" w:eastAsia="Times New Roman" w:hAnsi="Times New Roman"/>
          <w:sz w:val="18"/>
          <w:szCs w:val="18"/>
          <w:color w:val="auto"/>
        </w:rPr>
        <w:t>No dividends may be declared or paid or funds set apart for the payment of any dividends on any parity securities unless full dividends have been paid or set apart for payment on the preferred stock. If full dividends are not paid, the preferred stock will share dividends pro rata with the parity securities.</w:t>
      </w:r>
    </w:p>
    <w:p>
      <w:pPr>
        <w:spacing w:after="0" w:line="176" w:lineRule="exact"/>
        <w:rPr>
          <w:sz w:val="20"/>
          <w:szCs w:val="20"/>
          <w:color w:val="auto"/>
        </w:rPr>
      </w:pPr>
    </w:p>
    <w:p>
      <w:pPr>
        <w:ind w:firstLine="440"/>
        <w:spacing w:after="0" w:line="266" w:lineRule="auto"/>
        <w:rPr>
          <w:sz w:val="20"/>
          <w:szCs w:val="20"/>
          <w:color w:val="auto"/>
        </w:rPr>
      </w:pPr>
      <w:r>
        <w:rPr>
          <w:rFonts w:ascii="Times New Roman" w:cs="Times New Roman" w:eastAsia="Times New Roman" w:hAnsi="Times New Roman"/>
          <w:sz w:val="18"/>
          <w:szCs w:val="18"/>
          <w:color w:val="auto"/>
        </w:rPr>
        <w:t>No dividends may be declared or paid or funds set apart for the payment of dividends on any junior securities unless full dividends for all dividend periods terminating on or prior to the date of the declaration or payment will have been paid or declared and a sum sufficient for the payment set apart for payment on the preferred stock.</w:t>
      </w:r>
    </w:p>
    <w:p>
      <w:pPr>
        <w:spacing w:after="0" w:line="174" w:lineRule="exact"/>
        <w:rPr>
          <w:sz w:val="20"/>
          <w:szCs w:val="20"/>
          <w:color w:val="auto"/>
        </w:rPr>
      </w:pPr>
    </w:p>
    <w:p>
      <w:pPr>
        <w:ind w:right="20" w:firstLine="440"/>
        <w:spacing w:after="0" w:line="253" w:lineRule="auto"/>
        <w:rPr>
          <w:sz w:val="20"/>
          <w:szCs w:val="20"/>
          <w:color w:val="auto"/>
        </w:rPr>
      </w:pPr>
      <w:r>
        <w:rPr>
          <w:rFonts w:ascii="Times New Roman" w:cs="Times New Roman" w:eastAsia="Times New Roman" w:hAnsi="Times New Roman"/>
          <w:sz w:val="18"/>
          <w:szCs w:val="18"/>
          <w:i w:val="1"/>
          <w:iCs w:val="1"/>
          <w:color w:val="auto"/>
        </w:rPr>
        <w:t>Liquidation Preference</w:t>
      </w:r>
      <w:r>
        <w:rPr>
          <w:rFonts w:ascii="Times New Roman" w:cs="Times New Roman" w:eastAsia="Times New Roman" w:hAnsi="Times New Roman"/>
          <w:sz w:val="18"/>
          <w:szCs w:val="18"/>
          <w:color w:val="auto"/>
        </w:rPr>
        <w:t>. Upon any voluntary or involuntary liquidation, dissolution or winding up of our affairs, then, before we make any</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distribution or payment to the holders of any common stock or any other class or series of our capital stock ranking junior to the preferred stock in the distribution of assets upon any liquidation, dissolution or winding up of our affairs, the holders of each series of preferred stock shall be entitled to receive out of assets legally available for distribution to stockholders, liquidating distributions in the amount of the liquidation preference per share set forth in the prospectus supplement, plus any accrued and unpaid dividends thereon. Such dividends will not include any accumulation in respect of unpaid noncumulative dividends for prior dividend periods. Unless otherwise specified in the prospectus supplement, after payment of the full amount of their liquidating distributions, the holders of preferred stock will have no right or claim to any of our remaining assets. Upon any such voluntary or involuntary liquidation, dissolution or winding up, if our available assets are insufficient to pay the amount of the liquidating distributions on all outstanding preferred stock and the corresponding amounts payable on all other classes or series of our capital stock ranking on parity with the preferred stock and all other such classes or series of shares of capital stock ranking on parity with the preferred stock in the distribution of assets, then the holders of the preferred stock and all other such classes or series of capital stock ranking on parity with the preferred stock will share ratably in any such distribution of assets in proportion to the full liquidating distributions to which they would otherwise be entitled.</w:t>
      </w:r>
    </w:p>
    <w:p>
      <w:pPr>
        <w:spacing w:after="0" w:line="192"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Upon any such liquidation, dissolution or winding up and if we have made liquidating distributions in full to all holders of preferred stock, we will distribute our remaining assets among the holders of any other classes or series of capital stock ranking junior to the preferred stock according to their respective rights and preferences and, in each case, according to their respective number of shares. For such purposes, our consolidation or merger with or into any other corporation, trust or entity, or the sale, lease or conveyance of all or substantially all of our property or assets will not be deemed to constitute a liquidation, dissolution or winding up of our affairs.</w:t>
      </w:r>
    </w:p>
    <w:p>
      <w:pPr>
        <w:spacing w:after="0" w:line="181" w:lineRule="exact"/>
        <w:rPr>
          <w:sz w:val="20"/>
          <w:szCs w:val="20"/>
          <w:color w:val="auto"/>
        </w:rPr>
      </w:pPr>
    </w:p>
    <w:p>
      <w:pPr>
        <w:ind w:right="6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Redemption</w:t>
      </w:r>
      <w:r>
        <w:rPr>
          <w:rFonts w:ascii="Times New Roman" w:cs="Times New Roman" w:eastAsia="Times New Roman" w:hAnsi="Times New Roman"/>
          <w:sz w:val="18"/>
          <w:szCs w:val="18"/>
          <w:color w:val="auto"/>
        </w:rPr>
        <w:t>. If so provided in the applicable prospectus supplement, the preferred stock will be subject to mandatory redemption or redemption at</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our option, as a whole or in part, in each case upon the terms, at the times and at the redemption prices set forth in such prospectus supplement.</w:t>
      </w:r>
    </w:p>
    <w:p>
      <w:pPr>
        <w:spacing w:after="0" w:line="9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-25-</w:t>
      </w:r>
    </w:p>
    <w:p>
      <w:pPr>
        <w:sectPr>
          <w:pgSz w:w="11900" w:h="16838" w:orient="portrait"/>
          <w:cols w:equalWidth="0" w:num="1">
            <w:col w:w="11000"/>
          </w:cols>
          <w:pgMar w:left="440" w:top="268" w:right="459" w:bottom="1440" w:gutter="0" w:footer="0" w:header="0"/>
        </w:sectPr>
      </w:pPr>
    </w:p>
    <w:bookmarkStart w:id="28" w:name="page29"/>
    <w:bookmarkEnd w:id="28"/>
    <w:p>
      <w:pPr>
        <w:ind w:firstLine="4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prospectus supplement relating to a series of preferred stock that is subject to mandatory redemption will specify the number of shares of preferred stock that shall be redeemed by us in each year commencing after a date to be specified, at a redemption price per share to be specified, together with an amount equal to all accrued and unpaid dividends thereon to the date of redemption. Unless the shares have a cumulative dividend, such accrued dividends will not include any accumulation in respect of unpaid dividends for prior dividend periods. We may pay the redemption price in cash or other property, as specified in the applicable prospectus supplement. If the redemption price for preferred stock of any series is payable only from the net proceeds of the issuance of shares of our capital stock, the terms of such preferred stock may provide that, if no such shares of our capital stock shall have been issued or to the extent the net proceeds from any issuance are insufficient to pay in full the aggregate redemption price then due, such preferred stock shall automatically and mandatorily be converted into the applicable shares of our capital stock pursuant to conversion provisions specified in the applicable prospectus supplement. Notwithstanding the foregoing, we will not redeem any preferred stock of a series unless:</w:t>
      </w:r>
    </w:p>
    <w:p>
      <w:pPr>
        <w:spacing w:after="0" w:line="94" w:lineRule="exact"/>
        <w:rPr>
          <w:sz w:val="20"/>
          <w:szCs w:val="20"/>
          <w:color w:val="auto"/>
        </w:rPr>
      </w:pPr>
    </w:p>
    <w:p>
      <w:pPr>
        <w:ind w:left="960" w:right="220" w:hanging="424"/>
        <w:spacing w:after="0" w:line="282" w:lineRule="auto"/>
        <w:tabs>
          <w:tab w:leader="none" w:pos="96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that series of preferred stock has a cumulative dividend, we have declared and paid or contemporaneously declare and pay or set aside funds to pay full cumulative dividends on the preferred stock for all past dividend periods and the then current dividend period; or</w:t>
      </w:r>
    </w:p>
    <w:p>
      <w:pPr>
        <w:spacing w:after="0" w:line="67" w:lineRule="exact"/>
        <w:rPr>
          <w:rFonts w:ascii="Times New Roman" w:cs="Times New Roman" w:eastAsia="Times New Roman" w:hAnsi="Times New Roman"/>
          <w:sz w:val="18"/>
          <w:szCs w:val="18"/>
          <w:color w:val="auto"/>
        </w:rPr>
      </w:pPr>
    </w:p>
    <w:p>
      <w:pPr>
        <w:ind w:left="960" w:right="80" w:hanging="424"/>
        <w:spacing w:after="0" w:line="282" w:lineRule="auto"/>
        <w:tabs>
          <w:tab w:leader="none" w:pos="960" w:val="left"/>
        </w:tabs>
        <w:numPr>
          <w:ilvl w:val="0"/>
          <w:numId w:val="2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such series of preferred stock does not have a cumulative dividend, we have declared and paid or contemporaneously declare and pay or set aside funds to pay full dividends for the then current dividend period.</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In addition, we will not acquire any preferred stock of a series unless:</w:t>
      </w:r>
    </w:p>
    <w:p>
      <w:pPr>
        <w:spacing w:after="0" w:line="131" w:lineRule="exact"/>
        <w:rPr>
          <w:sz w:val="20"/>
          <w:szCs w:val="20"/>
          <w:color w:val="auto"/>
        </w:rPr>
      </w:pPr>
    </w:p>
    <w:p>
      <w:pPr>
        <w:ind w:left="960" w:right="100" w:hanging="424"/>
        <w:spacing w:after="0" w:line="266" w:lineRule="auto"/>
        <w:tabs>
          <w:tab w:leader="none" w:pos="96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that series of preferred stock has a cumulative dividend, we have declared and paid or contemporaneously declare and pay or set aside funds to pay full cumulative dividends on all outstanding shares of such series of preferred stock for all past dividend periods and the then current dividend period; or</w:t>
      </w:r>
    </w:p>
    <w:p>
      <w:pPr>
        <w:spacing w:after="0" w:line="81" w:lineRule="exact"/>
        <w:rPr>
          <w:rFonts w:ascii="Times New Roman" w:cs="Times New Roman" w:eastAsia="Times New Roman" w:hAnsi="Times New Roman"/>
          <w:sz w:val="18"/>
          <w:szCs w:val="18"/>
          <w:color w:val="auto"/>
        </w:rPr>
      </w:pPr>
    </w:p>
    <w:p>
      <w:pPr>
        <w:ind w:left="960" w:right="140" w:hanging="424"/>
        <w:spacing w:after="0" w:line="282" w:lineRule="auto"/>
        <w:tabs>
          <w:tab w:leader="none" w:pos="960" w:val="left"/>
        </w:tabs>
        <w:numPr>
          <w:ilvl w:val="0"/>
          <w:numId w:val="2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that series of preferred stock does not have a cumulative dividend, we have declared and paid or contemporaneously declare and pay or set aside funds to pay full dividends on the preferred stock of such series for the then current dividend period.</w:t>
      </w:r>
    </w:p>
    <w:p>
      <w:pPr>
        <w:spacing w:after="0" w:line="162" w:lineRule="exact"/>
        <w:rPr>
          <w:sz w:val="20"/>
          <w:szCs w:val="20"/>
          <w:color w:val="auto"/>
        </w:rPr>
      </w:pPr>
    </w:p>
    <w:p>
      <w:pPr>
        <w:ind w:right="200" w:firstLine="440"/>
        <w:spacing w:after="0" w:line="266" w:lineRule="auto"/>
        <w:rPr>
          <w:sz w:val="20"/>
          <w:szCs w:val="20"/>
          <w:color w:val="auto"/>
        </w:rPr>
      </w:pPr>
      <w:r>
        <w:rPr>
          <w:rFonts w:ascii="Times New Roman" w:cs="Times New Roman" w:eastAsia="Times New Roman" w:hAnsi="Times New Roman"/>
          <w:sz w:val="18"/>
          <w:szCs w:val="18"/>
          <w:color w:val="auto"/>
        </w:rPr>
        <w:t>However, at any time we may purchase or acquire preferred stock of that series (1) pursuant to a purchase or exchange offer made on the same terms to holders of all outstanding preferred stock of such series or (2) by conversion into or exchange for shares of our capital stock ranking junior to the preferred stock of such series as to dividends and upon liquidation.</w:t>
      </w:r>
    </w:p>
    <w:p>
      <w:pPr>
        <w:spacing w:after="0" w:line="176" w:lineRule="exact"/>
        <w:rPr>
          <w:sz w:val="20"/>
          <w:szCs w:val="20"/>
          <w:color w:val="auto"/>
        </w:rPr>
      </w:pPr>
    </w:p>
    <w:p>
      <w:pPr>
        <w:ind w:right="60" w:firstLine="440"/>
        <w:spacing w:after="0" w:line="266" w:lineRule="auto"/>
        <w:rPr>
          <w:sz w:val="20"/>
          <w:szCs w:val="20"/>
          <w:color w:val="auto"/>
        </w:rPr>
      </w:pPr>
      <w:r>
        <w:rPr>
          <w:rFonts w:ascii="Times New Roman" w:cs="Times New Roman" w:eastAsia="Times New Roman" w:hAnsi="Times New Roman"/>
          <w:sz w:val="18"/>
          <w:szCs w:val="18"/>
          <w:color w:val="auto"/>
        </w:rPr>
        <w:t>If fewer than all of the outstanding shares of preferred stock of any series are to be redeemed, we will determine the number of shares that may be redeemed pro rata from the holders of record of such shares in proportion to the number of such shares held or for which redemption is requested by such holder or by any other equitable manner that we determine. Such determination will reflect adjustments to avoid redemption of fractional shares.</w:t>
      </w:r>
    </w:p>
    <w:p>
      <w:pPr>
        <w:spacing w:after="0" w:line="176" w:lineRule="exact"/>
        <w:rPr>
          <w:sz w:val="20"/>
          <w:szCs w:val="20"/>
          <w:color w:val="auto"/>
        </w:rPr>
      </w:pPr>
    </w:p>
    <w:p>
      <w:pPr>
        <w:ind w:right="120" w:firstLine="440"/>
        <w:spacing w:after="0" w:line="312" w:lineRule="auto"/>
        <w:rPr>
          <w:sz w:val="20"/>
          <w:szCs w:val="20"/>
          <w:color w:val="auto"/>
        </w:rPr>
      </w:pPr>
      <w:r>
        <w:rPr>
          <w:rFonts w:ascii="Times New Roman" w:cs="Times New Roman" w:eastAsia="Times New Roman" w:hAnsi="Times New Roman"/>
          <w:sz w:val="17"/>
          <w:szCs w:val="17"/>
          <w:color w:val="auto"/>
        </w:rPr>
        <w:t>Unless otherwise specified in the prospectus supplement, we will mail notice of redemption at least 10 days but not more than 60 days before the redemption date to each holder of record of preferred stock to be redeemed at the address shown on our stock transfer books. Each notice shall state:</w:t>
      </w:r>
    </w:p>
    <w:p>
      <w:pPr>
        <w:spacing w:after="0" w:line="45" w:lineRule="exact"/>
        <w:rPr>
          <w:sz w:val="20"/>
          <w:szCs w:val="20"/>
          <w:color w:val="auto"/>
        </w:rPr>
      </w:pPr>
    </w:p>
    <w:p>
      <w:pPr>
        <w:ind w:left="960" w:hanging="424"/>
        <w:spacing w:after="0"/>
        <w:tabs>
          <w:tab w:leader="none" w:pos="960"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redemption date;</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number of shares and series of preferred stock to be redeemed;</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redemption price;</w:t>
      </w:r>
    </w:p>
    <w:p>
      <w:pPr>
        <w:spacing w:after="0" w:line="130" w:lineRule="exact"/>
        <w:rPr>
          <w:rFonts w:ascii="Times New Roman" w:cs="Times New Roman" w:eastAsia="Times New Roman" w:hAnsi="Times New Roman"/>
          <w:sz w:val="18"/>
          <w:szCs w:val="18"/>
          <w:color w:val="auto"/>
        </w:rPr>
      </w:pPr>
    </w:p>
    <w:p>
      <w:pPr>
        <w:jc w:val="center"/>
        <w:ind w:left="5360" w:right="1360" w:hanging="4824"/>
        <w:spacing w:after="0" w:line="454" w:lineRule="auto"/>
        <w:tabs>
          <w:tab w:leader="none" w:pos="974" w:val="left"/>
        </w:tabs>
        <w:numPr>
          <w:ilvl w:val="0"/>
          <w:numId w:val="3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place or places where certificates for such preferred stock are to be surrendered for payment of the redemption price; -26-</w:t>
      </w:r>
    </w:p>
    <w:p>
      <w:pPr>
        <w:sectPr>
          <w:pgSz w:w="11900" w:h="16838" w:orient="portrait"/>
          <w:cols w:equalWidth="0" w:num="1">
            <w:col w:w="11000"/>
          </w:cols>
          <w:pgMar w:left="440" w:top="270" w:right="459" w:bottom="1440" w:gutter="0" w:footer="0" w:header="0"/>
        </w:sectPr>
      </w:pPr>
    </w:p>
    <w:bookmarkStart w:id="29" w:name="page30"/>
    <w:bookmarkEnd w:id="29"/>
    <w:p>
      <w:pPr>
        <w:ind w:left="960" w:hanging="424"/>
        <w:spacing w:after="0"/>
        <w:tabs>
          <w:tab w:leader="none" w:pos="96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7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that dividends on the shares to be redeemed will cease to accrue on such redemption date;</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date on which the holder’s conversion rights, if any, as to such shares shall terminate; and</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specific number of shares to be redeemed from each such holder if fewer than all the shares of any series are to be redeemed.</w:t>
      </w:r>
    </w:p>
    <w:p>
      <w:pPr>
        <w:spacing w:after="0" w:line="225" w:lineRule="exact"/>
        <w:rPr>
          <w:sz w:val="20"/>
          <w:szCs w:val="20"/>
          <w:color w:val="auto"/>
        </w:rPr>
      </w:pPr>
    </w:p>
    <w:p>
      <w:pPr>
        <w:jc w:val="both"/>
        <w:ind w:firstLine="440"/>
        <w:spacing w:after="0" w:line="266" w:lineRule="auto"/>
        <w:rPr>
          <w:sz w:val="20"/>
          <w:szCs w:val="20"/>
          <w:color w:val="auto"/>
        </w:rPr>
      </w:pPr>
      <w:r>
        <w:rPr>
          <w:rFonts w:ascii="Times New Roman" w:cs="Times New Roman" w:eastAsia="Times New Roman" w:hAnsi="Times New Roman"/>
          <w:sz w:val="18"/>
          <w:szCs w:val="18"/>
          <w:color w:val="auto"/>
        </w:rPr>
        <w:t>If notice of redemption has been given and we have set aside the funds necessary for such redemption in trust for the benefit of the holders of any shares called for redemption, then from and after the redemption date, dividends will cease to accrue on such shares, and all rights of the holders of such shares will terminate, except the right to receive the redemption price.</w:t>
      </w:r>
    </w:p>
    <w:p>
      <w:pPr>
        <w:spacing w:after="0" w:line="174" w:lineRule="exact"/>
        <w:rPr>
          <w:sz w:val="20"/>
          <w:szCs w:val="20"/>
          <w:color w:val="auto"/>
        </w:rPr>
      </w:pPr>
    </w:p>
    <w:p>
      <w:pPr>
        <w:ind w:right="26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Voting Rights</w:t>
      </w:r>
      <w:r>
        <w:rPr>
          <w:rFonts w:ascii="Times New Roman" w:cs="Times New Roman" w:eastAsia="Times New Roman" w:hAnsi="Times New Roman"/>
          <w:sz w:val="18"/>
          <w:szCs w:val="18"/>
          <w:color w:val="auto"/>
        </w:rPr>
        <w:t>. Holders of preferred stock will not have any voting rights, except as required by law or as indicated in the applicable prospectus</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supplement.</w:t>
      </w:r>
    </w:p>
    <w:p>
      <w:pPr>
        <w:spacing w:after="0" w:line="160" w:lineRule="exact"/>
        <w:rPr>
          <w:sz w:val="20"/>
          <w:szCs w:val="20"/>
          <w:color w:val="auto"/>
        </w:rPr>
      </w:pPr>
    </w:p>
    <w:p>
      <w:pPr>
        <w:ind w:right="140" w:firstLine="440"/>
        <w:spacing w:after="0" w:line="261" w:lineRule="auto"/>
        <w:rPr>
          <w:sz w:val="20"/>
          <w:szCs w:val="20"/>
          <w:color w:val="auto"/>
        </w:rPr>
      </w:pPr>
      <w:r>
        <w:rPr>
          <w:rFonts w:ascii="Times New Roman" w:cs="Times New Roman" w:eastAsia="Times New Roman" w:hAnsi="Times New Roman"/>
          <w:sz w:val="18"/>
          <w:szCs w:val="18"/>
          <w:color w:val="auto"/>
        </w:rPr>
        <w:t>Unless otherwise provided for under the terms of any series of preferred stock, no consent or vote of the holders of shares of preferred stock or any series thereof shall be required for any amendment to our Certificate that would increase the number of authorized shares of preferred stock or the number of authorized shares of any series thereof or decrease the number of authorized shares of preferred stock or the number of authorized shares of any series thereof (but not below the number of authorized shares of preferred stock or such series, as the case may be, then outstanding).</w:t>
      </w:r>
    </w:p>
    <w:p>
      <w:pPr>
        <w:spacing w:after="0" w:line="178" w:lineRule="exact"/>
        <w:rPr>
          <w:sz w:val="20"/>
          <w:szCs w:val="20"/>
          <w:color w:val="auto"/>
        </w:rPr>
      </w:pPr>
    </w:p>
    <w:p>
      <w:pPr>
        <w:ind w:right="40" w:firstLine="440"/>
        <w:spacing w:after="0" w:line="258" w:lineRule="auto"/>
        <w:rPr>
          <w:sz w:val="20"/>
          <w:szCs w:val="20"/>
          <w:color w:val="auto"/>
        </w:rPr>
      </w:pPr>
      <w:r>
        <w:rPr>
          <w:rFonts w:ascii="Times New Roman" w:cs="Times New Roman" w:eastAsia="Times New Roman" w:hAnsi="Times New Roman"/>
          <w:sz w:val="18"/>
          <w:szCs w:val="18"/>
          <w:i w:val="1"/>
          <w:iCs w:val="1"/>
          <w:color w:val="auto"/>
        </w:rPr>
        <w:t>Conversion Rights</w:t>
      </w:r>
      <w:r>
        <w:rPr>
          <w:rFonts w:ascii="Times New Roman" w:cs="Times New Roman" w:eastAsia="Times New Roman" w:hAnsi="Times New Roman"/>
          <w:sz w:val="18"/>
          <w:szCs w:val="18"/>
          <w:color w:val="auto"/>
        </w:rPr>
        <w:t>. The terms and conditions, if any, upon which any series of preferred stock is convertible into shares of our class A common</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stock will be set forth in the applicable prospectus supplement relating thereto. Such terms will include the number of shares of class A common stock into which the shares of preferred stock are convertible, the conversion price, rate or manner of calculation thereof, the conversion period, provisions as to whether conversion will be at our option or at the option of the holders of the preferred stock, the events requiring an adjustment of the conversion price and provisions affecting conversion in the event of the redemption.</w:t>
      </w:r>
    </w:p>
    <w:p>
      <w:pPr>
        <w:spacing w:after="0" w:line="183"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i w:val="1"/>
          <w:iCs w:val="1"/>
          <w:color w:val="auto"/>
        </w:rPr>
        <w:t>Transfer Agent and Registrar</w:t>
      </w:r>
      <w:r>
        <w:rPr>
          <w:rFonts w:ascii="Times New Roman" w:cs="Times New Roman" w:eastAsia="Times New Roman" w:hAnsi="Times New Roman"/>
          <w:sz w:val="18"/>
          <w:szCs w:val="18"/>
          <w:color w:val="auto"/>
        </w:rPr>
        <w:t>. The transfer agent and registrar for the preferred stock will be set forth in the applicable prospectus supplement.</w:t>
      </w:r>
    </w:p>
    <w:p>
      <w:pPr>
        <w:spacing w:after="0" w:line="3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Provisions of Our Certificate of Incorporation and By-laws and Delaware Law That May Have Anti-Takeover Effects</w:t>
      </w:r>
    </w:p>
    <w:p>
      <w:pPr>
        <w:spacing w:after="0" w:line="121" w:lineRule="exact"/>
        <w:rPr>
          <w:sz w:val="20"/>
          <w:szCs w:val="20"/>
          <w:color w:val="auto"/>
        </w:rPr>
      </w:pPr>
    </w:p>
    <w:p>
      <w:pPr>
        <w:ind w:right="60" w:firstLine="440"/>
        <w:spacing w:after="0" w:line="261" w:lineRule="auto"/>
        <w:rPr>
          <w:sz w:val="20"/>
          <w:szCs w:val="20"/>
          <w:color w:val="auto"/>
        </w:rPr>
      </w:pPr>
      <w:r>
        <w:rPr>
          <w:rFonts w:ascii="Times New Roman" w:cs="Times New Roman" w:eastAsia="Times New Roman" w:hAnsi="Times New Roman"/>
          <w:sz w:val="18"/>
          <w:szCs w:val="18"/>
          <w:color w:val="auto"/>
        </w:rPr>
        <w:t>Certain provisions of our Certificate and Bylaws may have the effect of making it more difficult for a third party to acquire, or of discouraging a third party from attempting to acquire, control of us. Such provisions could limit the price that certain investors might be willing to pay in the future for shares of our class A common stock and may limit the ability of stockholders to remove current management or directors or approve transactions that stockholders may deem to be in their best interest and, therefore, could adversely affect the price of our class A common stock.</w:t>
      </w:r>
    </w:p>
    <w:p>
      <w:pPr>
        <w:spacing w:after="0" w:line="178" w:lineRule="exact"/>
        <w:rPr>
          <w:sz w:val="20"/>
          <w:szCs w:val="20"/>
          <w:color w:val="auto"/>
        </w:rPr>
      </w:pPr>
    </w:p>
    <w:p>
      <w:pPr>
        <w:ind w:firstLine="440"/>
        <w:spacing w:after="0" w:line="257" w:lineRule="auto"/>
        <w:rPr>
          <w:sz w:val="20"/>
          <w:szCs w:val="20"/>
          <w:color w:val="auto"/>
        </w:rPr>
      </w:pPr>
      <w:r>
        <w:rPr>
          <w:rFonts w:ascii="Times New Roman" w:cs="Times New Roman" w:eastAsia="Times New Roman" w:hAnsi="Times New Roman"/>
          <w:sz w:val="18"/>
          <w:szCs w:val="18"/>
          <w:i w:val="1"/>
          <w:iCs w:val="1"/>
          <w:color w:val="auto"/>
        </w:rPr>
        <w:t>Dual Class Stock</w:t>
      </w:r>
      <w:r>
        <w:rPr>
          <w:rFonts w:ascii="Times New Roman" w:cs="Times New Roman" w:eastAsia="Times New Roman" w:hAnsi="Times New Roman"/>
          <w:sz w:val="18"/>
          <w:szCs w:val="18"/>
          <w:color w:val="auto"/>
        </w:rPr>
        <w:t>. Our Certificate provides for a dual class common stock structure, which provides Michael J. Saylor, our founder, chairman of</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the board of directors, and executive chairman, with the ability to significantly influence the outcome of matters requiring stockholder approval, even though he owns less than a majority of the shares of our outstanding common stock, including the election of directors and significant corporate transactions, such as a merger or other sale of our company or its assets. Our Certificate allows holders of class B common stock to transfer shares of class B common stock, subject to the approval of stockholders holding a majority of the outstanding class B common stock. Therefore, Mr. Saylor could transfer significant voting power of MicroStrategy to a third party without the approval of our board of directors or our other stockholders.</w:t>
      </w:r>
    </w:p>
    <w:p>
      <w:pPr>
        <w:spacing w:after="0" w:line="11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-27-</w:t>
      </w:r>
    </w:p>
    <w:p>
      <w:pPr>
        <w:sectPr>
          <w:pgSz w:w="11900" w:h="16838" w:orient="portrait"/>
          <w:cols w:equalWidth="0" w:num="1">
            <w:col w:w="10960"/>
          </w:cols>
          <w:pgMar w:left="440" w:top="270" w:right="499" w:bottom="1440" w:gutter="0" w:footer="0" w:header="0"/>
        </w:sectPr>
      </w:pPr>
    </w:p>
    <w:bookmarkStart w:id="30" w:name="page31"/>
    <w:bookmarkEnd w:id="30"/>
    <w:p>
      <w:pPr>
        <w:ind w:right="22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No Cumulative Voting. </w:t>
      </w:r>
      <w:r>
        <w:rPr>
          <w:rFonts w:ascii="Times New Roman" w:cs="Times New Roman" w:eastAsia="Times New Roman" w:hAnsi="Times New Roman"/>
          <w:sz w:val="18"/>
          <w:szCs w:val="18"/>
          <w:color w:val="auto"/>
        </w:rPr>
        <w:t>The Delaware General Corporation Law (“DGCL”) provides that stockholders are not entitled to the right to accumulate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votes in the election of directors unless our Certificate provides otherwise. Our Certificate does not provide for cumulative voting.</w:t>
      </w:r>
    </w:p>
    <w:p>
      <w:pPr>
        <w:spacing w:after="0" w:line="158" w:lineRule="exact"/>
        <w:rPr>
          <w:sz w:val="20"/>
          <w:szCs w:val="20"/>
          <w:color w:val="auto"/>
        </w:rPr>
      </w:pPr>
    </w:p>
    <w:p>
      <w:pPr>
        <w:ind w:right="8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Board of Directors</w:t>
      </w:r>
      <w:r>
        <w:rPr>
          <w:rFonts w:ascii="Times New Roman" w:cs="Times New Roman" w:eastAsia="Times New Roman" w:hAnsi="Times New Roman"/>
          <w:sz w:val="18"/>
          <w:szCs w:val="18"/>
          <w:color w:val="auto"/>
        </w:rPr>
        <w:t>. All of our directors are elected annually. The number of directors comprising our board of directors is fixed from time to time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by the board of directors.</w:t>
      </w:r>
    </w:p>
    <w:p>
      <w:pPr>
        <w:spacing w:after="0" w:line="158" w:lineRule="exact"/>
        <w:rPr>
          <w:sz w:val="20"/>
          <w:szCs w:val="20"/>
          <w:color w:val="auto"/>
        </w:rPr>
      </w:pPr>
    </w:p>
    <w:p>
      <w:pPr>
        <w:ind w:right="20" w:firstLine="440"/>
        <w:spacing w:after="0" w:line="258" w:lineRule="auto"/>
        <w:rPr>
          <w:sz w:val="20"/>
          <w:szCs w:val="20"/>
          <w:color w:val="auto"/>
        </w:rPr>
      </w:pPr>
      <w:r>
        <w:rPr>
          <w:rFonts w:ascii="Times New Roman" w:cs="Times New Roman" w:eastAsia="Times New Roman" w:hAnsi="Times New Roman"/>
          <w:sz w:val="18"/>
          <w:szCs w:val="18"/>
          <w:i w:val="1"/>
          <w:iCs w:val="1"/>
          <w:color w:val="auto"/>
        </w:rPr>
        <w:t>Board Vacancies May Be Filled by Majority of Directors Then in Office</w:t>
      </w:r>
      <w:r>
        <w:rPr>
          <w:rFonts w:ascii="Times New Roman" w:cs="Times New Roman" w:eastAsia="Times New Roman" w:hAnsi="Times New Roman"/>
          <w:sz w:val="18"/>
          <w:szCs w:val="18"/>
          <w:color w:val="auto"/>
        </w:rPr>
        <w:t>. Vacancies and newly created seats on our board of directors may be filled</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by a majority of the remaining members of our board of directors, although such majority is less than a quorum, by a sole remaining director or by stockholders. Furthermore, only our board of directors may determine the number of directors on our board. The inability of stockholders to determine the number of directors or to fill vacancies or newly created seats on the board of directors makes it more difficult to change the composition of our board of directors.</w:t>
      </w:r>
    </w:p>
    <w:p>
      <w:pPr>
        <w:spacing w:after="0" w:line="183" w:lineRule="exact"/>
        <w:rPr>
          <w:sz w:val="20"/>
          <w:szCs w:val="20"/>
          <w:color w:val="auto"/>
        </w:rPr>
      </w:pPr>
    </w:p>
    <w:p>
      <w:pPr>
        <w:ind w:right="340" w:firstLine="440"/>
        <w:spacing w:after="0" w:line="284" w:lineRule="auto"/>
        <w:rPr>
          <w:sz w:val="20"/>
          <w:szCs w:val="20"/>
          <w:color w:val="auto"/>
        </w:rPr>
      </w:pPr>
      <w:r>
        <w:rPr>
          <w:rFonts w:ascii="Times New Roman" w:cs="Times New Roman" w:eastAsia="Times New Roman" w:hAnsi="Times New Roman"/>
          <w:sz w:val="18"/>
          <w:szCs w:val="18"/>
          <w:i w:val="1"/>
          <w:iCs w:val="1"/>
          <w:color w:val="auto"/>
        </w:rPr>
        <w:t xml:space="preserve">Undesignated Preferred Stock. </w:t>
      </w:r>
      <w:r>
        <w:rPr>
          <w:rFonts w:ascii="Times New Roman" w:cs="Times New Roman" w:eastAsia="Times New Roman" w:hAnsi="Times New Roman"/>
          <w:sz w:val="18"/>
          <w:szCs w:val="18"/>
          <w:color w:val="auto"/>
        </w:rPr>
        <w:t>As discussed above, our board of directors has the ability to issue preferred stock with voting or other rights or</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preferences that could impede the success of any attempt to change control of our company.</w:t>
      </w:r>
    </w:p>
    <w:p>
      <w:pPr>
        <w:spacing w:after="0" w:line="158" w:lineRule="exact"/>
        <w:rPr>
          <w:sz w:val="20"/>
          <w:szCs w:val="20"/>
          <w:color w:val="auto"/>
        </w:rPr>
      </w:pPr>
    </w:p>
    <w:p>
      <w:pPr>
        <w:ind w:right="20" w:firstLine="440"/>
        <w:spacing w:after="0" w:line="258" w:lineRule="auto"/>
        <w:rPr>
          <w:sz w:val="20"/>
          <w:szCs w:val="20"/>
          <w:color w:val="auto"/>
        </w:rPr>
      </w:pPr>
      <w:r>
        <w:rPr>
          <w:rFonts w:ascii="Times New Roman" w:cs="Times New Roman" w:eastAsia="Times New Roman" w:hAnsi="Times New Roman"/>
          <w:sz w:val="18"/>
          <w:szCs w:val="18"/>
          <w:i w:val="1"/>
          <w:iCs w:val="1"/>
          <w:color w:val="auto"/>
        </w:rPr>
        <w:t xml:space="preserve">Delaware Business Combination Statute. </w:t>
      </w:r>
      <w:r>
        <w:rPr>
          <w:rFonts w:ascii="Times New Roman" w:cs="Times New Roman" w:eastAsia="Times New Roman" w:hAnsi="Times New Roman"/>
          <w:sz w:val="18"/>
          <w:szCs w:val="18"/>
          <w:color w:val="auto"/>
        </w:rPr>
        <w:t>We are subject to Section 203 of the DGCL (“Section 203”), which prohibits a Delaware corporation</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from engaging in business combinations with an interested stockholder. An interested stockholder is generally defined as an entity or person beneficially owning 15% or more of the outstanding voting stock of the corporation or any entity or person affiliated with or controlling or controlled by such entity or person (“interested stockholder”). Section 203 provides that an interested stockholder may not engage in business combinations with the corporation for a period of three years after the date that such stockholder became an interested stockholder, with the following exceptions:</w:t>
      </w:r>
    </w:p>
    <w:p>
      <w:pPr>
        <w:spacing w:after="0" w:line="91" w:lineRule="exact"/>
        <w:rPr>
          <w:sz w:val="20"/>
          <w:szCs w:val="20"/>
          <w:color w:val="auto"/>
        </w:rPr>
      </w:pPr>
    </w:p>
    <w:p>
      <w:pPr>
        <w:ind w:left="960" w:right="180" w:hanging="424"/>
        <w:spacing w:after="0" w:line="282" w:lineRule="auto"/>
        <w:tabs>
          <w:tab w:leader="none" w:pos="96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before such date, the board of directors of the corporation approved either the business combination or the transaction that resulted in the stockholder becoming an interested stockholder;</w:t>
      </w:r>
    </w:p>
    <w:p>
      <w:pPr>
        <w:spacing w:after="0" w:line="67" w:lineRule="exact"/>
        <w:rPr>
          <w:rFonts w:ascii="Times New Roman" w:cs="Times New Roman" w:eastAsia="Times New Roman" w:hAnsi="Times New Roman"/>
          <w:sz w:val="18"/>
          <w:szCs w:val="18"/>
          <w:color w:val="auto"/>
        </w:rPr>
      </w:pPr>
    </w:p>
    <w:p>
      <w:pPr>
        <w:ind w:left="960" w:right="40" w:hanging="424"/>
        <w:spacing w:after="0" w:line="258" w:lineRule="auto"/>
        <w:tabs>
          <w:tab w:leader="none" w:pos="96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upon completion of the transaction that resulted in the stockholder becoming an interested stockholder, the interested stockholder owned at least 85% of the voting stock of the corporation outstanding at the time the transaction began, excluding for purposes of determining the voting stock outstanding (but not the outstanding voting stock owned by the interested stockholder) those shares owned (i) by persons who are directors and also officers and (ii) employee stock plans in which employee participants do not have the right to determine confidentially whether shares held subject to the plan will be tendered in a tender or exchange offer; or</w:t>
      </w:r>
    </w:p>
    <w:p>
      <w:pPr>
        <w:spacing w:after="0" w:line="88" w:lineRule="exact"/>
        <w:rPr>
          <w:rFonts w:ascii="Times New Roman" w:cs="Times New Roman" w:eastAsia="Times New Roman" w:hAnsi="Times New Roman"/>
          <w:sz w:val="18"/>
          <w:szCs w:val="18"/>
          <w:color w:val="auto"/>
        </w:rPr>
      </w:pPr>
    </w:p>
    <w:p>
      <w:pPr>
        <w:ind w:left="960" w:right="120" w:hanging="424"/>
        <w:spacing w:after="0" w:line="266" w:lineRule="auto"/>
        <w:tabs>
          <w:tab w:leader="none" w:pos="960" w:val="left"/>
        </w:tabs>
        <w:numPr>
          <w:ilvl w:val="0"/>
          <w:numId w:val="3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or after such date, the business combination is approved by the board of directors and authorized at an annual or special meeting of the stockholders, and not by written consent, by the affirmative vote of at least 66 2/3% of the outstanding voting stock that is not owned by the interested stockholder.</w:t>
      </w:r>
    </w:p>
    <w:p>
      <w:pPr>
        <w:spacing w:after="0" w:line="176"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In general, Section 203 defines business combinations to include the following:</w:t>
      </w:r>
    </w:p>
    <w:p>
      <w:pPr>
        <w:spacing w:after="0" w:line="131" w:lineRule="exact"/>
        <w:rPr>
          <w:sz w:val="20"/>
          <w:szCs w:val="20"/>
          <w:color w:val="auto"/>
        </w:rPr>
      </w:pPr>
    </w:p>
    <w:p>
      <w:pPr>
        <w:ind w:left="960" w:hanging="424"/>
        <w:spacing w:after="0"/>
        <w:tabs>
          <w:tab w:leader="none" w:pos="960"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merger or consolidation involving the corporation and the interested stockholder;</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sale, lease, transfer, pledge or other disposition of 10% or more of the assets of the corporation to or with the interested stockholder;</w:t>
      </w:r>
    </w:p>
    <w:p>
      <w:pPr>
        <w:spacing w:after="0" w:line="130" w:lineRule="exact"/>
        <w:rPr>
          <w:rFonts w:ascii="Times New Roman" w:cs="Times New Roman" w:eastAsia="Times New Roman" w:hAnsi="Times New Roman"/>
          <w:sz w:val="18"/>
          <w:szCs w:val="18"/>
          <w:color w:val="auto"/>
        </w:rPr>
      </w:pPr>
    </w:p>
    <w:p>
      <w:pPr>
        <w:ind w:left="960" w:hanging="424"/>
        <w:spacing w:after="0" w:line="282" w:lineRule="auto"/>
        <w:tabs>
          <w:tab w:leader="none" w:pos="960"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subject to certain exceptions, any transaction that results in the issuance or transfer by the corporation of any stock of the corporation to the interested stockholder;</w:t>
      </w:r>
    </w:p>
    <w:p>
      <w:pPr>
        <w:spacing w:after="0" w:line="67" w:lineRule="exact"/>
        <w:rPr>
          <w:rFonts w:ascii="Times New Roman" w:cs="Times New Roman" w:eastAsia="Times New Roman" w:hAnsi="Times New Roman"/>
          <w:sz w:val="18"/>
          <w:szCs w:val="18"/>
          <w:color w:val="auto"/>
        </w:rPr>
      </w:pPr>
    </w:p>
    <w:p>
      <w:pPr>
        <w:ind w:left="960" w:right="180" w:hanging="424"/>
        <w:spacing w:after="0" w:line="282" w:lineRule="auto"/>
        <w:tabs>
          <w:tab w:leader="none" w:pos="960"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transaction involving the corporation that has the effect of increasing the proportionate share of the stock or any class or series of the corporation beneficially owned by the interested stockholder; or</w:t>
      </w:r>
    </w:p>
    <w:p>
      <w:pPr>
        <w:spacing w:after="0" w:line="67" w:lineRule="exact"/>
        <w:rPr>
          <w:rFonts w:ascii="Times New Roman" w:cs="Times New Roman" w:eastAsia="Times New Roman" w:hAnsi="Times New Roman"/>
          <w:sz w:val="18"/>
          <w:szCs w:val="18"/>
          <w:color w:val="auto"/>
        </w:rPr>
      </w:pPr>
    </w:p>
    <w:p>
      <w:pPr>
        <w:ind w:left="960" w:right="160" w:hanging="424"/>
        <w:spacing w:after="0" w:line="282" w:lineRule="auto"/>
        <w:tabs>
          <w:tab w:leader="none" w:pos="960" w:val="left"/>
        </w:tabs>
        <w:numPr>
          <w:ilvl w:val="0"/>
          <w:numId w:val="3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receipt by the interested stockholder of the benefit of any loss, advances, guarantees, pledges or other financial benefits by or through the corporation.</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-28-</w:t>
      </w:r>
    </w:p>
    <w:p>
      <w:pPr>
        <w:sectPr>
          <w:pgSz w:w="11900" w:h="16838" w:orient="portrait"/>
          <w:cols w:equalWidth="0" w:num="1">
            <w:col w:w="11000"/>
          </w:cols>
          <w:pgMar w:left="440" w:top="268" w:right="459" w:bottom="1440" w:gutter="0" w:footer="0" w:header="0"/>
        </w:sectPr>
      </w:pPr>
    </w:p>
    <w:bookmarkStart w:id="31" w:name="page32"/>
    <w:bookmarkEnd w:id="31"/>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DESCRIPTION OF DEPOSITARY SHARES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General</w:t>
      </w:r>
    </w:p>
    <w:p>
      <w:pPr>
        <w:spacing w:after="0" w:line="121" w:lineRule="exact"/>
        <w:rPr>
          <w:sz w:val="20"/>
          <w:szCs w:val="20"/>
          <w:color w:val="auto"/>
        </w:rPr>
      </w:pPr>
    </w:p>
    <w:p>
      <w:pPr>
        <w:ind w:right="80" w:firstLine="440"/>
        <w:spacing w:after="0" w:line="256" w:lineRule="auto"/>
        <w:rPr>
          <w:sz w:val="20"/>
          <w:szCs w:val="20"/>
          <w:color w:val="auto"/>
        </w:rPr>
      </w:pPr>
      <w:r>
        <w:rPr>
          <w:rFonts w:ascii="Times New Roman" w:cs="Times New Roman" w:eastAsia="Times New Roman" w:hAnsi="Times New Roman"/>
          <w:sz w:val="18"/>
          <w:szCs w:val="18"/>
          <w:color w:val="auto"/>
        </w:rPr>
        <w:t>We may, at our option, elect to offer fractional shares of preferred stock through the issuance of depositary shares, rather than full shares of preferred stock. If we do, we will issue to the public receipts, called “depositary receipts,” for depositary shares, each of which will represent a fraction, to be described in the applicable prospectus supplement, of a share of a particular series of preferred stock. Unless otherwise provided in the prospectus supplement, each owner of a depositary share will be entitled, in proportion to the applicable fractional interest in a share of preferred stock represented by the depositary share, to all the rights and preferences of the preferred stock represented by the depositary share. Those rights include dividend, voting, redemption, conversion and liquidation rights.</w:t>
      </w:r>
    </w:p>
    <w:p>
      <w:pPr>
        <w:spacing w:after="0" w:line="187" w:lineRule="exact"/>
        <w:rPr>
          <w:sz w:val="20"/>
          <w:szCs w:val="20"/>
          <w:color w:val="auto"/>
        </w:rPr>
      </w:pPr>
    </w:p>
    <w:p>
      <w:pPr>
        <w:jc w:val="both"/>
        <w:ind w:right="160" w:firstLine="440"/>
        <w:spacing w:after="0" w:line="266" w:lineRule="auto"/>
        <w:rPr>
          <w:sz w:val="20"/>
          <w:szCs w:val="20"/>
          <w:color w:val="auto"/>
        </w:rPr>
      </w:pPr>
      <w:r>
        <w:rPr>
          <w:rFonts w:ascii="Times New Roman" w:cs="Times New Roman" w:eastAsia="Times New Roman" w:hAnsi="Times New Roman"/>
          <w:sz w:val="18"/>
          <w:szCs w:val="18"/>
          <w:color w:val="auto"/>
        </w:rPr>
        <w:t>The shares of preferred stock underlying the depositary shares will be deposited with a bank or trust company selected by us to act as depositary under a deposit agreement between us, the depositary and the holders of the depositary receipts. The depositary will be the transfer agent, registrar and dividend disbursing agent for the depositary shares.</w:t>
      </w:r>
    </w:p>
    <w:p>
      <w:pPr>
        <w:spacing w:after="0" w:line="176" w:lineRule="exact"/>
        <w:rPr>
          <w:sz w:val="20"/>
          <w:szCs w:val="20"/>
          <w:color w:val="auto"/>
        </w:rPr>
      </w:pPr>
    </w:p>
    <w:p>
      <w:pPr>
        <w:ind w:firstLine="440"/>
        <w:spacing w:after="0" w:line="266" w:lineRule="auto"/>
        <w:rPr>
          <w:sz w:val="20"/>
          <w:szCs w:val="20"/>
          <w:color w:val="auto"/>
        </w:rPr>
      </w:pPr>
      <w:r>
        <w:rPr>
          <w:rFonts w:ascii="Times New Roman" w:cs="Times New Roman" w:eastAsia="Times New Roman" w:hAnsi="Times New Roman"/>
          <w:sz w:val="18"/>
          <w:szCs w:val="18"/>
          <w:color w:val="auto"/>
        </w:rPr>
        <w:t>The depositary shares will be evidenced by depositary receipts issued pursuant to the deposit agreement. Holders of depositary receipts agree to be bound by the deposit agreement, which requires holders to take certain actions such as filing proof of residence with and paying certain charges to the depositary.</w:t>
      </w:r>
    </w:p>
    <w:p>
      <w:pPr>
        <w:spacing w:after="0" w:line="176" w:lineRule="exact"/>
        <w:rPr>
          <w:sz w:val="20"/>
          <w:szCs w:val="20"/>
          <w:color w:val="auto"/>
        </w:rPr>
      </w:pPr>
    </w:p>
    <w:p>
      <w:pPr>
        <w:ind w:right="200" w:firstLine="440"/>
        <w:spacing w:after="0" w:line="266" w:lineRule="auto"/>
        <w:rPr>
          <w:sz w:val="20"/>
          <w:szCs w:val="20"/>
          <w:color w:val="auto"/>
        </w:rPr>
      </w:pPr>
      <w:r>
        <w:rPr>
          <w:rFonts w:ascii="Times New Roman" w:cs="Times New Roman" w:eastAsia="Times New Roman" w:hAnsi="Times New Roman"/>
          <w:sz w:val="18"/>
          <w:szCs w:val="18"/>
          <w:color w:val="auto"/>
        </w:rPr>
        <w:t>The summary of terms of the depositary shares contained in this prospectus is not a complete description of the terms of the depositary shares. You should refer to the form of the deposit agreement, our Certificate and the certificate of designation for the applicable series of preferred stock that are, or will be, filed with the SEC.</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Dividends and Other Distributions</w:t>
      </w:r>
    </w:p>
    <w:p>
      <w:pPr>
        <w:spacing w:after="0" w:line="121" w:lineRule="exact"/>
        <w:rPr>
          <w:sz w:val="20"/>
          <w:szCs w:val="20"/>
          <w:color w:val="auto"/>
        </w:rPr>
      </w:pPr>
    </w:p>
    <w:p>
      <w:pPr>
        <w:ind w:right="60" w:firstLine="440"/>
        <w:spacing w:after="0" w:line="256" w:lineRule="auto"/>
        <w:rPr>
          <w:sz w:val="20"/>
          <w:szCs w:val="20"/>
          <w:color w:val="auto"/>
        </w:rPr>
      </w:pPr>
      <w:r>
        <w:rPr>
          <w:rFonts w:ascii="Times New Roman" w:cs="Times New Roman" w:eastAsia="Times New Roman" w:hAnsi="Times New Roman"/>
          <w:sz w:val="18"/>
          <w:szCs w:val="18"/>
          <w:color w:val="auto"/>
        </w:rPr>
        <w:t>The depositary will distribute all cash dividends or other cash distributions, if any, received in respect of the preferred stock underlying the depositary shares to the record holders of depositary shares in proportion to the numbers of depositary shares owned by those holders on the relevant record date. The relevant record date for depositary shares will be the same date as the record date for the underlying preferred stock. The depositary, however, will distribute only such amount as can be distributed without attributing to any depositary share a fraction of one cent, and any balance not so distributed will be added to and treated as part of the next sum received by the depositary for distribution to record holders of depositary receipts then outstanding.</w:t>
      </w:r>
    </w:p>
    <w:p>
      <w:pPr>
        <w:spacing w:after="0" w:line="187" w:lineRule="exact"/>
        <w:rPr>
          <w:sz w:val="20"/>
          <w:szCs w:val="20"/>
          <w:color w:val="auto"/>
        </w:rPr>
      </w:pPr>
    </w:p>
    <w:p>
      <w:pPr>
        <w:ind w:right="180" w:firstLine="440"/>
        <w:spacing w:after="0" w:line="266" w:lineRule="auto"/>
        <w:rPr>
          <w:sz w:val="20"/>
          <w:szCs w:val="20"/>
          <w:color w:val="auto"/>
        </w:rPr>
      </w:pPr>
      <w:r>
        <w:rPr>
          <w:rFonts w:ascii="Times New Roman" w:cs="Times New Roman" w:eastAsia="Times New Roman" w:hAnsi="Times New Roman"/>
          <w:sz w:val="18"/>
          <w:szCs w:val="18"/>
          <w:color w:val="auto"/>
        </w:rPr>
        <w:t>If there is a distribution other than in cash, the depositary will distribute property (including securities) received by it to the record holders of depositary shares, unless the depositary determines that it is not feasible to make the distribution. If this occurs, the depositary may, with our approval, adopt another method for the distribution, including selling the property and distributing the net proceeds from the sale to the holders.</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Liquidation Preference</w:t>
      </w:r>
    </w:p>
    <w:p>
      <w:pPr>
        <w:spacing w:after="0" w:line="121" w:lineRule="exact"/>
        <w:rPr>
          <w:sz w:val="20"/>
          <w:szCs w:val="20"/>
          <w:color w:val="auto"/>
        </w:rPr>
      </w:pPr>
    </w:p>
    <w:p>
      <w:pPr>
        <w:jc w:val="both"/>
        <w:ind w:right="60" w:firstLine="440"/>
        <w:spacing w:after="0" w:line="266" w:lineRule="auto"/>
        <w:rPr>
          <w:sz w:val="20"/>
          <w:szCs w:val="20"/>
          <w:color w:val="auto"/>
        </w:rPr>
      </w:pPr>
      <w:r>
        <w:rPr>
          <w:rFonts w:ascii="Times New Roman" w:cs="Times New Roman" w:eastAsia="Times New Roman" w:hAnsi="Times New Roman"/>
          <w:sz w:val="18"/>
          <w:szCs w:val="18"/>
          <w:color w:val="auto"/>
        </w:rPr>
        <w:t>If a series of preferred stock underlying the depositary shares has a liquidation preference, in the event of the voluntary or involuntary liquidation, dissolution or winding up of us, holders of depositary shares will be entitled to receive the fraction of the liquidation preference accorded each share of the applicable series of preferred stock, as set forth in the applicable prospectus supplement.</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Withdrawal of Stock</w:t>
      </w:r>
    </w:p>
    <w:p>
      <w:pPr>
        <w:spacing w:after="0" w:line="121" w:lineRule="exact"/>
        <w:rPr>
          <w:sz w:val="20"/>
          <w:szCs w:val="20"/>
          <w:color w:val="auto"/>
        </w:rPr>
      </w:pPr>
    </w:p>
    <w:p>
      <w:pPr>
        <w:ind w:right="420" w:firstLine="440"/>
        <w:spacing w:after="0" w:line="282" w:lineRule="auto"/>
        <w:rPr>
          <w:sz w:val="20"/>
          <w:szCs w:val="20"/>
          <w:color w:val="auto"/>
        </w:rPr>
      </w:pPr>
      <w:r>
        <w:rPr>
          <w:rFonts w:ascii="Times New Roman" w:cs="Times New Roman" w:eastAsia="Times New Roman" w:hAnsi="Times New Roman"/>
          <w:sz w:val="18"/>
          <w:szCs w:val="18"/>
          <w:color w:val="auto"/>
        </w:rPr>
        <w:t>Unless the related depositary shares have been previously called for redemption, upon surrender of the depositary receipts at the office of the depositary, the holder of the depositary shares will be entitled to delivery,</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-29-</w:t>
      </w:r>
    </w:p>
    <w:p>
      <w:pPr>
        <w:sectPr>
          <w:pgSz w:w="11900" w:h="16838" w:orient="portrait"/>
          <w:cols w:equalWidth="0" w:num="1">
            <w:col w:w="11000"/>
          </w:cols>
          <w:pgMar w:left="440" w:top="266" w:right="459" w:bottom="1440" w:gutter="0" w:footer="0" w:header="0"/>
        </w:sectPr>
      </w:pPr>
    </w:p>
    <w:bookmarkStart w:id="32" w:name="page33"/>
    <w:bookmarkEnd w:id="32"/>
    <w:p>
      <w:pPr>
        <w:ind w:right="12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at the office of the depositary to or upon his or her order, of the number of whole shares of the preferred stock and any money or other property represented by the depositary shares. If the depositary receipts delivered by the holder evidence a number of depositary shares in excess of the number of depositary shares representing the number of whole shares of preferred stock to be withdrawn, the depositary will deliver to the holder at the same time a new depositary receipt evidencing the excess number of depositary shares. In no event will the depositary deliver fractional shares of preferred stock upon surrender of depositary receipts. Holders of preferred stock thus withdrawn may not thereafter deposit those shares under the deposit agreement or receive depositary receipts evidencing depositary shares therefor.</w:t>
      </w:r>
    </w:p>
    <w:p>
      <w:pPr>
        <w:spacing w:after="0" w:line="29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Redemption of Depositary Shares</w:t>
      </w:r>
    </w:p>
    <w:p>
      <w:pPr>
        <w:spacing w:after="0" w:line="121" w:lineRule="exact"/>
        <w:rPr>
          <w:sz w:val="20"/>
          <w:szCs w:val="20"/>
          <w:color w:val="auto"/>
        </w:rPr>
      </w:pPr>
    </w:p>
    <w:p>
      <w:pPr>
        <w:ind w:right="40" w:firstLine="440"/>
        <w:spacing w:after="0" w:line="256" w:lineRule="auto"/>
        <w:rPr>
          <w:sz w:val="20"/>
          <w:szCs w:val="20"/>
          <w:color w:val="auto"/>
        </w:rPr>
      </w:pPr>
      <w:r>
        <w:rPr>
          <w:rFonts w:ascii="Times New Roman" w:cs="Times New Roman" w:eastAsia="Times New Roman" w:hAnsi="Times New Roman"/>
          <w:sz w:val="18"/>
          <w:szCs w:val="18"/>
          <w:color w:val="auto"/>
        </w:rPr>
        <w:t>Whenever we redeem shares of preferred stock held by the depositary, the depositary will redeem as of the same redemption date the number of depositary shares representing shares of the preferred stock so redeemed, so long as we have paid in full to the depositary the redemption price of the preferred stock to be redeemed plus an amount equal to any accumulated and unpaid dividends on the preferred stock to the date fixed for redemption. The redemption price per depositary share will be equal to the redemption price and any other amounts per share payable on the preferred stock multiplied by the fraction of a share of preferred stock represented by one depositary share. If less than all the depositary shares are to be redeemed, the depositary shares to be redeemed will be selected by lot or pro rata or by any other equitable method as may be determined by the depositary.</w:t>
      </w:r>
    </w:p>
    <w:p>
      <w:pPr>
        <w:spacing w:after="0" w:line="187" w:lineRule="exact"/>
        <w:rPr>
          <w:sz w:val="20"/>
          <w:szCs w:val="20"/>
          <w:color w:val="auto"/>
        </w:rPr>
      </w:pPr>
    </w:p>
    <w:p>
      <w:pPr>
        <w:ind w:right="160" w:firstLine="440"/>
        <w:spacing w:after="0" w:line="261" w:lineRule="auto"/>
        <w:rPr>
          <w:sz w:val="20"/>
          <w:szCs w:val="20"/>
          <w:color w:val="auto"/>
        </w:rPr>
      </w:pPr>
      <w:r>
        <w:rPr>
          <w:rFonts w:ascii="Times New Roman" w:cs="Times New Roman" w:eastAsia="Times New Roman" w:hAnsi="Times New Roman"/>
          <w:sz w:val="18"/>
          <w:szCs w:val="18"/>
          <w:color w:val="auto"/>
        </w:rPr>
        <w:t>After the date fixed for redemption, depositary shares called for redemption will no longer be deemed to be outstanding and all rights of the holders of depositary shares will cease, except the right to receive the monies payable upon redemption and any money or other property to which the holders of the depositary shares were entitled upon redemption upon surrender to the depositary of the depositary receipts evidencing the depositary shares.</w:t>
      </w:r>
    </w:p>
    <w:p>
      <w:pPr>
        <w:spacing w:after="0" w:line="2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Voting the Preferred Stock</w:t>
      </w:r>
    </w:p>
    <w:p>
      <w:pPr>
        <w:spacing w:after="0" w:line="121"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Upon receipt of notice of any meeting at which the holders of the preferred stock are entitled to vote, the depositary will mail the information contained in the notice of meeting to the record holders of the depositary receipts relating to that preferred stock. The record date for the depositary receipts relating to the preferred stock will be the same date as the record date for the preferred stock. Each record holder of the depositary shares on the record date will be entitled to instruct the depositary as to the exercise of the voting rights pertaining to the number of shares of preferred stock represented by that holder’s depositary shares. The depositary will endeavor, insofar as practicable, to vote the number of shares of preferred stock represented by the depositary shares in accordance with those instructions, and we will agree to take all action that may be deemed necessary by the depositary in order to enable the depositary to do so. The depositary will not vote any shares of preferred stock except to the extent it receives specific instructions from the holders of depositary shares representing that number of shares of preferred stock.</w:t>
      </w:r>
    </w:p>
    <w:p>
      <w:pPr>
        <w:spacing w:after="0" w:line="29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Charges of Depositary</w:t>
      </w:r>
    </w:p>
    <w:p>
      <w:pPr>
        <w:spacing w:after="0" w:line="121" w:lineRule="exact"/>
        <w:rPr>
          <w:sz w:val="20"/>
          <w:szCs w:val="20"/>
          <w:color w:val="auto"/>
        </w:rPr>
      </w:pPr>
    </w:p>
    <w:p>
      <w:pPr>
        <w:ind w:right="140" w:firstLine="440"/>
        <w:spacing w:after="0" w:line="255" w:lineRule="auto"/>
        <w:rPr>
          <w:sz w:val="20"/>
          <w:szCs w:val="20"/>
          <w:color w:val="auto"/>
        </w:rPr>
      </w:pPr>
      <w:r>
        <w:rPr>
          <w:rFonts w:ascii="Times New Roman" w:cs="Times New Roman" w:eastAsia="Times New Roman" w:hAnsi="Times New Roman"/>
          <w:sz w:val="18"/>
          <w:szCs w:val="18"/>
          <w:color w:val="auto"/>
        </w:rPr>
        <w:t>We will pay all transfer and other taxes and governmental charges arising solely from the existence of the depositary arrangements. We will pay the charges due to the depositary in connection with the initial deposit of the preferred stock and any redemption of the preferred stock. Holders of depositary receipts will pay transfer, income and other taxes and governmental charges and such other charges (including those in connection with the receipt and distribution of dividends, the sale or exercise of rights, the withdrawal of the preferred stock and the transferring, splitting or grouping of depositary receipts) as are expressly provided in the deposit agreement to be for their accounts. If these charges have not been paid by the holders of depositary receipts, the depositary may refuse to transfer depositary shares, withhold dividends and distributions and sell the depositary shares evidenced by the depositary receipt.</w:t>
      </w:r>
    </w:p>
    <w:p>
      <w:pPr>
        <w:spacing w:after="0" w:line="121"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-30-</w:t>
      </w:r>
    </w:p>
    <w:p>
      <w:pPr>
        <w:sectPr>
          <w:pgSz w:w="11900" w:h="16838" w:orient="portrait"/>
          <w:cols w:equalWidth="0" w:num="1">
            <w:col w:w="10940"/>
          </w:cols>
          <w:pgMar w:left="440" w:top="270" w:right="519" w:bottom="1440" w:gutter="0" w:footer="0" w:header="0"/>
        </w:sectPr>
      </w:pPr>
    </w:p>
    <w:bookmarkStart w:id="33" w:name="page34"/>
    <w:bookmarkEnd w:id="33"/>
    <w:p>
      <w:pP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Amendment and Termination of the Deposit Agreement</w:t>
      </w:r>
    </w:p>
    <w:p>
      <w:pPr>
        <w:spacing w:after="0" w:line="121"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The form of depositary receipt evidencing the depositary shares and any provision of the deposit agreement may be amended by agreement between us and the depositary. However, any amendment that materially and adversely alters the rights of the holders of depositary shares, other than fee changes, will not be effective unless the amendment has been approved by the holders of a majority of the outstanding depositary shares affected by the amendment. The deposit agreement may be terminated by the depositary or us only if:</w:t>
      </w:r>
    </w:p>
    <w:p>
      <w:pPr>
        <w:spacing w:after="0" w:line="85" w:lineRule="exact"/>
        <w:rPr>
          <w:sz w:val="20"/>
          <w:szCs w:val="20"/>
          <w:color w:val="auto"/>
        </w:rPr>
      </w:pPr>
    </w:p>
    <w:p>
      <w:pPr>
        <w:ind w:left="960" w:hanging="424"/>
        <w:spacing w:after="0"/>
        <w:tabs>
          <w:tab w:leader="none" w:pos="960"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outstanding depositary shares have been redeemed; or</w:t>
      </w:r>
    </w:p>
    <w:p>
      <w:pPr>
        <w:spacing w:after="0" w:line="130" w:lineRule="exact"/>
        <w:rPr>
          <w:rFonts w:ascii="Times New Roman" w:cs="Times New Roman" w:eastAsia="Times New Roman" w:hAnsi="Times New Roman"/>
          <w:sz w:val="18"/>
          <w:szCs w:val="18"/>
          <w:color w:val="auto"/>
        </w:rPr>
      </w:pPr>
    </w:p>
    <w:p>
      <w:pPr>
        <w:ind w:left="960" w:right="200" w:hanging="424"/>
        <w:spacing w:after="0" w:line="282" w:lineRule="auto"/>
        <w:tabs>
          <w:tab w:leader="none" w:pos="960" w:val="left"/>
        </w:tabs>
        <w:numPr>
          <w:ilvl w:val="0"/>
          <w:numId w:val="3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there has been a final distribution of the preferred stock in connection with our dissolution and such distribution has been made to all the holders of depositary shares.</w:t>
      </w:r>
    </w:p>
    <w:p>
      <w:pPr>
        <w:spacing w:after="0" w:line="26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Resignation and Removal of Depositary</w:t>
      </w:r>
    </w:p>
    <w:p>
      <w:pPr>
        <w:spacing w:after="0" w:line="121"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The depositary may resign at any time by delivering to us notice of its election to do so, and we may remove the depositary at any time. Any resignation or removal of the depositary will take effect upon our appointment of a successor depositary and its acceptance of such appointment. The successor depositary must be appointed within 60 days after delivery of the notice of resignation or removal and must be a bank or trust company having its principal office in the United States and having the requisite combined capital and surplus as set forth in the applicable agreement.</w:t>
      </w:r>
    </w:p>
    <w:p>
      <w:pPr>
        <w:spacing w:after="0" w:line="2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Notices</w:t>
      </w:r>
    </w:p>
    <w:p>
      <w:pPr>
        <w:spacing w:after="0" w:line="121" w:lineRule="exact"/>
        <w:rPr>
          <w:sz w:val="20"/>
          <w:szCs w:val="20"/>
          <w:color w:val="auto"/>
        </w:rPr>
      </w:pPr>
    </w:p>
    <w:p>
      <w:pPr>
        <w:jc w:val="both"/>
        <w:ind w:right="80" w:firstLine="440"/>
        <w:spacing w:after="0" w:line="261" w:lineRule="auto"/>
        <w:rPr>
          <w:sz w:val="20"/>
          <w:szCs w:val="20"/>
          <w:color w:val="auto"/>
        </w:rPr>
      </w:pPr>
      <w:r>
        <w:rPr>
          <w:rFonts w:ascii="Times New Roman" w:cs="Times New Roman" w:eastAsia="Times New Roman" w:hAnsi="Times New Roman"/>
          <w:sz w:val="18"/>
          <w:szCs w:val="18"/>
          <w:color w:val="auto"/>
        </w:rPr>
        <w:t>The depositary will forward to holders of depositary receipts all notices, reports and other communications, including proxy solicitation materials received from us, that are delivered to the depositary and that we are required to furnish to the holders of the preferred stock. In addition, the depositary will make available for inspection by holders of depositary receipts at the principal office of the depositary, and at such other places as it may from time to time deem advisable, any reports and communications we deliver to the depositary as the holder of preferred stock.</w:t>
      </w:r>
    </w:p>
    <w:p>
      <w:pPr>
        <w:spacing w:after="0" w:line="284"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Limitation of Liability</w:t>
      </w:r>
    </w:p>
    <w:p>
      <w:pPr>
        <w:spacing w:after="0" w:line="121" w:lineRule="exact"/>
        <w:rPr>
          <w:sz w:val="20"/>
          <w:szCs w:val="20"/>
          <w:color w:val="auto"/>
        </w:rPr>
      </w:pPr>
    </w:p>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t>Neither we nor the depositary will be liable if either we or it is prevented or delayed by law or any circumstance beyond its control in performing its obligations. Our obligations and those of the depositary will be limited to performance in good faith of our and their duties thereunder. We and the depositary will not be obligated to prosecute or defend any legal proceeding in respect of any depositary shares or preferred stock unless satisfactory indemnity is furnished. We and the depositary may rely upon written advice of counsel or accountants, on information provided by persons presenting preferred stock for deposit, holders of depositary receipts or other persons believed to be competent to give such information and on documents believed to be genuine and to have been signed or presented by the proper party or parties.</w:t>
      </w:r>
    </w:p>
    <w:p>
      <w:pPr>
        <w:spacing w:after="0" w:line="1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-31-</w:t>
      </w:r>
    </w:p>
    <w:p>
      <w:pPr>
        <w:sectPr>
          <w:pgSz w:w="11900" w:h="16838" w:orient="portrait"/>
          <w:cols w:equalWidth="0" w:num="1">
            <w:col w:w="11000"/>
          </w:cols>
          <w:pgMar w:left="440" w:top="266" w:right="459" w:bottom="1440" w:gutter="0" w:footer="0" w:header="0"/>
        </w:sectPr>
      </w:pPr>
    </w:p>
    <w:bookmarkStart w:id="34" w:name="page35"/>
    <w:bookmarkEnd w:id="34"/>
    <w:p>
      <w:pPr>
        <w:jc w:val="center"/>
        <w:ind w:right="-7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DESCRIPTION OF WARRANTS</w:t>
      </w:r>
    </w:p>
    <w:p>
      <w:pPr>
        <w:spacing w:after="0" w:line="229"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We may issue warrants to purchase debt securities, class A common stock, preferred stock or depositary shares. We may offer warrants separately or together with one or more additional debt securities, class A common stock, preferred stock, depositary shares or warrants, or any combination of those securities in the form of units, as described in the applicable prospectus supplement. If we issue warrants as part of a unit, the accompanying prospectus supplement will specify whether those warrants may be separated from the other securities in the unit prior to the expiration date of the warrants. The applicable prospectus supplement will also describe the following terms of any warrants:</w:t>
      </w:r>
    </w:p>
    <w:p>
      <w:pPr>
        <w:spacing w:after="0" w:line="89" w:lineRule="exact"/>
        <w:rPr>
          <w:sz w:val="20"/>
          <w:szCs w:val="20"/>
          <w:color w:val="auto"/>
        </w:rPr>
      </w:pPr>
    </w:p>
    <w:p>
      <w:pPr>
        <w:ind w:left="960" w:hanging="424"/>
        <w:spacing w:after="0"/>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specific designation and aggregate number of, and the offering price at which we will issue, the warrants;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currency or currency units in which the offering price, if any, and the exercise price are payable;</w:t>
      </w:r>
    </w:p>
    <w:p>
      <w:pPr>
        <w:spacing w:after="0" w:line="130" w:lineRule="exact"/>
        <w:rPr>
          <w:rFonts w:ascii="Times New Roman" w:cs="Times New Roman" w:eastAsia="Times New Roman" w:hAnsi="Times New Roman"/>
          <w:sz w:val="18"/>
          <w:szCs w:val="18"/>
          <w:color w:val="auto"/>
        </w:rPr>
      </w:pPr>
    </w:p>
    <w:p>
      <w:pPr>
        <w:ind w:left="960" w:right="60" w:hanging="424"/>
        <w:spacing w:after="0" w:line="282" w:lineRule="auto"/>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date on which the right to exercise the warrants will begin and the date on which that right will expire or, if you may not continuously exercise the warrants throughout that period, the specific date or dates on which you may exercise the warrants;</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the warrants are to be sold separately or with other securities as parts of units;</w:t>
      </w:r>
    </w:p>
    <w:p>
      <w:pPr>
        <w:spacing w:after="0" w:line="130" w:lineRule="exact"/>
        <w:rPr>
          <w:rFonts w:ascii="Times New Roman" w:cs="Times New Roman" w:eastAsia="Times New Roman" w:hAnsi="Times New Roman"/>
          <w:sz w:val="18"/>
          <w:szCs w:val="18"/>
          <w:color w:val="auto"/>
        </w:rPr>
      </w:pPr>
    </w:p>
    <w:p>
      <w:pPr>
        <w:ind w:left="960" w:right="60" w:hanging="424"/>
        <w:spacing w:after="0" w:line="282" w:lineRule="auto"/>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the warrants will be issued in definitive or global form or in any combination of these forms, although, in any case, the form of a warrant included in a unit will correspond to the form of the unit and of any security included in that unit;</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applicable material U.S. federal income tax consequences;</w:t>
      </w:r>
    </w:p>
    <w:p>
      <w:pPr>
        <w:spacing w:after="0" w:line="130" w:lineRule="exact"/>
        <w:rPr>
          <w:rFonts w:ascii="Times New Roman" w:cs="Times New Roman" w:eastAsia="Times New Roman" w:hAnsi="Times New Roman"/>
          <w:sz w:val="18"/>
          <w:szCs w:val="18"/>
          <w:color w:val="auto"/>
        </w:rPr>
      </w:pPr>
    </w:p>
    <w:p>
      <w:pPr>
        <w:ind w:left="960" w:right="220" w:hanging="424"/>
        <w:spacing w:after="0" w:line="282" w:lineRule="auto"/>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identity of the warrant agent for the warrants and of any other depositaries, execution or paying agents, transfer agents, registrars or other agents;</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proposed listing, if any, of the warrants or any securities purchasable upon exercise of the warrants on any securities exchange;</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designation and terms of any equity securities purchasable upon exercise of the warrants;</w:t>
      </w:r>
    </w:p>
    <w:p>
      <w:pPr>
        <w:spacing w:after="0" w:line="130" w:lineRule="exact"/>
        <w:rPr>
          <w:rFonts w:ascii="Times New Roman" w:cs="Times New Roman" w:eastAsia="Times New Roman" w:hAnsi="Times New Roman"/>
          <w:sz w:val="18"/>
          <w:szCs w:val="18"/>
          <w:color w:val="auto"/>
        </w:rPr>
      </w:pPr>
    </w:p>
    <w:p>
      <w:pPr>
        <w:ind w:left="960" w:right="600" w:hanging="424"/>
        <w:spacing w:after="0" w:line="282" w:lineRule="auto"/>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designation, aggregate principal amount, currency and terms of any debt securities that may be purchased upon exercise of the warrants;</w:t>
      </w:r>
    </w:p>
    <w:p>
      <w:pPr>
        <w:spacing w:after="0" w:line="67" w:lineRule="exact"/>
        <w:rPr>
          <w:rFonts w:ascii="Times New Roman" w:cs="Times New Roman" w:eastAsia="Times New Roman" w:hAnsi="Times New Roman"/>
          <w:sz w:val="18"/>
          <w:szCs w:val="18"/>
          <w:color w:val="auto"/>
        </w:rPr>
      </w:pPr>
    </w:p>
    <w:p>
      <w:pPr>
        <w:ind w:left="960" w:right="160" w:hanging="424"/>
        <w:spacing w:after="0" w:line="282" w:lineRule="auto"/>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applicable, the designation and terms of the preferred stock or depositary shares with which the warrants are issued and the number of warrants issued with each security;</w:t>
      </w:r>
    </w:p>
    <w:p>
      <w:pPr>
        <w:spacing w:after="0" w:line="67" w:lineRule="exact"/>
        <w:rPr>
          <w:rFonts w:ascii="Times New Roman" w:cs="Times New Roman" w:eastAsia="Times New Roman" w:hAnsi="Times New Roman"/>
          <w:sz w:val="18"/>
          <w:szCs w:val="18"/>
          <w:color w:val="auto"/>
        </w:rPr>
      </w:pPr>
    </w:p>
    <w:p>
      <w:pPr>
        <w:ind w:left="960" w:right="220" w:hanging="424"/>
        <w:spacing w:after="0" w:line="282" w:lineRule="auto"/>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applicable, the date from and after which any warrants issued as part of a unit and the related class A common stock, preferred stock, depositary shares or debt securities will be separately transferable;</w:t>
      </w:r>
    </w:p>
    <w:p>
      <w:pPr>
        <w:spacing w:after="0" w:line="67" w:lineRule="exact"/>
        <w:rPr>
          <w:rFonts w:ascii="Times New Roman" w:cs="Times New Roman" w:eastAsia="Times New Roman" w:hAnsi="Times New Roman"/>
          <w:sz w:val="18"/>
          <w:szCs w:val="18"/>
          <w:color w:val="auto"/>
        </w:rPr>
      </w:pPr>
    </w:p>
    <w:p>
      <w:pPr>
        <w:ind w:left="960" w:right="600" w:hanging="424"/>
        <w:spacing w:after="0" w:line="282" w:lineRule="auto"/>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number of shares of class A common stock, preferred stock, depositary shares or aggregate principal amount of debt securities purchasable upon exercise of a warrant and the price at which those shares may be purchased;</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applicable, the minimum or maximum amount of the warrants that may be exercised at any one time;</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information with respect to book-entry procedures, if any;</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anti-dilution provisions of, and other provisions for changes to or adjustment in the exercise price of, the warrants, if any;</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redemption or call provisions; and</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additional terms of the warrants, including terms, procedures and limitations relating to the exchange or exercise of the warrants.</w:t>
      </w:r>
    </w:p>
    <w:p>
      <w:pPr>
        <w:spacing w:after="0" w:line="158"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-32-</w:t>
      </w:r>
    </w:p>
    <w:p>
      <w:pPr>
        <w:sectPr>
          <w:pgSz w:w="11900" w:h="16838" w:orient="portrait"/>
          <w:cols w:equalWidth="0" w:num="1">
            <w:col w:w="10920"/>
          </w:cols>
          <w:pgMar w:left="440" w:top="266" w:right="539" w:bottom="1440" w:gutter="0" w:footer="0" w:header="0"/>
        </w:sectPr>
      </w:pPr>
    </w:p>
    <w:bookmarkStart w:id="35" w:name="page36"/>
    <w:bookmarkEnd w:id="35"/>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DESCRIPTION OF UNITS</w:t>
      </w:r>
    </w:p>
    <w:p>
      <w:pPr>
        <w:spacing w:after="0" w:line="229" w:lineRule="exact"/>
        <w:rPr>
          <w:sz w:val="20"/>
          <w:szCs w:val="20"/>
          <w:color w:val="auto"/>
        </w:rPr>
      </w:pPr>
    </w:p>
    <w:p>
      <w:pPr>
        <w:ind w:right="60" w:firstLine="440"/>
        <w:spacing w:after="0" w:line="266" w:lineRule="auto"/>
        <w:rPr>
          <w:sz w:val="20"/>
          <w:szCs w:val="20"/>
          <w:color w:val="auto"/>
        </w:rPr>
      </w:pPr>
      <w:r>
        <w:rPr>
          <w:rFonts w:ascii="Times New Roman" w:cs="Times New Roman" w:eastAsia="Times New Roman" w:hAnsi="Times New Roman"/>
          <w:sz w:val="18"/>
          <w:szCs w:val="18"/>
          <w:color w:val="auto"/>
        </w:rPr>
        <w:t>We may issue units consisting of debt securities, class A common stock, preferred stock, depositary shares or warrants as described in this prospectus in any combination, as described in the applicable prospectus supplement. We may issue units in one or more series, which will be described in the applicable prospectus supplement. The applicable prospectus supplement will also describe the following terms of any units:</w:t>
      </w:r>
    </w:p>
    <w:p>
      <w:pPr>
        <w:spacing w:after="0" w:line="81" w:lineRule="exact"/>
        <w:rPr>
          <w:sz w:val="20"/>
          <w:szCs w:val="20"/>
          <w:color w:val="auto"/>
        </w:rPr>
      </w:pPr>
    </w:p>
    <w:p>
      <w:pPr>
        <w:ind w:left="960" w:right="140" w:hanging="424"/>
        <w:spacing w:after="0" w:line="282" w:lineRule="auto"/>
        <w:tabs>
          <w:tab w:leader="none" w:pos="960"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designation and the terms of the units and of the securities constituting the units, including whether and under what circumstances the securities comprising the units may be traded separately;</w:t>
      </w:r>
    </w:p>
    <w:p>
      <w:pPr>
        <w:spacing w:after="0" w:line="67" w:lineRule="exact"/>
        <w:rPr>
          <w:rFonts w:ascii="Times New Roman" w:cs="Times New Roman" w:eastAsia="Times New Roman" w:hAnsi="Times New Roman"/>
          <w:sz w:val="18"/>
          <w:szCs w:val="18"/>
          <w:color w:val="auto"/>
        </w:rPr>
      </w:pPr>
    </w:p>
    <w:p>
      <w:pPr>
        <w:ind w:left="960" w:right="680" w:hanging="424"/>
        <w:spacing w:after="0" w:line="282" w:lineRule="auto"/>
        <w:tabs>
          <w:tab w:leader="none" w:pos="960"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identity of any unit agent for the units, if applicable, and of any other depositaries, execution or paying agents, transfer agents, registrars or other agents;</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additional terms of the governing unit agreement, if applicable;</w:t>
      </w:r>
    </w:p>
    <w:p>
      <w:pPr>
        <w:spacing w:after="0" w:line="130" w:lineRule="exact"/>
        <w:rPr>
          <w:rFonts w:ascii="Times New Roman" w:cs="Times New Roman" w:eastAsia="Times New Roman" w:hAnsi="Times New Roman"/>
          <w:sz w:val="18"/>
          <w:szCs w:val="18"/>
          <w:color w:val="auto"/>
        </w:rPr>
      </w:pPr>
    </w:p>
    <w:p>
      <w:pPr>
        <w:ind w:left="960" w:hanging="424"/>
        <w:spacing w:after="0" w:line="282" w:lineRule="auto"/>
        <w:tabs>
          <w:tab w:leader="none" w:pos="960"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additional provisions for the issuance, payment, settlement, transfer or exchange of the units or of the warrants, class A common stock, preferred stock, depositary shares or debt securities constituting the units; and</w:t>
      </w:r>
    </w:p>
    <w:p>
      <w:pPr>
        <w:spacing w:after="0" w:line="67"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applicable material U.S. federal income tax consequences.</w:t>
      </w:r>
    </w:p>
    <w:p>
      <w:pPr>
        <w:spacing w:after="0" w:line="15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-33-</w:t>
      </w:r>
    </w:p>
    <w:p>
      <w:pPr>
        <w:sectPr>
          <w:pgSz w:w="11900" w:h="16838" w:orient="portrait"/>
          <w:cols w:equalWidth="0" w:num="1">
            <w:col w:w="11000"/>
          </w:cols>
          <w:pgMar w:left="440" w:top="266" w:right="459" w:bottom="1440" w:gutter="0" w:footer="0" w:header="0"/>
        </w:sectPr>
      </w:pPr>
    </w:p>
    <w:bookmarkStart w:id="36" w:name="page37"/>
    <w:bookmarkEnd w:id="36"/>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FORMS OF SECURITIES</w:t>
      </w:r>
    </w:p>
    <w:p>
      <w:pPr>
        <w:spacing w:after="0" w:line="229" w:lineRule="exact"/>
        <w:rPr>
          <w:sz w:val="20"/>
          <w:szCs w:val="20"/>
          <w:color w:val="auto"/>
        </w:rPr>
      </w:pPr>
    </w:p>
    <w:p>
      <w:pPr>
        <w:ind w:right="20" w:firstLine="440"/>
        <w:spacing w:after="0" w:line="254" w:lineRule="auto"/>
        <w:rPr>
          <w:sz w:val="20"/>
          <w:szCs w:val="20"/>
          <w:color w:val="auto"/>
        </w:rPr>
      </w:pPr>
      <w:r>
        <w:rPr>
          <w:rFonts w:ascii="Times New Roman" w:cs="Times New Roman" w:eastAsia="Times New Roman" w:hAnsi="Times New Roman"/>
          <w:sz w:val="18"/>
          <w:szCs w:val="18"/>
          <w:color w:val="auto"/>
        </w:rPr>
        <w:t>Each debt security, depositary share, subscription right, purchase contract, unit and warrant will be represented either by a certificate issued in definitive form to a particular investor or by one or more global securities representing the entire issuance of securities. Unless the applicable prospectus supplement provides otherwise, certificated securities in definitive form and global securities will be issued in registered form. Definitive securities name you or your nominee as the owner of the security, and in order to transfer or exchange these securities or to receive payments other than interest or other interim payments, you or your nominee must physically deliver the securities to the trustee, registrar, paying agent or other agent, as applicable. Global securities name a depositary or its nominee as the owner of the debt securities, depositary shares, subscription rights, purchase contracts, units or warrants represented by these global securities. The depositary maintains a computerized system that will reflect each investor’s beneficial ownership of the securities through an account maintained by the investor with its broker/dealer, bank, trust company or other representative, as we explain more fully below.</w:t>
      </w:r>
    </w:p>
    <w:p>
      <w:pPr>
        <w:spacing w:after="0" w:line="29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Global Securities</w:t>
      </w:r>
    </w:p>
    <w:p>
      <w:pPr>
        <w:spacing w:after="0" w:line="121" w:lineRule="exact"/>
        <w:rPr>
          <w:sz w:val="20"/>
          <w:szCs w:val="20"/>
          <w:color w:val="auto"/>
        </w:rPr>
      </w:pPr>
    </w:p>
    <w:p>
      <w:pPr>
        <w:ind w:right="60" w:firstLine="440"/>
        <w:spacing w:after="0" w:line="256" w:lineRule="auto"/>
        <w:rPr>
          <w:sz w:val="20"/>
          <w:szCs w:val="20"/>
          <w:color w:val="auto"/>
        </w:rPr>
      </w:pPr>
      <w:r>
        <w:rPr>
          <w:rFonts w:ascii="Times New Roman" w:cs="Times New Roman" w:eastAsia="Times New Roman" w:hAnsi="Times New Roman"/>
          <w:sz w:val="18"/>
          <w:szCs w:val="18"/>
          <w:color w:val="auto"/>
        </w:rPr>
        <w:t>We may issue the debt securities of a particular series, depositary shares, units and warrants in the form of one or more fully registered global securities that will be deposited with a depositary or its nominee identified in the applicable prospectus supplement and registered in the name of that depositary or nominee. In those cases, one or more global securities will be issued in a denomination or aggregate denominations equal to the portion of the aggregate principal or face amount of the securities to be represented by global securities. Unless and until it is exchanged in whole for securities in definitive registered form, a global security may not be transferred except as a whole by and among the depositary for the global security, the nominees of the depositary or any successors of the depositary or those nominees.</w:t>
      </w:r>
    </w:p>
    <w:p>
      <w:pPr>
        <w:spacing w:after="0" w:line="187" w:lineRule="exact"/>
        <w:rPr>
          <w:sz w:val="20"/>
          <w:szCs w:val="20"/>
          <w:color w:val="auto"/>
        </w:rPr>
      </w:pPr>
    </w:p>
    <w:p>
      <w:pPr>
        <w:ind w:right="180" w:firstLine="440"/>
        <w:spacing w:after="0" w:line="266" w:lineRule="auto"/>
        <w:rPr>
          <w:sz w:val="20"/>
          <w:szCs w:val="20"/>
          <w:color w:val="auto"/>
        </w:rPr>
      </w:pPr>
      <w:r>
        <w:rPr>
          <w:rFonts w:ascii="Times New Roman" w:cs="Times New Roman" w:eastAsia="Times New Roman" w:hAnsi="Times New Roman"/>
          <w:sz w:val="18"/>
          <w:szCs w:val="18"/>
          <w:color w:val="auto"/>
        </w:rPr>
        <w:t>If not described below, any specific terms of the depositary arrangement with respect to any securities to be represented by a global security will be described in the prospectus supplement relating to those securities. We anticipate that the following provisions will apply to all depositary arrangements.</w:t>
      </w:r>
    </w:p>
    <w:p>
      <w:pPr>
        <w:spacing w:after="0" w:line="176" w:lineRule="exact"/>
        <w:rPr>
          <w:sz w:val="20"/>
          <w:szCs w:val="20"/>
          <w:color w:val="auto"/>
        </w:rPr>
      </w:pPr>
    </w:p>
    <w:p>
      <w:pPr>
        <w:ind w:right="80" w:firstLine="440"/>
        <w:spacing w:after="0" w:line="254" w:lineRule="auto"/>
        <w:rPr>
          <w:sz w:val="20"/>
          <w:szCs w:val="20"/>
          <w:color w:val="auto"/>
        </w:rPr>
      </w:pPr>
      <w:r>
        <w:rPr>
          <w:rFonts w:ascii="Times New Roman" w:cs="Times New Roman" w:eastAsia="Times New Roman" w:hAnsi="Times New Roman"/>
          <w:sz w:val="18"/>
          <w:szCs w:val="18"/>
          <w:color w:val="auto"/>
        </w:rPr>
        <w:t>Ownership of beneficial interests in a global security will be limited to persons, called “participants,” that have accounts with the depositary or persons that may hold interests through participants. Upon the issuance of a global security, the depositary will credit, on its book-entry registration and transfer system, the participants’ accounts with the respective principal or face amounts of the securities beneficially owned by the participants. Any dealers, underwriters or agents participating in the distribution of the securities will designate the accounts to be credited. Ownership of beneficial interests in a global security will be shown on, and the transfer of ownership interests will be effected only through, records maintained by the depositary, with respect to interests of participants, and on the records of participants, with respect to interests of persons holding through participants. The laws of some states may require that some purchasers of securities take physical delivery of these securities in definitive form. These laws may impair your ability to own, transfer or pledge beneficial interests in global securities.</w:t>
      </w:r>
    </w:p>
    <w:p>
      <w:pPr>
        <w:spacing w:after="0" w:line="192"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So long as the depositary, or its nominee, is the registered owner of a global security, that depositary or its nominee, as the case may be, will be considered the sole owner or holder of the securities represented by the global security for all purposes under the applicable indenture, deposit agreement, warrant agreement or unit agreement. Except as described below, owners of beneficial interests in a global security will not be entitled to have the securities represented by the global security registered in their names, will not receive or be entitled to receive physical delivery of the securities in definitive form and will not be considered the owners or holders of the securities under the applicable indenture, deposit agreement, warrant agreement or unit agreement. Accordingly, each person owning a beneficial interest in a global security must rely on the procedures of the depositary for that global security and, if that person is not a participant, on the procedures of the participant through which the person owns its interest, to exercise any rights of a holder under the applicable indenture,</w:t>
      </w:r>
    </w:p>
    <w:p>
      <w:pPr>
        <w:spacing w:after="0" w:line="1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-34-</w:t>
      </w:r>
    </w:p>
    <w:p>
      <w:pPr>
        <w:sectPr>
          <w:pgSz w:w="11900" w:h="16838" w:orient="portrait"/>
          <w:cols w:equalWidth="0" w:num="1">
            <w:col w:w="11000"/>
          </w:cols>
          <w:pgMar w:left="440" w:top="266" w:right="459" w:bottom="1440" w:gutter="0" w:footer="0" w:header="0"/>
        </w:sectPr>
      </w:pPr>
    </w:p>
    <w:bookmarkStart w:id="37" w:name="page38"/>
    <w:bookmarkEnd w:id="37"/>
    <w:p>
      <w:pPr>
        <w:ind w:right="16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deposit agreement, warrant agreement or unit agreement. We understand that under existing industry practices, if we request any action of holders or if an owner of a beneficial interest in a global security desires to give or take any action that a holder is entitled to give or take under the applicable indenture, deposit agreement, warrant agreement or unit agreement, the depositary for the global security would authorize the participants holding the relevant beneficial interests to give or take that action, and the participants would authorize beneficial owners owning through them to give or take that action or would otherwise act upon the instructions of beneficial owners holding through them.</w:t>
      </w:r>
    </w:p>
    <w:p>
      <w:pPr>
        <w:spacing w:after="0" w:line="183" w:lineRule="exact"/>
        <w:rPr>
          <w:sz w:val="20"/>
          <w:szCs w:val="20"/>
          <w:color w:val="auto"/>
        </w:rPr>
      </w:pPr>
    </w:p>
    <w:p>
      <w:pPr>
        <w:ind w:right="40" w:firstLine="440"/>
        <w:spacing w:after="0" w:line="256" w:lineRule="auto"/>
        <w:rPr>
          <w:sz w:val="20"/>
          <w:szCs w:val="20"/>
          <w:color w:val="auto"/>
        </w:rPr>
      </w:pPr>
      <w:r>
        <w:rPr>
          <w:rFonts w:ascii="Times New Roman" w:cs="Times New Roman" w:eastAsia="Times New Roman" w:hAnsi="Times New Roman"/>
          <w:sz w:val="18"/>
          <w:szCs w:val="18"/>
          <w:color w:val="auto"/>
        </w:rPr>
        <w:t>Principal, premium, if any, and interest payments on debt securities, and any payments to holders with respect to depositary shares, units or warrants, represented by a global security registered in the name of a depositary or its nominee will be made to the depositary or its nominee, as the case may be, as the registered owner of the global security. None of us, or any trustee, warrant agent, unit agent or other agent of ours, or any agent of any trustee, warrant agent or unit agent will have any responsibility or liability for any aspect of the records relating to payments made on account of beneficial ownership interests in the global security or for maintaining, supervising or reviewing any records relating to those beneficial ownership interests.</w:t>
      </w:r>
    </w:p>
    <w:p>
      <w:pPr>
        <w:spacing w:after="0" w:line="187"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We expect that the depositary for any of the securities represented by a global security, upon receipt of any payment to holders of principal, premium, interest or other distribution of underlying securities or other property on that registered global security, will immediately credit participants’ accounts in amounts proportionate to their respective beneficial interests in that global security as shown on the records of the depositary. We also expect that payments by participants to owners of beneficial interests in a global security held through participants will be governed by standing customer instructions and customary practices, as is now the case with the securities held for the accounts of customers or registered in “street name,” and will be the responsibility of those participants.</w:t>
      </w:r>
    </w:p>
    <w:p>
      <w:pPr>
        <w:spacing w:after="0" w:line="187" w:lineRule="exact"/>
        <w:rPr>
          <w:sz w:val="20"/>
          <w:szCs w:val="20"/>
          <w:color w:val="auto"/>
        </w:rPr>
      </w:pPr>
    </w:p>
    <w:p>
      <w:pPr>
        <w:ind w:right="120" w:firstLine="440"/>
        <w:spacing w:after="0" w:line="274" w:lineRule="auto"/>
        <w:rPr>
          <w:sz w:val="20"/>
          <w:szCs w:val="20"/>
          <w:color w:val="auto"/>
        </w:rPr>
      </w:pPr>
      <w:r>
        <w:rPr>
          <w:rFonts w:ascii="Times New Roman" w:cs="Times New Roman" w:eastAsia="Times New Roman" w:hAnsi="Times New Roman"/>
          <w:sz w:val="17"/>
          <w:szCs w:val="17"/>
          <w:color w:val="auto"/>
        </w:rPr>
        <w:t>If the depositary for any of the securities represented by a global security is at any time unwilling or unable to continue as depositary or ceases to be a clearing agency registered under the Exchange Act, and a successor depositary registered as a clearing agency under the Exchange Act is not appointed by us within 90 days, we will issue securities in definitive form in exchange for the global security that had been held by the depositary. Any securities issued in definitive form in exchange for a global security will be registered in the name or names that the depositary gives to the relevant trustee, warrant agent, unit agent or other relevant agent of ours or theirs. It is expected that the depositary’s instructions will be based upon directions received by the depositary from participants with respect to ownership of beneficial interests in the global security that had been held by the depositary.</w:t>
      </w:r>
    </w:p>
    <w:p>
      <w:pPr>
        <w:spacing w:after="0" w:line="10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-35-</w:t>
      </w:r>
    </w:p>
    <w:p>
      <w:pPr>
        <w:sectPr>
          <w:pgSz w:w="11900" w:h="16838" w:orient="portrait"/>
          <w:cols w:equalWidth="0" w:num="1">
            <w:col w:w="11020"/>
          </w:cols>
          <w:pgMar w:left="440" w:top="270" w:right="439" w:bottom="1440" w:gutter="0" w:footer="0" w:header="0"/>
        </w:sectPr>
      </w:pPr>
    </w:p>
    <w:bookmarkStart w:id="38" w:name="page39"/>
    <w:bookmarkEnd w:id="38"/>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PLAN OF DISTRIBUTION</w:t>
      </w:r>
    </w:p>
    <w:p>
      <w:pPr>
        <w:spacing w:after="0" w:line="229"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We may sell securities:</w:t>
      </w:r>
    </w:p>
    <w:p>
      <w:pPr>
        <w:spacing w:after="0" w:line="131" w:lineRule="exact"/>
        <w:rPr>
          <w:sz w:val="20"/>
          <w:szCs w:val="20"/>
          <w:color w:val="auto"/>
        </w:rPr>
      </w:pPr>
    </w:p>
    <w:p>
      <w:pPr>
        <w:ind w:left="960" w:hanging="424"/>
        <w:spacing w:after="0"/>
        <w:tabs>
          <w:tab w:leader="none" w:pos="960"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through underwriters;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through dealers;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through agents;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directly to purchasers; or</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through a combination of any of these methods of sale.</w:t>
      </w:r>
    </w:p>
    <w:p>
      <w:pPr>
        <w:spacing w:after="0" w:line="225" w:lineRule="exact"/>
        <w:rPr>
          <w:sz w:val="20"/>
          <w:szCs w:val="20"/>
          <w:color w:val="auto"/>
        </w:rPr>
      </w:pPr>
    </w:p>
    <w:p>
      <w:pPr>
        <w:ind w:right="180" w:firstLine="440"/>
        <w:spacing w:after="0" w:line="282" w:lineRule="auto"/>
        <w:rPr>
          <w:sz w:val="20"/>
          <w:szCs w:val="20"/>
          <w:color w:val="auto"/>
        </w:rPr>
      </w:pPr>
      <w:r>
        <w:rPr>
          <w:rFonts w:ascii="Times New Roman" w:cs="Times New Roman" w:eastAsia="Times New Roman" w:hAnsi="Times New Roman"/>
          <w:sz w:val="18"/>
          <w:szCs w:val="18"/>
          <w:color w:val="auto"/>
        </w:rPr>
        <w:t>In addition, we may issue the securities as a dividend or distribution to our existing security holders. This prospectus may be used in connection with any offering of our securities through any of these methods or other methods described in the applicable prospectus supplement.</w:t>
      </w:r>
    </w:p>
    <w:p>
      <w:pPr>
        <w:spacing w:after="0" w:line="162" w:lineRule="exact"/>
        <w:rPr>
          <w:sz w:val="20"/>
          <w:szCs w:val="20"/>
          <w:color w:val="auto"/>
        </w:rPr>
      </w:pPr>
    </w:p>
    <w:p>
      <w:pPr>
        <w:ind w:right="120" w:firstLine="440"/>
        <w:spacing w:after="0" w:line="261" w:lineRule="auto"/>
        <w:rPr>
          <w:sz w:val="20"/>
          <w:szCs w:val="20"/>
          <w:color w:val="auto"/>
        </w:rPr>
      </w:pPr>
      <w:r>
        <w:rPr>
          <w:rFonts w:ascii="Times New Roman" w:cs="Times New Roman" w:eastAsia="Times New Roman" w:hAnsi="Times New Roman"/>
          <w:sz w:val="18"/>
          <w:szCs w:val="18"/>
          <w:color w:val="auto"/>
        </w:rPr>
        <w:t>We may directly solicit offers to purchase securities, or agents may be designated to solicit such offers. We will, in the prospectus supplement relating to such offering, name any agent that could be viewed as an underwriter under the Securities Act, and describe any commissions that we must pay. Any such agent will be acting on a best efforts basis for the period of its appointment or, if indicated in the applicable prospectus supplement, on a firm commitment basis.</w:t>
      </w:r>
    </w:p>
    <w:p>
      <w:pPr>
        <w:spacing w:after="0" w:line="18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The distribution of the securities may be effected from time to time in one or more transactions:</w:t>
      </w:r>
    </w:p>
    <w:p>
      <w:pPr>
        <w:spacing w:after="0" w:line="131" w:lineRule="exact"/>
        <w:rPr>
          <w:sz w:val="20"/>
          <w:szCs w:val="20"/>
          <w:color w:val="auto"/>
        </w:rPr>
      </w:pPr>
    </w:p>
    <w:p>
      <w:pPr>
        <w:ind w:left="960" w:hanging="424"/>
        <w:spacing w:after="0"/>
        <w:tabs>
          <w:tab w:leader="none" w:pos="960"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a fixed price, or prices, which may be changed from time to time;</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market prices prevailing at the time of sale;</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prices related to such prevailing market prices; or</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at negotiated prices.</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Each prospectus supplement will describe the method of distribution of the securities and any applicable restrictions.</w:t>
      </w:r>
    </w:p>
    <w:p>
      <w:pPr>
        <w:spacing w:after="0" w:line="225" w:lineRule="exact"/>
        <w:rPr>
          <w:sz w:val="20"/>
          <w:szCs w:val="20"/>
          <w:color w:val="auto"/>
        </w:rPr>
      </w:pPr>
    </w:p>
    <w:p>
      <w:pPr>
        <w:ind w:firstLine="440"/>
        <w:spacing w:after="0" w:line="282" w:lineRule="auto"/>
        <w:rPr>
          <w:sz w:val="20"/>
          <w:szCs w:val="20"/>
          <w:color w:val="auto"/>
        </w:rPr>
      </w:pPr>
      <w:r>
        <w:rPr>
          <w:rFonts w:ascii="Times New Roman" w:cs="Times New Roman" w:eastAsia="Times New Roman" w:hAnsi="Times New Roman"/>
          <w:sz w:val="18"/>
          <w:szCs w:val="18"/>
          <w:color w:val="auto"/>
        </w:rPr>
        <w:t>The prospectus supplement with respect to the securities of a particular series will describe the terms of the offering of the securities, including the following:</w:t>
      </w:r>
    </w:p>
    <w:p>
      <w:pPr>
        <w:spacing w:after="0" w:line="67" w:lineRule="exact"/>
        <w:rPr>
          <w:sz w:val="20"/>
          <w:szCs w:val="20"/>
          <w:color w:val="auto"/>
        </w:rPr>
      </w:pPr>
    </w:p>
    <w:p>
      <w:pPr>
        <w:ind w:left="960" w:hanging="424"/>
        <w:spacing w:after="0"/>
        <w:tabs>
          <w:tab w:leader="none" w:pos="96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name of the agent or any underwriters;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public offering or purchase price and the proceeds we will receive from the sale of the securities;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discounts and commissions to be allowed or re-allowed or paid to the agent or underwriters;</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other items constituting underwriting compensation;</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discounts and commissions to be allowed or re-allowed or paid to dealers; and</w:t>
      </w:r>
    </w:p>
    <w:p>
      <w:pPr>
        <w:spacing w:after="0" w:line="130" w:lineRule="exact"/>
        <w:rPr>
          <w:rFonts w:ascii="Times New Roman" w:cs="Times New Roman" w:eastAsia="Times New Roman" w:hAnsi="Times New Roman"/>
          <w:sz w:val="18"/>
          <w:szCs w:val="18"/>
          <w:color w:val="auto"/>
        </w:rPr>
      </w:pPr>
    </w:p>
    <w:p>
      <w:pPr>
        <w:ind w:left="960" w:hanging="424"/>
        <w:spacing w:after="0"/>
        <w:tabs>
          <w:tab w:leader="none" w:pos="960" w:val="left"/>
        </w:tabs>
        <w:numPr>
          <w:ilvl w:val="0"/>
          <w:numId w:val="3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exchanges on which the securities will be listed.</w:t>
      </w:r>
    </w:p>
    <w:p>
      <w:pPr>
        <w:spacing w:after="0" w:line="225" w:lineRule="exact"/>
        <w:rPr>
          <w:sz w:val="20"/>
          <w:szCs w:val="20"/>
          <w:color w:val="auto"/>
        </w:rPr>
      </w:pPr>
    </w:p>
    <w:p>
      <w:pPr>
        <w:ind w:right="320" w:firstLine="440"/>
        <w:spacing w:after="0" w:line="266" w:lineRule="auto"/>
        <w:rPr>
          <w:sz w:val="20"/>
          <w:szCs w:val="20"/>
          <w:color w:val="auto"/>
        </w:rPr>
      </w:pPr>
      <w:r>
        <w:rPr>
          <w:rFonts w:ascii="Times New Roman" w:cs="Times New Roman" w:eastAsia="Times New Roman" w:hAnsi="Times New Roman"/>
          <w:sz w:val="18"/>
          <w:szCs w:val="18"/>
          <w:color w:val="auto"/>
        </w:rPr>
        <w:t>If any underwriters or agents are utilized in the sale of the securities in respect of which this prospectus is delivered, we will enter into an underwriting agreement or other agreement with them at the time of sale to them, and we will set forth in the prospectus supplement relating to such offering the names of the underwriters or agents and the terms of the related agreement with them.</w:t>
      </w:r>
    </w:p>
    <w:p>
      <w:pPr>
        <w:spacing w:after="0" w:line="176" w:lineRule="exact"/>
        <w:rPr>
          <w:sz w:val="20"/>
          <w:szCs w:val="20"/>
          <w:color w:val="auto"/>
        </w:rPr>
      </w:pPr>
    </w:p>
    <w:p>
      <w:pPr>
        <w:ind w:right="500" w:firstLine="440"/>
        <w:spacing w:after="0" w:line="282" w:lineRule="auto"/>
        <w:rPr>
          <w:sz w:val="20"/>
          <w:szCs w:val="20"/>
          <w:color w:val="auto"/>
        </w:rPr>
      </w:pPr>
      <w:r>
        <w:rPr>
          <w:rFonts w:ascii="Times New Roman" w:cs="Times New Roman" w:eastAsia="Times New Roman" w:hAnsi="Times New Roman"/>
          <w:sz w:val="18"/>
          <w:szCs w:val="18"/>
          <w:color w:val="auto"/>
        </w:rPr>
        <w:t>If a dealer is utilized in the sale of the securities in respect of which this prospectus is delivered, we will sell such securities to the dealer, as principal. The dealer may then resell such securities to the public at varying prices to be determined by such dealer at the time of resale.</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-36-</w:t>
      </w:r>
    </w:p>
    <w:p>
      <w:pPr>
        <w:sectPr>
          <w:pgSz w:w="11900" w:h="16838" w:orient="portrait"/>
          <w:cols w:equalWidth="0" w:num="1">
            <w:col w:w="10980"/>
          </w:cols>
          <w:pgMar w:left="440" w:top="266" w:right="479" w:bottom="1440" w:gutter="0" w:footer="0" w:header="0"/>
        </w:sectPr>
      </w:pPr>
    </w:p>
    <w:bookmarkStart w:id="39" w:name="page40"/>
    <w:bookmarkEnd w:id="39"/>
    <w:p>
      <w:pPr>
        <w:ind w:right="60" w:firstLine="4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8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Remarketing firms, agents, underwriters, dealers and other persons may be entitled under agreements which they may enter into with us to indemnification by us against certain civil liabilities, including liabilities under the Securities Act, and may be customers of, engage in transactions with or perform services for us in the ordinary course of business.</w:t>
      </w:r>
    </w:p>
    <w:p>
      <w:pPr>
        <w:spacing w:after="0" w:line="176" w:lineRule="exact"/>
        <w:rPr>
          <w:sz w:val="20"/>
          <w:szCs w:val="20"/>
          <w:color w:val="auto"/>
        </w:rPr>
      </w:pPr>
    </w:p>
    <w:p>
      <w:pPr>
        <w:ind w:right="240" w:firstLine="440"/>
        <w:spacing w:after="0" w:line="274" w:lineRule="auto"/>
        <w:rPr>
          <w:sz w:val="20"/>
          <w:szCs w:val="20"/>
          <w:color w:val="auto"/>
        </w:rPr>
      </w:pPr>
      <w:r>
        <w:rPr>
          <w:rFonts w:ascii="Times New Roman" w:cs="Times New Roman" w:eastAsia="Times New Roman" w:hAnsi="Times New Roman"/>
          <w:sz w:val="17"/>
          <w:szCs w:val="17"/>
          <w:color w:val="auto"/>
        </w:rPr>
        <w:t>If so indicated in the applicable prospectus supplement, we will authorize underwriters or other persons acting as our agents to solicit offers by certain institutions to purchase securities from us pursuant to delayed delivery contracts providing for payment and delivery on the date stated in the prospectus supplement. Each contract will be for an amount not less than, and the aggregate amount of securities sold pursuant to such contracts shall not be less nor more than, the respective amounts stated in the prospectus supplement. Institutions with whom the contracts, when authorized, may be made include commercial and savings banks, insurance companies, pension funds, investment companies, educational and charitable institutions and other institutions, but shall in all cases be subject to our approval. Delayed delivery contracts will not be subject to any conditions except that:</w:t>
      </w:r>
    </w:p>
    <w:p>
      <w:pPr>
        <w:spacing w:after="0" w:line="78" w:lineRule="exact"/>
        <w:rPr>
          <w:sz w:val="20"/>
          <w:szCs w:val="20"/>
          <w:color w:val="auto"/>
        </w:rPr>
      </w:pPr>
    </w:p>
    <w:p>
      <w:pPr>
        <w:ind w:left="960" w:right="140" w:hanging="424"/>
        <w:spacing w:after="0" w:line="282" w:lineRule="auto"/>
        <w:tabs>
          <w:tab w:leader="none" w:pos="960"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purchase by an institution of the securities covered under that contract shall not at the time of delivery be prohibited under the laws of the jurisdiction to which that institution is subject; and</w:t>
      </w:r>
    </w:p>
    <w:p>
      <w:pPr>
        <w:spacing w:after="0" w:line="67" w:lineRule="exact"/>
        <w:rPr>
          <w:rFonts w:ascii="Times New Roman" w:cs="Times New Roman" w:eastAsia="Times New Roman" w:hAnsi="Times New Roman"/>
          <w:sz w:val="18"/>
          <w:szCs w:val="18"/>
          <w:color w:val="auto"/>
        </w:rPr>
      </w:pPr>
    </w:p>
    <w:p>
      <w:pPr>
        <w:ind w:left="960" w:right="100" w:hanging="424"/>
        <w:spacing w:after="0" w:line="266" w:lineRule="auto"/>
        <w:tabs>
          <w:tab w:leader="none" w:pos="960" w:val="left"/>
        </w:tabs>
        <w:numPr>
          <w:ilvl w:val="0"/>
          <w:numId w:val="4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securities are also being sold to underwriters acting as principals for their own account, the underwriters shall have purchased such securities not sold for delayed delivery. The underwriters and other persons acting as our agents will not have any responsibility in respect of the validity or performance of delayed delivery contracts.</w:t>
      </w:r>
    </w:p>
    <w:p>
      <w:pPr>
        <w:spacing w:after="0" w:line="176" w:lineRule="exact"/>
        <w:rPr>
          <w:sz w:val="20"/>
          <w:szCs w:val="20"/>
          <w:color w:val="auto"/>
        </w:rPr>
      </w:pPr>
    </w:p>
    <w:p>
      <w:pPr>
        <w:ind w:right="60" w:firstLine="440"/>
        <w:spacing w:after="0" w:line="266" w:lineRule="auto"/>
        <w:rPr>
          <w:sz w:val="20"/>
          <w:szCs w:val="20"/>
          <w:color w:val="auto"/>
        </w:rPr>
      </w:pPr>
      <w:r>
        <w:rPr>
          <w:rFonts w:ascii="Times New Roman" w:cs="Times New Roman" w:eastAsia="Times New Roman" w:hAnsi="Times New Roman"/>
          <w:sz w:val="18"/>
          <w:szCs w:val="18"/>
          <w:color w:val="auto"/>
        </w:rPr>
        <w:t>Certain agents, underwriters and dealers, and their associates and affiliates may be customers of, have borrowing relationships with, engage in other transactions with, and/or perform services, including investment banking services, for us or one or more of our respective affiliates in the ordinary course of business.</w:t>
      </w:r>
    </w:p>
    <w:p>
      <w:pPr>
        <w:spacing w:after="0" w:line="176" w:lineRule="exact"/>
        <w:rPr>
          <w:sz w:val="20"/>
          <w:szCs w:val="20"/>
          <w:color w:val="auto"/>
        </w:rPr>
      </w:pPr>
    </w:p>
    <w:p>
      <w:pPr>
        <w:ind w:right="20" w:firstLine="440"/>
        <w:spacing w:after="0" w:line="272" w:lineRule="auto"/>
        <w:rPr>
          <w:sz w:val="20"/>
          <w:szCs w:val="20"/>
          <w:color w:val="auto"/>
        </w:rPr>
      </w:pPr>
      <w:r>
        <w:rPr>
          <w:rFonts w:ascii="Times New Roman" w:cs="Times New Roman" w:eastAsia="Times New Roman" w:hAnsi="Times New Roman"/>
          <w:sz w:val="17"/>
          <w:szCs w:val="17"/>
          <w:color w:val="auto"/>
        </w:rPr>
        <w:t>In order to facilitate the offering of the securities, any underwriters may engage in transactions that stabilize, maintain or otherwise affect the price of the securities or any other securities the prices of which may be used to determine payments on such securities. Specifically, any underwriters may overallot in connection with the offering, creating a short position for their own accounts. In addition, to cover overallotments or to stabilize the price of the securities or of any such other securities, the underwriters may bid for, and purchase, the securities or any such other securities in the open market. Finally, in any offering of the securities through a syndicate of underwriters, the underwriting syndicate may reclaim selling concessions allowed to an underwriter or a dealer for distributing the securities in the offering if the syndicate repurchases previously distributed securities in transactions to cover syndicate short positions, in stabilization transactions or otherwise. Any of these activities may stabilize or maintain the market price of the securities above independent market levels. Any such underwriters are not required to engage in these activities and may end any of these activities at any time.</w:t>
      </w:r>
    </w:p>
    <w:p>
      <w:pPr>
        <w:spacing w:after="0" w:line="172"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Under Rule 15c6-1 of the Exchange Act, trades in the secondary market generally are required to settle in one business day. The applicable prospectus supplement may provide that the original issue date for your securities may be more than one scheduled business days after the trade date for your securities. Accordingly, in such a case, if you wish to trade securities on any date prior to the business day before the original issue date for your securities, you will be required, by virtue of the fact that your securities initially are expected to settle in more than one scheduled business days after the trade date for your securities, to make alternative settlement arrangements to prevent a failed settlement.</w:t>
      </w:r>
    </w:p>
    <w:p>
      <w:pPr>
        <w:spacing w:after="0" w:line="183" w:lineRule="exact"/>
        <w:rPr>
          <w:sz w:val="20"/>
          <w:szCs w:val="20"/>
          <w:color w:val="auto"/>
        </w:rPr>
      </w:pPr>
    </w:p>
    <w:p>
      <w:pPr>
        <w:jc w:val="both"/>
        <w:ind w:right="80" w:firstLine="440"/>
        <w:spacing w:after="0" w:line="266" w:lineRule="auto"/>
        <w:rPr>
          <w:sz w:val="20"/>
          <w:szCs w:val="20"/>
          <w:color w:val="auto"/>
        </w:rPr>
      </w:pPr>
      <w:r>
        <w:rPr>
          <w:rFonts w:ascii="Times New Roman" w:cs="Times New Roman" w:eastAsia="Times New Roman" w:hAnsi="Times New Roman"/>
          <w:sz w:val="18"/>
          <w:szCs w:val="18"/>
          <w:color w:val="auto"/>
        </w:rPr>
        <w:t>The securities may be new issues of securities and may have no established trading market. Any shares of class A common stock will be listed on The Nasdaq Global Select Market, but any other securities may or may not be listed on a national securities exchange. We can make no assurance as to the liquidity of or the existence of trading markets for any of the securities.</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-37-</w:t>
      </w:r>
    </w:p>
    <w:p>
      <w:pPr>
        <w:sectPr>
          <w:pgSz w:w="11900" w:h="16838" w:orient="portrait"/>
          <w:cols w:equalWidth="0" w:num="1">
            <w:col w:w="11000"/>
          </w:cols>
          <w:pgMar w:left="440" w:top="270" w:right="459" w:bottom="1440" w:gutter="0" w:footer="0" w:header="0"/>
        </w:sectPr>
      </w:pPr>
    </w:p>
    <w:bookmarkStart w:id="40" w:name="page41"/>
    <w:bookmarkEnd w:id="40"/>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8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LEGAL MATTERS</w:t>
      </w:r>
    </w:p>
    <w:p>
      <w:pPr>
        <w:spacing w:after="0" w:line="229" w:lineRule="exact"/>
        <w:rPr>
          <w:sz w:val="20"/>
          <w:szCs w:val="20"/>
          <w:color w:val="auto"/>
        </w:rPr>
      </w:pPr>
    </w:p>
    <w:p>
      <w:pPr>
        <w:ind w:right="120" w:firstLine="440"/>
        <w:spacing w:after="0" w:line="266" w:lineRule="auto"/>
        <w:rPr>
          <w:sz w:val="20"/>
          <w:szCs w:val="20"/>
          <w:color w:val="auto"/>
        </w:rPr>
      </w:pPr>
      <w:r>
        <w:rPr>
          <w:rFonts w:ascii="Times New Roman" w:cs="Times New Roman" w:eastAsia="Times New Roman" w:hAnsi="Times New Roman"/>
          <w:sz w:val="18"/>
          <w:szCs w:val="18"/>
          <w:color w:val="auto"/>
        </w:rPr>
        <w:t>Unless the applicable prospectus supplement indicates otherwise, the validity of the securities in respect of which this prospectus is being delivered will be passed upon by Wilmer Cutler Pickering Hale and Dorr LLP. Additional legal matters may be passed upon for us or any underwriters, dealers or agents, by counsel that we will name in the applicable prospectus supplement.</w:t>
      </w:r>
    </w:p>
    <w:p>
      <w:pPr>
        <w:spacing w:after="0" w:line="38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EXPERTS</w:t>
      </w:r>
    </w:p>
    <w:p>
      <w:pPr>
        <w:spacing w:after="0" w:line="229"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The consolidated financial statements of MicroStrategy Incorporated as of December 31, 2023 and 2022, and for each of the years in the three-year period ended December 31, 2023, and management’s assessment of the effectiveness of internal control over financial reporting as of December 31, 2023 have been incorporated by reference herein in reliance upon the reports of KPMG LLP, independent registered public accounting firm, incorporated by reference herein, and upon the authority of said firm as experts in accounting and auditing.</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-38-</w:t>
      </w:r>
    </w:p>
    <w:p>
      <w:pPr>
        <w:sectPr>
          <w:pgSz w:w="11900" w:h="16838" w:orient="portrait"/>
          <w:cols w:equalWidth="0" w:num="1">
            <w:col w:w="11000"/>
          </w:cols>
          <w:pgMar w:left="440" w:top="266" w:right="459" w:bottom="1440" w:gutter="0" w:footer="0" w:header="0"/>
        </w:sectPr>
      </w:pPr>
    </w:p>
    <w:bookmarkStart w:id="41" w:name="page42"/>
    <w:bookmarkEnd w:id="41"/>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2">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17145"/>
            <wp:wrapNone/>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83">
                      <a:extLst>
                        <a:ext uri="{28A0092B-C50C-407E-A947-70E740481C1C}"/>
                      </a:extLst>
                    </a:blip>
                    <a:srcRect/>
                    <a:stretch>
                      <a:fillRect/>
                    </a:stretch>
                  </pic:blipFill>
                  <pic:spPr bwMode="auto">
                    <a:xfrm>
                      <a:off x="0" y="0"/>
                      <a:ext cx="6995160" cy="1714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260350</wp:posOffset>
            </wp:positionV>
            <wp:extent cx="6995160" cy="889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84">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page">
              <wp:posOffset>1365250</wp:posOffset>
            </wp:positionH>
            <wp:positionV relativeFrom="page">
              <wp:posOffset>1555115</wp:posOffset>
            </wp:positionV>
            <wp:extent cx="4817745" cy="840105"/>
            <wp:wrapNone/>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85">
                      <a:clrChange>
                        <a:clrFrom>
                          <a:srgbClr val="FFFFFF"/>
                        </a:clrFrom>
                        <a:clrTo>
                          <a:srgbClr val="FFFFFF">
                            <a:alpha val="0"/>
                          </a:srgbClr>
                        </a:clrTo>
                      </a:clrChange>
                      <a:extLst>
                        <a:ext uri="{28A0092B-C50C-407E-A947-70E740481C1C}"/>
                      </a:extLst>
                    </a:blip>
                    <a:srcRect/>
                    <a:stretch>
                      <a:fillRect/>
                    </a:stretch>
                  </pic:blipFill>
                  <pic:spPr bwMode="auto">
                    <a:xfrm>
                      <a:off x="0" y="0"/>
                      <a:ext cx="4817745" cy="8401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5"/>
          <w:szCs w:val="25"/>
          <w:b w:val="1"/>
          <w:bCs w:val="1"/>
          <w:color w:val="auto"/>
        </w:rPr>
        <w:t>Debt Securities</w:t>
      </w:r>
    </w:p>
    <w:p>
      <w:pPr>
        <w:spacing w:after="0" w:line="4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4"/>
          <w:szCs w:val="24"/>
          <w:b w:val="1"/>
          <w:bCs w:val="1"/>
          <w:color w:val="auto"/>
        </w:rPr>
        <w:t>Class A Common Stock</w:t>
      </w:r>
    </w:p>
    <w:p>
      <w:pPr>
        <w:spacing w:after="0" w:line="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5"/>
          <w:szCs w:val="25"/>
          <w:b w:val="1"/>
          <w:bCs w:val="1"/>
          <w:color w:val="auto"/>
        </w:rPr>
        <w:t>Preferred Stock</w:t>
      </w:r>
    </w:p>
    <w:p>
      <w:pPr>
        <w:spacing w:after="0" w:line="1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5"/>
          <w:szCs w:val="25"/>
          <w:b w:val="1"/>
          <w:bCs w:val="1"/>
          <w:color w:val="auto"/>
        </w:rPr>
        <w:t>Depositary Shares</w:t>
      </w:r>
    </w:p>
    <w:p>
      <w:pPr>
        <w:spacing w:after="0" w:line="1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5"/>
          <w:szCs w:val="25"/>
          <w:b w:val="1"/>
          <w:bCs w:val="1"/>
          <w:color w:val="auto"/>
        </w:rPr>
        <w:t>Warrants</w:t>
      </w:r>
    </w:p>
    <w:p>
      <w:pPr>
        <w:spacing w:after="0" w:line="10"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5"/>
          <w:szCs w:val="25"/>
          <w:b w:val="1"/>
          <w:bCs w:val="1"/>
          <w:color w:val="auto"/>
        </w:rPr>
        <w:t>Units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705485</wp:posOffset>
            </wp:positionV>
            <wp:extent cx="1474470" cy="889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86">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9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22"/>
          <w:szCs w:val="22"/>
          <w:b w:val="1"/>
          <w:bCs w:val="1"/>
          <w:color w:val="auto"/>
        </w:rPr>
        <w:t>PROSPECTUS</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313690</wp:posOffset>
            </wp:positionV>
            <wp:extent cx="1474470" cy="8890"/>
            <wp:wrapNone/>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87">
                      <a:extLst>
                        <a:ext uri="{28A0092B-C50C-407E-A947-70E740481C1C}"/>
                      </a:extLst>
                    </a:blip>
                    <a:srcRect/>
                    <a:stretch>
                      <a:fillRect/>
                    </a:stretch>
                  </pic:blipFill>
                  <pic:spPr bwMode="auto">
                    <a:xfrm>
                      <a:off x="0" y="0"/>
                      <a:ext cx="1474470" cy="8890"/>
                    </a:xfrm>
                    <a:prstGeom prst="rect">
                      <a:avLst/>
                    </a:prstGeom>
                    <a:noFill/>
                  </pic:spPr>
                </pic:pic>
              </a:graphicData>
            </a:graphic>
          </wp:anchor>
        </w:drawing>
        <w:drawing>
          <wp:anchor simplePos="0" relativeHeight="251657728" behindDoc="1" locked="0" layoutInCell="0" allowOverlap="1">
            <wp:simplePos x="0" y="0"/>
            <wp:positionH relativeFrom="column">
              <wp:posOffset>2122805</wp:posOffset>
            </wp:positionH>
            <wp:positionV relativeFrom="paragraph">
              <wp:posOffset>1676400</wp:posOffset>
            </wp:positionV>
            <wp:extent cx="1474470" cy="889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88">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3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b w:val="1"/>
          <w:bCs w:val="1"/>
          <w:color w:val="auto"/>
        </w:rPr>
        <w:t>January 27, 2025</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-636905</wp:posOffset>
            </wp:positionH>
            <wp:positionV relativeFrom="paragraph">
              <wp:posOffset>1297305</wp:posOffset>
            </wp:positionV>
            <wp:extent cx="6995160" cy="8890"/>
            <wp:wrapNone/>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89">
                      <a:extLst>
                        <a:ext uri="{28A0092B-C50C-407E-A947-70E740481C1C}"/>
                      </a:extLst>
                    </a:blip>
                    <a:srcRect/>
                    <a:stretch>
                      <a:fillRect/>
                    </a:stretch>
                  </pic:blipFill>
                  <pic:spPr bwMode="auto">
                    <a:xfrm>
                      <a:off x="0" y="0"/>
                      <a:ext cx="6995160" cy="8890"/>
                    </a:xfrm>
                    <a:prstGeom prst="rect">
                      <a:avLst/>
                    </a:prstGeom>
                    <a:noFill/>
                  </pic:spPr>
                </pic:pic>
              </a:graphicData>
            </a:graphic>
          </wp:anchor>
        </w:drawing>
        <w:drawing>
          <wp:anchor simplePos="0" relativeHeight="251657728" behindDoc="1" locked="0" layoutInCell="0" allowOverlap="1">
            <wp:simplePos x="0" y="0"/>
            <wp:positionH relativeFrom="column">
              <wp:posOffset>-636905</wp:posOffset>
            </wp:positionH>
            <wp:positionV relativeFrom="paragraph">
              <wp:posOffset>1356995</wp:posOffset>
            </wp:positionV>
            <wp:extent cx="6995160" cy="17145"/>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90">
                      <a:extLst>
                        <a:ext uri="{28A0092B-C50C-407E-A947-70E740481C1C}"/>
                      </a:extLst>
                    </a:blip>
                    <a:srcRect/>
                    <a:stretch>
                      <a:fillRect/>
                    </a:stretch>
                  </pic:blipFill>
                  <pic:spPr bwMode="auto">
                    <a:xfrm>
                      <a:off x="0" y="0"/>
                      <a:ext cx="6995160" cy="17145"/>
                    </a:xfrm>
                    <a:prstGeom prst="rect">
                      <a:avLst/>
                    </a:prstGeom>
                    <a:noFill/>
                  </pic:spPr>
                </pic:pic>
              </a:graphicData>
            </a:graphic>
          </wp:anchor>
        </w:drawing>
      </w:r>
    </w:p>
    <w:p>
      <w:pPr>
        <w:sectPr>
          <w:pgSz w:w="11900" w:h="16838" w:orient="portrait"/>
          <w:cols w:equalWidth="0" w:num="1">
            <w:col w:w="9019"/>
          </w:cols>
          <w:pgMar w:left="1440" w:top="1440" w:right="1440" w:bottom="1440" w:gutter="0" w:footer="0" w:header="0"/>
        </w:sectPr>
      </w:pPr>
    </w:p>
    <w:bookmarkStart w:id="42" w:name="page43"/>
    <w:bookmarkEnd w:id="42"/>
    <w:p>
      <w:pPr>
        <w:jc w:val="center"/>
        <w:ind w:right="-43"/>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PART II</w:t>
      </w:r>
    </w:p>
    <w:p>
      <w:pPr>
        <w:spacing w:after="0" w:line="31" w:lineRule="exact"/>
        <w:rPr>
          <w:sz w:val="20"/>
          <w:szCs w:val="20"/>
          <w:color w:val="auto"/>
        </w:rPr>
      </w:pPr>
    </w:p>
    <w:p>
      <w:pPr>
        <w:jc w:val="center"/>
        <w:ind w:right="-43"/>
        <w:spacing w:after="0"/>
        <w:rPr>
          <w:sz w:val="20"/>
          <w:szCs w:val="20"/>
          <w:color w:val="auto"/>
        </w:rPr>
      </w:pPr>
      <w:r>
        <w:rPr>
          <w:rFonts w:ascii="Times New Roman" w:cs="Times New Roman" w:eastAsia="Times New Roman" w:hAnsi="Times New Roman"/>
          <w:sz w:val="18"/>
          <w:szCs w:val="18"/>
          <w:b w:val="1"/>
          <w:bCs w:val="1"/>
          <w:color w:val="auto"/>
        </w:rPr>
        <w:t>INFORMATION NOT REQUIRED IN PROSPECTUS</w:t>
      </w:r>
    </w:p>
    <w:p>
      <w:pPr>
        <w:spacing w:after="0" w:line="203"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color w:val="auto"/>
        </w:rPr>
        <w:t>Item 14. Other Expenses of Issuance and Distribution.</w:t>
      </w:r>
    </w:p>
    <w:p>
      <w:pPr>
        <w:spacing w:after="0" w:line="121" w:lineRule="exact"/>
        <w:rPr>
          <w:sz w:val="20"/>
          <w:szCs w:val="20"/>
          <w:color w:val="auto"/>
        </w:rPr>
      </w:pPr>
    </w:p>
    <w:p>
      <w:pPr>
        <w:ind w:left="4" w:right="280" w:firstLine="440"/>
        <w:spacing w:after="0" w:line="282" w:lineRule="auto"/>
        <w:rPr>
          <w:sz w:val="20"/>
          <w:szCs w:val="20"/>
          <w:color w:val="auto"/>
        </w:rPr>
      </w:pPr>
      <w:r>
        <w:rPr>
          <w:rFonts w:ascii="Times New Roman" w:cs="Times New Roman" w:eastAsia="Times New Roman" w:hAnsi="Times New Roman"/>
          <w:sz w:val="18"/>
          <w:szCs w:val="18"/>
          <w:color w:val="auto"/>
        </w:rPr>
        <w:t>The following table sets forth the fees and expenses payable by us in connection with the sale of the offered securities being registered hereby, other than underwriting discounts and commissions.</w:t>
      </w:r>
    </w:p>
    <w:p>
      <w:pPr>
        <w:spacing w:after="0" w:line="20" w:lineRule="exact"/>
        <w:rPr>
          <w:sz w:val="20"/>
          <w:szCs w:val="20"/>
          <w:color w:val="auto"/>
        </w:rPr>
      </w:pPr>
    </w:p>
    <w:tbl>
      <w:tblPr>
        <w:tblLayout w:type="fixed"/>
        <w:tblInd w:w="1764" w:type="dxa"/>
        <w:tblCellMar>
          <w:top w:w="0" w:type="dxa"/>
          <w:left w:w="0" w:type="dxa"/>
          <w:bottom w:w="0" w:type="dxa"/>
          <w:right w:w="0" w:type="dxa"/>
        </w:tblCellMar>
      </w:tblPr>
      <w:tr>
        <w:trPr>
          <w:trHeight w:val="402"/>
        </w:trPr>
        <w:tc>
          <w:tcPr>
            <w:tcW w:w="55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SEC registration fee</w:t>
            </w:r>
          </w:p>
        </w:tc>
        <w:tc>
          <w:tcPr>
            <w:tcW w:w="1400" w:type="dxa"/>
            <w:vAlign w:val="bottom"/>
            <w:shd w:val="clear" w:color="auto" w:fill="CCEEFF"/>
          </w:tcPr>
          <w:p>
            <w:pPr>
              <w:ind w:left="1180"/>
              <w:spacing w:after="0"/>
              <w:rPr>
                <w:sz w:val="20"/>
                <w:szCs w:val="20"/>
                <w:color w:val="auto"/>
              </w:rPr>
            </w:pPr>
            <w:r>
              <w:rPr>
                <w:rFonts w:ascii="Times New Roman" w:cs="Times New Roman" w:eastAsia="Times New Roman" w:hAnsi="Times New Roman"/>
                <w:sz w:val="18"/>
                <w:szCs w:val="18"/>
                <w:color w:val="auto"/>
              </w:rPr>
              <w:t xml:space="preserve">$ </w:t>
            </w:r>
          </w:p>
        </w:tc>
        <w:tc>
          <w:tcPr>
            <w:tcW w:w="500" w:type="dxa"/>
            <w:vAlign w:val="bottom"/>
            <w:shd w:val="clear" w:color="auto" w:fill="CCEEFF"/>
          </w:tcPr>
          <w:p>
            <w:pPr>
              <w:jc w:val="right"/>
              <w:ind w:right="33"/>
              <w:spacing w:after="0"/>
              <w:rPr>
                <w:sz w:val="20"/>
                <w:szCs w:val="20"/>
                <w:color w:val="auto"/>
              </w:rPr>
            </w:pPr>
            <w:r>
              <w:rPr>
                <w:rFonts w:ascii="Times New Roman" w:cs="Times New Roman" w:eastAsia="Times New Roman" w:hAnsi="Times New Roman"/>
                <w:sz w:val="35"/>
                <w:szCs w:val="35"/>
                <w:color w:val="auto"/>
                <w:vertAlign w:val="subscript"/>
              </w:rPr>
              <w:t xml:space="preserve"> </w:t>
            </w:r>
            <w:r>
              <w:rPr>
                <w:rFonts w:ascii="Times New Roman" w:cs="Times New Roman" w:eastAsia="Times New Roman" w:hAnsi="Times New Roman"/>
                <w:sz w:val="13"/>
                <w:szCs w:val="13"/>
                <w:color w:val="auto"/>
              </w:rPr>
              <w:t xml:space="preserve">  (1)</w:t>
            </w:r>
          </w:p>
        </w:tc>
      </w:tr>
      <w:tr>
        <w:trPr>
          <w:trHeight w:val="216"/>
        </w:trPr>
        <w:tc>
          <w:tcPr>
            <w:tcW w:w="5580" w:type="dxa"/>
            <w:vAlign w:val="bottom"/>
          </w:tcPr>
          <w:p>
            <w:pPr>
              <w:spacing w:after="0"/>
              <w:rPr>
                <w:sz w:val="20"/>
                <w:szCs w:val="20"/>
                <w:color w:val="auto"/>
              </w:rPr>
            </w:pPr>
            <w:r>
              <w:rPr>
                <w:rFonts w:ascii="Times New Roman" w:cs="Times New Roman" w:eastAsia="Times New Roman" w:hAnsi="Times New Roman"/>
                <w:sz w:val="18"/>
                <w:szCs w:val="18"/>
                <w:color w:val="auto"/>
              </w:rPr>
              <w:t>FINRA filing fee</w:t>
            </w:r>
          </w:p>
        </w:tc>
        <w:tc>
          <w:tcPr>
            <w:tcW w:w="1400" w:type="dxa"/>
            <w:vAlign w:val="bottom"/>
          </w:tcPr>
          <w:p>
            <w:pPr>
              <w:spacing w:after="0"/>
              <w:rPr>
                <w:sz w:val="18"/>
                <w:szCs w:val="18"/>
                <w:color w:val="auto"/>
              </w:rPr>
            </w:pPr>
          </w:p>
        </w:tc>
        <w:tc>
          <w:tcPr>
            <w:tcW w:w="500" w:type="dxa"/>
            <w:vAlign w:val="bottom"/>
          </w:tcPr>
          <w:p>
            <w:pPr>
              <w:jc w:val="right"/>
              <w:ind w:right="33"/>
              <w:spacing w:after="0"/>
              <w:rPr>
                <w:sz w:val="20"/>
                <w:szCs w:val="20"/>
                <w:color w:val="auto"/>
              </w:rPr>
            </w:pPr>
            <w:r>
              <w:rPr>
                <w:rFonts w:ascii="Times New Roman" w:cs="Times New Roman" w:eastAsia="Times New Roman" w:hAnsi="Times New Roman"/>
                <w:sz w:val="13"/>
                <w:szCs w:val="13"/>
                <w:color w:val="auto"/>
              </w:rPr>
              <w:t>(2)</w:t>
            </w:r>
          </w:p>
        </w:tc>
      </w:tr>
      <w:tr>
        <w:trPr>
          <w:trHeight w:val="216"/>
        </w:trPr>
        <w:tc>
          <w:tcPr>
            <w:tcW w:w="55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Printing and engraving</w:t>
            </w:r>
          </w:p>
        </w:tc>
        <w:tc>
          <w:tcPr>
            <w:tcW w:w="140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33"/>
              <w:spacing w:after="0"/>
              <w:rPr>
                <w:sz w:val="20"/>
                <w:szCs w:val="20"/>
                <w:color w:val="auto"/>
              </w:rPr>
            </w:pPr>
            <w:r>
              <w:rPr>
                <w:rFonts w:ascii="Times New Roman" w:cs="Times New Roman" w:eastAsia="Times New Roman" w:hAnsi="Times New Roman"/>
                <w:sz w:val="13"/>
                <w:szCs w:val="13"/>
                <w:color w:val="auto"/>
              </w:rPr>
              <w:t>(2)</w:t>
            </w:r>
          </w:p>
        </w:tc>
      </w:tr>
      <w:tr>
        <w:trPr>
          <w:trHeight w:val="216"/>
        </w:trPr>
        <w:tc>
          <w:tcPr>
            <w:tcW w:w="5580" w:type="dxa"/>
            <w:vAlign w:val="bottom"/>
          </w:tcPr>
          <w:p>
            <w:pPr>
              <w:spacing w:after="0"/>
              <w:rPr>
                <w:sz w:val="20"/>
                <w:szCs w:val="20"/>
                <w:color w:val="auto"/>
              </w:rPr>
            </w:pPr>
            <w:r>
              <w:rPr>
                <w:rFonts w:ascii="Times New Roman" w:cs="Times New Roman" w:eastAsia="Times New Roman" w:hAnsi="Times New Roman"/>
                <w:sz w:val="18"/>
                <w:szCs w:val="18"/>
                <w:color w:val="auto"/>
              </w:rPr>
              <w:t>Accounting services</w:t>
            </w:r>
          </w:p>
        </w:tc>
        <w:tc>
          <w:tcPr>
            <w:tcW w:w="1400" w:type="dxa"/>
            <w:vAlign w:val="bottom"/>
          </w:tcPr>
          <w:p>
            <w:pPr>
              <w:spacing w:after="0"/>
              <w:rPr>
                <w:sz w:val="18"/>
                <w:szCs w:val="18"/>
                <w:color w:val="auto"/>
              </w:rPr>
            </w:pPr>
          </w:p>
        </w:tc>
        <w:tc>
          <w:tcPr>
            <w:tcW w:w="500" w:type="dxa"/>
            <w:vAlign w:val="bottom"/>
          </w:tcPr>
          <w:p>
            <w:pPr>
              <w:jc w:val="right"/>
              <w:ind w:right="33"/>
              <w:spacing w:after="0"/>
              <w:rPr>
                <w:sz w:val="20"/>
                <w:szCs w:val="20"/>
                <w:color w:val="auto"/>
              </w:rPr>
            </w:pPr>
            <w:r>
              <w:rPr>
                <w:rFonts w:ascii="Times New Roman" w:cs="Times New Roman" w:eastAsia="Times New Roman" w:hAnsi="Times New Roman"/>
                <w:sz w:val="13"/>
                <w:szCs w:val="13"/>
                <w:color w:val="auto"/>
              </w:rPr>
              <w:t>(2)</w:t>
            </w:r>
          </w:p>
        </w:tc>
      </w:tr>
      <w:tr>
        <w:trPr>
          <w:trHeight w:val="216"/>
        </w:trPr>
        <w:tc>
          <w:tcPr>
            <w:tcW w:w="55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Legal fees of registrant’s counsel</w:t>
            </w:r>
          </w:p>
        </w:tc>
        <w:tc>
          <w:tcPr>
            <w:tcW w:w="140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33"/>
              <w:spacing w:after="0"/>
              <w:rPr>
                <w:sz w:val="20"/>
                <w:szCs w:val="20"/>
                <w:color w:val="auto"/>
              </w:rPr>
            </w:pPr>
            <w:r>
              <w:rPr>
                <w:rFonts w:ascii="Times New Roman" w:cs="Times New Roman" w:eastAsia="Times New Roman" w:hAnsi="Times New Roman"/>
                <w:sz w:val="13"/>
                <w:szCs w:val="13"/>
                <w:color w:val="auto"/>
              </w:rPr>
              <w:t>(2)</w:t>
            </w:r>
          </w:p>
        </w:tc>
      </w:tr>
      <w:tr>
        <w:trPr>
          <w:trHeight w:val="216"/>
        </w:trPr>
        <w:tc>
          <w:tcPr>
            <w:tcW w:w="5580" w:type="dxa"/>
            <w:vAlign w:val="bottom"/>
          </w:tcPr>
          <w:p>
            <w:pPr>
              <w:spacing w:after="0"/>
              <w:rPr>
                <w:sz w:val="20"/>
                <w:szCs w:val="20"/>
                <w:color w:val="auto"/>
              </w:rPr>
            </w:pPr>
            <w:r>
              <w:rPr>
                <w:rFonts w:ascii="Times New Roman" w:cs="Times New Roman" w:eastAsia="Times New Roman" w:hAnsi="Times New Roman"/>
                <w:sz w:val="18"/>
                <w:szCs w:val="18"/>
                <w:color w:val="auto"/>
              </w:rPr>
              <w:t>Transfer agent’s, trustee’s and depositary’s fees and expenses</w:t>
            </w:r>
          </w:p>
        </w:tc>
        <w:tc>
          <w:tcPr>
            <w:tcW w:w="1400" w:type="dxa"/>
            <w:vAlign w:val="bottom"/>
          </w:tcPr>
          <w:p>
            <w:pPr>
              <w:spacing w:after="0"/>
              <w:rPr>
                <w:sz w:val="18"/>
                <w:szCs w:val="18"/>
                <w:color w:val="auto"/>
              </w:rPr>
            </w:pPr>
          </w:p>
        </w:tc>
        <w:tc>
          <w:tcPr>
            <w:tcW w:w="500" w:type="dxa"/>
            <w:vAlign w:val="bottom"/>
          </w:tcPr>
          <w:p>
            <w:pPr>
              <w:jc w:val="right"/>
              <w:ind w:right="33"/>
              <w:spacing w:after="0"/>
              <w:rPr>
                <w:sz w:val="20"/>
                <w:szCs w:val="20"/>
                <w:color w:val="auto"/>
              </w:rPr>
            </w:pPr>
            <w:r>
              <w:rPr>
                <w:rFonts w:ascii="Times New Roman" w:cs="Times New Roman" w:eastAsia="Times New Roman" w:hAnsi="Times New Roman"/>
                <w:sz w:val="13"/>
                <w:szCs w:val="13"/>
                <w:color w:val="auto"/>
              </w:rPr>
              <w:t>(2)</w:t>
            </w:r>
          </w:p>
        </w:tc>
      </w:tr>
      <w:tr>
        <w:trPr>
          <w:trHeight w:val="216"/>
        </w:trPr>
        <w:tc>
          <w:tcPr>
            <w:tcW w:w="5580" w:type="dxa"/>
            <w:vAlign w:val="bottom"/>
            <w:shd w:val="clear" w:color="auto" w:fill="CCEEFF"/>
          </w:tcPr>
          <w:p>
            <w:pPr>
              <w:spacing w:after="0"/>
              <w:rPr>
                <w:sz w:val="20"/>
                <w:szCs w:val="20"/>
                <w:color w:val="auto"/>
              </w:rPr>
            </w:pPr>
            <w:r>
              <w:rPr>
                <w:rFonts w:ascii="Times New Roman" w:cs="Times New Roman" w:eastAsia="Times New Roman" w:hAnsi="Times New Roman"/>
                <w:sz w:val="18"/>
                <w:szCs w:val="18"/>
                <w:color w:val="auto"/>
              </w:rPr>
              <w:t>Miscellaneous</w:t>
            </w:r>
          </w:p>
        </w:tc>
        <w:tc>
          <w:tcPr>
            <w:tcW w:w="1400" w:type="dxa"/>
            <w:vAlign w:val="bottom"/>
            <w:shd w:val="clear" w:color="auto" w:fill="CCEEFF"/>
          </w:tcPr>
          <w:p>
            <w:pPr>
              <w:spacing w:after="0"/>
              <w:rPr>
                <w:sz w:val="18"/>
                <w:szCs w:val="18"/>
                <w:color w:val="auto"/>
              </w:rPr>
            </w:pPr>
          </w:p>
        </w:tc>
        <w:tc>
          <w:tcPr>
            <w:tcW w:w="500" w:type="dxa"/>
            <w:vAlign w:val="bottom"/>
            <w:shd w:val="clear" w:color="auto" w:fill="CCEEFF"/>
          </w:tcPr>
          <w:p>
            <w:pPr>
              <w:jc w:val="right"/>
              <w:ind w:right="33"/>
              <w:spacing w:after="0"/>
              <w:rPr>
                <w:sz w:val="20"/>
                <w:szCs w:val="20"/>
                <w:color w:val="auto"/>
              </w:rPr>
            </w:pPr>
            <w:r>
              <w:rPr>
                <w:rFonts w:ascii="Times New Roman" w:cs="Times New Roman" w:eastAsia="Times New Roman" w:hAnsi="Times New Roman"/>
                <w:sz w:val="13"/>
                <w:szCs w:val="13"/>
                <w:color w:val="auto"/>
              </w:rPr>
              <w:t>(2)</w:t>
            </w:r>
          </w:p>
        </w:tc>
      </w:tr>
      <w:tr>
        <w:trPr>
          <w:trHeight w:val="234"/>
        </w:trPr>
        <w:tc>
          <w:tcPr>
            <w:tcW w:w="55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Total</w:t>
            </w:r>
          </w:p>
        </w:tc>
        <w:tc>
          <w:tcPr>
            <w:tcW w:w="1400" w:type="dxa"/>
            <w:vAlign w:val="bottom"/>
          </w:tcPr>
          <w:p>
            <w:pPr>
              <w:ind w:left="1180"/>
              <w:spacing w:after="0"/>
              <w:rPr>
                <w:sz w:val="20"/>
                <w:szCs w:val="20"/>
                <w:color w:val="auto"/>
              </w:rPr>
            </w:pPr>
            <w:r>
              <w:rPr>
                <w:rFonts w:ascii="Times New Roman" w:cs="Times New Roman" w:eastAsia="Times New Roman" w:hAnsi="Times New Roman"/>
                <w:sz w:val="18"/>
                <w:szCs w:val="18"/>
                <w:color w:val="auto"/>
              </w:rPr>
              <w:t>$</w:t>
            </w:r>
          </w:p>
        </w:tc>
        <w:tc>
          <w:tcPr>
            <w:tcW w:w="500" w:type="dxa"/>
            <w:vAlign w:val="bottom"/>
          </w:tcPr>
          <w:p>
            <w:pPr>
              <w:jc w:val="right"/>
              <w:ind w:right="33"/>
              <w:spacing w:after="0"/>
              <w:rPr>
                <w:sz w:val="20"/>
                <w:szCs w:val="20"/>
                <w:color w:val="auto"/>
              </w:rPr>
            </w:pPr>
            <w:r>
              <w:rPr>
                <w:rFonts w:ascii="Times New Roman" w:cs="Times New Roman" w:eastAsia="Times New Roman" w:hAnsi="Times New Roman"/>
                <w:sz w:val="13"/>
                <w:szCs w:val="13"/>
                <w:color w:val="auto"/>
              </w:rPr>
              <w:t>(2)</w:t>
            </w:r>
          </w:p>
        </w:tc>
      </w:tr>
    </w:tbl>
    <w:p>
      <w:pPr>
        <w:spacing w:after="0" w:line="206" w:lineRule="exact"/>
        <w:rPr>
          <w:sz w:val="20"/>
          <w:szCs w:val="20"/>
          <w:color w:val="auto"/>
        </w:rPr>
      </w:pPr>
    </w:p>
    <w:p>
      <w:pPr>
        <w:ind w:left="424" w:hanging="424"/>
        <w:spacing w:after="0"/>
        <w:tabs>
          <w:tab w:leader="none" w:pos="424" w:val="left"/>
        </w:tabs>
        <w:numPr>
          <w:ilvl w:val="0"/>
          <w:numId w:val="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Deferred in reliance upon Rules 456(b) and 457(r) under the Securities Act.</w:t>
      </w:r>
    </w:p>
    <w:p>
      <w:pPr>
        <w:spacing w:after="0" w:line="27" w:lineRule="exact"/>
        <w:rPr>
          <w:rFonts w:ascii="Times New Roman" w:cs="Times New Roman" w:eastAsia="Times New Roman" w:hAnsi="Times New Roman"/>
          <w:sz w:val="18"/>
          <w:szCs w:val="18"/>
          <w:color w:val="auto"/>
        </w:rPr>
      </w:pPr>
    </w:p>
    <w:p>
      <w:pPr>
        <w:ind w:left="424" w:right="100" w:hanging="424"/>
        <w:spacing w:after="0" w:line="260" w:lineRule="auto"/>
        <w:tabs>
          <w:tab w:leader="none" w:pos="424" w:val="left"/>
        </w:tabs>
        <w:numPr>
          <w:ilvl w:val="0"/>
          <w:numId w:val="4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These fees and expenses are calculated based on the securities offered and the number of issuances and accordingly are not estimated at this time and will be reflected in the applicable prospectus supplement.</w:t>
      </w:r>
    </w:p>
    <w:p>
      <w:pPr>
        <w:spacing w:after="0" w:line="285"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color w:val="auto"/>
        </w:rPr>
        <w:t>Item 15. Indemnification of Directors and Officers.</w:t>
      </w:r>
    </w:p>
    <w:p>
      <w:pPr>
        <w:spacing w:after="0" w:line="121" w:lineRule="exact"/>
        <w:rPr>
          <w:sz w:val="20"/>
          <w:szCs w:val="20"/>
          <w:color w:val="auto"/>
        </w:rPr>
      </w:pPr>
    </w:p>
    <w:p>
      <w:pPr>
        <w:ind w:left="4" w:right="340" w:firstLine="440"/>
        <w:spacing w:after="0" w:line="266" w:lineRule="auto"/>
        <w:rPr>
          <w:sz w:val="20"/>
          <w:szCs w:val="20"/>
          <w:color w:val="auto"/>
        </w:rPr>
      </w:pPr>
      <w:r>
        <w:rPr>
          <w:rFonts w:ascii="Times New Roman" w:cs="Times New Roman" w:eastAsia="Times New Roman" w:hAnsi="Times New Roman"/>
          <w:sz w:val="18"/>
          <w:szCs w:val="18"/>
          <w:color w:val="auto"/>
        </w:rPr>
        <w:t>The following summary is qualified in its entirety by reference to the complete Delaware General Corporation Law (“DGCL”), our second restated certificate of incorporation (“Certificate”), our amended and restated bylaws (“Bylaws”) and the indemnification agreement, effective as of June 12, 2023, by and between us and our Executive Chairman and Chairman of our board of directors (“Board of Directors”).</w:t>
      </w:r>
    </w:p>
    <w:p>
      <w:pPr>
        <w:spacing w:after="0" w:line="176" w:lineRule="exact"/>
        <w:rPr>
          <w:sz w:val="20"/>
          <w:szCs w:val="20"/>
          <w:color w:val="auto"/>
        </w:rPr>
      </w:pPr>
    </w:p>
    <w:p>
      <w:pPr>
        <w:ind w:left="4" w:firstLine="440"/>
        <w:spacing w:after="0" w:line="253" w:lineRule="auto"/>
        <w:rPr>
          <w:sz w:val="20"/>
          <w:szCs w:val="20"/>
          <w:color w:val="auto"/>
        </w:rPr>
      </w:pPr>
      <w:r>
        <w:rPr>
          <w:rFonts w:ascii="Times New Roman" w:cs="Times New Roman" w:eastAsia="Times New Roman" w:hAnsi="Times New Roman"/>
          <w:sz w:val="18"/>
          <w:szCs w:val="18"/>
          <w:color w:val="auto"/>
        </w:rPr>
        <w:t xml:space="preserve">Section 145 of the DGCL provides, generally, that a corporation shall have the power to indemnify any person who was or is a party or is threatened to be made a party to any threatened, pending or completed action, suit or proceeding (except actions by or in the right of the corporation) by reason of the fact that such person is or was a director, officer, employee or agent of the corporation against all expenses, judgments, fines and amounts paid in settlement actually and reasonably incurred by such person in connection with such action, suit or proceeding, if such person acted in good faith and in a manner such person reasonably believed to be in or not opposed to the best interests of the corporation and, with respect to any criminal action or proceeding, had no reasonable cause to believe his or her conduct was unlawful. A corporation may similarly indemnify such person for expenses actually and reasonably incurred by such person in connection with the defense or settlement of any action or suit by or in the right of the corporation, </w:t>
      </w:r>
      <w:r>
        <w:rPr>
          <w:rFonts w:ascii="Times New Roman" w:cs="Times New Roman" w:eastAsia="Times New Roman" w:hAnsi="Times New Roman"/>
          <w:sz w:val="18"/>
          <w:szCs w:val="18"/>
          <w:i w:val="1"/>
          <w:iCs w:val="1"/>
          <w:color w:val="auto"/>
        </w:rPr>
        <w:t xml:space="preserve">provided </w:t>
      </w:r>
      <w:r>
        <w:rPr>
          <w:rFonts w:ascii="Times New Roman" w:cs="Times New Roman" w:eastAsia="Times New Roman" w:hAnsi="Times New Roman"/>
          <w:sz w:val="18"/>
          <w:szCs w:val="18"/>
          <w:color w:val="auto"/>
        </w:rPr>
        <w:t>that such person acted in good faith and in a manner he or she reasonably believed to be in or not opposed to the best interests of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 xml:space="preserve">corporation, and, in the case of claims, issues and matters as to which such person shall have been adjudged liable to the corporation,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a court shall have determined, upon application, that, despite the adjudication of liability but in view of all of the circumstances of the case, such person is fairly and reasonably entitled to indemnity for such expenses which such court shall deem proper.</w:t>
      </w:r>
    </w:p>
    <w:p>
      <w:pPr>
        <w:spacing w:after="0" w:line="192" w:lineRule="exact"/>
        <w:rPr>
          <w:sz w:val="20"/>
          <w:szCs w:val="20"/>
          <w:color w:val="auto"/>
        </w:rPr>
      </w:pPr>
    </w:p>
    <w:p>
      <w:pPr>
        <w:ind w:left="4" w:right="80" w:firstLine="440"/>
        <w:spacing w:after="0" w:line="255" w:lineRule="auto"/>
        <w:rPr>
          <w:sz w:val="20"/>
          <w:szCs w:val="20"/>
          <w:color w:val="auto"/>
        </w:rPr>
      </w:pPr>
      <w:r>
        <w:rPr>
          <w:rFonts w:ascii="Times New Roman" w:cs="Times New Roman" w:eastAsia="Times New Roman" w:hAnsi="Times New Roman"/>
          <w:sz w:val="18"/>
          <w:szCs w:val="18"/>
          <w:color w:val="auto"/>
        </w:rPr>
        <w:t xml:space="preserve">Section 102(b)(7) of the DGCL provides, generally, that our Certificate may contain a provision eliminating or limiting the personal liability of a director or officer to the corporation or its shareholders for monetary damages for breach of fiduciary duty as a director or officer,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such provision may not eliminate or limit the liability of (i) a director or officer for any breach of the director’s or officer’s duty of loyalty to the corporation or its shareholders, (ii) a director or officer for acts or omissions not in good faith or which involve intentional misconduct or a knowing violation of law, (iii) a director under section 174 of the DGCL, (iv) a director or officer for any transaction from which the director derived an improper personal benefit, or (v) an officer in any action by or in the right of the corporation. No such provision may eliminate or limit the liability of a director or officer for any act or omission occurring prior to the date when such provision became effective.</w:t>
      </w:r>
    </w:p>
    <w:p>
      <w:pPr>
        <w:spacing w:after="0" w:line="121" w:lineRule="exact"/>
        <w:rPr>
          <w:sz w:val="20"/>
          <w:szCs w:val="20"/>
          <w:color w:val="auto"/>
        </w:rPr>
      </w:pPr>
    </w:p>
    <w:p>
      <w:pPr>
        <w:jc w:val="center"/>
        <w:ind w:right="-43"/>
        <w:spacing w:after="0"/>
        <w:rPr>
          <w:sz w:val="20"/>
          <w:szCs w:val="20"/>
          <w:color w:val="auto"/>
        </w:rPr>
      </w:pPr>
      <w:r>
        <w:rPr>
          <w:rFonts w:ascii="Times New Roman" w:cs="Times New Roman" w:eastAsia="Times New Roman" w:hAnsi="Times New Roman"/>
          <w:sz w:val="18"/>
          <w:szCs w:val="18"/>
          <w:color w:val="auto"/>
        </w:rPr>
        <w:t>-II-1-</w:t>
      </w:r>
    </w:p>
    <w:p>
      <w:pPr>
        <w:sectPr>
          <w:pgSz w:w="11900" w:h="16838" w:orient="portrait"/>
          <w:cols w:equalWidth="0" w:num="1">
            <w:col w:w="10964"/>
          </w:cols>
          <w:pgMar w:left="436" w:top="266" w:right="499" w:bottom="1440" w:gutter="0" w:footer="0" w:header="0"/>
        </w:sectPr>
      </w:pPr>
    </w:p>
    <w:bookmarkStart w:id="43" w:name="page44"/>
    <w:bookmarkEnd w:id="43"/>
    <w:p>
      <w:pPr>
        <w:ind w:right="20" w:firstLine="4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Our Certificate provides that we will, to the fullest extent permitted by Section 145 of the DGCL, as amended from time to time, indemnify each person who was or is a party or is threatened to be made a party to any threatened, pending or completed action, suit or proceeding whether civil, criminal, administrative or investigative, by reason of the fact that he or she is or was, or has agreed to become, a director or officer, or is or was serving, or has agreed to serve, at our request, as a director, officer, or trustee of, or in a similar capacity with, another corporation, partnership, joint venture, trust or other enterprise (including any employee benefit plan) (any such person being referred to as an “Indemnitee”), or by reason of any action alleged to have been taken or omitted in such capacity, against all expenses (including attorneys’ fees), judgments, fines and amounts paid in settlement actually and reasonably incurred by or on behalf of any Indemnitee in connection with such action, suit or proceeding and any appeal therefrom; provided that we shall not indemnify an Indemnitee seeking indemnification in connection with a proceeding (or part thereof) initiated by such Indemnitee unless the initiation thereof was approved by our Board of Directors.</w:t>
      </w:r>
    </w:p>
    <w:p>
      <w:pPr>
        <w:spacing w:after="0" w:line="188" w:lineRule="exact"/>
        <w:rPr>
          <w:sz w:val="20"/>
          <w:szCs w:val="20"/>
          <w:color w:val="auto"/>
        </w:rPr>
      </w:pPr>
    </w:p>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t>We maintain a general liability insurance policy which covers certain liabilities of our directors and officers arising out of claims based on acts or omissions in their capacities as directors or officers. Additionally, we have entered into an indemnification agreement with our Executive Chairman and Chairman of the Board of Directors, pursuant to which our Executive Chairman and Chairman of the Board of Directors has agreed to personally indemnify our directors and officers with respect to certain claims and expenses excluded from the insurance coverage provided by our commercial director and officer insurance carriers, for which we agreed to pay our Executive Chairman and Chairman of the Board of Directors an applicable annual fee.</w:t>
      </w:r>
    </w:p>
    <w:p>
      <w:pPr>
        <w:spacing w:after="0" w:line="187" w:lineRule="exact"/>
        <w:rPr>
          <w:sz w:val="20"/>
          <w:szCs w:val="20"/>
          <w:color w:val="auto"/>
        </w:rPr>
      </w:pPr>
    </w:p>
    <w:p>
      <w:pPr>
        <w:ind w:right="160" w:firstLine="440"/>
        <w:spacing w:after="0" w:line="266" w:lineRule="auto"/>
        <w:rPr>
          <w:sz w:val="20"/>
          <w:szCs w:val="20"/>
          <w:color w:val="auto"/>
        </w:rPr>
      </w:pPr>
      <w:r>
        <w:rPr>
          <w:rFonts w:ascii="Times New Roman" w:cs="Times New Roman" w:eastAsia="Times New Roman" w:hAnsi="Times New Roman"/>
          <w:sz w:val="18"/>
          <w:szCs w:val="18"/>
          <w:color w:val="auto"/>
        </w:rPr>
        <w:t>In any underwriting agreement or distribution agreement that we enter into with any underwriters or agents in connection with the offering of securities being registered hereby, the underwriters will agree to indemnify, under certain conditions, our directors and officers (as well as certain other persons) against certain liabilities arising in connection with such offering.</w:t>
      </w:r>
    </w:p>
    <w:p>
      <w:pPr>
        <w:spacing w:after="0" w:line="280"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b w:val="1"/>
          <w:bCs w:val="1"/>
          <w:color w:val="auto"/>
        </w:rPr>
        <w:t>Item 16. Exhibits.</w:t>
      </w:r>
    </w:p>
    <w:p>
      <w:pPr>
        <w:spacing w:after="0" w:line="216" w:lineRule="exact"/>
        <w:rPr>
          <w:sz w:val="20"/>
          <w:szCs w:val="20"/>
          <w:color w:val="auto"/>
        </w:rPr>
      </w:pPr>
    </w:p>
    <w:tbl>
      <w:tblPr>
        <w:tblLayout w:type="fixed"/>
        <w:tblInd w:w="0" w:type="dxa"/>
        <w:tblCellMar>
          <w:top w:w="0" w:type="dxa"/>
          <w:left w:w="0" w:type="dxa"/>
          <w:bottom w:w="0" w:type="dxa"/>
          <w:right w:w="0" w:type="dxa"/>
        </w:tblCellMar>
      </w:tblPr>
      <w:tr>
        <w:trPr>
          <w:trHeight w:val="207"/>
        </w:trPr>
        <w:tc>
          <w:tcPr>
            <w:tcW w:w="7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188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7440" w:type="dxa"/>
            <w:vAlign w:val="bottom"/>
            <w:gridSpan w:val="9"/>
          </w:tcPr>
          <w:p>
            <w:pPr>
              <w:jc w:val="center"/>
              <w:ind w:right="3580"/>
              <w:spacing w:after="0"/>
              <w:rPr>
                <w:sz w:val="20"/>
                <w:szCs w:val="20"/>
                <w:color w:val="auto"/>
              </w:rPr>
            </w:pPr>
            <w:r>
              <w:rPr>
                <w:rFonts w:ascii="Times New Roman" w:cs="Times New Roman" w:eastAsia="Times New Roman" w:hAnsi="Times New Roman"/>
                <w:sz w:val="18"/>
                <w:szCs w:val="18"/>
                <w:b w:val="1"/>
                <w:bCs w:val="1"/>
                <w:color w:val="auto"/>
              </w:rPr>
              <w:t>Exhibit Index</w:t>
            </w:r>
          </w:p>
        </w:tc>
      </w:tr>
      <w:tr>
        <w:trPr>
          <w:trHeight w:val="432"/>
        </w:trPr>
        <w:tc>
          <w:tcPr>
            <w:tcW w:w="7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4"/>
                <w:szCs w:val="14"/>
                <w:b w:val="1"/>
                <w:bCs w:val="1"/>
                <w:color w:val="auto"/>
              </w:rPr>
              <w:t>Exhibit No.</w:t>
            </w:r>
          </w:p>
        </w:tc>
        <w:tc>
          <w:tcPr>
            <w:tcW w:w="500" w:type="dxa"/>
            <w:vAlign w:val="bottom"/>
          </w:tcPr>
          <w:p>
            <w:pPr>
              <w:spacing w:after="0"/>
              <w:rPr>
                <w:sz w:val="24"/>
                <w:szCs w:val="24"/>
                <w:color w:val="auto"/>
              </w:rPr>
            </w:pPr>
          </w:p>
        </w:tc>
        <w:tc>
          <w:tcPr>
            <w:tcW w:w="3760" w:type="dxa"/>
            <w:vAlign w:val="bottom"/>
            <w:tcBorders>
              <w:bottom w:val="single" w:sz="8" w:color="auto"/>
            </w:tcBorders>
            <w:gridSpan w:val="3"/>
          </w:tcPr>
          <w:p>
            <w:pPr>
              <w:spacing w:after="0"/>
              <w:rPr>
                <w:sz w:val="20"/>
                <w:szCs w:val="20"/>
                <w:color w:val="auto"/>
              </w:rPr>
            </w:pPr>
            <w:r>
              <w:rPr>
                <w:rFonts w:ascii="Times New Roman" w:cs="Times New Roman" w:eastAsia="Times New Roman" w:hAnsi="Times New Roman"/>
                <w:sz w:val="14"/>
                <w:szCs w:val="14"/>
                <w:b w:val="1"/>
                <w:bCs w:val="1"/>
                <w:color w:val="auto"/>
              </w:rPr>
              <w:t>Description</w:t>
            </w:r>
          </w:p>
        </w:tc>
        <w:tc>
          <w:tcPr>
            <w:tcW w:w="1060" w:type="dxa"/>
            <w:vAlign w:val="bottom"/>
            <w:tcBorders>
              <w:top w:val="single" w:sz="8" w:color="auto"/>
              <w:bottom w:val="single" w:sz="8" w:color="auto"/>
            </w:tcBorders>
          </w:tcPr>
          <w:p>
            <w:pPr>
              <w:spacing w:after="0"/>
              <w:rPr>
                <w:sz w:val="24"/>
                <w:szCs w:val="24"/>
                <w:color w:val="auto"/>
              </w:rPr>
            </w:pPr>
          </w:p>
        </w:tc>
        <w:tc>
          <w:tcPr>
            <w:tcW w:w="4980" w:type="dxa"/>
            <w:vAlign w:val="bottom"/>
            <w:tcBorders>
              <w:bottom w:val="single" w:sz="8" w:color="auto"/>
            </w:tcBorders>
            <w:gridSpan w:val="7"/>
          </w:tcPr>
          <w:p>
            <w:pPr>
              <w:spacing w:after="0"/>
              <w:rPr>
                <w:sz w:val="24"/>
                <w:szCs w:val="24"/>
                <w:color w:val="auto"/>
              </w:rPr>
            </w:pPr>
          </w:p>
        </w:tc>
      </w:tr>
      <w:tr>
        <w:trPr>
          <w:trHeight w:val="221"/>
        </w:trPr>
        <w:tc>
          <w:tcPr>
            <w:tcW w:w="720" w:type="dxa"/>
            <w:vAlign w:val="bottom"/>
          </w:tcPr>
          <w:p>
            <w:pPr>
              <w:spacing w:after="0"/>
              <w:rPr>
                <w:sz w:val="20"/>
                <w:szCs w:val="20"/>
                <w:color w:val="auto"/>
              </w:rPr>
            </w:pPr>
            <w:r>
              <w:rPr>
                <w:rFonts w:ascii="Times New Roman" w:cs="Times New Roman" w:eastAsia="Times New Roman" w:hAnsi="Times New Roman"/>
                <w:sz w:val="18"/>
                <w:szCs w:val="18"/>
                <w:color w:val="auto"/>
              </w:rPr>
              <w:t>    1*</w:t>
            </w:r>
          </w:p>
        </w:tc>
        <w:tc>
          <w:tcPr>
            <w:tcW w:w="500" w:type="dxa"/>
            <w:vAlign w:val="bottom"/>
          </w:tcPr>
          <w:p>
            <w:pPr>
              <w:spacing w:after="0"/>
              <w:rPr>
                <w:sz w:val="19"/>
                <w:szCs w:val="19"/>
                <w:color w:val="auto"/>
              </w:rPr>
            </w:pPr>
          </w:p>
        </w:tc>
        <w:tc>
          <w:tcPr>
            <w:tcW w:w="9800" w:type="dxa"/>
            <w:vAlign w:val="bottom"/>
            <w:gridSpan w:val="11"/>
          </w:tcPr>
          <w:p>
            <w:pPr>
              <w:spacing w:after="0"/>
              <w:rPr>
                <w:sz w:val="20"/>
                <w:szCs w:val="20"/>
                <w:color w:val="auto"/>
              </w:rPr>
            </w:pPr>
            <w:r>
              <w:rPr>
                <w:rFonts w:ascii="Times New Roman" w:cs="Times New Roman" w:eastAsia="Times New Roman" w:hAnsi="Times New Roman"/>
                <w:sz w:val="18"/>
                <w:szCs w:val="18"/>
                <w:color w:val="auto"/>
              </w:rPr>
              <w:t>Form of Underwriting Agreement.</w:t>
            </w:r>
          </w:p>
        </w:tc>
      </w:tr>
      <w:tr>
        <w:trPr>
          <w:trHeight w:val="265"/>
        </w:trPr>
        <w:tc>
          <w:tcPr>
            <w:tcW w:w="720" w:type="dxa"/>
            <w:vAlign w:val="bottom"/>
          </w:tcPr>
          <w:p>
            <w:pPr>
              <w:spacing w:after="0"/>
              <w:rPr>
                <w:sz w:val="20"/>
                <w:szCs w:val="20"/>
                <w:color w:val="auto"/>
              </w:rPr>
            </w:pPr>
            <w:r>
              <w:rPr>
                <w:rFonts w:ascii="Times New Roman" w:cs="Times New Roman" w:eastAsia="Times New Roman" w:hAnsi="Times New Roman"/>
                <w:sz w:val="18"/>
                <w:szCs w:val="18"/>
                <w:color w:val="auto"/>
              </w:rPr>
              <w:t>    4.1</w:t>
            </w:r>
          </w:p>
        </w:tc>
        <w:tc>
          <w:tcPr>
            <w:tcW w:w="500" w:type="dxa"/>
            <w:vAlign w:val="bottom"/>
          </w:tcPr>
          <w:p>
            <w:pPr>
              <w:spacing w:after="0"/>
              <w:rPr>
                <w:sz w:val="23"/>
                <w:szCs w:val="23"/>
                <w:color w:val="auto"/>
              </w:rPr>
            </w:pPr>
          </w:p>
        </w:tc>
        <w:tc>
          <w:tcPr>
            <w:tcW w:w="9800" w:type="dxa"/>
            <w:vAlign w:val="bottom"/>
            <w:gridSpan w:val="11"/>
          </w:tcPr>
          <w:p>
            <w:pPr>
              <w:spacing w:after="0"/>
              <w:rPr>
                <w:rFonts w:ascii="Times New Roman" w:cs="Times New Roman" w:eastAsia="Times New Roman" w:hAnsi="Times New Roman"/>
                <w:sz w:val="18"/>
                <w:szCs w:val="18"/>
                <w:color w:val="0000EE"/>
              </w:rPr>
            </w:pPr>
            <w:hyperlink r:id="rId93">
              <w:r>
                <w:rPr>
                  <w:rFonts w:ascii="Times New Roman" w:cs="Times New Roman" w:eastAsia="Times New Roman" w:hAnsi="Times New Roman"/>
                  <w:sz w:val="18"/>
                  <w:szCs w:val="18"/>
                  <w:color w:val="0000EE"/>
                </w:rPr>
                <w:t>Second Restated Certificate of Incorporation of the registrant (incorporated herein by reference to Exhibit 3.1 to the registrant’s</w:t>
              </w:r>
            </w:hyperlink>
          </w:p>
        </w:tc>
      </w:tr>
      <w:tr>
        <w:trPr>
          <w:trHeight w:val="196"/>
        </w:trPr>
        <w:tc>
          <w:tcPr>
            <w:tcW w:w="7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9160" w:type="dxa"/>
            <w:vAlign w:val="bottom"/>
            <w:tcBorders>
              <w:top w:val="single" w:sz="8" w:color="0000EE"/>
            </w:tcBorders>
            <w:gridSpan w:val="8"/>
          </w:tcPr>
          <w:p>
            <w:pPr>
              <w:spacing w:after="0" w:line="196" w:lineRule="exact"/>
              <w:rPr>
                <w:rFonts w:ascii="Times New Roman" w:cs="Times New Roman" w:eastAsia="Times New Roman" w:hAnsi="Times New Roman"/>
                <w:sz w:val="18"/>
                <w:szCs w:val="18"/>
                <w:color w:val="0000EE"/>
              </w:rPr>
            </w:pPr>
            <w:hyperlink r:id="rId93">
              <w:r>
                <w:rPr>
                  <w:rFonts w:ascii="Times New Roman" w:cs="Times New Roman" w:eastAsia="Times New Roman" w:hAnsi="Times New Roman"/>
                  <w:sz w:val="18"/>
                  <w:szCs w:val="18"/>
                  <w:color w:val="0000EE"/>
                </w:rPr>
                <w:t>Quarterly Report on Form 10-Q for the fiscal quarter ended March 31, 2003 (File No. 000-24435)).</w:t>
              </w:r>
            </w:hyperlink>
          </w:p>
        </w:tc>
        <w:tc>
          <w:tcPr>
            <w:tcW w:w="640" w:type="dxa"/>
            <w:vAlign w:val="bottom"/>
            <w:gridSpan w:val="3"/>
          </w:tcPr>
          <w:p>
            <w:pPr>
              <w:spacing w:after="0"/>
              <w:rPr>
                <w:sz w:val="17"/>
                <w:szCs w:val="17"/>
                <w:color w:val="auto"/>
              </w:rPr>
            </w:pPr>
          </w:p>
        </w:tc>
      </w:tr>
      <w:tr>
        <w:trPr>
          <w:trHeight w:val="20"/>
        </w:trPr>
        <w:tc>
          <w:tcPr>
            <w:tcW w:w="720" w:type="dxa"/>
            <w:vAlign w:val="bottom"/>
          </w:tcPr>
          <w:p>
            <w:pPr>
              <w:spacing w:after="0" w:line="20" w:lineRule="exact"/>
              <w:rPr>
                <w:sz w:val="1"/>
                <w:szCs w:val="1"/>
                <w:color w:val="auto"/>
              </w:rPr>
            </w:pPr>
          </w:p>
        </w:tc>
        <w:tc>
          <w:tcPr>
            <w:tcW w:w="500" w:type="dxa"/>
            <w:vAlign w:val="bottom"/>
          </w:tcPr>
          <w:p>
            <w:pPr>
              <w:spacing w:after="0" w:line="20" w:lineRule="exact"/>
              <w:rPr>
                <w:sz w:val="1"/>
                <w:szCs w:val="1"/>
                <w:color w:val="auto"/>
              </w:rPr>
            </w:pPr>
          </w:p>
        </w:tc>
        <w:tc>
          <w:tcPr>
            <w:tcW w:w="1880" w:type="dxa"/>
            <w:vAlign w:val="bottom"/>
            <w:shd w:val="clear" w:color="auto" w:fill="0000EE"/>
          </w:tcPr>
          <w:p>
            <w:pPr>
              <w:spacing w:after="0" w:line="20" w:lineRule="exact"/>
              <w:rPr>
                <w:sz w:val="1"/>
                <w:szCs w:val="1"/>
                <w:color w:val="auto"/>
              </w:rPr>
            </w:pPr>
          </w:p>
        </w:tc>
        <w:tc>
          <w:tcPr>
            <w:tcW w:w="480" w:type="dxa"/>
            <w:vAlign w:val="bottom"/>
            <w:shd w:val="clear" w:color="auto" w:fill="0000EE"/>
          </w:tcPr>
          <w:p>
            <w:pPr>
              <w:spacing w:after="0" w:line="20" w:lineRule="exact"/>
              <w:rPr>
                <w:sz w:val="1"/>
                <w:szCs w:val="1"/>
                <w:color w:val="auto"/>
              </w:rPr>
            </w:pPr>
          </w:p>
        </w:tc>
        <w:tc>
          <w:tcPr>
            <w:tcW w:w="2960" w:type="dxa"/>
            <w:vAlign w:val="bottom"/>
            <w:gridSpan w:val="3"/>
            <w:shd w:val="clear" w:color="auto" w:fill="0000EE"/>
          </w:tcPr>
          <w:p>
            <w:pPr>
              <w:spacing w:after="0" w:line="20" w:lineRule="exact"/>
              <w:rPr>
                <w:sz w:val="1"/>
                <w:szCs w:val="1"/>
                <w:color w:val="auto"/>
              </w:rPr>
            </w:pPr>
          </w:p>
        </w:tc>
        <w:tc>
          <w:tcPr>
            <w:tcW w:w="1640" w:type="dxa"/>
            <w:vAlign w:val="bottom"/>
            <w:shd w:val="clear" w:color="auto" w:fill="0000EE"/>
          </w:tcPr>
          <w:p>
            <w:pPr>
              <w:spacing w:after="0" w:line="20" w:lineRule="exact"/>
              <w:rPr>
                <w:sz w:val="1"/>
                <w:szCs w:val="1"/>
                <w:color w:val="auto"/>
              </w:rPr>
            </w:pPr>
          </w:p>
        </w:tc>
        <w:tc>
          <w:tcPr>
            <w:tcW w:w="180" w:type="dxa"/>
            <w:vAlign w:val="bottom"/>
            <w:shd w:val="clear" w:color="auto" w:fill="0000EE"/>
          </w:tcPr>
          <w:p>
            <w:pPr>
              <w:spacing w:after="0" w:line="20" w:lineRule="exact"/>
              <w:rPr>
                <w:sz w:val="1"/>
                <w:szCs w:val="1"/>
                <w:color w:val="auto"/>
              </w:rPr>
            </w:pPr>
          </w:p>
        </w:tc>
        <w:tc>
          <w:tcPr>
            <w:tcW w:w="2200" w:type="dxa"/>
            <w:vAlign w:val="bottom"/>
            <w:gridSpan w:val="2"/>
          </w:tcPr>
          <w:p>
            <w:pPr>
              <w:spacing w:after="0" w:line="20" w:lineRule="exact"/>
              <w:rPr>
                <w:sz w:val="1"/>
                <w:szCs w:val="1"/>
                <w:color w:val="auto"/>
              </w:rPr>
            </w:pPr>
          </w:p>
        </w:tc>
        <w:tc>
          <w:tcPr>
            <w:tcW w:w="340" w:type="dxa"/>
            <w:vAlign w:val="bottom"/>
          </w:tcPr>
          <w:p>
            <w:pPr>
              <w:spacing w:after="0" w:line="20" w:lineRule="exact"/>
              <w:rPr>
                <w:sz w:val="1"/>
                <w:szCs w:val="1"/>
                <w:color w:val="auto"/>
              </w:rPr>
            </w:pPr>
          </w:p>
        </w:tc>
        <w:tc>
          <w:tcPr>
            <w:tcW w:w="120" w:type="dxa"/>
            <w:vAlign w:val="bottom"/>
          </w:tcPr>
          <w:p>
            <w:pPr>
              <w:spacing w:after="0" w:line="20" w:lineRule="exact"/>
              <w:rPr>
                <w:sz w:val="1"/>
                <w:szCs w:val="1"/>
                <w:color w:val="auto"/>
              </w:rPr>
            </w:pPr>
          </w:p>
        </w:tc>
      </w:tr>
      <w:tr>
        <w:trPr>
          <w:trHeight w:val="304"/>
        </w:trPr>
        <w:tc>
          <w:tcPr>
            <w:tcW w:w="720" w:type="dxa"/>
            <w:vAlign w:val="bottom"/>
          </w:tcPr>
          <w:p>
            <w:pPr>
              <w:spacing w:after="0"/>
              <w:rPr>
                <w:sz w:val="20"/>
                <w:szCs w:val="20"/>
                <w:color w:val="auto"/>
              </w:rPr>
            </w:pPr>
            <w:r>
              <w:rPr>
                <w:rFonts w:ascii="Times New Roman" w:cs="Times New Roman" w:eastAsia="Times New Roman" w:hAnsi="Times New Roman"/>
                <w:sz w:val="18"/>
                <w:szCs w:val="18"/>
                <w:color w:val="auto"/>
              </w:rPr>
              <w:t>    4.2</w:t>
            </w:r>
          </w:p>
        </w:tc>
        <w:tc>
          <w:tcPr>
            <w:tcW w:w="500" w:type="dxa"/>
            <w:vAlign w:val="bottom"/>
          </w:tcPr>
          <w:p>
            <w:pPr>
              <w:spacing w:after="0"/>
              <w:rPr>
                <w:sz w:val="24"/>
                <w:szCs w:val="24"/>
                <w:color w:val="auto"/>
              </w:rPr>
            </w:pPr>
          </w:p>
        </w:tc>
        <w:tc>
          <w:tcPr>
            <w:tcW w:w="9680" w:type="dxa"/>
            <w:vAlign w:val="bottom"/>
            <w:tcBorders>
              <w:bottom w:val="single" w:sz="8" w:color="0000EE"/>
            </w:tcBorders>
            <w:gridSpan w:val="10"/>
          </w:tcPr>
          <w:p>
            <w:pPr>
              <w:spacing w:after="0"/>
              <w:rPr>
                <w:rFonts w:ascii="Times New Roman" w:cs="Times New Roman" w:eastAsia="Times New Roman" w:hAnsi="Times New Roman"/>
                <w:sz w:val="18"/>
                <w:szCs w:val="18"/>
                <w:color w:val="0000EE"/>
                <w:w w:val="99"/>
              </w:rPr>
            </w:pPr>
            <w:hyperlink r:id="rId94">
              <w:r>
                <w:rPr>
                  <w:rFonts w:ascii="Times New Roman" w:cs="Times New Roman" w:eastAsia="Times New Roman" w:hAnsi="Times New Roman"/>
                  <w:sz w:val="18"/>
                  <w:szCs w:val="18"/>
                  <w:color w:val="0000EE"/>
                  <w:w w:val="99"/>
                </w:rPr>
                <w:t>Amended and Restated By-Laws of the registrant (incorporated herein by reference to Exhibit 3.1 to the registrant’s Current Report on</w:t>
              </w:r>
            </w:hyperlink>
          </w:p>
        </w:tc>
        <w:tc>
          <w:tcPr>
            <w:tcW w:w="120" w:type="dxa"/>
            <w:vAlign w:val="bottom"/>
          </w:tcPr>
          <w:p>
            <w:pPr>
              <w:spacing w:after="0"/>
              <w:rPr>
                <w:sz w:val="24"/>
                <w:szCs w:val="24"/>
                <w:color w:val="auto"/>
              </w:rPr>
            </w:pPr>
          </w:p>
        </w:tc>
      </w:tr>
      <w:tr>
        <w:trPr>
          <w:trHeight w:val="196"/>
        </w:trPr>
        <w:tc>
          <w:tcPr>
            <w:tcW w:w="7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5320" w:type="dxa"/>
            <w:vAlign w:val="bottom"/>
            <w:tcBorders>
              <w:bottom w:val="single" w:sz="8" w:color="0000EE"/>
            </w:tcBorders>
            <w:gridSpan w:val="5"/>
          </w:tcPr>
          <w:p>
            <w:pPr>
              <w:spacing w:after="0" w:line="196" w:lineRule="exact"/>
              <w:rPr>
                <w:rFonts w:ascii="Times New Roman" w:cs="Times New Roman" w:eastAsia="Times New Roman" w:hAnsi="Times New Roman"/>
                <w:sz w:val="18"/>
                <w:szCs w:val="18"/>
                <w:color w:val="0000EE"/>
              </w:rPr>
            </w:pPr>
            <w:hyperlink r:id="rId94">
              <w:r>
                <w:rPr>
                  <w:rFonts w:ascii="Times New Roman" w:cs="Times New Roman" w:eastAsia="Times New Roman" w:hAnsi="Times New Roman"/>
                  <w:sz w:val="18"/>
                  <w:szCs w:val="18"/>
                  <w:color w:val="0000EE"/>
                </w:rPr>
                <w:t>Form 8-K filed with the SEC on January 30, 2015 (File No. 000-24435)).</w:t>
              </w:r>
            </w:hyperlink>
          </w:p>
        </w:tc>
        <w:tc>
          <w:tcPr>
            <w:tcW w:w="4480" w:type="dxa"/>
            <w:vAlign w:val="bottom"/>
            <w:gridSpan w:val="6"/>
          </w:tcPr>
          <w:p>
            <w:pPr>
              <w:spacing w:after="0"/>
              <w:rPr>
                <w:sz w:val="17"/>
                <w:szCs w:val="17"/>
                <w:color w:val="auto"/>
              </w:rPr>
            </w:pPr>
          </w:p>
        </w:tc>
      </w:tr>
      <w:tr>
        <w:trPr>
          <w:trHeight w:val="304"/>
        </w:trPr>
        <w:tc>
          <w:tcPr>
            <w:tcW w:w="720" w:type="dxa"/>
            <w:vAlign w:val="bottom"/>
          </w:tcPr>
          <w:p>
            <w:pPr>
              <w:spacing w:after="0"/>
              <w:rPr>
                <w:sz w:val="20"/>
                <w:szCs w:val="20"/>
                <w:color w:val="auto"/>
              </w:rPr>
            </w:pPr>
            <w:r>
              <w:rPr>
                <w:rFonts w:ascii="Times New Roman" w:cs="Times New Roman" w:eastAsia="Times New Roman" w:hAnsi="Times New Roman"/>
                <w:sz w:val="18"/>
                <w:szCs w:val="18"/>
                <w:color w:val="auto"/>
              </w:rPr>
              <w:t>    4.3</w:t>
            </w:r>
          </w:p>
        </w:tc>
        <w:tc>
          <w:tcPr>
            <w:tcW w:w="500" w:type="dxa"/>
            <w:vAlign w:val="bottom"/>
          </w:tcPr>
          <w:p>
            <w:pPr>
              <w:spacing w:after="0"/>
              <w:rPr>
                <w:sz w:val="24"/>
                <w:szCs w:val="24"/>
                <w:color w:val="auto"/>
              </w:rPr>
            </w:pPr>
          </w:p>
        </w:tc>
        <w:tc>
          <w:tcPr>
            <w:tcW w:w="1880" w:type="dxa"/>
            <w:vAlign w:val="bottom"/>
            <w:tcBorders>
              <w:bottom w:val="single" w:sz="8" w:color="0000EE"/>
            </w:tcBorders>
          </w:tcPr>
          <w:p>
            <w:pPr>
              <w:spacing w:after="0"/>
              <w:rPr>
                <w:sz w:val="20"/>
                <w:szCs w:val="20"/>
                <w:color w:val="auto"/>
              </w:rPr>
            </w:pPr>
            <w:r>
              <w:rPr>
                <w:rFonts w:ascii="Times New Roman" w:cs="Times New Roman" w:eastAsia="Times New Roman" w:hAnsi="Times New Roman"/>
                <w:sz w:val="18"/>
                <w:szCs w:val="18"/>
                <w:color w:val="0000EE"/>
                <w:w w:val="98"/>
              </w:rPr>
              <w:t>Form of Senior Indenture.</w:t>
            </w:r>
          </w:p>
        </w:tc>
        <w:tc>
          <w:tcPr>
            <w:tcW w:w="7920" w:type="dxa"/>
            <w:vAlign w:val="bottom"/>
            <w:gridSpan w:val="10"/>
          </w:tcPr>
          <w:p>
            <w:pPr>
              <w:spacing w:after="0"/>
              <w:rPr>
                <w:sz w:val="24"/>
                <w:szCs w:val="24"/>
                <w:color w:val="auto"/>
              </w:rPr>
            </w:pPr>
          </w:p>
        </w:tc>
      </w:tr>
      <w:tr>
        <w:trPr>
          <w:trHeight w:val="304"/>
        </w:trPr>
        <w:tc>
          <w:tcPr>
            <w:tcW w:w="720" w:type="dxa"/>
            <w:vAlign w:val="bottom"/>
          </w:tcPr>
          <w:p>
            <w:pPr>
              <w:spacing w:after="0"/>
              <w:rPr>
                <w:sz w:val="20"/>
                <w:szCs w:val="20"/>
                <w:color w:val="auto"/>
              </w:rPr>
            </w:pPr>
            <w:r>
              <w:rPr>
                <w:rFonts w:ascii="Times New Roman" w:cs="Times New Roman" w:eastAsia="Times New Roman" w:hAnsi="Times New Roman"/>
                <w:sz w:val="18"/>
                <w:szCs w:val="18"/>
                <w:color w:val="auto"/>
              </w:rPr>
              <w:t>    4.4</w:t>
            </w:r>
          </w:p>
        </w:tc>
        <w:tc>
          <w:tcPr>
            <w:tcW w:w="500" w:type="dxa"/>
            <w:vAlign w:val="bottom"/>
          </w:tcPr>
          <w:p>
            <w:pPr>
              <w:spacing w:after="0"/>
              <w:rPr>
                <w:sz w:val="24"/>
                <w:szCs w:val="24"/>
                <w:color w:val="auto"/>
              </w:rPr>
            </w:pPr>
          </w:p>
        </w:tc>
        <w:tc>
          <w:tcPr>
            <w:tcW w:w="2360" w:type="dxa"/>
            <w:vAlign w:val="bottom"/>
            <w:tcBorders>
              <w:bottom w:val="single" w:sz="8" w:color="0000EE"/>
            </w:tcBorders>
            <w:gridSpan w:val="2"/>
          </w:tcPr>
          <w:p>
            <w:pPr>
              <w:spacing w:after="0"/>
              <w:rPr>
                <w:sz w:val="20"/>
                <w:szCs w:val="20"/>
                <w:color w:val="auto"/>
              </w:rPr>
            </w:pPr>
            <w:r>
              <w:rPr>
                <w:rFonts w:ascii="Times New Roman" w:cs="Times New Roman" w:eastAsia="Times New Roman" w:hAnsi="Times New Roman"/>
                <w:sz w:val="18"/>
                <w:szCs w:val="18"/>
                <w:color w:val="0000EE"/>
                <w:w w:val="98"/>
              </w:rPr>
              <w:t>Form of Subordinated Indenture.</w:t>
            </w:r>
          </w:p>
        </w:tc>
        <w:tc>
          <w:tcPr>
            <w:tcW w:w="7440" w:type="dxa"/>
            <w:vAlign w:val="bottom"/>
            <w:gridSpan w:val="9"/>
          </w:tcPr>
          <w:p>
            <w:pPr>
              <w:spacing w:after="0"/>
              <w:rPr>
                <w:sz w:val="24"/>
                <w:szCs w:val="24"/>
                <w:color w:val="auto"/>
              </w:rPr>
            </w:pPr>
          </w:p>
        </w:tc>
      </w:tr>
      <w:tr>
        <w:trPr>
          <w:trHeight w:val="345"/>
        </w:trPr>
        <w:tc>
          <w:tcPr>
            <w:tcW w:w="720" w:type="dxa"/>
            <w:vAlign w:val="bottom"/>
          </w:tcPr>
          <w:p>
            <w:pPr>
              <w:spacing w:after="0"/>
              <w:rPr>
                <w:sz w:val="20"/>
                <w:szCs w:val="20"/>
                <w:color w:val="auto"/>
              </w:rPr>
            </w:pPr>
            <w:r>
              <w:rPr>
                <w:rFonts w:ascii="Times New Roman" w:cs="Times New Roman" w:eastAsia="Times New Roman" w:hAnsi="Times New Roman"/>
                <w:sz w:val="18"/>
                <w:szCs w:val="18"/>
                <w:color w:val="auto"/>
              </w:rPr>
              <w:t>    4.5*</w:t>
            </w:r>
          </w:p>
        </w:tc>
        <w:tc>
          <w:tcPr>
            <w:tcW w:w="500" w:type="dxa"/>
            <w:vAlign w:val="bottom"/>
          </w:tcPr>
          <w:p>
            <w:pPr>
              <w:spacing w:after="0"/>
              <w:rPr>
                <w:sz w:val="24"/>
                <w:szCs w:val="24"/>
                <w:color w:val="auto"/>
              </w:rPr>
            </w:pPr>
          </w:p>
        </w:tc>
        <w:tc>
          <w:tcPr>
            <w:tcW w:w="9800" w:type="dxa"/>
            <w:vAlign w:val="bottom"/>
            <w:gridSpan w:val="11"/>
          </w:tcPr>
          <w:p>
            <w:pPr>
              <w:spacing w:after="0"/>
              <w:rPr>
                <w:sz w:val="20"/>
                <w:szCs w:val="20"/>
                <w:color w:val="auto"/>
              </w:rPr>
            </w:pPr>
            <w:r>
              <w:rPr>
                <w:rFonts w:ascii="Times New Roman" w:cs="Times New Roman" w:eastAsia="Times New Roman" w:hAnsi="Times New Roman"/>
                <w:sz w:val="18"/>
                <w:szCs w:val="18"/>
                <w:color w:val="auto"/>
              </w:rPr>
              <w:t>Form of Senior Note.</w:t>
            </w:r>
          </w:p>
        </w:tc>
      </w:tr>
      <w:tr>
        <w:trPr>
          <w:trHeight w:val="324"/>
        </w:trPr>
        <w:tc>
          <w:tcPr>
            <w:tcW w:w="720" w:type="dxa"/>
            <w:vAlign w:val="bottom"/>
          </w:tcPr>
          <w:p>
            <w:pPr>
              <w:spacing w:after="0"/>
              <w:rPr>
                <w:sz w:val="20"/>
                <w:szCs w:val="20"/>
                <w:color w:val="auto"/>
              </w:rPr>
            </w:pPr>
            <w:r>
              <w:rPr>
                <w:rFonts w:ascii="Times New Roman" w:cs="Times New Roman" w:eastAsia="Times New Roman" w:hAnsi="Times New Roman"/>
                <w:sz w:val="18"/>
                <w:szCs w:val="18"/>
                <w:color w:val="auto"/>
              </w:rPr>
              <w:t>    4.6*</w:t>
            </w:r>
          </w:p>
        </w:tc>
        <w:tc>
          <w:tcPr>
            <w:tcW w:w="500" w:type="dxa"/>
            <w:vAlign w:val="bottom"/>
          </w:tcPr>
          <w:p>
            <w:pPr>
              <w:spacing w:after="0"/>
              <w:rPr>
                <w:sz w:val="24"/>
                <w:szCs w:val="24"/>
                <w:color w:val="auto"/>
              </w:rPr>
            </w:pPr>
          </w:p>
        </w:tc>
        <w:tc>
          <w:tcPr>
            <w:tcW w:w="9800" w:type="dxa"/>
            <w:vAlign w:val="bottom"/>
            <w:gridSpan w:val="11"/>
          </w:tcPr>
          <w:p>
            <w:pPr>
              <w:spacing w:after="0"/>
              <w:rPr>
                <w:sz w:val="20"/>
                <w:szCs w:val="20"/>
                <w:color w:val="auto"/>
              </w:rPr>
            </w:pPr>
            <w:r>
              <w:rPr>
                <w:rFonts w:ascii="Times New Roman" w:cs="Times New Roman" w:eastAsia="Times New Roman" w:hAnsi="Times New Roman"/>
                <w:sz w:val="18"/>
                <w:szCs w:val="18"/>
                <w:color w:val="auto"/>
              </w:rPr>
              <w:t>Form of Subordinated Note.</w:t>
            </w:r>
          </w:p>
        </w:tc>
      </w:tr>
      <w:tr>
        <w:trPr>
          <w:trHeight w:val="283"/>
        </w:trPr>
        <w:tc>
          <w:tcPr>
            <w:tcW w:w="720" w:type="dxa"/>
            <w:vAlign w:val="bottom"/>
          </w:tcPr>
          <w:p>
            <w:pPr>
              <w:spacing w:after="0"/>
              <w:rPr>
                <w:sz w:val="20"/>
                <w:szCs w:val="20"/>
                <w:color w:val="auto"/>
              </w:rPr>
            </w:pPr>
            <w:r>
              <w:rPr>
                <w:rFonts w:ascii="Times New Roman" w:cs="Times New Roman" w:eastAsia="Times New Roman" w:hAnsi="Times New Roman"/>
                <w:sz w:val="18"/>
                <w:szCs w:val="18"/>
                <w:color w:val="auto"/>
              </w:rPr>
              <w:t>    4.7</w:t>
            </w:r>
          </w:p>
        </w:tc>
        <w:tc>
          <w:tcPr>
            <w:tcW w:w="500" w:type="dxa"/>
            <w:vAlign w:val="bottom"/>
          </w:tcPr>
          <w:p>
            <w:pPr>
              <w:spacing w:after="0"/>
              <w:rPr>
                <w:sz w:val="24"/>
                <w:szCs w:val="24"/>
                <w:color w:val="auto"/>
              </w:rPr>
            </w:pPr>
          </w:p>
        </w:tc>
        <w:tc>
          <w:tcPr>
            <w:tcW w:w="9800" w:type="dxa"/>
            <w:vAlign w:val="bottom"/>
            <w:gridSpan w:val="11"/>
          </w:tcPr>
          <w:p>
            <w:pPr>
              <w:spacing w:after="0"/>
              <w:rPr>
                <w:rFonts w:ascii="Times New Roman" w:cs="Times New Roman" w:eastAsia="Times New Roman" w:hAnsi="Times New Roman"/>
                <w:sz w:val="18"/>
                <w:szCs w:val="18"/>
                <w:color w:val="0000EE"/>
              </w:rPr>
            </w:pPr>
            <w:hyperlink r:id="rId95">
              <w:r>
                <w:rPr>
                  <w:rFonts w:ascii="Times New Roman" w:cs="Times New Roman" w:eastAsia="Times New Roman" w:hAnsi="Times New Roman"/>
                  <w:sz w:val="18"/>
                  <w:szCs w:val="18"/>
                  <w:color w:val="0000EE"/>
                </w:rPr>
                <w:t>Form of Certificate of Class A Common Stock of the registrant (incorporated herein by reference to Exhibit 4.1 to the registrant’s</w:t>
              </w:r>
            </w:hyperlink>
          </w:p>
        </w:tc>
      </w:tr>
      <w:tr>
        <w:trPr>
          <w:trHeight w:val="196"/>
        </w:trPr>
        <w:tc>
          <w:tcPr>
            <w:tcW w:w="720" w:type="dxa"/>
            <w:vAlign w:val="bottom"/>
          </w:tcPr>
          <w:p>
            <w:pPr>
              <w:spacing w:after="0"/>
              <w:rPr>
                <w:sz w:val="17"/>
                <w:szCs w:val="17"/>
                <w:color w:val="auto"/>
              </w:rPr>
            </w:pPr>
          </w:p>
        </w:tc>
        <w:tc>
          <w:tcPr>
            <w:tcW w:w="500" w:type="dxa"/>
            <w:vAlign w:val="bottom"/>
          </w:tcPr>
          <w:p>
            <w:pPr>
              <w:spacing w:after="0"/>
              <w:rPr>
                <w:sz w:val="17"/>
                <w:szCs w:val="17"/>
                <w:color w:val="auto"/>
              </w:rPr>
            </w:pPr>
          </w:p>
        </w:tc>
        <w:tc>
          <w:tcPr>
            <w:tcW w:w="9340" w:type="dxa"/>
            <w:vAlign w:val="bottom"/>
            <w:tcBorders>
              <w:top w:val="single" w:sz="8" w:color="0000EE"/>
            </w:tcBorders>
            <w:gridSpan w:val="9"/>
          </w:tcPr>
          <w:p>
            <w:pPr>
              <w:spacing w:after="0" w:line="196" w:lineRule="exact"/>
              <w:rPr>
                <w:rFonts w:ascii="Times New Roman" w:cs="Times New Roman" w:eastAsia="Times New Roman" w:hAnsi="Times New Roman"/>
                <w:sz w:val="18"/>
                <w:szCs w:val="18"/>
                <w:color w:val="0000EE"/>
              </w:rPr>
            </w:pPr>
            <w:hyperlink r:id="rId95">
              <w:r>
                <w:rPr>
                  <w:rFonts w:ascii="Times New Roman" w:cs="Times New Roman" w:eastAsia="Times New Roman" w:hAnsi="Times New Roman"/>
                  <w:sz w:val="18"/>
                  <w:szCs w:val="18"/>
                  <w:color w:val="0000EE"/>
                </w:rPr>
                <w:t>Quarterly Report on Form 10-Q for the fiscal quarter ended June 30, 2003 (File No. 000-24435))</w:t>
              </w:r>
            </w:hyperlink>
          </w:p>
        </w:tc>
        <w:tc>
          <w:tcPr>
            <w:tcW w:w="460" w:type="dxa"/>
            <w:vAlign w:val="bottom"/>
            <w:gridSpan w:val="2"/>
          </w:tcPr>
          <w:p>
            <w:pPr>
              <w:spacing w:after="0"/>
              <w:rPr>
                <w:sz w:val="17"/>
                <w:szCs w:val="17"/>
                <w:color w:val="auto"/>
              </w:rPr>
            </w:pPr>
          </w:p>
        </w:tc>
      </w:tr>
      <w:tr>
        <w:trPr>
          <w:trHeight w:val="345"/>
        </w:trPr>
        <w:tc>
          <w:tcPr>
            <w:tcW w:w="720" w:type="dxa"/>
            <w:vAlign w:val="bottom"/>
          </w:tcPr>
          <w:p>
            <w:pPr>
              <w:spacing w:after="0"/>
              <w:rPr>
                <w:sz w:val="20"/>
                <w:szCs w:val="20"/>
                <w:color w:val="auto"/>
              </w:rPr>
            </w:pPr>
            <w:r>
              <w:rPr>
                <w:rFonts w:ascii="Times New Roman" w:cs="Times New Roman" w:eastAsia="Times New Roman" w:hAnsi="Times New Roman"/>
                <w:sz w:val="18"/>
                <w:szCs w:val="18"/>
                <w:color w:val="auto"/>
              </w:rPr>
              <w:t>    4.8*</w:t>
            </w:r>
          </w:p>
        </w:tc>
        <w:tc>
          <w:tcPr>
            <w:tcW w:w="500" w:type="dxa"/>
            <w:vAlign w:val="bottom"/>
          </w:tcPr>
          <w:p>
            <w:pPr>
              <w:spacing w:after="0"/>
              <w:rPr>
                <w:sz w:val="24"/>
                <w:szCs w:val="24"/>
                <w:color w:val="auto"/>
              </w:rPr>
            </w:pPr>
          </w:p>
        </w:tc>
        <w:tc>
          <w:tcPr>
            <w:tcW w:w="6960" w:type="dxa"/>
            <w:vAlign w:val="bottom"/>
            <w:tcBorders>
              <w:top w:val="single" w:sz="8" w:color="0000EE"/>
            </w:tcBorders>
            <w:gridSpan w:val="6"/>
          </w:tcPr>
          <w:p>
            <w:pPr>
              <w:spacing w:after="0"/>
              <w:rPr>
                <w:sz w:val="20"/>
                <w:szCs w:val="20"/>
                <w:color w:val="auto"/>
              </w:rPr>
            </w:pPr>
            <w:r>
              <w:rPr>
                <w:rFonts w:ascii="Times New Roman" w:cs="Times New Roman" w:eastAsia="Times New Roman" w:hAnsi="Times New Roman"/>
                <w:sz w:val="18"/>
                <w:szCs w:val="18"/>
                <w:color w:val="auto"/>
              </w:rPr>
              <w:t>Form of Certificate Representing Preferred Stock.</w:t>
            </w:r>
          </w:p>
        </w:tc>
        <w:tc>
          <w:tcPr>
            <w:tcW w:w="2840" w:type="dxa"/>
            <w:vAlign w:val="bottom"/>
            <w:gridSpan w:val="5"/>
          </w:tcPr>
          <w:p>
            <w:pPr>
              <w:spacing w:after="0"/>
              <w:rPr>
                <w:sz w:val="24"/>
                <w:szCs w:val="24"/>
                <w:color w:val="auto"/>
              </w:rPr>
            </w:pPr>
          </w:p>
        </w:tc>
      </w:tr>
      <w:tr>
        <w:trPr>
          <w:trHeight w:val="324"/>
        </w:trPr>
        <w:tc>
          <w:tcPr>
            <w:tcW w:w="720" w:type="dxa"/>
            <w:vAlign w:val="bottom"/>
          </w:tcPr>
          <w:p>
            <w:pPr>
              <w:spacing w:after="0"/>
              <w:rPr>
                <w:sz w:val="20"/>
                <w:szCs w:val="20"/>
                <w:color w:val="auto"/>
              </w:rPr>
            </w:pPr>
            <w:r>
              <w:rPr>
                <w:rFonts w:ascii="Times New Roman" w:cs="Times New Roman" w:eastAsia="Times New Roman" w:hAnsi="Times New Roman"/>
                <w:sz w:val="18"/>
                <w:szCs w:val="18"/>
                <w:color w:val="auto"/>
              </w:rPr>
              <w:t>    4.9*</w:t>
            </w:r>
          </w:p>
        </w:tc>
        <w:tc>
          <w:tcPr>
            <w:tcW w:w="500" w:type="dxa"/>
            <w:vAlign w:val="bottom"/>
          </w:tcPr>
          <w:p>
            <w:pPr>
              <w:spacing w:after="0"/>
              <w:rPr>
                <w:sz w:val="24"/>
                <w:szCs w:val="24"/>
                <w:color w:val="auto"/>
              </w:rPr>
            </w:pPr>
          </w:p>
        </w:tc>
        <w:tc>
          <w:tcPr>
            <w:tcW w:w="9800" w:type="dxa"/>
            <w:vAlign w:val="bottom"/>
            <w:gridSpan w:val="11"/>
          </w:tcPr>
          <w:p>
            <w:pPr>
              <w:spacing w:after="0"/>
              <w:rPr>
                <w:sz w:val="20"/>
                <w:szCs w:val="20"/>
                <w:color w:val="auto"/>
              </w:rPr>
            </w:pPr>
            <w:r>
              <w:rPr>
                <w:rFonts w:ascii="Times New Roman" w:cs="Times New Roman" w:eastAsia="Times New Roman" w:hAnsi="Times New Roman"/>
                <w:sz w:val="18"/>
                <w:szCs w:val="18"/>
                <w:color w:val="auto"/>
              </w:rPr>
              <w:t>Form of Depositary Receipt for the Depositary Shares.</w:t>
            </w:r>
          </w:p>
        </w:tc>
      </w:tr>
      <w:tr>
        <w:trPr>
          <w:trHeight w:val="324"/>
        </w:trPr>
        <w:tc>
          <w:tcPr>
            <w:tcW w:w="720" w:type="dxa"/>
            <w:vAlign w:val="bottom"/>
          </w:tcPr>
          <w:p>
            <w:pPr>
              <w:spacing w:after="0"/>
              <w:rPr>
                <w:sz w:val="20"/>
                <w:szCs w:val="20"/>
                <w:color w:val="auto"/>
              </w:rPr>
            </w:pPr>
            <w:r>
              <w:rPr>
                <w:rFonts w:ascii="Times New Roman" w:cs="Times New Roman" w:eastAsia="Times New Roman" w:hAnsi="Times New Roman"/>
                <w:sz w:val="18"/>
                <w:szCs w:val="18"/>
                <w:color w:val="auto"/>
              </w:rPr>
              <w:t>    4.10*</w:t>
            </w:r>
          </w:p>
        </w:tc>
        <w:tc>
          <w:tcPr>
            <w:tcW w:w="500" w:type="dxa"/>
            <w:vAlign w:val="bottom"/>
          </w:tcPr>
          <w:p>
            <w:pPr>
              <w:spacing w:after="0"/>
              <w:rPr>
                <w:sz w:val="24"/>
                <w:szCs w:val="24"/>
                <w:color w:val="auto"/>
              </w:rPr>
            </w:pPr>
          </w:p>
        </w:tc>
        <w:tc>
          <w:tcPr>
            <w:tcW w:w="9800" w:type="dxa"/>
            <w:vAlign w:val="bottom"/>
            <w:gridSpan w:val="11"/>
          </w:tcPr>
          <w:p>
            <w:pPr>
              <w:spacing w:after="0"/>
              <w:rPr>
                <w:sz w:val="20"/>
                <w:szCs w:val="20"/>
                <w:color w:val="auto"/>
              </w:rPr>
            </w:pPr>
            <w:r>
              <w:rPr>
                <w:rFonts w:ascii="Times New Roman" w:cs="Times New Roman" w:eastAsia="Times New Roman" w:hAnsi="Times New Roman"/>
                <w:sz w:val="18"/>
                <w:szCs w:val="18"/>
                <w:color w:val="auto"/>
              </w:rPr>
              <w:t>Form of Deposit Agreement.</w:t>
            </w:r>
          </w:p>
        </w:tc>
      </w:tr>
      <w:tr>
        <w:trPr>
          <w:trHeight w:val="364"/>
        </w:trPr>
        <w:tc>
          <w:tcPr>
            <w:tcW w:w="720" w:type="dxa"/>
            <w:vAlign w:val="bottom"/>
          </w:tcPr>
          <w:p>
            <w:pPr>
              <w:spacing w:after="0"/>
              <w:rPr>
                <w:sz w:val="24"/>
                <w:szCs w:val="24"/>
                <w:color w:val="auto"/>
              </w:rPr>
            </w:pPr>
          </w:p>
        </w:tc>
        <w:tc>
          <w:tcPr>
            <w:tcW w:w="500" w:type="dxa"/>
            <w:vAlign w:val="bottom"/>
          </w:tcPr>
          <w:p>
            <w:pPr>
              <w:spacing w:after="0"/>
              <w:rPr>
                <w:sz w:val="24"/>
                <w:szCs w:val="24"/>
                <w:color w:val="auto"/>
              </w:rPr>
            </w:pPr>
          </w:p>
        </w:tc>
        <w:tc>
          <w:tcPr>
            <w:tcW w:w="188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1400" w:type="dxa"/>
            <w:vAlign w:val="bottom"/>
          </w:tcPr>
          <w:p>
            <w:pPr>
              <w:spacing w:after="0"/>
              <w:rPr>
                <w:sz w:val="24"/>
                <w:szCs w:val="24"/>
                <w:color w:val="auto"/>
              </w:rPr>
            </w:pPr>
          </w:p>
        </w:tc>
        <w:tc>
          <w:tcPr>
            <w:tcW w:w="6040" w:type="dxa"/>
            <w:vAlign w:val="bottom"/>
            <w:gridSpan w:val="8"/>
          </w:tcPr>
          <w:p>
            <w:pPr>
              <w:jc w:val="center"/>
              <w:ind w:right="5000"/>
              <w:spacing w:after="0"/>
              <w:rPr>
                <w:sz w:val="20"/>
                <w:szCs w:val="20"/>
                <w:color w:val="auto"/>
              </w:rPr>
            </w:pPr>
            <w:r>
              <w:rPr>
                <w:rFonts w:ascii="Times New Roman" w:cs="Times New Roman" w:eastAsia="Times New Roman" w:hAnsi="Times New Roman"/>
                <w:sz w:val="18"/>
                <w:szCs w:val="18"/>
                <w:color w:val="auto"/>
              </w:rPr>
              <w:t>-II-2-</w:t>
            </w:r>
          </w:p>
        </w:tc>
      </w:tr>
    </w:tbl>
    <w:p>
      <w:pPr>
        <w:sectPr>
          <w:pgSz w:w="11900" w:h="16838" w:orient="portrait"/>
          <w:cols w:equalWidth="0" w:num="1">
            <w:col w:w="11020"/>
          </w:cols>
          <w:pgMar w:left="440" w:top="270" w:right="439" w:bottom="1440" w:gutter="0" w:footer="0" w:header="0"/>
        </w:sectPr>
      </w:pPr>
    </w:p>
    <w:bookmarkStart w:id="44" w:name="page45"/>
    <w:bookmarkEnd w:id="44"/>
    <w:p>
      <w:pPr>
        <w:ind w:left="4"/>
        <w:spacing w:after="0"/>
        <w:tabs>
          <w:tab w:leader="none" w:pos="1084" w:val="left"/>
        </w:tabs>
        <w:rPr>
          <w:sz w:val="20"/>
          <w:szCs w:val="20"/>
          <w:color w:val="auto"/>
        </w:rPr>
      </w:pPr>
      <w:r>
        <w:rPr>
          <w:rFonts w:ascii="Times New Roman" w:cs="Times New Roman" w:eastAsia="Times New Roman" w:hAnsi="Times New Roman"/>
          <w:sz w:val="14"/>
          <w:szCs w:val="14"/>
          <w:b w:val="1"/>
          <w:bCs w:val="1"/>
          <w:u w:val="single" w:color="auto"/>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Exhibit No.</w:t>
      </w:r>
      <w:r>
        <w:rPr>
          <w:sz w:val="20"/>
          <w:szCs w:val="20"/>
          <w:color w:val="auto"/>
        </w:rPr>
        <w:tab/>
      </w:r>
      <w:r>
        <w:rPr>
          <w:rFonts w:ascii="Times New Roman" w:cs="Times New Roman" w:eastAsia="Times New Roman" w:hAnsi="Times New Roman"/>
          <w:sz w:val="14"/>
          <w:szCs w:val="14"/>
          <w:b w:val="1"/>
          <w:bCs w:val="1"/>
          <w:color w:val="auto"/>
        </w:rPr>
        <w:t>Description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702945</wp:posOffset>
            </wp:positionH>
            <wp:positionV relativeFrom="paragraph">
              <wp:posOffset>16510</wp:posOffset>
            </wp:positionV>
            <wp:extent cx="6292215" cy="8255"/>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7">
                      <a:extLst>
                        <a:ext uri="{28A0092B-C50C-407E-A947-70E740481C1C}"/>
                      </a:extLst>
                    </a:blip>
                    <a:srcRect/>
                    <a:stretch>
                      <a:fillRect/>
                    </a:stretch>
                  </pic:blipFill>
                  <pic:spPr bwMode="auto">
                    <a:xfrm>
                      <a:off x="0" y="0"/>
                      <a:ext cx="6292215" cy="8255"/>
                    </a:xfrm>
                    <a:prstGeom prst="rect">
                      <a:avLst/>
                    </a:prstGeom>
                    <a:noFill/>
                  </pic:spPr>
                </pic:pic>
              </a:graphicData>
            </a:graphic>
          </wp:anchor>
        </w:drawing>
      </w:r>
    </w:p>
    <w:p>
      <w:pPr>
        <w:spacing w:after="0" w:line="95" w:lineRule="exact"/>
        <w:rPr>
          <w:sz w:val="20"/>
          <w:szCs w:val="20"/>
          <w:color w:val="auto"/>
        </w:rPr>
      </w:pPr>
    </w:p>
    <w:p>
      <w:pPr>
        <w:ind w:left="84" w:hanging="84"/>
        <w:spacing w:after="0"/>
        <w:tabs>
          <w:tab w:leader="none" w:pos="84" w:val="left"/>
        </w:tabs>
        <w:numPr>
          <w:ilvl w:val="0"/>
          <w:numId w:val="42"/>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  4.11*</w:t>
      </w:r>
      <w:r>
        <w:rPr>
          <w:rFonts w:ascii="Times New Roman" w:cs="Times New Roman" w:eastAsia="Times New Roman" w:hAnsi="Times New Roman"/>
          <w:sz w:val="17"/>
          <w:szCs w:val="17"/>
          <w:color w:val="auto"/>
        </w:rPr>
        <w:t>Form of Warrant Agreement.</w:t>
      </w:r>
    </w:p>
    <w:p>
      <w:pPr>
        <w:spacing w:after="0" w:line="128" w:lineRule="exact"/>
        <w:rPr>
          <w:rFonts w:ascii="Times New Roman" w:cs="Times New Roman" w:eastAsia="Times New Roman" w:hAnsi="Times New Roman"/>
          <w:sz w:val="16"/>
          <w:szCs w:val="16"/>
          <w:color w:val="auto"/>
        </w:rPr>
      </w:pPr>
    </w:p>
    <w:p>
      <w:pPr>
        <w:ind w:left="84" w:hanging="84"/>
        <w:spacing w:after="0"/>
        <w:tabs>
          <w:tab w:leader="none" w:pos="84" w:val="left"/>
        </w:tabs>
        <w:numPr>
          <w:ilvl w:val="0"/>
          <w:numId w:val="42"/>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  4.12*</w:t>
      </w:r>
      <w:r>
        <w:rPr>
          <w:rFonts w:ascii="Times New Roman" w:cs="Times New Roman" w:eastAsia="Times New Roman" w:hAnsi="Times New Roman"/>
          <w:sz w:val="17"/>
          <w:szCs w:val="17"/>
          <w:color w:val="auto"/>
        </w:rPr>
        <w:t>Form of Unit Agreement.</w:t>
      </w:r>
    </w:p>
    <w:p>
      <w:pPr>
        <w:spacing w:after="0" w:line="115" w:lineRule="exact"/>
        <w:rPr>
          <w:sz w:val="20"/>
          <w:szCs w:val="20"/>
          <w:color w:val="auto"/>
        </w:rPr>
      </w:pPr>
    </w:p>
    <w:tbl>
      <w:tblPr>
        <w:tblLayout w:type="fixed"/>
        <w:tblInd w:w="4" w:type="dxa"/>
        <w:tblCellMar>
          <w:top w:w="0" w:type="dxa"/>
          <w:left w:w="0" w:type="dxa"/>
          <w:bottom w:w="0" w:type="dxa"/>
          <w:right w:w="0" w:type="dxa"/>
        </w:tblCellMar>
      </w:tblPr>
      <w:tr>
        <w:trPr>
          <w:trHeight w:val="207"/>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    4.13</w:t>
            </w:r>
          </w:p>
        </w:tc>
        <w:tc>
          <w:tcPr>
            <w:tcW w:w="9680" w:type="dxa"/>
            <w:vAlign w:val="bottom"/>
            <w:gridSpan w:val="6"/>
          </w:tcPr>
          <w:p>
            <w:pPr>
              <w:spacing w:after="0"/>
              <w:rPr>
                <w:rFonts w:ascii="Times New Roman" w:cs="Times New Roman" w:eastAsia="Times New Roman" w:hAnsi="Times New Roman"/>
                <w:sz w:val="18"/>
                <w:szCs w:val="18"/>
                <w:color w:val="0000EE"/>
              </w:rPr>
            </w:pPr>
            <w:hyperlink r:id="rId98">
              <w:r>
                <w:rPr>
                  <w:rFonts w:ascii="Times New Roman" w:cs="Times New Roman" w:eastAsia="Times New Roman" w:hAnsi="Times New Roman"/>
                  <w:sz w:val="18"/>
                  <w:szCs w:val="18"/>
                  <w:color w:val="0000EE"/>
                </w:rPr>
                <w:t>Certificate of Amendment to the MicroStrategy Incorporated Second Restated Certificate of Incorporation (incorporated herein by</w:t>
              </w:r>
            </w:hyperlink>
          </w:p>
        </w:tc>
      </w:tr>
      <w:tr>
        <w:trPr>
          <w:trHeight w:val="20"/>
        </w:trPr>
        <w:tc>
          <w:tcPr>
            <w:tcW w:w="1100" w:type="dxa"/>
            <w:vAlign w:val="bottom"/>
          </w:tcPr>
          <w:p>
            <w:pPr>
              <w:spacing w:after="0" w:line="20" w:lineRule="exact"/>
              <w:rPr>
                <w:sz w:val="1"/>
                <w:szCs w:val="1"/>
                <w:color w:val="auto"/>
              </w:rPr>
            </w:pPr>
          </w:p>
        </w:tc>
        <w:tc>
          <w:tcPr>
            <w:tcW w:w="4060" w:type="dxa"/>
            <w:vAlign w:val="bottom"/>
            <w:shd w:val="clear" w:color="auto" w:fill="0000EE"/>
          </w:tcPr>
          <w:p>
            <w:pPr>
              <w:spacing w:after="0" w:line="20" w:lineRule="exact"/>
              <w:rPr>
                <w:sz w:val="1"/>
                <w:szCs w:val="1"/>
                <w:color w:val="auto"/>
              </w:rPr>
            </w:pPr>
          </w:p>
        </w:tc>
        <w:tc>
          <w:tcPr>
            <w:tcW w:w="18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20" w:type="dxa"/>
            <w:vAlign w:val="bottom"/>
            <w:shd w:val="clear" w:color="auto" w:fill="0000EE"/>
          </w:tcPr>
          <w:p>
            <w:pPr>
              <w:spacing w:after="0" w:line="20" w:lineRule="exact"/>
              <w:rPr>
                <w:sz w:val="1"/>
                <w:szCs w:val="1"/>
                <w:color w:val="auto"/>
              </w:rPr>
            </w:pPr>
          </w:p>
        </w:tc>
        <w:tc>
          <w:tcPr>
            <w:tcW w:w="2980" w:type="dxa"/>
            <w:vAlign w:val="bottom"/>
            <w:shd w:val="clear" w:color="auto" w:fill="0000EE"/>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r>
      <w:tr>
        <w:trPr>
          <w:trHeight w:val="196"/>
        </w:trPr>
        <w:tc>
          <w:tcPr>
            <w:tcW w:w="1100" w:type="dxa"/>
            <w:vAlign w:val="bottom"/>
          </w:tcPr>
          <w:p>
            <w:pPr>
              <w:spacing w:after="0"/>
              <w:rPr>
                <w:sz w:val="17"/>
                <w:szCs w:val="17"/>
                <w:color w:val="auto"/>
              </w:rPr>
            </w:pPr>
          </w:p>
        </w:tc>
        <w:tc>
          <w:tcPr>
            <w:tcW w:w="9680" w:type="dxa"/>
            <w:vAlign w:val="bottom"/>
            <w:tcBorders>
              <w:bottom w:val="single" w:sz="8" w:color="0000EE"/>
            </w:tcBorders>
            <w:gridSpan w:val="6"/>
          </w:tcPr>
          <w:p>
            <w:pPr>
              <w:spacing w:after="0" w:line="196" w:lineRule="exact"/>
              <w:rPr>
                <w:rFonts w:ascii="Times New Roman" w:cs="Times New Roman" w:eastAsia="Times New Roman" w:hAnsi="Times New Roman"/>
                <w:sz w:val="18"/>
                <w:szCs w:val="18"/>
                <w:color w:val="0000EE"/>
                <w:w w:val="99"/>
              </w:rPr>
            </w:pPr>
            <w:hyperlink r:id="rId98">
              <w:r>
                <w:rPr>
                  <w:rFonts w:ascii="Times New Roman" w:cs="Times New Roman" w:eastAsia="Times New Roman" w:hAnsi="Times New Roman"/>
                  <w:sz w:val="18"/>
                  <w:szCs w:val="18"/>
                  <w:color w:val="0000EE"/>
                  <w:w w:val="99"/>
                </w:rPr>
                <w:t>reference to Exhibit 3.1 to the registrant’s Current Report on Form 8-K filed with the SEC on January 23, 2025 (File No. 000-24435)).</w:t>
              </w:r>
            </w:hyperlink>
          </w:p>
        </w:tc>
      </w:tr>
      <w:tr>
        <w:trPr>
          <w:trHeight w:val="304"/>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    5.1</w:t>
            </w:r>
          </w:p>
        </w:tc>
        <w:tc>
          <w:tcPr>
            <w:tcW w:w="9680" w:type="dxa"/>
            <w:vAlign w:val="bottom"/>
            <w:gridSpan w:val="6"/>
          </w:tcPr>
          <w:p>
            <w:pPr>
              <w:spacing w:after="0"/>
              <w:rPr>
                <w:sz w:val="20"/>
                <w:szCs w:val="20"/>
                <w:color w:val="auto"/>
              </w:rPr>
            </w:pPr>
            <w:r>
              <w:rPr>
                <w:rFonts w:ascii="Times New Roman" w:cs="Times New Roman" w:eastAsia="Times New Roman" w:hAnsi="Times New Roman"/>
                <w:sz w:val="18"/>
                <w:szCs w:val="18"/>
                <w:color w:val="0000EE"/>
              </w:rPr>
              <w:t>Opinion of Wilmer Cutler Pickering Hale and Dorr LLP.</w:t>
            </w:r>
          </w:p>
        </w:tc>
      </w:tr>
      <w:tr>
        <w:trPr>
          <w:trHeight w:val="20"/>
        </w:trPr>
        <w:tc>
          <w:tcPr>
            <w:tcW w:w="1100" w:type="dxa"/>
            <w:vAlign w:val="bottom"/>
          </w:tcPr>
          <w:p>
            <w:pPr>
              <w:spacing w:after="0" w:line="20" w:lineRule="exact"/>
              <w:rPr>
                <w:sz w:val="1"/>
                <w:szCs w:val="1"/>
                <w:color w:val="auto"/>
              </w:rPr>
            </w:pPr>
          </w:p>
        </w:tc>
        <w:tc>
          <w:tcPr>
            <w:tcW w:w="4060" w:type="dxa"/>
            <w:vAlign w:val="bottom"/>
            <w:shd w:val="clear" w:color="auto" w:fill="0000EE"/>
          </w:tcPr>
          <w:p>
            <w:pPr>
              <w:spacing w:after="0" w:line="20" w:lineRule="exact"/>
              <w:rPr>
                <w:sz w:val="1"/>
                <w:szCs w:val="1"/>
                <w:color w:val="auto"/>
              </w:rPr>
            </w:pPr>
          </w:p>
        </w:tc>
        <w:tc>
          <w:tcPr>
            <w:tcW w:w="1840" w:type="dxa"/>
            <w:vAlign w:val="bottom"/>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3280" w:type="dxa"/>
            <w:vAlign w:val="bottom"/>
            <w:gridSpan w:val="2"/>
          </w:tcPr>
          <w:p>
            <w:pPr>
              <w:spacing w:after="0" w:line="20" w:lineRule="exact"/>
              <w:rPr>
                <w:sz w:val="1"/>
                <w:szCs w:val="1"/>
                <w:color w:val="auto"/>
              </w:rPr>
            </w:pPr>
          </w:p>
        </w:tc>
      </w:tr>
      <w:tr>
        <w:trPr>
          <w:trHeight w:val="304"/>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  23.1</w:t>
            </w:r>
          </w:p>
        </w:tc>
        <w:tc>
          <w:tcPr>
            <w:tcW w:w="6400" w:type="dxa"/>
            <w:vAlign w:val="bottom"/>
            <w:tcBorders>
              <w:bottom w:val="single" w:sz="8" w:color="0000EE"/>
            </w:tcBorders>
            <w:gridSpan w:val="4"/>
          </w:tcPr>
          <w:p>
            <w:pPr>
              <w:spacing w:after="0"/>
              <w:rPr>
                <w:sz w:val="20"/>
                <w:szCs w:val="20"/>
                <w:color w:val="auto"/>
              </w:rPr>
            </w:pPr>
            <w:r>
              <w:rPr>
                <w:rFonts w:ascii="Times New Roman" w:cs="Times New Roman" w:eastAsia="Times New Roman" w:hAnsi="Times New Roman"/>
                <w:sz w:val="18"/>
                <w:szCs w:val="18"/>
                <w:color w:val="0000EE"/>
                <w:w w:val="99"/>
              </w:rPr>
              <w:t>Consent of KPMG LLP, independent registered public accounting firm for the registrant.</w:t>
            </w:r>
          </w:p>
        </w:tc>
        <w:tc>
          <w:tcPr>
            <w:tcW w:w="3280" w:type="dxa"/>
            <w:vAlign w:val="bottom"/>
            <w:gridSpan w:val="2"/>
          </w:tcPr>
          <w:p>
            <w:pPr>
              <w:spacing w:after="0"/>
              <w:rPr>
                <w:sz w:val="24"/>
                <w:szCs w:val="24"/>
                <w:color w:val="auto"/>
              </w:rPr>
            </w:pPr>
          </w:p>
        </w:tc>
      </w:tr>
      <w:tr>
        <w:trPr>
          <w:trHeight w:val="304"/>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  23.2</w:t>
            </w:r>
          </w:p>
        </w:tc>
        <w:tc>
          <w:tcPr>
            <w:tcW w:w="9680" w:type="dxa"/>
            <w:vAlign w:val="bottom"/>
            <w:gridSpan w:val="6"/>
          </w:tcPr>
          <w:p>
            <w:pPr>
              <w:spacing w:after="0"/>
              <w:rPr>
                <w:sz w:val="20"/>
                <w:szCs w:val="20"/>
                <w:color w:val="auto"/>
              </w:rPr>
            </w:pPr>
            <w:r>
              <w:rPr>
                <w:rFonts w:ascii="Times New Roman" w:cs="Times New Roman" w:eastAsia="Times New Roman" w:hAnsi="Times New Roman"/>
                <w:sz w:val="18"/>
                <w:szCs w:val="18"/>
                <w:color w:val="0000EE"/>
              </w:rPr>
              <w:t>Consent of Wilmer Cutler Pickering Hale and Dorr LLP (included in Exhibit 5.1).</w:t>
            </w:r>
          </w:p>
        </w:tc>
      </w:tr>
      <w:tr>
        <w:trPr>
          <w:trHeight w:val="20"/>
        </w:trPr>
        <w:tc>
          <w:tcPr>
            <w:tcW w:w="1100" w:type="dxa"/>
            <w:vAlign w:val="bottom"/>
          </w:tcPr>
          <w:p>
            <w:pPr>
              <w:spacing w:after="0" w:line="20" w:lineRule="exact"/>
              <w:rPr>
                <w:sz w:val="1"/>
                <w:szCs w:val="1"/>
                <w:color w:val="auto"/>
              </w:rPr>
            </w:pPr>
          </w:p>
        </w:tc>
        <w:tc>
          <w:tcPr>
            <w:tcW w:w="5900" w:type="dxa"/>
            <w:vAlign w:val="bottom"/>
            <w:gridSpan w:val="2"/>
            <w:shd w:val="clear" w:color="auto" w:fill="0000EE"/>
          </w:tcPr>
          <w:p>
            <w:pPr>
              <w:spacing w:after="0" w:line="20" w:lineRule="exact"/>
              <w:rPr>
                <w:sz w:val="1"/>
                <w:szCs w:val="1"/>
                <w:color w:val="auto"/>
              </w:rPr>
            </w:pPr>
          </w:p>
        </w:tc>
        <w:tc>
          <w:tcPr>
            <w:tcW w:w="80" w:type="dxa"/>
            <w:vAlign w:val="bottom"/>
          </w:tcPr>
          <w:p>
            <w:pPr>
              <w:spacing w:after="0" w:line="20" w:lineRule="exact"/>
              <w:rPr>
                <w:sz w:val="1"/>
                <w:szCs w:val="1"/>
                <w:color w:val="auto"/>
              </w:rPr>
            </w:pPr>
          </w:p>
        </w:tc>
        <w:tc>
          <w:tcPr>
            <w:tcW w:w="3700" w:type="dxa"/>
            <w:vAlign w:val="bottom"/>
            <w:gridSpan w:val="3"/>
          </w:tcPr>
          <w:p>
            <w:pPr>
              <w:spacing w:after="0" w:line="20" w:lineRule="exact"/>
              <w:rPr>
                <w:sz w:val="1"/>
                <w:szCs w:val="1"/>
                <w:color w:val="auto"/>
              </w:rPr>
            </w:pPr>
          </w:p>
        </w:tc>
      </w:tr>
      <w:tr>
        <w:trPr>
          <w:trHeight w:val="304"/>
        </w:trPr>
        <w:tc>
          <w:tcPr>
            <w:tcW w:w="1100" w:type="dxa"/>
            <w:vAlign w:val="bottom"/>
          </w:tcPr>
          <w:p>
            <w:pPr>
              <w:spacing w:after="0"/>
              <w:rPr>
                <w:sz w:val="20"/>
                <w:szCs w:val="20"/>
                <w:color w:val="auto"/>
              </w:rPr>
            </w:pPr>
            <w:r>
              <w:rPr>
                <w:rFonts w:ascii="Times New Roman" w:cs="Times New Roman" w:eastAsia="Times New Roman" w:hAnsi="Times New Roman"/>
                <w:sz w:val="18"/>
                <w:szCs w:val="18"/>
                <w:color w:val="auto"/>
              </w:rPr>
              <w:t>  24</w:t>
            </w:r>
          </w:p>
        </w:tc>
        <w:tc>
          <w:tcPr>
            <w:tcW w:w="9680" w:type="dxa"/>
            <w:vAlign w:val="bottom"/>
            <w:gridSpan w:val="6"/>
          </w:tcPr>
          <w:p>
            <w:pPr>
              <w:spacing w:after="0"/>
              <w:rPr>
                <w:sz w:val="20"/>
                <w:szCs w:val="20"/>
                <w:color w:val="auto"/>
              </w:rPr>
            </w:pPr>
            <w:r>
              <w:rPr>
                <w:rFonts w:ascii="Times New Roman" w:cs="Times New Roman" w:eastAsia="Times New Roman" w:hAnsi="Times New Roman"/>
                <w:sz w:val="18"/>
                <w:szCs w:val="18"/>
                <w:color w:val="0000EE"/>
              </w:rPr>
              <w:t>Powers of Attorney (included in the signature pages to the Registration Statement).</w:t>
            </w:r>
          </w:p>
        </w:tc>
      </w:tr>
      <w:tr>
        <w:trPr>
          <w:trHeight w:val="20"/>
        </w:trPr>
        <w:tc>
          <w:tcPr>
            <w:tcW w:w="1100" w:type="dxa"/>
            <w:vAlign w:val="bottom"/>
          </w:tcPr>
          <w:p>
            <w:pPr>
              <w:spacing w:after="0" w:line="20" w:lineRule="exact"/>
              <w:rPr>
                <w:sz w:val="1"/>
                <w:szCs w:val="1"/>
                <w:color w:val="auto"/>
              </w:rPr>
            </w:pPr>
          </w:p>
        </w:tc>
        <w:tc>
          <w:tcPr>
            <w:tcW w:w="4060" w:type="dxa"/>
            <w:vAlign w:val="bottom"/>
            <w:shd w:val="clear" w:color="auto" w:fill="0000EE"/>
          </w:tcPr>
          <w:p>
            <w:pPr>
              <w:spacing w:after="0" w:line="20" w:lineRule="exact"/>
              <w:rPr>
                <w:sz w:val="1"/>
                <w:szCs w:val="1"/>
                <w:color w:val="auto"/>
              </w:rPr>
            </w:pPr>
          </w:p>
        </w:tc>
        <w:tc>
          <w:tcPr>
            <w:tcW w:w="1840" w:type="dxa"/>
            <w:vAlign w:val="bottom"/>
            <w:shd w:val="clear" w:color="auto" w:fill="0000EE"/>
          </w:tcPr>
          <w:p>
            <w:pPr>
              <w:spacing w:after="0" w:line="20" w:lineRule="exact"/>
              <w:rPr>
                <w:sz w:val="1"/>
                <w:szCs w:val="1"/>
                <w:color w:val="auto"/>
              </w:rPr>
            </w:pPr>
          </w:p>
        </w:tc>
        <w:tc>
          <w:tcPr>
            <w:tcW w:w="80" w:type="dxa"/>
            <w:vAlign w:val="bottom"/>
            <w:shd w:val="clear" w:color="auto" w:fill="0000EE"/>
          </w:tcPr>
          <w:p>
            <w:pPr>
              <w:spacing w:after="0" w:line="20" w:lineRule="exact"/>
              <w:rPr>
                <w:sz w:val="1"/>
                <w:szCs w:val="1"/>
                <w:color w:val="auto"/>
              </w:rPr>
            </w:pPr>
          </w:p>
        </w:tc>
        <w:tc>
          <w:tcPr>
            <w:tcW w:w="420" w:type="dxa"/>
            <w:vAlign w:val="bottom"/>
          </w:tcPr>
          <w:p>
            <w:pPr>
              <w:spacing w:after="0" w:line="20" w:lineRule="exact"/>
              <w:rPr>
                <w:sz w:val="1"/>
                <w:szCs w:val="1"/>
                <w:color w:val="auto"/>
              </w:rPr>
            </w:pPr>
          </w:p>
        </w:tc>
        <w:tc>
          <w:tcPr>
            <w:tcW w:w="2980" w:type="dxa"/>
            <w:vAlign w:val="bottom"/>
          </w:tcPr>
          <w:p>
            <w:pPr>
              <w:spacing w:after="0" w:line="20" w:lineRule="exact"/>
              <w:rPr>
                <w:sz w:val="1"/>
                <w:szCs w:val="1"/>
                <w:color w:val="auto"/>
              </w:rPr>
            </w:pPr>
          </w:p>
        </w:tc>
        <w:tc>
          <w:tcPr>
            <w:tcW w:w="300" w:type="dxa"/>
            <w:vAlign w:val="bottom"/>
          </w:tcPr>
          <w:p>
            <w:pPr>
              <w:spacing w:after="0" w:line="20" w:lineRule="exact"/>
              <w:rPr>
                <w:sz w:val="1"/>
                <w:szCs w:val="1"/>
                <w:color w:val="auto"/>
              </w:rPr>
            </w:pPr>
          </w:p>
        </w:tc>
      </w:tr>
    </w:tbl>
    <w:p>
      <w:pPr>
        <w:spacing w:after="0" w:line="117" w:lineRule="exact"/>
        <w:rPr>
          <w:sz w:val="20"/>
          <w:szCs w:val="20"/>
          <w:color w:val="auto"/>
        </w:rPr>
      </w:pPr>
    </w:p>
    <w:p>
      <w:pPr>
        <w:ind w:left="84" w:hanging="84"/>
        <w:spacing w:after="0"/>
        <w:tabs>
          <w:tab w:leader="none" w:pos="84" w:val="left"/>
        </w:tabs>
        <w:numPr>
          <w:ilvl w:val="0"/>
          <w:numId w:val="43"/>
        </w:numPr>
        <w:rPr>
          <w:rFonts w:ascii="Times New Roman" w:cs="Times New Roman" w:eastAsia="Times New Roman" w:hAnsi="Times New Roman"/>
          <w:sz w:val="16"/>
          <w:szCs w:val="16"/>
          <w:color w:val="auto"/>
        </w:rPr>
      </w:pPr>
      <w:r>
        <w:rPr>
          <w:rFonts w:ascii="Times New Roman" w:cs="Times New Roman" w:eastAsia="Times New Roman" w:hAnsi="Times New Roman"/>
          <w:sz w:val="16"/>
          <w:szCs w:val="16"/>
          <w:color w:val="auto"/>
        </w:rPr>
        <w:t>25.1**</w:t>
      </w:r>
      <w:r>
        <w:rPr>
          <w:rFonts w:ascii="Times New Roman" w:cs="Times New Roman" w:eastAsia="Times New Roman" w:hAnsi="Times New Roman"/>
          <w:sz w:val="17"/>
          <w:szCs w:val="17"/>
          <w:color w:val="auto"/>
        </w:rPr>
        <w:t>Statement of Eligibility on Form T-1 under the Trust Indenture Act of 1939, as amended, of the Trustee under the Senior Indenture.</w:t>
      </w:r>
    </w:p>
    <w:p>
      <w:pPr>
        <w:spacing w:after="0" w:line="128" w:lineRule="exact"/>
        <w:rPr>
          <w:rFonts w:ascii="Times New Roman" w:cs="Times New Roman" w:eastAsia="Times New Roman" w:hAnsi="Times New Roman"/>
          <w:sz w:val="16"/>
          <w:szCs w:val="16"/>
          <w:color w:val="auto"/>
        </w:rPr>
      </w:pPr>
    </w:p>
    <w:p>
      <w:pPr>
        <w:ind w:left="1104" w:right="720" w:hanging="1104"/>
        <w:spacing w:after="0" w:line="282" w:lineRule="auto"/>
        <w:tabs>
          <w:tab w:leader="none" w:pos="87" w:val="left"/>
        </w:tabs>
        <w:numPr>
          <w:ilvl w:val="0"/>
          <w:numId w:val="4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25.2**Statement of Eligibility on Form T-1 under the Trust Indenture Act of 1939, as amended, of the Trustee under the Subordinated Indenture.</w:t>
      </w:r>
    </w:p>
    <w:p>
      <w:pPr>
        <w:spacing w:after="0" w:line="54" w:lineRule="exact"/>
        <w:rPr>
          <w:sz w:val="20"/>
          <w:szCs w:val="20"/>
          <w:color w:val="auto"/>
        </w:rPr>
      </w:pPr>
    </w:p>
    <w:p>
      <w:pPr>
        <w:ind w:left="1104" w:hanging="1104"/>
        <w:spacing w:after="0"/>
        <w:tabs>
          <w:tab w:leader="none" w:pos="1104" w:val="left"/>
        </w:tabs>
        <w:numPr>
          <w:ilvl w:val="0"/>
          <w:numId w:val="4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u w:val="single" w:color="auto"/>
          <w:color w:val="0000EE"/>
        </w:rPr>
        <w:t>Filing Fee Table.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0</wp:posOffset>
            </wp:positionH>
            <wp:positionV relativeFrom="paragraph">
              <wp:posOffset>111760</wp:posOffset>
            </wp:positionV>
            <wp:extent cx="771525" cy="8890"/>
            <wp:wrapNone/>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9">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178" w:lineRule="exact"/>
        <w:rPr>
          <w:sz w:val="20"/>
          <w:szCs w:val="20"/>
          <w:color w:val="auto"/>
        </w:rPr>
      </w:pPr>
    </w:p>
    <w:p>
      <w:pPr>
        <w:ind w:left="424" w:hanging="424"/>
        <w:spacing w:after="0"/>
        <w:tabs>
          <w:tab w:leader="none" w:pos="424" w:val="left"/>
        </w:tabs>
        <w:numPr>
          <w:ilvl w:val="0"/>
          <w:numId w:val="4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be filed by amendment or by a Current Report on Form 8-K.</w:t>
      </w:r>
    </w:p>
    <w:p>
      <w:pPr>
        <w:spacing w:after="0" w:line="27" w:lineRule="exact"/>
        <w:rPr>
          <w:sz w:val="20"/>
          <w:szCs w:val="20"/>
          <w:color w:val="auto"/>
        </w:rPr>
      </w:pPr>
    </w:p>
    <w:p>
      <w:pPr>
        <w:ind w:left="424" w:hanging="424"/>
        <w:spacing w:after="0"/>
        <w:tabs>
          <w:tab w:leader="none" w:pos="424" w:val="left"/>
        </w:tabs>
        <w:numPr>
          <w:ilvl w:val="0"/>
          <w:numId w:val="4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be filed pursuant to Section 305(b)(2) of the Trust Indenture Act of 1939.</w:t>
      </w:r>
    </w:p>
    <w:p>
      <w:pPr>
        <w:spacing w:after="0" w:line="311"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b w:val="1"/>
          <w:bCs w:val="1"/>
          <w:color w:val="auto"/>
        </w:rPr>
        <w:t>Item 17. Undertakings.</w:t>
      </w:r>
    </w:p>
    <w:p>
      <w:pPr>
        <w:spacing w:after="0" w:line="121"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The undersigned Registrant hereby undertakes:</w:t>
      </w:r>
    </w:p>
    <w:p>
      <w:pPr>
        <w:spacing w:after="0" w:line="131" w:lineRule="exact"/>
        <w:rPr>
          <w:sz w:val="20"/>
          <w:szCs w:val="20"/>
          <w:color w:val="auto"/>
        </w:rPr>
      </w:pPr>
    </w:p>
    <w:p>
      <w:pPr>
        <w:ind w:left="424"/>
        <w:spacing w:after="0"/>
        <w:rPr>
          <w:sz w:val="20"/>
          <w:szCs w:val="20"/>
          <w:color w:val="auto"/>
        </w:rPr>
      </w:pPr>
      <w:r>
        <w:rPr>
          <w:rFonts w:ascii="Times New Roman" w:cs="Times New Roman" w:eastAsia="Times New Roman" w:hAnsi="Times New Roman"/>
          <w:sz w:val="18"/>
          <w:szCs w:val="18"/>
          <w:color w:val="auto"/>
        </w:rPr>
        <w:t>(a)(1)  To file, during any period in which offers or sales are being made, a post-effective amendment to this registration statement:</w:t>
      </w:r>
    </w:p>
    <w:p>
      <w:pPr>
        <w:spacing w:after="0" w:line="131" w:lineRule="exact"/>
        <w:rPr>
          <w:sz w:val="20"/>
          <w:szCs w:val="20"/>
          <w:color w:val="auto"/>
        </w:rPr>
      </w:pPr>
    </w:p>
    <w:p>
      <w:pPr>
        <w:ind w:left="1424" w:hanging="439"/>
        <w:spacing w:after="0"/>
        <w:tabs>
          <w:tab w:leader="none" w:pos="1424" w:val="left"/>
        </w:tabs>
        <w:numPr>
          <w:ilvl w:val="0"/>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include any prospectus required by Section 10(a)(3) of the Securities Act of 1933, as amended (the “Securities Act”);</w:t>
      </w:r>
    </w:p>
    <w:p>
      <w:pPr>
        <w:spacing w:after="0" w:line="130" w:lineRule="exact"/>
        <w:rPr>
          <w:rFonts w:ascii="Times New Roman" w:cs="Times New Roman" w:eastAsia="Times New Roman" w:hAnsi="Times New Roman"/>
          <w:sz w:val="18"/>
          <w:szCs w:val="18"/>
          <w:color w:val="auto"/>
        </w:rPr>
      </w:pPr>
    </w:p>
    <w:p>
      <w:pPr>
        <w:ind w:left="1424" w:hanging="439"/>
        <w:spacing w:after="0" w:line="255" w:lineRule="auto"/>
        <w:tabs>
          <w:tab w:leader="none" w:pos="1424" w:val="left"/>
        </w:tabs>
        <w:numPr>
          <w:ilvl w:val="0"/>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reflect in the prospectus any facts or events arising after the effective date of this registration statement (or the most recent post-effective amendment thereof) which, individually or in the aggregate, represent a fundamental change in the information set forth in this registration statement. Notwithstanding the foregoing, any increase or decrease in volume of securities offered (if the total dollar value of securities offered would not exceed that which was registered) and any deviation from the low or high end of the estimated maximum offering range may be reflected in the form of prospectus filed with the Commission pursuant to Rule 424(b) if, in the aggregate, the changes in volume and price represent no more than a 20 percent change in the maximum aggregate offering price set forth in the “Calculation of Registration Fee” table in the effective registration statement; and</w:t>
      </w:r>
    </w:p>
    <w:p>
      <w:pPr>
        <w:spacing w:after="0" w:line="94" w:lineRule="exact"/>
        <w:rPr>
          <w:rFonts w:ascii="Times New Roman" w:cs="Times New Roman" w:eastAsia="Times New Roman" w:hAnsi="Times New Roman"/>
          <w:sz w:val="18"/>
          <w:szCs w:val="18"/>
          <w:color w:val="auto"/>
        </w:rPr>
      </w:pPr>
    </w:p>
    <w:p>
      <w:pPr>
        <w:ind w:left="1424" w:right="140" w:hanging="439"/>
        <w:spacing w:after="0" w:line="282" w:lineRule="auto"/>
        <w:tabs>
          <w:tab w:leader="none" w:pos="1424" w:val="left"/>
        </w:tabs>
        <w:numPr>
          <w:ilvl w:val="0"/>
          <w:numId w:val="4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include any material information with respect to the plan of distribution not previously disclosed in this registration statement or any material change to such information in this registration statement;</w:t>
      </w:r>
    </w:p>
    <w:p>
      <w:pPr>
        <w:spacing w:after="0" w:line="160" w:lineRule="exact"/>
        <w:rPr>
          <w:sz w:val="20"/>
          <w:szCs w:val="20"/>
          <w:color w:val="auto"/>
        </w:rPr>
      </w:pPr>
    </w:p>
    <w:p>
      <w:pPr>
        <w:ind w:left="4" w:right="720"/>
        <w:spacing w:after="0" w:line="261" w:lineRule="auto"/>
        <w:rPr>
          <w:sz w:val="20"/>
          <w:szCs w:val="20"/>
          <w:color w:val="auto"/>
        </w:rPr>
      </w:pP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i w:val="1"/>
          <w:iCs w:val="1"/>
          <w:color w:val="auto"/>
        </w:rPr>
        <w:t xml:space="preserve"> however</w:t>
      </w:r>
      <w:r>
        <w:rPr>
          <w:rFonts w:ascii="Times New Roman" w:cs="Times New Roman" w:eastAsia="Times New Roman" w:hAnsi="Times New Roman"/>
          <w:sz w:val="18"/>
          <w:szCs w:val="18"/>
          <w:color w:val="auto"/>
        </w:rPr>
        <w:t>, that paragraphs (a)(1)(i), (a)(1)(ii) and (a)(1)(iii) do not apply if the information required to be included in a post-effective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amendment by those paragraphs is contained in reports filed with or furnished to the Commission by a Registrant pursuant to Section 13 or Section 15(d) of the Securities Exchange Act of 1934, as amended (the “Exchange Act”), that are incorporated by reference in this registration statement, or is contained in a form of prospectus filed pursuant to Rule 424(b) that is part of this registration statement.</w:t>
      </w:r>
    </w:p>
    <w:p>
      <w:pPr>
        <w:spacing w:after="0" w:line="87" w:lineRule="exact"/>
        <w:rPr>
          <w:sz w:val="20"/>
          <w:szCs w:val="20"/>
          <w:color w:val="auto"/>
        </w:rPr>
      </w:pPr>
    </w:p>
    <w:p>
      <w:pPr>
        <w:ind w:left="964" w:right="40" w:hanging="532"/>
        <w:spacing w:after="0" w:line="266" w:lineRule="auto"/>
        <w:tabs>
          <w:tab w:leader="none" w:pos="964" w:val="left"/>
        </w:tabs>
        <w:numPr>
          <w:ilvl w:val="0"/>
          <w:numId w:val="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That, for the purpose of determining any liability under the Securities Act, each such post-effective amendment shall be deemed to be a new registration statement relating to the securities offered therein, and the offering of such securities at the time shall be deemed to be the initial </w:t>
      </w:r>
      <w:r>
        <w:rPr>
          <w:rFonts w:ascii="Times New Roman" w:cs="Times New Roman" w:eastAsia="Times New Roman" w:hAnsi="Times New Roman"/>
          <w:sz w:val="18"/>
          <w:szCs w:val="18"/>
          <w:i w:val="1"/>
          <w:iCs w:val="1"/>
          <w:color w:val="auto"/>
        </w:rPr>
        <w:t>bona fide</w:t>
      </w:r>
      <w:r>
        <w:rPr>
          <w:rFonts w:ascii="Times New Roman" w:cs="Times New Roman" w:eastAsia="Times New Roman" w:hAnsi="Times New Roman"/>
          <w:sz w:val="18"/>
          <w:szCs w:val="18"/>
          <w:color w:val="auto"/>
        </w:rPr>
        <w:t xml:space="preserve"> offering thereof.</w:t>
      </w:r>
    </w:p>
    <w:p>
      <w:pPr>
        <w:spacing w:after="0" w:line="81" w:lineRule="exact"/>
        <w:rPr>
          <w:rFonts w:ascii="Times New Roman" w:cs="Times New Roman" w:eastAsia="Times New Roman" w:hAnsi="Times New Roman"/>
          <w:sz w:val="18"/>
          <w:szCs w:val="18"/>
          <w:color w:val="auto"/>
        </w:rPr>
      </w:pPr>
    </w:p>
    <w:p>
      <w:pPr>
        <w:ind w:left="964" w:right="340" w:hanging="532"/>
        <w:spacing w:after="0" w:line="282" w:lineRule="auto"/>
        <w:tabs>
          <w:tab w:leader="none" w:pos="964" w:val="left"/>
        </w:tabs>
        <w:numPr>
          <w:ilvl w:val="0"/>
          <w:numId w:val="4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remove from registration by means of a post-effective amendment any of the securities being registered which remain unsold at the termination of the offering.</w:t>
      </w:r>
    </w:p>
    <w:p>
      <w:pPr>
        <w:spacing w:after="0" w:line="94" w:lineRule="exact"/>
        <w:rPr>
          <w:sz w:val="20"/>
          <w:szCs w:val="20"/>
          <w:color w:val="auto"/>
        </w:rPr>
      </w:pPr>
    </w:p>
    <w:p>
      <w:pPr>
        <w:jc w:val="center"/>
        <w:ind w:right="-43"/>
        <w:spacing w:after="0"/>
        <w:rPr>
          <w:sz w:val="20"/>
          <w:szCs w:val="20"/>
          <w:color w:val="auto"/>
        </w:rPr>
      </w:pPr>
      <w:r>
        <w:rPr>
          <w:rFonts w:ascii="Times New Roman" w:cs="Times New Roman" w:eastAsia="Times New Roman" w:hAnsi="Times New Roman"/>
          <w:sz w:val="18"/>
          <w:szCs w:val="18"/>
          <w:color w:val="auto"/>
        </w:rPr>
        <w:t>-II-3-</w:t>
      </w:r>
    </w:p>
    <w:p>
      <w:pPr>
        <w:sectPr>
          <w:pgSz w:w="11900" w:h="16838" w:orient="portrait"/>
          <w:cols w:equalWidth="0" w:num="1">
            <w:col w:w="10984"/>
          </w:cols>
          <w:pgMar w:left="436" w:top="263" w:right="479" w:bottom="1440" w:gutter="0" w:footer="0" w:header="0"/>
        </w:sectPr>
      </w:pPr>
    </w:p>
    <w:bookmarkStart w:id="45" w:name="page46"/>
    <w:bookmarkEnd w:id="45"/>
    <w:p>
      <w:pPr>
        <w:ind w:left="540" w:hanging="532"/>
        <w:spacing w:after="0"/>
        <w:tabs>
          <w:tab w:leader="none" w:pos="540" w:val="left"/>
        </w:tabs>
        <w:numPr>
          <w:ilvl w:val="0"/>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0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That, for the purpose of determining liability under the Securities Act to any purchaser:</w:t>
      </w:r>
    </w:p>
    <w:p>
      <w:pPr>
        <w:spacing w:after="0" w:line="130" w:lineRule="exact"/>
        <w:rPr>
          <w:rFonts w:ascii="Times New Roman" w:cs="Times New Roman" w:eastAsia="Times New Roman" w:hAnsi="Times New Roman"/>
          <w:sz w:val="18"/>
          <w:szCs w:val="18"/>
          <w:color w:val="auto"/>
        </w:rPr>
      </w:pPr>
    </w:p>
    <w:p>
      <w:pPr>
        <w:ind w:left="1000" w:right="320" w:hanging="439"/>
        <w:spacing w:after="0" w:line="282" w:lineRule="auto"/>
        <w:tabs>
          <w:tab w:leader="none" w:pos="1000" w:val="left"/>
        </w:tabs>
        <w:numPr>
          <w:ilvl w:val="1"/>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prospectus filed by a Registrant pursuant to Rule 424(b)(3) shall be deemed to be part of the registration statement as of the date the filed prospectus was deemed part of and included in the registration statement; and</w:t>
      </w:r>
    </w:p>
    <w:p>
      <w:pPr>
        <w:spacing w:after="0" w:line="67" w:lineRule="exact"/>
        <w:rPr>
          <w:rFonts w:ascii="Times New Roman" w:cs="Times New Roman" w:eastAsia="Times New Roman" w:hAnsi="Times New Roman"/>
          <w:sz w:val="18"/>
          <w:szCs w:val="18"/>
          <w:color w:val="auto"/>
        </w:rPr>
      </w:pPr>
    </w:p>
    <w:p>
      <w:pPr>
        <w:ind w:left="1000" w:hanging="439"/>
        <w:spacing w:after="0" w:line="253" w:lineRule="auto"/>
        <w:tabs>
          <w:tab w:leader="none" w:pos="1000" w:val="left"/>
        </w:tabs>
        <w:numPr>
          <w:ilvl w:val="1"/>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each prospectus required to be filed pursuant to Rule 424(b)(2), (b)(5), or (b)(7) as part of a registration statement in reliance on Rule 430B relating to an offering made pursuant to Rule 415(a)(1)(i), (vii) or (x) for the purpose of providing the information required by Section 10(a) of the Securities Act of 1933 shall be deemed to be part of and included in the registration statement as of the earlier of the date such form of prospectus is first used after effectiveness or the date of the first contract of sale of securities in the offering described in the prospectus. As provided in Rule 430B, for liability purposes of the issuer and any person that is at that date an underwriter, such date shall be deemed to be a new effective date of the registration statement relating to the securities in the registration statement to which that prospectus relates, and the offering of such securities at that time shall be deemed to be the initial </w:t>
      </w:r>
      <w:r>
        <w:rPr>
          <w:rFonts w:ascii="Times New Roman" w:cs="Times New Roman" w:eastAsia="Times New Roman" w:hAnsi="Times New Roman"/>
          <w:sz w:val="18"/>
          <w:szCs w:val="18"/>
          <w:i w:val="1"/>
          <w:iCs w:val="1"/>
          <w:color w:val="auto"/>
        </w:rPr>
        <w:t xml:space="preserve">bona fide </w:t>
      </w:r>
      <w:r>
        <w:rPr>
          <w:rFonts w:ascii="Times New Roman" w:cs="Times New Roman" w:eastAsia="Times New Roman" w:hAnsi="Times New Roman"/>
          <w:sz w:val="18"/>
          <w:szCs w:val="18"/>
          <w:color w:val="auto"/>
        </w:rPr>
        <w:t>offering thereof;.</w:t>
      </w:r>
      <w:r>
        <w:rPr>
          <w:rFonts w:ascii="Times New Roman" w:cs="Times New Roman" w:eastAsia="Times New Roman" w:hAnsi="Times New Roman"/>
          <w:sz w:val="18"/>
          <w:szCs w:val="18"/>
          <w:i w:val="1"/>
          <w:iCs w:val="1"/>
          <w:color w:val="auto"/>
        </w:rPr>
        <w:t xml:space="preserve"> provided, however</w:t>
      </w:r>
      <w:r>
        <w:rPr>
          <w:rFonts w:ascii="Times New Roman" w:cs="Times New Roman" w:eastAsia="Times New Roman" w:hAnsi="Times New Roman"/>
          <w:sz w:val="18"/>
          <w:szCs w:val="18"/>
          <w:color w:val="auto"/>
        </w:rPr>
        <w:t>, that no statement made in a registration statement or prospectus that is part of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registration statement or made in a document incorporated or deemed incorporated by reference into the registration statement or prospectus that is part of the registration statement will, as to a purchaser with a time of contract of sale prior to such effective date, supersede or modify any statement that was made in the registration statement or prospectus that was part of the registration statement or made in any such document immediately prior to such effective date.</w:t>
      </w:r>
    </w:p>
    <w:p>
      <w:pPr>
        <w:spacing w:after="0" w:line="95" w:lineRule="exact"/>
        <w:rPr>
          <w:rFonts w:ascii="Times New Roman" w:cs="Times New Roman" w:eastAsia="Times New Roman" w:hAnsi="Times New Roman"/>
          <w:sz w:val="18"/>
          <w:szCs w:val="18"/>
          <w:color w:val="auto"/>
        </w:rPr>
      </w:pPr>
    </w:p>
    <w:p>
      <w:pPr>
        <w:ind w:left="540" w:right="60" w:hanging="532"/>
        <w:spacing w:after="0" w:line="258" w:lineRule="auto"/>
        <w:tabs>
          <w:tab w:leader="none" w:pos="540" w:val="left"/>
        </w:tabs>
        <w:numPr>
          <w:ilvl w:val="0"/>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for the purpose of determining liability of a Registrant under the Securities Act to any purchaser in the initial distribution of the securities, the undersigned Registrant undertakes that in a primary offering of securities of such undersigned Registrant pursuant to this registration statement, regardless of the underwriting method used to sell the securities to the purchaser, if the securities are offered or sold to such purchaser by means of any of the following communications, such undersigned Registrant will be a seller to the purchaser and will be considered to offer or sell such securities to such purchaser:</w:t>
      </w:r>
    </w:p>
    <w:p>
      <w:pPr>
        <w:spacing w:after="0" w:line="88" w:lineRule="exact"/>
        <w:rPr>
          <w:rFonts w:ascii="Times New Roman" w:cs="Times New Roman" w:eastAsia="Times New Roman" w:hAnsi="Times New Roman"/>
          <w:sz w:val="18"/>
          <w:szCs w:val="18"/>
          <w:color w:val="auto"/>
        </w:rPr>
      </w:pPr>
    </w:p>
    <w:p>
      <w:pPr>
        <w:ind w:left="1000" w:right="20" w:hanging="439"/>
        <w:spacing w:after="0" w:line="282" w:lineRule="auto"/>
        <w:tabs>
          <w:tab w:leader="none" w:pos="1000" w:val="left"/>
        </w:tabs>
        <w:numPr>
          <w:ilvl w:val="1"/>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preliminary prospectus or prospectus of such undersigned Registrant relating to the offering required to be filed pursuant to Rule 424;</w:t>
      </w:r>
    </w:p>
    <w:p>
      <w:pPr>
        <w:spacing w:after="0" w:line="67" w:lineRule="exact"/>
        <w:rPr>
          <w:rFonts w:ascii="Times New Roman" w:cs="Times New Roman" w:eastAsia="Times New Roman" w:hAnsi="Times New Roman"/>
          <w:sz w:val="18"/>
          <w:szCs w:val="18"/>
          <w:color w:val="auto"/>
        </w:rPr>
      </w:pPr>
    </w:p>
    <w:p>
      <w:pPr>
        <w:ind w:left="1000" w:right="80" w:hanging="439"/>
        <w:spacing w:after="0" w:line="282" w:lineRule="auto"/>
        <w:tabs>
          <w:tab w:leader="none" w:pos="1000" w:val="left"/>
        </w:tabs>
        <w:numPr>
          <w:ilvl w:val="1"/>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free writing prospectus relating to the offering prepared by or on behalf of such undersigned Registrant or used or referred to by such undersigned Registrant;</w:t>
      </w:r>
    </w:p>
    <w:p>
      <w:pPr>
        <w:spacing w:after="0" w:line="67" w:lineRule="exact"/>
        <w:rPr>
          <w:rFonts w:ascii="Times New Roman" w:cs="Times New Roman" w:eastAsia="Times New Roman" w:hAnsi="Times New Roman"/>
          <w:sz w:val="18"/>
          <w:szCs w:val="18"/>
          <w:color w:val="auto"/>
        </w:rPr>
      </w:pPr>
    </w:p>
    <w:p>
      <w:pPr>
        <w:ind w:left="1000" w:right="440" w:hanging="439"/>
        <w:spacing w:after="0" w:line="282" w:lineRule="auto"/>
        <w:tabs>
          <w:tab w:leader="none" w:pos="1000" w:val="left"/>
        </w:tabs>
        <w:numPr>
          <w:ilvl w:val="1"/>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portion of any other free writing prospectus relating to the offering containing material information about such undersigned Registrant or its securities provided by or on behalf of such undersigned Registrant; and</w:t>
      </w:r>
    </w:p>
    <w:p>
      <w:pPr>
        <w:spacing w:after="0" w:line="67" w:lineRule="exact"/>
        <w:rPr>
          <w:rFonts w:ascii="Times New Roman" w:cs="Times New Roman" w:eastAsia="Times New Roman" w:hAnsi="Times New Roman"/>
          <w:sz w:val="18"/>
          <w:szCs w:val="18"/>
          <w:color w:val="auto"/>
        </w:rPr>
      </w:pPr>
    </w:p>
    <w:p>
      <w:pPr>
        <w:ind w:left="1000" w:hanging="439"/>
        <w:spacing w:after="0"/>
        <w:tabs>
          <w:tab w:leader="none" w:pos="1000" w:val="left"/>
        </w:tabs>
        <w:numPr>
          <w:ilvl w:val="1"/>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communication that is an offer in the offering made by such undersigned Registrant to the purchaser.</w:t>
      </w:r>
    </w:p>
    <w:p>
      <w:pPr>
        <w:spacing w:after="0" w:line="130" w:lineRule="exact"/>
        <w:rPr>
          <w:rFonts w:ascii="Times New Roman" w:cs="Times New Roman" w:eastAsia="Times New Roman" w:hAnsi="Times New Roman"/>
          <w:sz w:val="18"/>
          <w:szCs w:val="18"/>
          <w:color w:val="auto"/>
        </w:rPr>
      </w:pPr>
    </w:p>
    <w:p>
      <w:pPr>
        <w:ind w:left="540" w:hanging="532"/>
        <w:spacing w:after="0"/>
        <w:tabs>
          <w:tab w:leader="none" w:pos="540" w:val="left"/>
        </w:tabs>
        <w:numPr>
          <w:ilvl w:val="0"/>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for purposes of determining any liability under the Securities Act:</w:t>
      </w:r>
    </w:p>
    <w:p>
      <w:pPr>
        <w:spacing w:after="0" w:line="130" w:lineRule="exact"/>
        <w:rPr>
          <w:rFonts w:ascii="Times New Roman" w:cs="Times New Roman" w:eastAsia="Times New Roman" w:hAnsi="Times New Roman"/>
          <w:sz w:val="18"/>
          <w:szCs w:val="18"/>
          <w:color w:val="auto"/>
        </w:rPr>
      </w:pPr>
    </w:p>
    <w:p>
      <w:pPr>
        <w:ind w:left="1000" w:right="80" w:hanging="439"/>
        <w:spacing w:after="0" w:line="266" w:lineRule="auto"/>
        <w:tabs>
          <w:tab w:leader="none" w:pos="1000" w:val="left"/>
        </w:tabs>
        <w:numPr>
          <w:ilvl w:val="1"/>
          <w:numId w:val="4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information omitted from the form of prospectus filed as part of the registration statement in reliance upon Rule 430A and contained in the form of prospectus filed by the Registrant pursuant to Rule 424(b)(1) or (4) or 497(h) under the Securities Act shall be deemed to be part of the registration statement as of the time it was declared effective; and</w:t>
      </w:r>
    </w:p>
    <w:p>
      <w:pPr>
        <w:spacing w:after="0" w:line="81" w:lineRule="exact"/>
        <w:rPr>
          <w:rFonts w:ascii="Times New Roman" w:cs="Times New Roman" w:eastAsia="Times New Roman" w:hAnsi="Times New Roman"/>
          <w:sz w:val="18"/>
          <w:szCs w:val="18"/>
          <w:color w:val="auto"/>
        </w:rPr>
      </w:pPr>
    </w:p>
    <w:p>
      <w:pPr>
        <w:jc w:val="both"/>
        <w:ind w:left="1000" w:right="140" w:hanging="439"/>
        <w:spacing w:after="0" w:line="312" w:lineRule="auto"/>
        <w:tabs>
          <w:tab w:leader="none" w:pos="1000" w:val="left"/>
        </w:tabs>
        <w:numPr>
          <w:ilvl w:val="1"/>
          <w:numId w:val="4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each post-effective amendment that contains a form of prospectus shall be deemed to be a new registration statement relating to the securities offered therein, and the offering of such securities at that time shall be deemed to be the initial </w:t>
      </w:r>
      <w:r>
        <w:rPr>
          <w:rFonts w:ascii="Times New Roman" w:cs="Times New Roman" w:eastAsia="Times New Roman" w:hAnsi="Times New Roman"/>
          <w:sz w:val="17"/>
          <w:szCs w:val="17"/>
          <w:i w:val="1"/>
          <w:iCs w:val="1"/>
          <w:color w:val="auto"/>
        </w:rPr>
        <w:t>bona fide</w:t>
      </w:r>
      <w:r>
        <w:rPr>
          <w:rFonts w:ascii="Times New Roman" w:cs="Times New Roman" w:eastAsia="Times New Roman" w:hAnsi="Times New Roman"/>
          <w:sz w:val="17"/>
          <w:szCs w:val="17"/>
          <w:color w:val="auto"/>
        </w:rPr>
        <w:t xml:space="preserve"> offering thereof.</w:t>
      </w:r>
    </w:p>
    <w:p>
      <w:pPr>
        <w:spacing w:after="0" w:line="45" w:lineRule="exact"/>
        <w:rPr>
          <w:sz w:val="20"/>
          <w:szCs w:val="20"/>
          <w:color w:val="auto"/>
        </w:rPr>
      </w:pPr>
    </w:p>
    <w:p>
      <w:pPr>
        <w:ind w:left="540" w:right="140" w:hanging="532"/>
        <w:spacing w:after="0" w:line="266" w:lineRule="auto"/>
        <w:tabs>
          <w:tab w:leader="none" w:pos="540" w:val="left"/>
        </w:tabs>
        <w:numPr>
          <w:ilvl w:val="0"/>
          <w:numId w:val="5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undersigned Registrant hereby undertakes that, for purposes of determining any liability under the Securities Act, each filing of the Registrant’s annual report pursuant to Section 13(a) or 15(d) of the Exchange Act (and, where applicable, each filing of an employee benefit plan’s annual report pursuant to Section 15(d) of the Exchange Act) that is incorporated by reference in this registration statement</w:t>
      </w:r>
    </w:p>
    <w:p>
      <w:pPr>
        <w:spacing w:after="0" w:line="108" w:lineRule="exact"/>
        <w:rPr>
          <w:sz w:val="20"/>
          <w:szCs w:val="20"/>
          <w:color w:val="auto"/>
        </w:rPr>
      </w:pPr>
    </w:p>
    <w:p>
      <w:pPr>
        <w:jc w:val="center"/>
        <w:ind w:right="420"/>
        <w:spacing w:after="0"/>
        <w:rPr>
          <w:sz w:val="20"/>
          <w:szCs w:val="20"/>
          <w:color w:val="auto"/>
        </w:rPr>
      </w:pPr>
      <w:r>
        <w:rPr>
          <w:rFonts w:ascii="Times New Roman" w:cs="Times New Roman" w:eastAsia="Times New Roman" w:hAnsi="Times New Roman"/>
          <w:sz w:val="18"/>
          <w:szCs w:val="18"/>
          <w:color w:val="auto"/>
        </w:rPr>
        <w:t>-II-4-</w:t>
      </w:r>
    </w:p>
    <w:p>
      <w:pPr>
        <w:sectPr>
          <w:pgSz w:w="11900" w:h="16838" w:orient="portrait"/>
          <w:cols w:equalWidth="0" w:num="1">
            <w:col w:w="10580"/>
          </w:cols>
          <w:pgMar w:left="860" w:top="270" w:right="459" w:bottom="1440" w:gutter="0" w:footer="0" w:header="0"/>
        </w:sectPr>
      </w:pPr>
    </w:p>
    <w:bookmarkStart w:id="46" w:name="page47"/>
    <w:bookmarkEnd w:id="46"/>
    <w:p>
      <w:pPr>
        <w:ind w:left="560" w:right="1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0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shall be deemed to be a new registration statement relating to the securities offered therein, and the offering of such securities at that time shall be deemed to be the initial </w:t>
      </w:r>
      <w:r>
        <w:rPr>
          <w:rFonts w:ascii="Times New Roman" w:cs="Times New Roman" w:eastAsia="Times New Roman" w:hAnsi="Times New Roman"/>
          <w:sz w:val="18"/>
          <w:szCs w:val="18"/>
          <w:i w:val="1"/>
          <w:iCs w:val="1"/>
          <w:color w:val="auto"/>
        </w:rPr>
        <w:t>bona fide</w:t>
      </w:r>
      <w:r>
        <w:rPr>
          <w:rFonts w:ascii="Times New Roman" w:cs="Times New Roman" w:eastAsia="Times New Roman" w:hAnsi="Times New Roman"/>
          <w:sz w:val="18"/>
          <w:szCs w:val="18"/>
          <w:color w:val="auto"/>
        </w:rPr>
        <w:t xml:space="preserve"> offering thereof.</w:t>
      </w:r>
    </w:p>
    <w:p>
      <w:pPr>
        <w:spacing w:after="0" w:line="67" w:lineRule="exact"/>
        <w:rPr>
          <w:sz w:val="20"/>
          <w:szCs w:val="20"/>
          <w:color w:val="auto"/>
        </w:rPr>
      </w:pPr>
    </w:p>
    <w:p>
      <w:pPr>
        <w:ind w:left="540" w:right="20" w:hanging="532"/>
        <w:spacing w:after="0" w:line="266" w:lineRule="auto"/>
        <w:tabs>
          <w:tab w:leader="none" w:pos="540" w:val="left"/>
        </w:tabs>
        <w:numPr>
          <w:ilvl w:val="0"/>
          <w:numId w:val="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undersigned Registrant hereby undertakes to file an application for the purpose of determining the eligibility of the trustee to act under subsection (a) of Section 310 of the Trust Indenture Act in accordance with the rules and regulations prescribed by the Commission under Section 305(b)(2) of the Trust Indenture Act.</w:t>
      </w:r>
    </w:p>
    <w:p>
      <w:pPr>
        <w:spacing w:after="0" w:line="81" w:lineRule="exact"/>
        <w:rPr>
          <w:rFonts w:ascii="Times New Roman" w:cs="Times New Roman" w:eastAsia="Times New Roman" w:hAnsi="Times New Roman"/>
          <w:sz w:val="18"/>
          <w:szCs w:val="18"/>
          <w:color w:val="auto"/>
        </w:rPr>
      </w:pPr>
    </w:p>
    <w:p>
      <w:pPr>
        <w:ind w:left="540" w:hanging="532"/>
        <w:spacing w:after="0" w:line="254" w:lineRule="auto"/>
        <w:tabs>
          <w:tab w:leader="none" w:pos="540" w:val="left"/>
        </w:tabs>
        <w:numPr>
          <w:ilvl w:val="0"/>
          <w:numId w:val="5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Insofar as indemnification for liabilities arising under the Securities Act may be permitted to directors, officers and controlling persons of any Registrant pursuant to the indemnification provisions described herein, or otherwise, each Registrant has been advised that in the opinion of the Commission such indemnification is against public policy as expressed in the Securities Act and is, therefore, unenforceable. In the event that a claim for indemnification against such liabilities (other than the payment by a Registrant of expenses incurred or paid by a director, officer or controlling person of such Registrant in the successful defense of any action, suit or proceeding) is asserted by such director, officer or controlling person in connection with the securities being registered, such Registrant will, unless in the opinion of its counsel the matter has been settled by controlling precedent, submit to a court of appropriate jurisdiction the question whether such indemnification by it is against public policy as expressed in the Securities Act and will be governed by the final adjudication of such issue.</w:t>
      </w:r>
    </w:p>
    <w:p>
      <w:pPr>
        <w:spacing w:after="0" w:line="121" w:lineRule="exact"/>
        <w:rPr>
          <w:sz w:val="20"/>
          <w:szCs w:val="20"/>
          <w:color w:val="auto"/>
        </w:rPr>
      </w:pPr>
    </w:p>
    <w:p>
      <w:pPr>
        <w:jc w:val="center"/>
        <w:ind w:right="420"/>
        <w:spacing w:after="0"/>
        <w:rPr>
          <w:sz w:val="20"/>
          <w:szCs w:val="20"/>
          <w:color w:val="auto"/>
        </w:rPr>
      </w:pPr>
      <w:r>
        <w:rPr>
          <w:rFonts w:ascii="Times New Roman" w:cs="Times New Roman" w:eastAsia="Times New Roman" w:hAnsi="Times New Roman"/>
          <w:sz w:val="18"/>
          <w:szCs w:val="18"/>
          <w:color w:val="auto"/>
        </w:rPr>
        <w:t>-II-5-</w:t>
      </w:r>
    </w:p>
    <w:p>
      <w:pPr>
        <w:sectPr>
          <w:pgSz w:w="11900" w:h="16838" w:orient="portrait"/>
          <w:cols w:equalWidth="0" w:num="1">
            <w:col w:w="10580"/>
          </w:cols>
          <w:pgMar w:left="860" w:top="270" w:right="459" w:bottom="1440" w:gutter="0" w:footer="0" w:header="0"/>
        </w:sectPr>
      </w:pPr>
    </w:p>
    <w:bookmarkStart w:id="47" w:name="page48"/>
    <w:bookmarkEnd w:id="47"/>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0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SIGNATURES</w:t>
      </w:r>
    </w:p>
    <w:p>
      <w:pPr>
        <w:spacing w:after="0" w:line="229" w:lineRule="exact"/>
        <w:rPr>
          <w:sz w:val="20"/>
          <w:szCs w:val="20"/>
          <w:color w:val="auto"/>
        </w:rPr>
      </w:pPr>
    </w:p>
    <w:p>
      <w:pPr>
        <w:ind w:right="140" w:firstLine="440"/>
        <w:spacing w:after="0" w:line="266" w:lineRule="auto"/>
        <w:rPr>
          <w:sz w:val="20"/>
          <w:szCs w:val="20"/>
          <w:color w:val="auto"/>
        </w:rPr>
      </w:pPr>
      <w:r>
        <w:rPr>
          <w:rFonts w:ascii="Times New Roman" w:cs="Times New Roman" w:eastAsia="Times New Roman" w:hAnsi="Times New Roman"/>
          <w:sz w:val="18"/>
          <w:szCs w:val="18"/>
          <w:color w:val="auto"/>
        </w:rPr>
        <w:t>Pursuant to the requirements of the Securities Act of 1933, the Registrant certifies that it has reasonable grounds to believe that it meets all of the requirements for filing on Form S-3 and has duly caused this Registration Statement to be signed on its behalf by the undersigned, thereunto duly authorized, in the city of Tysons Corner, Commonwealth of Virginia, on January 27, 2025.</w:t>
      </w:r>
    </w:p>
    <w:p>
      <w:pPr>
        <w:spacing w:after="0" w:line="203"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MICROSTRATEGY INCORPORATED</w:t>
      </w:r>
    </w:p>
    <w:p>
      <w:pPr>
        <w:spacing w:after="0" w:line="225"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By: /s/ Phong Le</w:t>
      </w:r>
    </w:p>
    <w:p>
      <w:pPr>
        <w:spacing w:after="0" w:line="77" w:lineRule="exact"/>
        <w:rPr>
          <w:sz w:val="20"/>
          <w:szCs w:val="20"/>
          <w:color w:val="auto"/>
        </w:rPr>
      </w:pPr>
    </w:p>
    <w:p>
      <w:pPr>
        <w:ind w:left="6980"/>
        <w:spacing w:after="0"/>
        <w:rPr>
          <w:sz w:val="20"/>
          <w:szCs w:val="20"/>
          <w:color w:val="auto"/>
        </w:rPr>
      </w:pPr>
      <w:r>
        <w:rPr>
          <w:rFonts w:ascii="Times New Roman" w:cs="Times New Roman" w:eastAsia="Times New Roman" w:hAnsi="Times New Roman"/>
          <w:sz w:val="18"/>
          <w:szCs w:val="18"/>
          <w:color w:val="auto"/>
        </w:rPr>
        <w:t>Name: Phong Le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4394835</wp:posOffset>
            </wp:positionH>
            <wp:positionV relativeFrom="paragraph">
              <wp:posOffset>-127635</wp:posOffset>
            </wp:positionV>
            <wp:extent cx="2597150" cy="8255"/>
            <wp:wrapNone/>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03">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980"/>
        <w:spacing w:after="0"/>
        <w:rPr>
          <w:sz w:val="20"/>
          <w:szCs w:val="20"/>
          <w:color w:val="auto"/>
        </w:rPr>
      </w:pPr>
      <w:r>
        <w:rPr>
          <w:rFonts w:ascii="Times New Roman" w:cs="Times New Roman" w:eastAsia="Times New Roman" w:hAnsi="Times New Roman"/>
          <w:sz w:val="18"/>
          <w:szCs w:val="18"/>
          <w:color w:val="auto"/>
        </w:rPr>
        <w:t>Title: President &amp; Chief Executive Officer</w:t>
      </w:r>
    </w:p>
    <w:p>
      <w:pPr>
        <w:spacing w:after="0" w:line="200" w:lineRule="exact"/>
        <w:rPr>
          <w:sz w:val="20"/>
          <w:szCs w:val="20"/>
          <w:color w:val="auto"/>
        </w:rPr>
      </w:pPr>
    </w:p>
    <w:p>
      <w:pPr>
        <w:spacing w:after="0" w:line="21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SIGNATURES AND POWER OF ATTORNEY</w:t>
      </w:r>
    </w:p>
    <w:p>
      <w:pPr>
        <w:spacing w:after="0" w:line="229" w:lineRule="exact"/>
        <w:rPr>
          <w:sz w:val="20"/>
          <w:szCs w:val="20"/>
          <w:color w:val="auto"/>
        </w:rPr>
      </w:pPr>
    </w:p>
    <w:p>
      <w:pPr>
        <w:ind w:right="20" w:firstLine="440"/>
        <w:spacing w:after="0" w:line="254" w:lineRule="auto"/>
        <w:rPr>
          <w:sz w:val="20"/>
          <w:szCs w:val="20"/>
          <w:color w:val="auto"/>
        </w:rPr>
      </w:pPr>
      <w:r>
        <w:rPr>
          <w:rFonts w:ascii="Times New Roman" w:cs="Times New Roman" w:eastAsia="Times New Roman" w:hAnsi="Times New Roman"/>
          <w:sz w:val="18"/>
          <w:szCs w:val="18"/>
          <w:color w:val="auto"/>
        </w:rPr>
        <w:t>We, the undersigned officers and directors of MicroStrategy Incorporated hereby severally constitute and appoint Phong Q. Le, Andrew Kang, and W. Ming Shao, and each of them singly, our true and lawful attorneys-in-fact with full power to any of them, and to each of them singly, to sign for us and in our names in the capacities indicated below the Registration Statement on Form S-3 filed herewith and any and all amendments (including post-effective amendments) to said Registration Statement, and any registration statement filed pursuant to Rule 462 under the Securities Act of 1933, as amended, in connection with said Registration Statement, and to file or cause to be filed the same, with all exhibits thereto and other documents in connection therewith, with the Securities and Exchange Commission, and generally to do all such things in our name and on our behalf in our capacities as officers and directors to enable MicroStrategy Incorporated to comply with the provisions of the Securities Act of 1933, as amended, and all requirements of the Securities and Exchange Commission, hereby ratifying and confirming all that said attorneys, and each of them, or their substitute or substitutes, shall do or cause to be done by virtue hereof.</w:t>
      </w:r>
    </w:p>
    <w:p>
      <w:pPr>
        <w:spacing w:after="0" w:line="188" w:lineRule="exact"/>
        <w:rPr>
          <w:sz w:val="20"/>
          <w:szCs w:val="20"/>
          <w:color w:val="auto"/>
        </w:rPr>
      </w:pPr>
    </w:p>
    <w:p>
      <w:pPr>
        <w:ind w:right="140" w:firstLine="44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Act of 1933, this Registration Statement has been signed by the following persons in the capacities and on the dates indicated.</w:t>
      </w:r>
    </w:p>
    <w:p>
      <w:pPr>
        <w:spacing w:after="0" w:line="184" w:lineRule="exact"/>
        <w:rPr>
          <w:sz w:val="20"/>
          <w:szCs w:val="20"/>
          <w:color w:val="auto"/>
        </w:rPr>
      </w:pPr>
    </w:p>
    <w:tbl>
      <w:tblPr>
        <w:tblLayout w:type="fixed"/>
        <w:tblInd w:w="0" w:type="dxa"/>
        <w:tblCellMar>
          <w:top w:w="0" w:type="dxa"/>
          <w:left w:w="0" w:type="dxa"/>
          <w:bottom w:w="0" w:type="dxa"/>
          <w:right w:w="0" w:type="dxa"/>
        </w:tblCellMar>
      </w:tblPr>
      <w:tr>
        <w:trPr>
          <w:trHeight w:val="185"/>
        </w:trPr>
        <w:tc>
          <w:tcPr>
            <w:tcW w:w="4520" w:type="dxa"/>
            <w:vAlign w:val="bottom"/>
            <w:tcBorders>
              <w:bottom w:val="single" w:sz="8" w:color="auto"/>
            </w:tcBorders>
          </w:tcPr>
          <w:p>
            <w:pPr>
              <w:ind w:left="1980"/>
              <w:spacing w:after="0"/>
              <w:rPr>
                <w:sz w:val="20"/>
                <w:szCs w:val="20"/>
                <w:color w:val="auto"/>
              </w:rPr>
            </w:pPr>
            <w:r>
              <w:rPr>
                <w:rFonts w:ascii="Times New Roman" w:cs="Times New Roman" w:eastAsia="Times New Roman" w:hAnsi="Times New Roman"/>
                <w:sz w:val="14"/>
                <w:szCs w:val="14"/>
                <w:color w:val="auto"/>
              </w:rPr>
              <w:t>Signature</w:t>
            </w:r>
          </w:p>
        </w:tc>
        <w:tc>
          <w:tcPr>
            <w:tcW w:w="120" w:type="dxa"/>
            <w:vAlign w:val="bottom"/>
          </w:tcPr>
          <w:p>
            <w:pPr>
              <w:spacing w:after="0"/>
              <w:rPr>
                <w:sz w:val="16"/>
                <w:szCs w:val="16"/>
                <w:color w:val="auto"/>
              </w:rPr>
            </w:pPr>
          </w:p>
        </w:tc>
        <w:tc>
          <w:tcPr>
            <w:tcW w:w="4300" w:type="dxa"/>
            <w:vAlign w:val="bottom"/>
            <w:tcBorders>
              <w:bottom w:val="single" w:sz="8" w:color="auto"/>
            </w:tcBorders>
          </w:tcPr>
          <w:p>
            <w:pPr>
              <w:ind w:left="2020"/>
              <w:spacing w:after="0"/>
              <w:rPr>
                <w:sz w:val="20"/>
                <w:szCs w:val="20"/>
                <w:color w:val="auto"/>
              </w:rPr>
            </w:pPr>
            <w:r>
              <w:rPr>
                <w:rFonts w:ascii="Times New Roman" w:cs="Times New Roman" w:eastAsia="Times New Roman" w:hAnsi="Times New Roman"/>
                <w:sz w:val="14"/>
                <w:szCs w:val="14"/>
                <w:color w:val="auto"/>
              </w:rPr>
              <w:t>Title</w:t>
            </w:r>
          </w:p>
        </w:tc>
        <w:tc>
          <w:tcPr>
            <w:tcW w:w="200" w:type="dxa"/>
            <w:vAlign w:val="bottom"/>
          </w:tcPr>
          <w:p>
            <w:pPr>
              <w:spacing w:after="0"/>
              <w:rPr>
                <w:sz w:val="16"/>
                <w:szCs w:val="16"/>
                <w:color w:val="auto"/>
              </w:rPr>
            </w:pPr>
          </w:p>
        </w:tc>
        <w:tc>
          <w:tcPr>
            <w:tcW w:w="188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color w:val="auto"/>
              </w:rPr>
              <w:t>Date</w:t>
            </w:r>
          </w:p>
        </w:tc>
      </w:tr>
      <w:tr>
        <w:trPr>
          <w:trHeight w:val="412"/>
        </w:trPr>
        <w:tc>
          <w:tcPr>
            <w:tcW w:w="45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Phong Le</w:t>
            </w:r>
          </w:p>
        </w:tc>
        <w:tc>
          <w:tcPr>
            <w:tcW w:w="120" w:type="dxa"/>
            <w:vAlign w:val="bottom"/>
          </w:tcPr>
          <w:p>
            <w:pPr>
              <w:spacing w:after="0"/>
              <w:rPr>
                <w:sz w:val="24"/>
                <w:szCs w:val="24"/>
                <w:color w:val="auto"/>
              </w:rPr>
            </w:pPr>
          </w:p>
        </w:tc>
        <w:tc>
          <w:tcPr>
            <w:tcW w:w="45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President &amp; Chief Executive Officer and Director</w:t>
            </w:r>
          </w:p>
        </w:tc>
        <w:tc>
          <w:tcPr>
            <w:tcW w:w="188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January 27, 2025</w:t>
            </w:r>
          </w:p>
        </w:tc>
      </w:tr>
      <w:tr>
        <w:trPr>
          <w:trHeight w:val="228"/>
        </w:trPr>
        <w:tc>
          <w:tcPr>
            <w:tcW w:w="4520" w:type="dxa"/>
            <w:vAlign w:val="bottom"/>
          </w:tcPr>
          <w:p>
            <w:pPr>
              <w:spacing w:after="0"/>
              <w:rPr>
                <w:sz w:val="20"/>
                <w:szCs w:val="20"/>
                <w:color w:val="auto"/>
              </w:rPr>
            </w:pPr>
            <w:r>
              <w:rPr>
                <w:rFonts w:ascii="Times New Roman" w:cs="Times New Roman" w:eastAsia="Times New Roman" w:hAnsi="Times New Roman"/>
                <w:sz w:val="18"/>
                <w:szCs w:val="18"/>
                <w:color w:val="auto"/>
              </w:rPr>
              <w:t>Phong Le</w:t>
            </w:r>
          </w:p>
        </w:tc>
        <w:tc>
          <w:tcPr>
            <w:tcW w:w="120" w:type="dxa"/>
            <w:vAlign w:val="bottom"/>
          </w:tcPr>
          <w:p>
            <w:pPr>
              <w:spacing w:after="0"/>
              <w:rPr>
                <w:sz w:val="19"/>
                <w:szCs w:val="19"/>
                <w:color w:val="auto"/>
              </w:rPr>
            </w:pPr>
          </w:p>
        </w:tc>
        <w:tc>
          <w:tcPr>
            <w:tcW w:w="45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(Principal Executive Officer)</w:t>
            </w:r>
          </w:p>
        </w:tc>
        <w:tc>
          <w:tcPr>
            <w:tcW w:w="1880" w:type="dxa"/>
            <w:vAlign w:val="bottom"/>
          </w:tcPr>
          <w:p>
            <w:pPr>
              <w:spacing w:after="0"/>
              <w:rPr>
                <w:sz w:val="19"/>
                <w:szCs w:val="19"/>
                <w:color w:val="auto"/>
              </w:rPr>
            </w:pPr>
          </w:p>
        </w:tc>
      </w:tr>
      <w:tr>
        <w:trPr>
          <w:trHeight w:val="427"/>
        </w:trPr>
        <w:tc>
          <w:tcPr>
            <w:tcW w:w="45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Andrew Kang</w:t>
            </w:r>
          </w:p>
        </w:tc>
        <w:tc>
          <w:tcPr>
            <w:tcW w:w="120" w:type="dxa"/>
            <w:vAlign w:val="bottom"/>
          </w:tcPr>
          <w:p>
            <w:pPr>
              <w:spacing w:after="0"/>
              <w:rPr>
                <w:sz w:val="24"/>
                <w:szCs w:val="24"/>
                <w:color w:val="auto"/>
              </w:rPr>
            </w:pPr>
          </w:p>
        </w:tc>
        <w:tc>
          <w:tcPr>
            <w:tcW w:w="45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Executive Vice President and Chief Financial Officer</w:t>
            </w:r>
          </w:p>
        </w:tc>
        <w:tc>
          <w:tcPr>
            <w:tcW w:w="188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January 27, 2025</w:t>
            </w:r>
          </w:p>
        </w:tc>
      </w:tr>
      <w:tr>
        <w:trPr>
          <w:trHeight w:val="228"/>
        </w:trPr>
        <w:tc>
          <w:tcPr>
            <w:tcW w:w="4520" w:type="dxa"/>
            <w:vAlign w:val="bottom"/>
          </w:tcPr>
          <w:p>
            <w:pPr>
              <w:spacing w:after="0"/>
              <w:rPr>
                <w:sz w:val="20"/>
                <w:szCs w:val="20"/>
                <w:color w:val="auto"/>
              </w:rPr>
            </w:pPr>
            <w:r>
              <w:rPr>
                <w:rFonts w:ascii="Times New Roman" w:cs="Times New Roman" w:eastAsia="Times New Roman" w:hAnsi="Times New Roman"/>
                <w:sz w:val="18"/>
                <w:szCs w:val="18"/>
                <w:color w:val="auto"/>
              </w:rPr>
              <w:t>Andrew Kang</w:t>
            </w:r>
          </w:p>
        </w:tc>
        <w:tc>
          <w:tcPr>
            <w:tcW w:w="120" w:type="dxa"/>
            <w:vAlign w:val="bottom"/>
          </w:tcPr>
          <w:p>
            <w:pPr>
              <w:spacing w:after="0"/>
              <w:rPr>
                <w:sz w:val="19"/>
                <w:szCs w:val="19"/>
                <w:color w:val="auto"/>
              </w:rPr>
            </w:pPr>
          </w:p>
        </w:tc>
        <w:tc>
          <w:tcPr>
            <w:tcW w:w="45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(Principal Financial Officer)</w:t>
            </w:r>
          </w:p>
        </w:tc>
        <w:tc>
          <w:tcPr>
            <w:tcW w:w="1880" w:type="dxa"/>
            <w:vAlign w:val="bottom"/>
          </w:tcPr>
          <w:p>
            <w:pPr>
              <w:spacing w:after="0"/>
              <w:rPr>
                <w:sz w:val="19"/>
                <w:szCs w:val="19"/>
                <w:color w:val="auto"/>
              </w:rPr>
            </w:pPr>
          </w:p>
        </w:tc>
      </w:tr>
      <w:tr>
        <w:trPr>
          <w:trHeight w:val="427"/>
        </w:trPr>
        <w:tc>
          <w:tcPr>
            <w:tcW w:w="45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/s/Jeanine Montgomery</w:t>
            </w:r>
          </w:p>
        </w:tc>
        <w:tc>
          <w:tcPr>
            <w:tcW w:w="120" w:type="dxa"/>
            <w:vAlign w:val="bottom"/>
          </w:tcPr>
          <w:p>
            <w:pPr>
              <w:spacing w:after="0"/>
              <w:rPr>
                <w:sz w:val="24"/>
                <w:szCs w:val="24"/>
                <w:color w:val="auto"/>
              </w:rPr>
            </w:pPr>
          </w:p>
        </w:tc>
        <w:tc>
          <w:tcPr>
            <w:tcW w:w="45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Vice President &amp; Chief Accounting Officer</w:t>
            </w:r>
          </w:p>
        </w:tc>
        <w:tc>
          <w:tcPr>
            <w:tcW w:w="188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January 27, 2025</w:t>
            </w:r>
          </w:p>
        </w:tc>
      </w:tr>
      <w:tr>
        <w:trPr>
          <w:trHeight w:val="228"/>
        </w:trPr>
        <w:tc>
          <w:tcPr>
            <w:tcW w:w="4520" w:type="dxa"/>
            <w:vAlign w:val="bottom"/>
          </w:tcPr>
          <w:p>
            <w:pPr>
              <w:spacing w:after="0"/>
              <w:rPr>
                <w:sz w:val="20"/>
                <w:szCs w:val="20"/>
                <w:color w:val="auto"/>
              </w:rPr>
            </w:pPr>
            <w:r>
              <w:rPr>
                <w:rFonts w:ascii="Times New Roman" w:cs="Times New Roman" w:eastAsia="Times New Roman" w:hAnsi="Times New Roman"/>
                <w:sz w:val="18"/>
                <w:szCs w:val="18"/>
                <w:color w:val="auto"/>
              </w:rPr>
              <w:t>Jeanine Montgomery</w:t>
            </w:r>
          </w:p>
        </w:tc>
        <w:tc>
          <w:tcPr>
            <w:tcW w:w="120" w:type="dxa"/>
            <w:vAlign w:val="bottom"/>
          </w:tcPr>
          <w:p>
            <w:pPr>
              <w:spacing w:after="0"/>
              <w:rPr>
                <w:sz w:val="19"/>
                <w:szCs w:val="19"/>
                <w:color w:val="auto"/>
              </w:rPr>
            </w:pPr>
          </w:p>
        </w:tc>
        <w:tc>
          <w:tcPr>
            <w:tcW w:w="45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(Principal Accounting Officer)</w:t>
            </w:r>
          </w:p>
        </w:tc>
        <w:tc>
          <w:tcPr>
            <w:tcW w:w="1880" w:type="dxa"/>
            <w:vAlign w:val="bottom"/>
          </w:tcPr>
          <w:p>
            <w:pPr>
              <w:spacing w:after="0"/>
              <w:rPr>
                <w:sz w:val="19"/>
                <w:szCs w:val="19"/>
                <w:color w:val="auto"/>
              </w:rPr>
            </w:pPr>
          </w:p>
        </w:tc>
      </w:tr>
      <w:tr>
        <w:trPr>
          <w:trHeight w:val="427"/>
        </w:trPr>
        <w:tc>
          <w:tcPr>
            <w:tcW w:w="45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Michael J. Saylor</w:t>
            </w:r>
          </w:p>
        </w:tc>
        <w:tc>
          <w:tcPr>
            <w:tcW w:w="120" w:type="dxa"/>
            <w:vAlign w:val="bottom"/>
          </w:tcPr>
          <w:p>
            <w:pPr>
              <w:spacing w:after="0"/>
              <w:rPr>
                <w:sz w:val="24"/>
                <w:szCs w:val="24"/>
                <w:color w:val="auto"/>
              </w:rPr>
            </w:pPr>
          </w:p>
        </w:tc>
        <w:tc>
          <w:tcPr>
            <w:tcW w:w="45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Chairman of the Board of Directors &amp; Executive Chairman</w:t>
            </w:r>
          </w:p>
        </w:tc>
        <w:tc>
          <w:tcPr>
            <w:tcW w:w="188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January 27, 2025</w:t>
            </w:r>
          </w:p>
        </w:tc>
      </w:tr>
      <w:tr>
        <w:trPr>
          <w:trHeight w:val="228"/>
        </w:trPr>
        <w:tc>
          <w:tcPr>
            <w:tcW w:w="4520" w:type="dxa"/>
            <w:vAlign w:val="bottom"/>
          </w:tcPr>
          <w:p>
            <w:pPr>
              <w:spacing w:after="0"/>
              <w:rPr>
                <w:sz w:val="20"/>
                <w:szCs w:val="20"/>
                <w:color w:val="auto"/>
              </w:rPr>
            </w:pPr>
            <w:r>
              <w:rPr>
                <w:rFonts w:ascii="Times New Roman" w:cs="Times New Roman" w:eastAsia="Times New Roman" w:hAnsi="Times New Roman"/>
                <w:sz w:val="18"/>
                <w:szCs w:val="18"/>
                <w:color w:val="auto"/>
              </w:rPr>
              <w:t>Michael J. Saylor</w:t>
            </w:r>
          </w:p>
        </w:tc>
        <w:tc>
          <w:tcPr>
            <w:tcW w:w="120" w:type="dxa"/>
            <w:vAlign w:val="bottom"/>
          </w:tcPr>
          <w:p>
            <w:pPr>
              <w:spacing w:after="0"/>
              <w:rPr>
                <w:sz w:val="19"/>
                <w:szCs w:val="19"/>
                <w:color w:val="auto"/>
              </w:rPr>
            </w:pPr>
          </w:p>
        </w:tc>
        <w:tc>
          <w:tcPr>
            <w:tcW w:w="4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80" w:type="dxa"/>
            <w:vAlign w:val="bottom"/>
          </w:tcPr>
          <w:p>
            <w:pPr>
              <w:spacing w:after="0"/>
              <w:rPr>
                <w:sz w:val="19"/>
                <w:szCs w:val="19"/>
                <w:color w:val="auto"/>
              </w:rPr>
            </w:pPr>
          </w:p>
        </w:tc>
      </w:tr>
      <w:tr>
        <w:trPr>
          <w:trHeight w:val="427"/>
        </w:trPr>
        <w:tc>
          <w:tcPr>
            <w:tcW w:w="45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Brian Brooks</w:t>
            </w:r>
          </w:p>
        </w:tc>
        <w:tc>
          <w:tcPr>
            <w:tcW w:w="120" w:type="dxa"/>
            <w:vAlign w:val="bottom"/>
          </w:tcPr>
          <w:p>
            <w:pPr>
              <w:spacing w:after="0"/>
              <w:rPr>
                <w:sz w:val="24"/>
                <w:szCs w:val="24"/>
                <w:color w:val="auto"/>
              </w:rPr>
            </w:pPr>
          </w:p>
        </w:tc>
        <w:tc>
          <w:tcPr>
            <w:tcW w:w="45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Director</w:t>
            </w:r>
          </w:p>
        </w:tc>
        <w:tc>
          <w:tcPr>
            <w:tcW w:w="188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January 27, 2025</w:t>
            </w:r>
          </w:p>
        </w:tc>
      </w:tr>
      <w:tr>
        <w:trPr>
          <w:trHeight w:val="228"/>
        </w:trPr>
        <w:tc>
          <w:tcPr>
            <w:tcW w:w="4520" w:type="dxa"/>
            <w:vAlign w:val="bottom"/>
          </w:tcPr>
          <w:p>
            <w:pPr>
              <w:spacing w:after="0"/>
              <w:rPr>
                <w:sz w:val="20"/>
                <w:szCs w:val="20"/>
                <w:color w:val="auto"/>
              </w:rPr>
            </w:pPr>
            <w:r>
              <w:rPr>
                <w:rFonts w:ascii="Times New Roman" w:cs="Times New Roman" w:eastAsia="Times New Roman" w:hAnsi="Times New Roman"/>
                <w:sz w:val="18"/>
                <w:szCs w:val="18"/>
                <w:color w:val="auto"/>
              </w:rPr>
              <w:t>Brian Brooks</w:t>
            </w:r>
          </w:p>
        </w:tc>
        <w:tc>
          <w:tcPr>
            <w:tcW w:w="120" w:type="dxa"/>
            <w:vAlign w:val="bottom"/>
          </w:tcPr>
          <w:p>
            <w:pPr>
              <w:spacing w:after="0"/>
              <w:rPr>
                <w:sz w:val="19"/>
                <w:szCs w:val="19"/>
                <w:color w:val="auto"/>
              </w:rPr>
            </w:pPr>
          </w:p>
        </w:tc>
        <w:tc>
          <w:tcPr>
            <w:tcW w:w="4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80" w:type="dxa"/>
            <w:vAlign w:val="bottom"/>
          </w:tcPr>
          <w:p>
            <w:pPr>
              <w:spacing w:after="0"/>
              <w:rPr>
                <w:sz w:val="19"/>
                <w:szCs w:val="19"/>
                <w:color w:val="auto"/>
              </w:rPr>
            </w:pPr>
          </w:p>
        </w:tc>
      </w:tr>
      <w:tr>
        <w:trPr>
          <w:trHeight w:val="360"/>
        </w:trPr>
        <w:tc>
          <w:tcPr>
            <w:tcW w:w="45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500" w:type="dxa"/>
            <w:vAlign w:val="bottom"/>
            <w:gridSpan w:val="2"/>
          </w:tcPr>
          <w:p>
            <w:pPr>
              <w:ind w:left="660"/>
              <w:spacing w:after="0"/>
              <w:rPr>
                <w:sz w:val="20"/>
                <w:szCs w:val="20"/>
                <w:color w:val="auto"/>
              </w:rPr>
            </w:pPr>
            <w:r>
              <w:rPr>
                <w:rFonts w:ascii="Times New Roman" w:cs="Times New Roman" w:eastAsia="Times New Roman" w:hAnsi="Times New Roman"/>
                <w:sz w:val="18"/>
                <w:szCs w:val="18"/>
                <w:color w:val="auto"/>
              </w:rPr>
              <w:t>-II-6-</w:t>
            </w:r>
          </w:p>
        </w:tc>
        <w:tc>
          <w:tcPr>
            <w:tcW w:w="1880" w:type="dxa"/>
            <w:vAlign w:val="bottom"/>
          </w:tcPr>
          <w:p>
            <w:pPr>
              <w:spacing w:after="0"/>
              <w:rPr>
                <w:sz w:val="24"/>
                <w:szCs w:val="24"/>
                <w:color w:val="auto"/>
              </w:rPr>
            </w:pPr>
          </w:p>
        </w:tc>
      </w:tr>
    </w:tbl>
    <w:p>
      <w:pPr>
        <w:sectPr>
          <w:pgSz w:w="11900" w:h="16838" w:orient="portrait"/>
          <w:cols w:equalWidth="0" w:num="1">
            <w:col w:w="11020"/>
          </w:cols>
          <w:pgMar w:left="440" w:top="266" w:right="439" w:bottom="1440" w:gutter="0" w:footer="0" w:header="0"/>
        </w:sectPr>
      </w:pPr>
    </w:p>
    <w:bookmarkStart w:id="48" w:name="page49"/>
    <w:bookmarkEnd w:id="48"/>
    <w:p>
      <w:pPr>
        <w:spacing w:after="0" w:line="1"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04">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tbl>
      <w:tblPr>
        <w:tblLayout w:type="fixed"/>
        <w:tblInd w:w="0" w:type="dxa"/>
        <w:tblCellMar>
          <w:top w:w="0" w:type="dxa"/>
          <w:left w:w="0" w:type="dxa"/>
          <w:bottom w:w="0" w:type="dxa"/>
          <w:right w:w="0" w:type="dxa"/>
        </w:tblCellMar>
      </w:tblPr>
      <w:tr>
        <w:trPr>
          <w:trHeight w:val="185"/>
        </w:trPr>
        <w:tc>
          <w:tcPr>
            <w:tcW w:w="4520" w:type="dxa"/>
            <w:vAlign w:val="bottom"/>
            <w:tcBorders>
              <w:bottom w:val="single" w:sz="8" w:color="auto"/>
            </w:tcBorders>
          </w:tcPr>
          <w:p>
            <w:pPr>
              <w:ind w:left="1980"/>
              <w:spacing w:after="0"/>
              <w:rPr>
                <w:sz w:val="20"/>
                <w:szCs w:val="20"/>
                <w:color w:val="auto"/>
              </w:rPr>
            </w:pPr>
            <w:r>
              <w:rPr>
                <w:rFonts w:ascii="Times New Roman" w:cs="Times New Roman" w:eastAsia="Times New Roman" w:hAnsi="Times New Roman"/>
                <w:sz w:val="14"/>
                <w:szCs w:val="14"/>
                <w:color w:val="auto"/>
              </w:rPr>
              <w:t>Signature</w:t>
            </w:r>
          </w:p>
        </w:tc>
        <w:tc>
          <w:tcPr>
            <w:tcW w:w="120" w:type="dxa"/>
            <w:vAlign w:val="bottom"/>
          </w:tcPr>
          <w:p>
            <w:pPr>
              <w:spacing w:after="0"/>
              <w:rPr>
                <w:sz w:val="16"/>
                <w:szCs w:val="16"/>
                <w:color w:val="auto"/>
              </w:rPr>
            </w:pPr>
          </w:p>
        </w:tc>
        <w:tc>
          <w:tcPr>
            <w:tcW w:w="4300" w:type="dxa"/>
            <w:vAlign w:val="bottom"/>
            <w:tcBorders>
              <w:bottom w:val="single" w:sz="8" w:color="auto"/>
            </w:tcBorders>
          </w:tcPr>
          <w:p>
            <w:pPr>
              <w:ind w:left="2020"/>
              <w:spacing w:after="0"/>
              <w:rPr>
                <w:sz w:val="20"/>
                <w:szCs w:val="20"/>
                <w:color w:val="auto"/>
              </w:rPr>
            </w:pPr>
            <w:r>
              <w:rPr>
                <w:rFonts w:ascii="Times New Roman" w:cs="Times New Roman" w:eastAsia="Times New Roman" w:hAnsi="Times New Roman"/>
                <w:sz w:val="14"/>
                <w:szCs w:val="14"/>
                <w:color w:val="auto"/>
              </w:rPr>
              <w:t>Title</w:t>
            </w:r>
          </w:p>
        </w:tc>
        <w:tc>
          <w:tcPr>
            <w:tcW w:w="200" w:type="dxa"/>
            <w:vAlign w:val="bottom"/>
          </w:tcPr>
          <w:p>
            <w:pPr>
              <w:spacing w:after="0"/>
              <w:rPr>
                <w:sz w:val="16"/>
                <w:szCs w:val="16"/>
                <w:color w:val="auto"/>
              </w:rPr>
            </w:pPr>
          </w:p>
        </w:tc>
        <w:tc>
          <w:tcPr>
            <w:tcW w:w="1880" w:type="dxa"/>
            <w:vAlign w:val="bottom"/>
            <w:tcBorders>
              <w:bottom w:val="single" w:sz="8" w:color="auto"/>
            </w:tcBorders>
          </w:tcPr>
          <w:p>
            <w:pPr>
              <w:jc w:val="center"/>
              <w:spacing w:after="0"/>
              <w:rPr>
                <w:sz w:val="20"/>
                <w:szCs w:val="20"/>
                <w:color w:val="auto"/>
              </w:rPr>
            </w:pPr>
            <w:r>
              <w:rPr>
                <w:rFonts w:ascii="Times New Roman" w:cs="Times New Roman" w:eastAsia="Times New Roman" w:hAnsi="Times New Roman"/>
                <w:sz w:val="14"/>
                <w:szCs w:val="14"/>
                <w:color w:val="auto"/>
              </w:rPr>
              <w:t>Date</w:t>
            </w:r>
          </w:p>
        </w:tc>
      </w:tr>
      <w:tr>
        <w:trPr>
          <w:trHeight w:val="412"/>
        </w:trPr>
        <w:tc>
          <w:tcPr>
            <w:tcW w:w="45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Jane Dietze</w:t>
            </w:r>
          </w:p>
        </w:tc>
        <w:tc>
          <w:tcPr>
            <w:tcW w:w="120" w:type="dxa"/>
            <w:vAlign w:val="bottom"/>
          </w:tcPr>
          <w:p>
            <w:pPr>
              <w:spacing w:after="0"/>
              <w:rPr>
                <w:sz w:val="24"/>
                <w:szCs w:val="24"/>
                <w:color w:val="auto"/>
              </w:rPr>
            </w:pPr>
          </w:p>
        </w:tc>
        <w:tc>
          <w:tcPr>
            <w:tcW w:w="45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Director</w:t>
            </w:r>
          </w:p>
        </w:tc>
        <w:tc>
          <w:tcPr>
            <w:tcW w:w="188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January 27, 2025</w:t>
            </w:r>
          </w:p>
        </w:tc>
      </w:tr>
      <w:tr>
        <w:trPr>
          <w:trHeight w:val="228"/>
        </w:trPr>
        <w:tc>
          <w:tcPr>
            <w:tcW w:w="4520" w:type="dxa"/>
            <w:vAlign w:val="bottom"/>
          </w:tcPr>
          <w:p>
            <w:pPr>
              <w:spacing w:after="0"/>
              <w:rPr>
                <w:sz w:val="20"/>
                <w:szCs w:val="20"/>
                <w:color w:val="auto"/>
              </w:rPr>
            </w:pPr>
            <w:r>
              <w:rPr>
                <w:rFonts w:ascii="Times New Roman" w:cs="Times New Roman" w:eastAsia="Times New Roman" w:hAnsi="Times New Roman"/>
                <w:sz w:val="18"/>
                <w:szCs w:val="18"/>
                <w:color w:val="auto"/>
              </w:rPr>
              <w:t>Jane Dietze</w:t>
            </w:r>
          </w:p>
        </w:tc>
        <w:tc>
          <w:tcPr>
            <w:tcW w:w="120" w:type="dxa"/>
            <w:vAlign w:val="bottom"/>
          </w:tcPr>
          <w:p>
            <w:pPr>
              <w:spacing w:after="0"/>
              <w:rPr>
                <w:sz w:val="19"/>
                <w:szCs w:val="19"/>
                <w:color w:val="auto"/>
              </w:rPr>
            </w:pPr>
          </w:p>
        </w:tc>
        <w:tc>
          <w:tcPr>
            <w:tcW w:w="4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80" w:type="dxa"/>
            <w:vAlign w:val="bottom"/>
          </w:tcPr>
          <w:p>
            <w:pPr>
              <w:spacing w:after="0"/>
              <w:rPr>
                <w:sz w:val="19"/>
                <w:szCs w:val="19"/>
                <w:color w:val="auto"/>
              </w:rPr>
            </w:pPr>
          </w:p>
        </w:tc>
      </w:tr>
      <w:tr>
        <w:trPr>
          <w:trHeight w:val="427"/>
        </w:trPr>
        <w:tc>
          <w:tcPr>
            <w:tcW w:w="45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Stephen X. Graham</w:t>
            </w:r>
          </w:p>
        </w:tc>
        <w:tc>
          <w:tcPr>
            <w:tcW w:w="120" w:type="dxa"/>
            <w:vAlign w:val="bottom"/>
          </w:tcPr>
          <w:p>
            <w:pPr>
              <w:spacing w:after="0"/>
              <w:rPr>
                <w:sz w:val="24"/>
                <w:szCs w:val="24"/>
                <w:color w:val="auto"/>
              </w:rPr>
            </w:pPr>
          </w:p>
        </w:tc>
        <w:tc>
          <w:tcPr>
            <w:tcW w:w="45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Director</w:t>
            </w:r>
          </w:p>
        </w:tc>
        <w:tc>
          <w:tcPr>
            <w:tcW w:w="188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January 27, 2025</w:t>
            </w:r>
          </w:p>
        </w:tc>
      </w:tr>
      <w:tr>
        <w:trPr>
          <w:trHeight w:val="228"/>
        </w:trPr>
        <w:tc>
          <w:tcPr>
            <w:tcW w:w="4520" w:type="dxa"/>
            <w:vAlign w:val="bottom"/>
          </w:tcPr>
          <w:p>
            <w:pPr>
              <w:spacing w:after="0"/>
              <w:rPr>
                <w:sz w:val="20"/>
                <w:szCs w:val="20"/>
                <w:color w:val="auto"/>
              </w:rPr>
            </w:pPr>
            <w:r>
              <w:rPr>
                <w:rFonts w:ascii="Times New Roman" w:cs="Times New Roman" w:eastAsia="Times New Roman" w:hAnsi="Times New Roman"/>
                <w:sz w:val="18"/>
                <w:szCs w:val="18"/>
                <w:color w:val="auto"/>
              </w:rPr>
              <w:t>Stephen X. Graham</w:t>
            </w:r>
          </w:p>
        </w:tc>
        <w:tc>
          <w:tcPr>
            <w:tcW w:w="120" w:type="dxa"/>
            <w:vAlign w:val="bottom"/>
          </w:tcPr>
          <w:p>
            <w:pPr>
              <w:spacing w:after="0"/>
              <w:rPr>
                <w:sz w:val="19"/>
                <w:szCs w:val="19"/>
                <w:color w:val="auto"/>
              </w:rPr>
            </w:pPr>
          </w:p>
        </w:tc>
        <w:tc>
          <w:tcPr>
            <w:tcW w:w="4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80" w:type="dxa"/>
            <w:vAlign w:val="bottom"/>
          </w:tcPr>
          <w:p>
            <w:pPr>
              <w:spacing w:after="0"/>
              <w:rPr>
                <w:sz w:val="19"/>
                <w:szCs w:val="19"/>
                <w:color w:val="auto"/>
              </w:rPr>
            </w:pPr>
          </w:p>
        </w:tc>
      </w:tr>
      <w:tr>
        <w:trPr>
          <w:trHeight w:val="427"/>
        </w:trPr>
        <w:tc>
          <w:tcPr>
            <w:tcW w:w="45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Jarrod M. Patten</w:t>
            </w:r>
          </w:p>
        </w:tc>
        <w:tc>
          <w:tcPr>
            <w:tcW w:w="120" w:type="dxa"/>
            <w:vAlign w:val="bottom"/>
          </w:tcPr>
          <w:p>
            <w:pPr>
              <w:spacing w:after="0"/>
              <w:rPr>
                <w:sz w:val="24"/>
                <w:szCs w:val="24"/>
                <w:color w:val="auto"/>
              </w:rPr>
            </w:pPr>
          </w:p>
        </w:tc>
        <w:tc>
          <w:tcPr>
            <w:tcW w:w="45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Director</w:t>
            </w:r>
          </w:p>
        </w:tc>
        <w:tc>
          <w:tcPr>
            <w:tcW w:w="188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January 27, 2025</w:t>
            </w:r>
          </w:p>
        </w:tc>
      </w:tr>
      <w:tr>
        <w:trPr>
          <w:trHeight w:val="228"/>
        </w:trPr>
        <w:tc>
          <w:tcPr>
            <w:tcW w:w="4520" w:type="dxa"/>
            <w:vAlign w:val="bottom"/>
          </w:tcPr>
          <w:p>
            <w:pPr>
              <w:spacing w:after="0"/>
              <w:rPr>
                <w:sz w:val="20"/>
                <w:szCs w:val="20"/>
                <w:color w:val="auto"/>
              </w:rPr>
            </w:pPr>
            <w:r>
              <w:rPr>
                <w:rFonts w:ascii="Times New Roman" w:cs="Times New Roman" w:eastAsia="Times New Roman" w:hAnsi="Times New Roman"/>
                <w:sz w:val="18"/>
                <w:szCs w:val="18"/>
                <w:color w:val="auto"/>
              </w:rPr>
              <w:t>Jarrod M. Patten</w:t>
            </w:r>
          </w:p>
        </w:tc>
        <w:tc>
          <w:tcPr>
            <w:tcW w:w="120" w:type="dxa"/>
            <w:vAlign w:val="bottom"/>
          </w:tcPr>
          <w:p>
            <w:pPr>
              <w:spacing w:after="0"/>
              <w:rPr>
                <w:sz w:val="19"/>
                <w:szCs w:val="19"/>
                <w:color w:val="auto"/>
              </w:rPr>
            </w:pPr>
          </w:p>
        </w:tc>
        <w:tc>
          <w:tcPr>
            <w:tcW w:w="4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80" w:type="dxa"/>
            <w:vAlign w:val="bottom"/>
          </w:tcPr>
          <w:p>
            <w:pPr>
              <w:spacing w:after="0"/>
              <w:rPr>
                <w:sz w:val="19"/>
                <w:szCs w:val="19"/>
                <w:color w:val="auto"/>
              </w:rPr>
            </w:pPr>
          </w:p>
        </w:tc>
      </w:tr>
      <w:tr>
        <w:trPr>
          <w:trHeight w:val="427"/>
        </w:trPr>
        <w:tc>
          <w:tcPr>
            <w:tcW w:w="45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Leslie Rechan</w:t>
            </w:r>
          </w:p>
        </w:tc>
        <w:tc>
          <w:tcPr>
            <w:tcW w:w="120" w:type="dxa"/>
            <w:vAlign w:val="bottom"/>
          </w:tcPr>
          <w:p>
            <w:pPr>
              <w:spacing w:after="0"/>
              <w:rPr>
                <w:sz w:val="24"/>
                <w:szCs w:val="24"/>
                <w:color w:val="auto"/>
              </w:rPr>
            </w:pPr>
          </w:p>
        </w:tc>
        <w:tc>
          <w:tcPr>
            <w:tcW w:w="45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Director</w:t>
            </w:r>
          </w:p>
        </w:tc>
        <w:tc>
          <w:tcPr>
            <w:tcW w:w="188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January 27, 2025</w:t>
            </w:r>
          </w:p>
        </w:tc>
      </w:tr>
      <w:tr>
        <w:trPr>
          <w:trHeight w:val="228"/>
        </w:trPr>
        <w:tc>
          <w:tcPr>
            <w:tcW w:w="4520" w:type="dxa"/>
            <w:vAlign w:val="bottom"/>
          </w:tcPr>
          <w:p>
            <w:pPr>
              <w:spacing w:after="0"/>
              <w:rPr>
                <w:sz w:val="20"/>
                <w:szCs w:val="20"/>
                <w:color w:val="auto"/>
              </w:rPr>
            </w:pPr>
            <w:r>
              <w:rPr>
                <w:rFonts w:ascii="Times New Roman" w:cs="Times New Roman" w:eastAsia="Times New Roman" w:hAnsi="Times New Roman"/>
                <w:sz w:val="18"/>
                <w:szCs w:val="18"/>
                <w:color w:val="auto"/>
              </w:rPr>
              <w:t>Leslie Rechan</w:t>
            </w:r>
          </w:p>
        </w:tc>
        <w:tc>
          <w:tcPr>
            <w:tcW w:w="120" w:type="dxa"/>
            <w:vAlign w:val="bottom"/>
          </w:tcPr>
          <w:p>
            <w:pPr>
              <w:spacing w:after="0"/>
              <w:rPr>
                <w:sz w:val="19"/>
                <w:szCs w:val="19"/>
                <w:color w:val="auto"/>
              </w:rPr>
            </w:pPr>
          </w:p>
        </w:tc>
        <w:tc>
          <w:tcPr>
            <w:tcW w:w="4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80" w:type="dxa"/>
            <w:vAlign w:val="bottom"/>
          </w:tcPr>
          <w:p>
            <w:pPr>
              <w:spacing w:after="0"/>
              <w:rPr>
                <w:sz w:val="19"/>
                <w:szCs w:val="19"/>
                <w:color w:val="auto"/>
              </w:rPr>
            </w:pPr>
          </w:p>
        </w:tc>
      </w:tr>
      <w:tr>
        <w:trPr>
          <w:trHeight w:val="427"/>
        </w:trPr>
        <w:tc>
          <w:tcPr>
            <w:tcW w:w="45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Carl J. Rickertsen</w:t>
            </w:r>
          </w:p>
        </w:tc>
        <w:tc>
          <w:tcPr>
            <w:tcW w:w="120" w:type="dxa"/>
            <w:vAlign w:val="bottom"/>
          </w:tcPr>
          <w:p>
            <w:pPr>
              <w:spacing w:after="0"/>
              <w:rPr>
                <w:sz w:val="24"/>
                <w:szCs w:val="24"/>
                <w:color w:val="auto"/>
              </w:rPr>
            </w:pPr>
          </w:p>
        </w:tc>
        <w:tc>
          <w:tcPr>
            <w:tcW w:w="45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Director</w:t>
            </w:r>
          </w:p>
        </w:tc>
        <w:tc>
          <w:tcPr>
            <w:tcW w:w="188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January 27, 2025</w:t>
            </w:r>
          </w:p>
        </w:tc>
      </w:tr>
      <w:tr>
        <w:trPr>
          <w:trHeight w:val="228"/>
        </w:trPr>
        <w:tc>
          <w:tcPr>
            <w:tcW w:w="4520" w:type="dxa"/>
            <w:vAlign w:val="bottom"/>
          </w:tcPr>
          <w:p>
            <w:pPr>
              <w:spacing w:after="0"/>
              <w:rPr>
                <w:sz w:val="20"/>
                <w:szCs w:val="20"/>
                <w:color w:val="auto"/>
              </w:rPr>
            </w:pPr>
            <w:r>
              <w:rPr>
                <w:rFonts w:ascii="Times New Roman" w:cs="Times New Roman" w:eastAsia="Times New Roman" w:hAnsi="Times New Roman"/>
                <w:sz w:val="18"/>
                <w:szCs w:val="18"/>
                <w:color w:val="auto"/>
              </w:rPr>
              <w:t>Carl J. Rickertsen</w:t>
            </w:r>
          </w:p>
        </w:tc>
        <w:tc>
          <w:tcPr>
            <w:tcW w:w="120" w:type="dxa"/>
            <w:vAlign w:val="bottom"/>
          </w:tcPr>
          <w:p>
            <w:pPr>
              <w:spacing w:after="0"/>
              <w:rPr>
                <w:sz w:val="19"/>
                <w:szCs w:val="19"/>
                <w:color w:val="auto"/>
              </w:rPr>
            </w:pPr>
          </w:p>
        </w:tc>
        <w:tc>
          <w:tcPr>
            <w:tcW w:w="4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80" w:type="dxa"/>
            <w:vAlign w:val="bottom"/>
          </w:tcPr>
          <w:p>
            <w:pPr>
              <w:spacing w:after="0"/>
              <w:rPr>
                <w:sz w:val="19"/>
                <w:szCs w:val="19"/>
                <w:color w:val="auto"/>
              </w:rPr>
            </w:pPr>
          </w:p>
        </w:tc>
      </w:tr>
      <w:tr>
        <w:trPr>
          <w:trHeight w:val="427"/>
        </w:trPr>
        <w:tc>
          <w:tcPr>
            <w:tcW w:w="452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Gregg Winiarski</w:t>
            </w:r>
          </w:p>
        </w:tc>
        <w:tc>
          <w:tcPr>
            <w:tcW w:w="120" w:type="dxa"/>
            <w:vAlign w:val="bottom"/>
          </w:tcPr>
          <w:p>
            <w:pPr>
              <w:spacing w:after="0"/>
              <w:rPr>
                <w:sz w:val="24"/>
                <w:szCs w:val="24"/>
                <w:color w:val="auto"/>
              </w:rPr>
            </w:pPr>
          </w:p>
        </w:tc>
        <w:tc>
          <w:tcPr>
            <w:tcW w:w="45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Director</w:t>
            </w:r>
          </w:p>
        </w:tc>
        <w:tc>
          <w:tcPr>
            <w:tcW w:w="1880" w:type="dxa"/>
            <w:vAlign w:val="bottom"/>
          </w:tcPr>
          <w:p>
            <w:pPr>
              <w:jc w:val="center"/>
              <w:spacing w:after="0"/>
              <w:rPr>
                <w:sz w:val="20"/>
                <w:szCs w:val="20"/>
                <w:color w:val="auto"/>
              </w:rPr>
            </w:pPr>
            <w:r>
              <w:rPr>
                <w:rFonts w:ascii="Times New Roman" w:cs="Times New Roman" w:eastAsia="Times New Roman" w:hAnsi="Times New Roman"/>
                <w:sz w:val="18"/>
                <w:szCs w:val="18"/>
                <w:color w:val="auto"/>
              </w:rPr>
              <w:t>January 27, 2025</w:t>
            </w:r>
          </w:p>
        </w:tc>
      </w:tr>
      <w:tr>
        <w:trPr>
          <w:trHeight w:val="228"/>
        </w:trPr>
        <w:tc>
          <w:tcPr>
            <w:tcW w:w="4520" w:type="dxa"/>
            <w:vAlign w:val="bottom"/>
          </w:tcPr>
          <w:p>
            <w:pPr>
              <w:spacing w:after="0"/>
              <w:rPr>
                <w:sz w:val="20"/>
                <w:szCs w:val="20"/>
                <w:color w:val="auto"/>
              </w:rPr>
            </w:pPr>
            <w:r>
              <w:rPr>
                <w:rFonts w:ascii="Times New Roman" w:cs="Times New Roman" w:eastAsia="Times New Roman" w:hAnsi="Times New Roman"/>
                <w:sz w:val="18"/>
                <w:szCs w:val="18"/>
                <w:color w:val="auto"/>
              </w:rPr>
              <w:t>Gregg Winiarski</w:t>
            </w:r>
          </w:p>
        </w:tc>
        <w:tc>
          <w:tcPr>
            <w:tcW w:w="120" w:type="dxa"/>
            <w:vAlign w:val="bottom"/>
          </w:tcPr>
          <w:p>
            <w:pPr>
              <w:spacing w:after="0"/>
              <w:rPr>
                <w:sz w:val="19"/>
                <w:szCs w:val="19"/>
                <w:color w:val="auto"/>
              </w:rPr>
            </w:pPr>
          </w:p>
        </w:tc>
        <w:tc>
          <w:tcPr>
            <w:tcW w:w="4300" w:type="dxa"/>
            <w:vAlign w:val="bottom"/>
          </w:tcPr>
          <w:p>
            <w:pPr>
              <w:spacing w:after="0"/>
              <w:rPr>
                <w:sz w:val="19"/>
                <w:szCs w:val="19"/>
                <w:color w:val="auto"/>
              </w:rPr>
            </w:pPr>
          </w:p>
        </w:tc>
        <w:tc>
          <w:tcPr>
            <w:tcW w:w="200" w:type="dxa"/>
            <w:vAlign w:val="bottom"/>
          </w:tcPr>
          <w:p>
            <w:pPr>
              <w:spacing w:after="0"/>
              <w:rPr>
                <w:sz w:val="19"/>
                <w:szCs w:val="19"/>
                <w:color w:val="auto"/>
              </w:rPr>
            </w:pPr>
          </w:p>
        </w:tc>
        <w:tc>
          <w:tcPr>
            <w:tcW w:w="1880" w:type="dxa"/>
            <w:vAlign w:val="bottom"/>
          </w:tcPr>
          <w:p>
            <w:pPr>
              <w:spacing w:after="0"/>
              <w:rPr>
                <w:sz w:val="19"/>
                <w:szCs w:val="19"/>
                <w:color w:val="auto"/>
              </w:rPr>
            </w:pPr>
          </w:p>
        </w:tc>
      </w:tr>
      <w:tr>
        <w:trPr>
          <w:trHeight w:val="360"/>
        </w:trPr>
        <w:tc>
          <w:tcPr>
            <w:tcW w:w="4520" w:type="dxa"/>
            <w:vAlign w:val="bottom"/>
          </w:tcPr>
          <w:p>
            <w:pPr>
              <w:spacing w:after="0"/>
              <w:rPr>
                <w:sz w:val="24"/>
                <w:szCs w:val="24"/>
                <w:color w:val="auto"/>
              </w:rPr>
            </w:pPr>
          </w:p>
        </w:tc>
        <w:tc>
          <w:tcPr>
            <w:tcW w:w="120" w:type="dxa"/>
            <w:vAlign w:val="bottom"/>
          </w:tcPr>
          <w:p>
            <w:pPr>
              <w:spacing w:after="0"/>
              <w:rPr>
                <w:sz w:val="24"/>
                <w:szCs w:val="24"/>
                <w:color w:val="auto"/>
              </w:rPr>
            </w:pPr>
          </w:p>
        </w:tc>
        <w:tc>
          <w:tcPr>
            <w:tcW w:w="4500" w:type="dxa"/>
            <w:vAlign w:val="bottom"/>
            <w:gridSpan w:val="2"/>
          </w:tcPr>
          <w:p>
            <w:pPr>
              <w:ind w:left="660"/>
              <w:spacing w:after="0"/>
              <w:rPr>
                <w:sz w:val="20"/>
                <w:szCs w:val="20"/>
                <w:color w:val="auto"/>
              </w:rPr>
            </w:pPr>
            <w:r>
              <w:rPr>
                <w:rFonts w:ascii="Times New Roman" w:cs="Times New Roman" w:eastAsia="Times New Roman" w:hAnsi="Times New Roman"/>
                <w:sz w:val="18"/>
                <w:szCs w:val="18"/>
                <w:color w:val="auto"/>
              </w:rPr>
              <w:t>-II-7-</w:t>
            </w:r>
          </w:p>
        </w:tc>
        <w:tc>
          <w:tcPr>
            <w:tcW w:w="1880" w:type="dxa"/>
            <w:vAlign w:val="bottom"/>
          </w:tcPr>
          <w:p>
            <w:pPr>
              <w:spacing w:after="0"/>
              <w:rPr>
                <w:sz w:val="24"/>
                <w:szCs w:val="24"/>
                <w:color w:val="auto"/>
              </w:rPr>
            </w:pPr>
          </w:p>
        </w:tc>
      </w:tr>
    </w:tbl>
    <w:p>
      <w:pPr>
        <w:sectPr>
          <w:pgSz w:w="11900" w:h="16838" w:orient="portrait"/>
          <w:cols w:equalWidth="0" w:num="1">
            <w:col w:w="11020"/>
          </w:cols>
          <w:pgMar w:left="440" w:top="265" w:right="439" w:bottom="1440" w:gutter="0" w:footer="0" w:header="0"/>
        </w:sectPr>
      </w:pPr>
    </w:p>
    <w:bookmarkStart w:id="49" w:name="page50"/>
    <w:bookmarkEnd w:id="49"/>
    <w:p>
      <w:pPr>
        <w:jc w:val="right"/>
        <w:spacing w:after="0"/>
        <w:rPr>
          <w:sz w:val="20"/>
          <w:szCs w:val="20"/>
          <w:color w:val="auto"/>
        </w:rPr>
      </w:pPr>
      <w:r>
        <w:rPr>
          <w:rFonts w:ascii="Times New Roman" w:cs="Times New Roman" w:eastAsia="Times New Roman" w:hAnsi="Times New Roman"/>
          <w:sz w:val="18"/>
          <w:szCs w:val="18"/>
          <w:b w:val="1"/>
          <w:bCs w:val="1"/>
          <w:color w:val="auto"/>
        </w:rPr>
        <w:t>Exhibit 4.3</w:t>
      </w:r>
    </w:p>
    <w:p>
      <w:pPr>
        <w:spacing w:after="0" w:line="225"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7"/>
          <w:szCs w:val="17"/>
          <w:b w:val="1"/>
          <w:bCs w:val="1"/>
          <w:color w:val="auto"/>
        </w:rPr>
        <w:t>MICROSTRATEGY INCORPORATED</w:t>
      </w:r>
    </w:p>
    <w:p>
      <w:pPr>
        <w:spacing w:after="0" w:line="241" w:lineRule="exact"/>
        <w:rPr>
          <w:sz w:val="20"/>
          <w:szCs w:val="20"/>
          <w:color w:val="auto"/>
        </w:rPr>
      </w:pPr>
    </w:p>
    <w:p>
      <w:pPr>
        <w:ind w:left="4380"/>
        <w:spacing w:after="0"/>
        <w:rPr>
          <w:sz w:val="20"/>
          <w:szCs w:val="20"/>
          <w:color w:val="auto"/>
        </w:rPr>
      </w:pPr>
      <w:r>
        <w:rPr>
          <w:rFonts w:ascii="Times New Roman" w:cs="Times New Roman" w:eastAsia="Times New Roman" w:hAnsi="Times New Roman"/>
          <w:sz w:val="18"/>
          <w:szCs w:val="18"/>
          <w:color w:val="auto"/>
        </w:rPr>
        <w:t>and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240030</wp:posOffset>
            </wp:positionV>
            <wp:extent cx="1474470" cy="8255"/>
            <wp:wrapNone/>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5">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70"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color w:val="auto"/>
        </w:rPr>
        <w:t>Trustee</w:t>
      </w:r>
    </w:p>
    <w:p>
      <w:pPr>
        <w:spacing w:after="0" w:line="221"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b w:val="1"/>
          <w:bCs w:val="1"/>
          <w:color w:val="auto"/>
        </w:rPr>
        <w:t>INDENTURE</w:t>
      </w:r>
    </w:p>
    <w:p>
      <w:pPr>
        <w:spacing w:after="0" w:line="229" w:lineRule="exact"/>
        <w:rPr>
          <w:sz w:val="20"/>
          <w:szCs w:val="20"/>
          <w:color w:val="auto"/>
        </w:rPr>
      </w:pPr>
    </w:p>
    <w:p>
      <w:pPr>
        <w:ind w:left="3400"/>
        <w:spacing w:after="0"/>
        <w:rPr>
          <w:sz w:val="20"/>
          <w:szCs w:val="20"/>
          <w:color w:val="auto"/>
        </w:rPr>
      </w:pPr>
      <w:r>
        <w:rPr>
          <w:rFonts w:ascii="Times New Roman" w:cs="Times New Roman" w:eastAsia="Times New Roman" w:hAnsi="Times New Roman"/>
          <w:sz w:val="18"/>
          <w:szCs w:val="18"/>
          <w:color w:val="auto"/>
        </w:rPr>
        <w:t>Dated as of _______________</w:t>
      </w:r>
    </w:p>
    <w:p>
      <w:pPr>
        <w:spacing w:after="0" w:line="221" w:lineRule="exact"/>
        <w:rPr>
          <w:sz w:val="20"/>
          <w:szCs w:val="20"/>
          <w:color w:val="auto"/>
        </w:rPr>
      </w:pPr>
    </w:p>
    <w:p>
      <w:pPr>
        <w:ind w:left="3320"/>
        <w:spacing w:after="0"/>
        <w:rPr>
          <w:sz w:val="20"/>
          <w:szCs w:val="20"/>
          <w:color w:val="auto"/>
        </w:rPr>
      </w:pPr>
      <w:r>
        <w:rPr>
          <w:rFonts w:ascii="Times New Roman" w:cs="Times New Roman" w:eastAsia="Times New Roman" w:hAnsi="Times New Roman"/>
          <w:sz w:val="18"/>
          <w:szCs w:val="18"/>
          <w:b w:val="1"/>
          <w:bCs w:val="1"/>
          <w:color w:val="auto"/>
        </w:rPr>
        <w:t>SENIOR DEBT SECURITIES</w:t>
      </w:r>
    </w:p>
    <w:p>
      <w:pPr>
        <w:sectPr>
          <w:pgSz w:w="11900" w:h="16838" w:orient="portrait"/>
          <w:cols w:equalWidth="0" w:num="1">
            <w:col w:w="10020"/>
          </w:cols>
          <w:pgMar w:left="1440" w:top="117" w:right="439" w:bottom="1440" w:gutter="0" w:footer="0" w:header="0"/>
        </w:sectPr>
      </w:pPr>
    </w:p>
    <w:bookmarkStart w:id="50" w:name="page51"/>
    <w:bookmarkEnd w:id="50"/>
    <w:tbl>
      <w:tblPr>
        <w:tblLayout w:type="fixed"/>
        <w:tblInd w:w="4" w:type="dxa"/>
        <w:tblCellMar>
          <w:top w:w="0" w:type="dxa"/>
          <w:left w:w="0" w:type="dxa"/>
          <w:bottom w:w="0" w:type="dxa"/>
          <w:right w:w="0" w:type="dxa"/>
        </w:tblCellMar>
      </w:tblPr>
      <w:tr>
        <w:trPr>
          <w:trHeight w:val="166"/>
        </w:trPr>
        <w:tc>
          <w:tcPr>
            <w:tcW w:w="1200" w:type="dxa"/>
            <w:vAlign w:val="bottom"/>
          </w:tcPr>
          <w:p>
            <w:pPr>
              <w:spacing w:after="0"/>
              <w:rPr>
                <w:sz w:val="14"/>
                <w:szCs w:val="14"/>
                <w:color w:val="auto"/>
              </w:rPr>
            </w:pPr>
          </w:p>
        </w:tc>
        <w:tc>
          <w:tcPr>
            <w:tcW w:w="3060" w:type="dxa"/>
            <w:vAlign w:val="bottom"/>
          </w:tcPr>
          <w:p>
            <w:pPr>
              <w:spacing w:after="0"/>
              <w:rPr>
                <w:sz w:val="14"/>
                <w:szCs w:val="14"/>
                <w:color w:val="auto"/>
              </w:rPr>
            </w:pPr>
          </w:p>
        </w:tc>
        <w:tc>
          <w:tcPr>
            <w:tcW w:w="2420" w:type="dxa"/>
            <w:vAlign w:val="bottom"/>
            <w:vMerge w:val="restart"/>
          </w:tcPr>
          <w:p>
            <w:pPr>
              <w:spacing w:after="0"/>
              <w:rPr>
                <w:sz w:val="20"/>
                <w:szCs w:val="20"/>
                <w:color w:val="auto"/>
              </w:rPr>
            </w:pPr>
            <w:r>
              <w:rPr>
                <w:rFonts w:ascii="Times New Roman" w:cs="Times New Roman" w:eastAsia="Times New Roman" w:hAnsi="Times New Roman"/>
                <w:sz w:val="18"/>
                <w:szCs w:val="18"/>
                <w:b w:val="1"/>
                <w:bCs w:val="1"/>
                <w:color w:val="auto"/>
                <w:w w:val="98"/>
              </w:rPr>
              <w:t>CROSS-REFERENCE TABLE</w:t>
            </w:r>
          </w:p>
        </w:tc>
        <w:tc>
          <w:tcPr>
            <w:tcW w:w="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1"/>
                <w:szCs w:val="11"/>
                <w:b w:val="1"/>
                <w:bCs w:val="1"/>
                <w:color w:val="auto"/>
                <w:w w:val="71"/>
              </w:rPr>
              <w:t>1</w:t>
            </w:r>
          </w:p>
        </w:tc>
        <w:tc>
          <w:tcPr>
            <w:tcW w:w="4280" w:type="dxa"/>
            <w:vAlign w:val="bottom"/>
            <w:gridSpan w:val="2"/>
            <w:vMerge w:val="restart"/>
          </w:tcPr>
          <w:p>
            <w:pPr>
              <w:spacing w:after="0"/>
              <w:rPr>
                <w:sz w:val="14"/>
                <w:szCs w:val="14"/>
                <w:color w:val="auto"/>
              </w:rPr>
            </w:pPr>
          </w:p>
        </w:tc>
        <w:tc>
          <w:tcPr>
            <w:tcW w:w="0" w:type="dxa"/>
            <w:vAlign w:val="bottom"/>
          </w:tcPr>
          <w:p>
            <w:pPr>
              <w:spacing w:after="0"/>
              <w:rPr>
                <w:sz w:val="1"/>
                <w:szCs w:val="1"/>
                <w:color w:val="auto"/>
              </w:rPr>
            </w:pPr>
          </w:p>
        </w:tc>
      </w:tr>
      <w:tr>
        <w:trPr>
          <w:trHeight w:val="25"/>
        </w:trPr>
        <w:tc>
          <w:tcPr>
            <w:tcW w:w="1200" w:type="dxa"/>
            <w:vAlign w:val="bottom"/>
            <w:vMerge w:val="restart"/>
          </w:tcPr>
          <w:p>
            <w:pPr>
              <w:spacing w:after="0"/>
              <w:rPr>
                <w:sz w:val="20"/>
                <w:szCs w:val="20"/>
                <w:color w:val="auto"/>
              </w:rPr>
            </w:pPr>
            <w:r>
              <w:rPr>
                <w:rFonts w:ascii="Times New Roman" w:cs="Times New Roman" w:eastAsia="Times New Roman" w:hAnsi="Times New Roman"/>
                <w:sz w:val="14"/>
                <w:szCs w:val="14"/>
                <w:color w:val="auto"/>
              </w:rPr>
              <w:t>Section of</w:t>
            </w:r>
          </w:p>
        </w:tc>
        <w:tc>
          <w:tcPr>
            <w:tcW w:w="3060" w:type="dxa"/>
            <w:vAlign w:val="bottom"/>
          </w:tcPr>
          <w:p>
            <w:pPr>
              <w:spacing w:after="0" w:line="20" w:lineRule="exact"/>
              <w:rPr>
                <w:sz w:val="1"/>
                <w:szCs w:val="1"/>
                <w:color w:val="auto"/>
              </w:rPr>
            </w:pPr>
          </w:p>
        </w:tc>
        <w:tc>
          <w:tcPr>
            <w:tcW w:w="2420" w:type="dxa"/>
            <w:vAlign w:val="bottom"/>
            <w:tcBorders>
              <w:bottom w:val="single" w:sz="8" w:color="auto"/>
            </w:tcBorders>
            <w:vMerge w:val="continue"/>
          </w:tcPr>
          <w:p>
            <w:pPr>
              <w:spacing w:after="0" w:line="20" w:lineRule="exact"/>
              <w:rPr>
                <w:sz w:val="1"/>
                <w:szCs w:val="1"/>
                <w:color w:val="auto"/>
              </w:rPr>
            </w:pPr>
          </w:p>
        </w:tc>
        <w:tc>
          <w:tcPr>
            <w:tcW w:w="60" w:type="dxa"/>
            <w:vAlign w:val="bottom"/>
          </w:tcPr>
          <w:p>
            <w:pPr>
              <w:spacing w:after="0" w:line="20" w:lineRule="exact"/>
              <w:rPr>
                <w:sz w:val="1"/>
                <w:szCs w:val="1"/>
                <w:color w:val="auto"/>
              </w:rPr>
            </w:pPr>
          </w:p>
        </w:tc>
        <w:tc>
          <w:tcPr>
            <w:tcW w:w="4280" w:type="dxa"/>
            <w:vAlign w:val="bottom"/>
            <w:gridSpan w:val="2"/>
            <w:vMerge w:val="continue"/>
          </w:tcPr>
          <w:p>
            <w:pPr>
              <w:spacing w:after="0" w:line="20" w:lineRule="exact"/>
              <w:rPr>
                <w:sz w:val="1"/>
                <w:szCs w:val="1"/>
                <w:color w:val="auto"/>
              </w:rPr>
            </w:pPr>
          </w:p>
        </w:tc>
        <w:tc>
          <w:tcPr>
            <w:tcW w:w="0" w:type="dxa"/>
            <w:vAlign w:val="bottom"/>
          </w:tcPr>
          <w:p>
            <w:pPr>
              <w:spacing w:after="0"/>
              <w:rPr>
                <w:sz w:val="1"/>
                <w:szCs w:val="1"/>
                <w:color w:val="auto"/>
              </w:rPr>
            </w:pPr>
          </w:p>
        </w:tc>
      </w:tr>
      <w:tr>
        <w:trPr>
          <w:trHeight w:val="389"/>
        </w:trPr>
        <w:tc>
          <w:tcPr>
            <w:tcW w:w="1200" w:type="dxa"/>
            <w:vAlign w:val="bottom"/>
            <w:vMerge w:val="continue"/>
          </w:tcPr>
          <w:p>
            <w:pPr>
              <w:spacing w:after="0"/>
              <w:rPr>
                <w:sz w:val="24"/>
                <w:szCs w:val="24"/>
                <w:color w:val="auto"/>
              </w:rPr>
            </w:pPr>
          </w:p>
        </w:tc>
        <w:tc>
          <w:tcPr>
            <w:tcW w:w="3060" w:type="dxa"/>
            <w:vAlign w:val="bottom"/>
          </w:tcPr>
          <w:p>
            <w:pPr>
              <w:spacing w:after="0"/>
              <w:rPr>
                <w:sz w:val="24"/>
                <w:szCs w:val="24"/>
                <w:color w:val="auto"/>
              </w:rPr>
            </w:pPr>
          </w:p>
        </w:tc>
        <w:tc>
          <w:tcPr>
            <w:tcW w:w="24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3280" w:type="dxa"/>
            <w:vAlign w:val="bottom"/>
          </w:tcPr>
          <w:p>
            <w:pPr>
              <w:spacing w:after="0"/>
              <w:rPr>
                <w:sz w:val="24"/>
                <w:szCs w:val="24"/>
                <w:color w:val="auto"/>
              </w:rPr>
            </w:pPr>
          </w:p>
        </w:tc>
        <w:tc>
          <w:tcPr>
            <w:tcW w:w="1000" w:type="dxa"/>
            <w:vAlign w:val="bottom"/>
            <w:vMerge w:val="restart"/>
          </w:tcPr>
          <w:p>
            <w:pPr>
              <w:ind w:left="200"/>
              <w:spacing w:after="0"/>
              <w:rPr>
                <w:sz w:val="20"/>
                <w:szCs w:val="20"/>
                <w:color w:val="auto"/>
              </w:rPr>
            </w:pPr>
            <w:r>
              <w:rPr>
                <w:rFonts w:ascii="Times New Roman" w:cs="Times New Roman" w:eastAsia="Times New Roman" w:hAnsi="Times New Roman"/>
                <w:sz w:val="14"/>
                <w:szCs w:val="14"/>
                <w:color w:val="auto"/>
              </w:rPr>
              <w:t>Section of</w:t>
            </w:r>
          </w:p>
        </w:tc>
        <w:tc>
          <w:tcPr>
            <w:tcW w:w="0" w:type="dxa"/>
            <w:vAlign w:val="bottom"/>
          </w:tcPr>
          <w:p>
            <w:pPr>
              <w:spacing w:after="0"/>
              <w:rPr>
                <w:sz w:val="1"/>
                <w:szCs w:val="1"/>
                <w:color w:val="auto"/>
              </w:rPr>
            </w:pPr>
          </w:p>
        </w:tc>
      </w:tr>
      <w:tr>
        <w:trPr>
          <w:trHeight w:val="149"/>
        </w:trPr>
        <w:tc>
          <w:tcPr>
            <w:tcW w:w="1200" w:type="dxa"/>
            <w:vAlign w:val="bottom"/>
          </w:tcPr>
          <w:p>
            <w:pPr>
              <w:spacing w:after="0" w:line="149" w:lineRule="exact"/>
              <w:rPr>
                <w:sz w:val="20"/>
                <w:szCs w:val="20"/>
                <w:color w:val="auto"/>
              </w:rPr>
            </w:pPr>
            <w:r>
              <w:rPr>
                <w:rFonts w:ascii="Times New Roman" w:cs="Times New Roman" w:eastAsia="Times New Roman" w:hAnsi="Times New Roman"/>
                <w:sz w:val="14"/>
                <w:szCs w:val="14"/>
                <w:color w:val="auto"/>
              </w:rPr>
              <w:t>Trust Indenture Act</w:t>
            </w:r>
          </w:p>
        </w:tc>
        <w:tc>
          <w:tcPr>
            <w:tcW w:w="3060" w:type="dxa"/>
            <w:vAlign w:val="bottom"/>
          </w:tcPr>
          <w:p>
            <w:pPr>
              <w:spacing w:after="0"/>
              <w:rPr>
                <w:sz w:val="12"/>
                <w:szCs w:val="12"/>
                <w:color w:val="auto"/>
              </w:rPr>
            </w:pPr>
          </w:p>
        </w:tc>
        <w:tc>
          <w:tcPr>
            <w:tcW w:w="2420" w:type="dxa"/>
            <w:vAlign w:val="bottom"/>
          </w:tcPr>
          <w:p>
            <w:pPr>
              <w:spacing w:after="0"/>
              <w:rPr>
                <w:sz w:val="12"/>
                <w:szCs w:val="12"/>
                <w:color w:val="auto"/>
              </w:rPr>
            </w:pPr>
          </w:p>
        </w:tc>
        <w:tc>
          <w:tcPr>
            <w:tcW w:w="60" w:type="dxa"/>
            <w:vAlign w:val="bottom"/>
          </w:tcPr>
          <w:p>
            <w:pPr>
              <w:spacing w:after="0"/>
              <w:rPr>
                <w:sz w:val="12"/>
                <w:szCs w:val="12"/>
                <w:color w:val="auto"/>
              </w:rPr>
            </w:pPr>
          </w:p>
        </w:tc>
        <w:tc>
          <w:tcPr>
            <w:tcW w:w="3280" w:type="dxa"/>
            <w:vAlign w:val="bottom"/>
          </w:tcPr>
          <w:p>
            <w:pPr>
              <w:spacing w:after="0"/>
              <w:rPr>
                <w:sz w:val="12"/>
                <w:szCs w:val="12"/>
                <w:color w:val="auto"/>
              </w:rPr>
            </w:pPr>
          </w:p>
        </w:tc>
        <w:tc>
          <w:tcPr>
            <w:tcW w:w="1000" w:type="dxa"/>
            <w:vAlign w:val="bottom"/>
            <w:vMerge w:val="continue"/>
          </w:tcPr>
          <w:p>
            <w:pPr>
              <w:spacing w:after="0"/>
              <w:rPr>
                <w:sz w:val="12"/>
                <w:szCs w:val="12"/>
                <w:color w:val="auto"/>
              </w:rPr>
            </w:pPr>
          </w:p>
        </w:tc>
        <w:tc>
          <w:tcPr>
            <w:tcW w:w="0" w:type="dxa"/>
            <w:vAlign w:val="bottom"/>
          </w:tcPr>
          <w:p>
            <w:pPr>
              <w:spacing w:after="0"/>
              <w:rPr>
                <w:sz w:val="1"/>
                <w:szCs w:val="1"/>
                <w:color w:val="auto"/>
              </w:rPr>
            </w:pPr>
          </w:p>
        </w:tc>
      </w:tr>
      <w:tr>
        <w:trPr>
          <w:trHeight w:val="191"/>
        </w:trPr>
        <w:tc>
          <w:tcPr>
            <w:tcW w:w="120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4"/>
                <w:szCs w:val="14"/>
                <w:color w:val="auto"/>
              </w:rPr>
              <w:t>of 1939, as amended</w:t>
            </w:r>
          </w:p>
        </w:tc>
        <w:tc>
          <w:tcPr>
            <w:tcW w:w="3060" w:type="dxa"/>
            <w:vAlign w:val="bottom"/>
          </w:tcPr>
          <w:p>
            <w:pPr>
              <w:spacing w:after="0"/>
              <w:rPr>
                <w:sz w:val="16"/>
                <w:szCs w:val="16"/>
                <w:color w:val="auto"/>
              </w:rPr>
            </w:pPr>
          </w:p>
        </w:tc>
        <w:tc>
          <w:tcPr>
            <w:tcW w:w="24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280" w:type="dxa"/>
            <w:vAlign w:val="bottom"/>
          </w:tcPr>
          <w:p>
            <w:pPr>
              <w:spacing w:after="0"/>
              <w:rPr>
                <w:sz w:val="16"/>
                <w:szCs w:val="16"/>
                <w:color w:val="auto"/>
              </w:rPr>
            </w:pPr>
          </w:p>
        </w:tc>
        <w:tc>
          <w:tcPr>
            <w:tcW w:w="1000" w:type="dxa"/>
            <w:vAlign w:val="bottom"/>
            <w:tcBorders>
              <w:bottom w:val="single" w:sz="8" w:color="auto"/>
            </w:tcBorders>
          </w:tcPr>
          <w:p>
            <w:pPr>
              <w:ind w:left="220"/>
              <w:spacing w:after="0"/>
              <w:rPr>
                <w:sz w:val="20"/>
                <w:szCs w:val="20"/>
                <w:color w:val="auto"/>
              </w:rPr>
            </w:pPr>
            <w:r>
              <w:rPr>
                <w:rFonts w:ascii="Times New Roman" w:cs="Times New Roman" w:eastAsia="Times New Roman" w:hAnsi="Times New Roman"/>
                <w:sz w:val="14"/>
                <w:szCs w:val="14"/>
                <w:color w:val="auto"/>
              </w:rPr>
              <w:t>Indenture</w:t>
            </w:r>
          </w:p>
        </w:tc>
        <w:tc>
          <w:tcPr>
            <w:tcW w:w="0" w:type="dxa"/>
            <w:vAlign w:val="bottom"/>
          </w:tcPr>
          <w:p>
            <w:pPr>
              <w:spacing w:after="0"/>
              <w:rPr>
                <w:sz w:val="1"/>
                <w:szCs w:val="1"/>
                <w:color w:val="auto"/>
              </w:rPr>
            </w:pPr>
          </w:p>
        </w:tc>
      </w:tr>
      <w:tr>
        <w:trPr>
          <w:trHeight w:val="185"/>
        </w:trPr>
        <w:tc>
          <w:tcPr>
            <w:tcW w:w="1200" w:type="dxa"/>
            <w:vAlign w:val="bottom"/>
          </w:tcPr>
          <w:p>
            <w:pPr>
              <w:spacing w:after="0" w:line="185" w:lineRule="exact"/>
              <w:rPr>
                <w:sz w:val="20"/>
                <w:szCs w:val="20"/>
                <w:color w:val="auto"/>
              </w:rPr>
            </w:pPr>
            <w:r>
              <w:rPr>
                <w:rFonts w:ascii="Times New Roman" w:cs="Times New Roman" w:eastAsia="Times New Roman" w:hAnsi="Times New Roman"/>
                <w:sz w:val="18"/>
                <w:szCs w:val="18"/>
                <w:color w:val="auto"/>
              </w:rPr>
              <w:t>310(a)</w:t>
            </w:r>
          </w:p>
        </w:tc>
        <w:tc>
          <w:tcPr>
            <w:tcW w:w="3060" w:type="dxa"/>
            <w:vAlign w:val="bottom"/>
          </w:tcPr>
          <w:p>
            <w:pPr>
              <w:spacing w:after="0"/>
              <w:rPr>
                <w:sz w:val="16"/>
                <w:szCs w:val="16"/>
                <w:color w:val="auto"/>
              </w:rPr>
            </w:pPr>
          </w:p>
        </w:tc>
        <w:tc>
          <w:tcPr>
            <w:tcW w:w="2420" w:type="dxa"/>
            <w:vAlign w:val="bottom"/>
          </w:tcPr>
          <w:p>
            <w:pPr>
              <w:spacing w:after="0"/>
              <w:rPr>
                <w:sz w:val="16"/>
                <w:szCs w:val="16"/>
                <w:color w:val="auto"/>
              </w:rPr>
            </w:pPr>
          </w:p>
        </w:tc>
        <w:tc>
          <w:tcPr>
            <w:tcW w:w="60" w:type="dxa"/>
            <w:vAlign w:val="bottom"/>
          </w:tcPr>
          <w:p>
            <w:pPr>
              <w:spacing w:after="0"/>
              <w:rPr>
                <w:sz w:val="16"/>
                <w:szCs w:val="16"/>
                <w:color w:val="auto"/>
              </w:rPr>
            </w:pPr>
          </w:p>
        </w:tc>
        <w:tc>
          <w:tcPr>
            <w:tcW w:w="3280" w:type="dxa"/>
            <w:vAlign w:val="bottom"/>
          </w:tcPr>
          <w:p>
            <w:pPr>
              <w:spacing w:after="0"/>
              <w:rPr>
                <w:sz w:val="16"/>
                <w:szCs w:val="16"/>
                <w:color w:val="auto"/>
              </w:rPr>
            </w:pPr>
          </w:p>
        </w:tc>
        <w:tc>
          <w:tcPr>
            <w:tcW w:w="1000" w:type="dxa"/>
            <w:vAlign w:val="bottom"/>
          </w:tcPr>
          <w:p>
            <w:pPr>
              <w:spacing w:after="0" w:line="185" w:lineRule="exact"/>
              <w:rPr>
                <w:sz w:val="20"/>
                <w:szCs w:val="20"/>
                <w:color w:val="auto"/>
              </w:rPr>
            </w:pPr>
            <w:r>
              <w:rPr>
                <w:rFonts w:ascii="Times New Roman" w:cs="Times New Roman" w:eastAsia="Times New Roman" w:hAnsi="Times New Roman"/>
                <w:sz w:val="18"/>
                <w:szCs w:val="18"/>
                <w:color w:val="auto"/>
              </w:rPr>
              <w:t>6.09</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310(b)</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6.08</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18"/>
                <w:szCs w:val="18"/>
                <w:color w:val="auto"/>
              </w:rPr>
            </w:pP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6.10</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310(c)</w:t>
            </w:r>
          </w:p>
        </w:tc>
        <w:tc>
          <w:tcPr>
            <w:tcW w:w="3060" w:type="dxa"/>
            <w:vAlign w:val="bottom"/>
          </w:tcPr>
          <w:p>
            <w:pPr>
              <w:spacing w:after="0"/>
              <w:rPr>
                <w:sz w:val="18"/>
                <w:szCs w:val="18"/>
                <w:color w:val="auto"/>
              </w:rPr>
            </w:pPr>
          </w:p>
        </w:tc>
        <w:tc>
          <w:tcPr>
            <w:tcW w:w="2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80" w:type="dxa"/>
            <w:vAlign w:val="bottom"/>
            <w:gridSpan w:val="2"/>
          </w:tcPr>
          <w:p>
            <w:pPr>
              <w:ind w:left="3280"/>
              <w:spacing w:after="0"/>
              <w:rPr>
                <w:sz w:val="20"/>
                <w:szCs w:val="20"/>
                <w:color w:val="auto"/>
              </w:rPr>
            </w:pPr>
            <w:r>
              <w:rPr>
                <w:rFonts w:ascii="Times New Roman" w:cs="Times New Roman" w:eastAsia="Times New Roman" w:hAnsi="Times New Roman"/>
                <w:sz w:val="18"/>
                <w:szCs w:val="18"/>
                <w:color w:val="auto"/>
              </w:rPr>
              <w:t>Inapplicable</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311(a)</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6.13</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311(b)</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6.13</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311(c)</w:t>
            </w:r>
          </w:p>
        </w:tc>
        <w:tc>
          <w:tcPr>
            <w:tcW w:w="3060" w:type="dxa"/>
            <w:vAlign w:val="bottom"/>
          </w:tcPr>
          <w:p>
            <w:pPr>
              <w:spacing w:after="0"/>
              <w:rPr>
                <w:sz w:val="18"/>
                <w:szCs w:val="18"/>
                <w:color w:val="auto"/>
              </w:rPr>
            </w:pPr>
          </w:p>
        </w:tc>
        <w:tc>
          <w:tcPr>
            <w:tcW w:w="2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80" w:type="dxa"/>
            <w:vAlign w:val="bottom"/>
            <w:gridSpan w:val="2"/>
          </w:tcPr>
          <w:p>
            <w:pPr>
              <w:ind w:left="3280"/>
              <w:spacing w:after="0"/>
              <w:rPr>
                <w:sz w:val="20"/>
                <w:szCs w:val="20"/>
                <w:color w:val="auto"/>
              </w:rPr>
            </w:pPr>
            <w:r>
              <w:rPr>
                <w:rFonts w:ascii="Times New Roman" w:cs="Times New Roman" w:eastAsia="Times New Roman" w:hAnsi="Times New Roman"/>
                <w:sz w:val="18"/>
                <w:szCs w:val="18"/>
                <w:color w:val="auto"/>
              </w:rPr>
              <w:t>Inapplicable</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312(a)</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4.01</w:t>
            </w:r>
          </w:p>
        </w:tc>
        <w:tc>
          <w:tcPr>
            <w:tcW w:w="0" w:type="dxa"/>
            <w:vAlign w:val="bottom"/>
          </w:tcPr>
          <w:p>
            <w:pPr>
              <w:spacing w:after="0"/>
              <w:rPr>
                <w:sz w:val="1"/>
                <w:szCs w:val="1"/>
                <w:color w:val="auto"/>
              </w:rPr>
            </w:pPr>
          </w:p>
        </w:tc>
      </w:tr>
      <w:tr>
        <w:trPr>
          <w:trHeight w:val="229"/>
        </w:trPr>
        <w:tc>
          <w:tcPr>
            <w:tcW w:w="1200" w:type="dxa"/>
            <w:vAlign w:val="bottom"/>
          </w:tcPr>
          <w:p>
            <w:pPr>
              <w:spacing w:after="0"/>
              <w:rPr>
                <w:sz w:val="19"/>
                <w:szCs w:val="19"/>
                <w:color w:val="auto"/>
              </w:rPr>
            </w:pP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4.04</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312(b)</w:t>
            </w:r>
          </w:p>
        </w:tc>
        <w:tc>
          <w:tcPr>
            <w:tcW w:w="3060" w:type="dxa"/>
            <w:vAlign w:val="bottom"/>
          </w:tcPr>
          <w:p>
            <w:pPr>
              <w:spacing w:after="0"/>
              <w:rPr>
                <w:sz w:val="18"/>
                <w:szCs w:val="18"/>
                <w:color w:val="auto"/>
              </w:rPr>
            </w:pPr>
          </w:p>
        </w:tc>
        <w:tc>
          <w:tcPr>
            <w:tcW w:w="2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80" w:type="dxa"/>
            <w:vAlign w:val="bottom"/>
            <w:gridSpan w:val="2"/>
          </w:tcPr>
          <w:p>
            <w:pPr>
              <w:ind w:left="3280"/>
              <w:spacing w:after="0"/>
              <w:rPr>
                <w:sz w:val="20"/>
                <w:szCs w:val="20"/>
                <w:color w:val="auto"/>
              </w:rPr>
            </w:pPr>
            <w:r>
              <w:rPr>
                <w:rFonts w:ascii="Times New Roman" w:cs="Times New Roman" w:eastAsia="Times New Roman" w:hAnsi="Times New Roman"/>
                <w:sz w:val="18"/>
                <w:szCs w:val="18"/>
                <w:color w:val="auto"/>
              </w:rPr>
              <w:t>4.04(c)</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312(c)</w:t>
            </w:r>
          </w:p>
        </w:tc>
        <w:tc>
          <w:tcPr>
            <w:tcW w:w="3060" w:type="dxa"/>
            <w:vAlign w:val="bottom"/>
          </w:tcPr>
          <w:p>
            <w:pPr>
              <w:spacing w:after="0"/>
              <w:rPr>
                <w:sz w:val="18"/>
                <w:szCs w:val="18"/>
                <w:color w:val="auto"/>
              </w:rPr>
            </w:pPr>
          </w:p>
        </w:tc>
        <w:tc>
          <w:tcPr>
            <w:tcW w:w="2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80" w:type="dxa"/>
            <w:vAlign w:val="bottom"/>
            <w:gridSpan w:val="2"/>
          </w:tcPr>
          <w:p>
            <w:pPr>
              <w:ind w:left="3280"/>
              <w:spacing w:after="0"/>
              <w:rPr>
                <w:sz w:val="20"/>
                <w:szCs w:val="20"/>
                <w:color w:val="auto"/>
              </w:rPr>
            </w:pPr>
            <w:r>
              <w:rPr>
                <w:rFonts w:ascii="Times New Roman" w:cs="Times New Roman" w:eastAsia="Times New Roman" w:hAnsi="Times New Roman"/>
                <w:sz w:val="18"/>
                <w:szCs w:val="18"/>
                <w:color w:val="auto"/>
              </w:rPr>
              <w:t>4.04(c)</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313(a)</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4.03</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313(b)</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4.03</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313(c)</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4.03</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313(d)</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4.03</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314(a)</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4.02</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314(b)</w:t>
            </w:r>
          </w:p>
        </w:tc>
        <w:tc>
          <w:tcPr>
            <w:tcW w:w="3060" w:type="dxa"/>
            <w:vAlign w:val="bottom"/>
          </w:tcPr>
          <w:p>
            <w:pPr>
              <w:spacing w:after="0"/>
              <w:rPr>
                <w:sz w:val="18"/>
                <w:szCs w:val="18"/>
                <w:color w:val="auto"/>
              </w:rPr>
            </w:pPr>
          </w:p>
        </w:tc>
        <w:tc>
          <w:tcPr>
            <w:tcW w:w="2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80" w:type="dxa"/>
            <w:vAlign w:val="bottom"/>
            <w:gridSpan w:val="2"/>
          </w:tcPr>
          <w:p>
            <w:pPr>
              <w:ind w:left="3280"/>
              <w:spacing w:after="0"/>
              <w:rPr>
                <w:sz w:val="20"/>
                <w:szCs w:val="20"/>
                <w:color w:val="auto"/>
              </w:rPr>
            </w:pPr>
            <w:r>
              <w:rPr>
                <w:rFonts w:ascii="Times New Roman" w:cs="Times New Roman" w:eastAsia="Times New Roman" w:hAnsi="Times New Roman"/>
                <w:sz w:val="18"/>
                <w:szCs w:val="18"/>
                <w:color w:val="auto"/>
              </w:rPr>
              <w:t>Inapplicable</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314(c)</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2.04</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18"/>
                <w:szCs w:val="18"/>
                <w:color w:val="auto"/>
              </w:rPr>
            </w:pP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8.04</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18"/>
                <w:szCs w:val="18"/>
                <w:color w:val="auto"/>
              </w:rPr>
            </w:pPr>
          </w:p>
        </w:tc>
        <w:tc>
          <w:tcPr>
            <w:tcW w:w="3060" w:type="dxa"/>
            <w:vAlign w:val="bottom"/>
          </w:tcPr>
          <w:p>
            <w:pPr>
              <w:spacing w:after="0"/>
              <w:rPr>
                <w:sz w:val="18"/>
                <w:szCs w:val="18"/>
                <w:color w:val="auto"/>
              </w:rPr>
            </w:pPr>
          </w:p>
        </w:tc>
        <w:tc>
          <w:tcPr>
            <w:tcW w:w="2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80" w:type="dxa"/>
            <w:vAlign w:val="bottom"/>
            <w:gridSpan w:val="2"/>
          </w:tcPr>
          <w:p>
            <w:pPr>
              <w:ind w:left="3280"/>
              <w:spacing w:after="0"/>
              <w:rPr>
                <w:sz w:val="20"/>
                <w:szCs w:val="20"/>
                <w:color w:val="auto"/>
              </w:rPr>
            </w:pPr>
            <w:r>
              <w:rPr>
                <w:rFonts w:ascii="Times New Roman" w:cs="Times New Roman" w:eastAsia="Times New Roman" w:hAnsi="Times New Roman"/>
                <w:sz w:val="18"/>
                <w:szCs w:val="18"/>
                <w:color w:val="auto"/>
              </w:rPr>
              <w:t>9.01(c)</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18"/>
                <w:szCs w:val="18"/>
                <w:color w:val="auto"/>
              </w:rPr>
            </w:pPr>
          </w:p>
        </w:tc>
        <w:tc>
          <w:tcPr>
            <w:tcW w:w="3060" w:type="dxa"/>
            <w:vAlign w:val="bottom"/>
          </w:tcPr>
          <w:p>
            <w:pPr>
              <w:spacing w:after="0"/>
              <w:rPr>
                <w:sz w:val="18"/>
                <w:szCs w:val="18"/>
                <w:color w:val="auto"/>
              </w:rPr>
            </w:pPr>
          </w:p>
        </w:tc>
        <w:tc>
          <w:tcPr>
            <w:tcW w:w="2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80" w:type="dxa"/>
            <w:vAlign w:val="bottom"/>
            <w:gridSpan w:val="2"/>
          </w:tcPr>
          <w:p>
            <w:pPr>
              <w:ind w:left="3280"/>
              <w:spacing w:after="0"/>
              <w:rPr>
                <w:sz w:val="20"/>
                <w:szCs w:val="20"/>
                <w:color w:val="auto"/>
              </w:rPr>
            </w:pPr>
            <w:r>
              <w:rPr>
                <w:rFonts w:ascii="Times New Roman" w:cs="Times New Roman" w:eastAsia="Times New Roman" w:hAnsi="Times New Roman"/>
                <w:sz w:val="18"/>
                <w:szCs w:val="18"/>
                <w:color w:val="auto"/>
              </w:rPr>
              <w:t>10.01(b)</w:t>
            </w:r>
          </w:p>
        </w:tc>
        <w:tc>
          <w:tcPr>
            <w:tcW w:w="0" w:type="dxa"/>
            <w:vAlign w:val="bottom"/>
          </w:tcPr>
          <w:p>
            <w:pPr>
              <w:spacing w:after="0"/>
              <w:rPr>
                <w:sz w:val="1"/>
                <w:szCs w:val="1"/>
                <w:color w:val="auto"/>
              </w:rPr>
            </w:pPr>
          </w:p>
        </w:tc>
      </w:tr>
      <w:tr>
        <w:trPr>
          <w:trHeight w:val="230"/>
        </w:trPr>
        <w:tc>
          <w:tcPr>
            <w:tcW w:w="1200" w:type="dxa"/>
            <w:vAlign w:val="bottom"/>
          </w:tcPr>
          <w:p>
            <w:pPr>
              <w:spacing w:after="0"/>
              <w:rPr>
                <w:sz w:val="19"/>
                <w:szCs w:val="19"/>
                <w:color w:val="auto"/>
              </w:rPr>
            </w:pP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11.05</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314(d)</w:t>
            </w:r>
          </w:p>
        </w:tc>
        <w:tc>
          <w:tcPr>
            <w:tcW w:w="3060" w:type="dxa"/>
            <w:vAlign w:val="bottom"/>
          </w:tcPr>
          <w:p>
            <w:pPr>
              <w:spacing w:after="0"/>
              <w:rPr>
                <w:sz w:val="18"/>
                <w:szCs w:val="18"/>
                <w:color w:val="auto"/>
              </w:rPr>
            </w:pPr>
          </w:p>
        </w:tc>
        <w:tc>
          <w:tcPr>
            <w:tcW w:w="2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80" w:type="dxa"/>
            <w:vAlign w:val="bottom"/>
            <w:gridSpan w:val="2"/>
          </w:tcPr>
          <w:p>
            <w:pPr>
              <w:ind w:left="3280"/>
              <w:spacing w:after="0"/>
              <w:rPr>
                <w:sz w:val="20"/>
                <w:szCs w:val="20"/>
                <w:color w:val="auto"/>
              </w:rPr>
            </w:pPr>
            <w:r>
              <w:rPr>
                <w:rFonts w:ascii="Times New Roman" w:cs="Times New Roman" w:eastAsia="Times New Roman" w:hAnsi="Times New Roman"/>
                <w:sz w:val="18"/>
                <w:szCs w:val="18"/>
                <w:color w:val="auto"/>
              </w:rPr>
              <w:t>Inapplicable</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314(e)</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11.05</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314(f)</w:t>
            </w:r>
          </w:p>
        </w:tc>
        <w:tc>
          <w:tcPr>
            <w:tcW w:w="3060" w:type="dxa"/>
            <w:vAlign w:val="bottom"/>
          </w:tcPr>
          <w:p>
            <w:pPr>
              <w:spacing w:after="0"/>
              <w:rPr>
                <w:sz w:val="18"/>
                <w:szCs w:val="18"/>
                <w:color w:val="auto"/>
              </w:rPr>
            </w:pPr>
          </w:p>
        </w:tc>
        <w:tc>
          <w:tcPr>
            <w:tcW w:w="2420" w:type="dxa"/>
            <w:vAlign w:val="bottom"/>
          </w:tcPr>
          <w:p>
            <w:pPr>
              <w:spacing w:after="0"/>
              <w:rPr>
                <w:sz w:val="18"/>
                <w:szCs w:val="18"/>
                <w:color w:val="auto"/>
              </w:rPr>
            </w:pPr>
          </w:p>
        </w:tc>
        <w:tc>
          <w:tcPr>
            <w:tcW w:w="60" w:type="dxa"/>
            <w:vAlign w:val="bottom"/>
          </w:tcPr>
          <w:p>
            <w:pPr>
              <w:spacing w:after="0"/>
              <w:rPr>
                <w:sz w:val="18"/>
                <w:szCs w:val="18"/>
                <w:color w:val="auto"/>
              </w:rPr>
            </w:pPr>
          </w:p>
        </w:tc>
        <w:tc>
          <w:tcPr>
            <w:tcW w:w="4280" w:type="dxa"/>
            <w:vAlign w:val="bottom"/>
            <w:gridSpan w:val="2"/>
          </w:tcPr>
          <w:p>
            <w:pPr>
              <w:ind w:left="3280"/>
              <w:spacing w:after="0"/>
              <w:rPr>
                <w:sz w:val="20"/>
                <w:szCs w:val="20"/>
                <w:color w:val="auto"/>
              </w:rPr>
            </w:pPr>
            <w:r>
              <w:rPr>
                <w:rFonts w:ascii="Times New Roman" w:cs="Times New Roman" w:eastAsia="Times New Roman" w:hAnsi="Times New Roman"/>
                <w:sz w:val="18"/>
                <w:szCs w:val="18"/>
                <w:color w:val="auto"/>
              </w:rPr>
              <w:t>Inapplicable</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315(a)</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6.01</w:t>
            </w:r>
          </w:p>
        </w:tc>
        <w:tc>
          <w:tcPr>
            <w:tcW w:w="0" w:type="dxa"/>
            <w:vAlign w:val="bottom"/>
          </w:tcPr>
          <w:p>
            <w:pPr>
              <w:spacing w:after="0"/>
              <w:rPr>
                <w:sz w:val="1"/>
                <w:szCs w:val="1"/>
                <w:color w:val="auto"/>
              </w:rPr>
            </w:pPr>
          </w:p>
        </w:tc>
      </w:tr>
      <w:tr>
        <w:trPr>
          <w:trHeight w:val="230"/>
        </w:trPr>
        <w:tc>
          <w:tcPr>
            <w:tcW w:w="1200" w:type="dxa"/>
            <w:vAlign w:val="bottom"/>
          </w:tcPr>
          <w:p>
            <w:pPr>
              <w:spacing w:after="0"/>
              <w:rPr>
                <w:sz w:val="19"/>
                <w:szCs w:val="19"/>
                <w:color w:val="auto"/>
              </w:rPr>
            </w:pP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6.02</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315(b)</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5.11</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315(c)</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6.01</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315(d)</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6.01</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18"/>
                <w:szCs w:val="18"/>
                <w:color w:val="auto"/>
              </w:rPr>
            </w:pP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6.02</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315(e)</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5.12</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316(a)</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5.09</w:t>
            </w:r>
          </w:p>
        </w:tc>
        <w:tc>
          <w:tcPr>
            <w:tcW w:w="0" w:type="dxa"/>
            <w:vAlign w:val="bottom"/>
          </w:tcPr>
          <w:p>
            <w:pPr>
              <w:spacing w:after="0"/>
              <w:rPr>
                <w:sz w:val="1"/>
                <w:szCs w:val="1"/>
                <w:color w:val="auto"/>
              </w:rPr>
            </w:pPr>
          </w:p>
        </w:tc>
      </w:tr>
      <w:tr>
        <w:trPr>
          <w:trHeight w:val="230"/>
        </w:trPr>
        <w:tc>
          <w:tcPr>
            <w:tcW w:w="1200" w:type="dxa"/>
            <w:vAlign w:val="bottom"/>
          </w:tcPr>
          <w:p>
            <w:pPr>
              <w:spacing w:after="0"/>
              <w:rPr>
                <w:sz w:val="19"/>
                <w:szCs w:val="19"/>
                <w:color w:val="auto"/>
              </w:rPr>
            </w:pP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5.10</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18"/>
                <w:szCs w:val="18"/>
                <w:color w:val="auto"/>
              </w:rPr>
            </w:pP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7.04</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316(b)</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5.06</w:t>
            </w:r>
          </w:p>
        </w:tc>
        <w:tc>
          <w:tcPr>
            <w:tcW w:w="0" w:type="dxa"/>
            <w:vAlign w:val="bottom"/>
          </w:tcPr>
          <w:p>
            <w:pPr>
              <w:spacing w:after="0"/>
              <w:rPr>
                <w:sz w:val="1"/>
                <w:szCs w:val="1"/>
                <w:color w:val="auto"/>
              </w:rPr>
            </w:pPr>
          </w:p>
        </w:tc>
      </w:tr>
      <w:tr>
        <w:trPr>
          <w:trHeight w:val="230"/>
        </w:trPr>
        <w:tc>
          <w:tcPr>
            <w:tcW w:w="1200" w:type="dxa"/>
            <w:vAlign w:val="bottom"/>
          </w:tcPr>
          <w:p>
            <w:pPr>
              <w:spacing w:after="0"/>
              <w:rPr>
                <w:sz w:val="19"/>
                <w:szCs w:val="19"/>
                <w:color w:val="auto"/>
              </w:rPr>
            </w:pP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5.10</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316(c)</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7.02</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317(a)</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5.04</w:t>
            </w:r>
          </w:p>
        </w:tc>
        <w:tc>
          <w:tcPr>
            <w:tcW w:w="0" w:type="dxa"/>
            <w:vAlign w:val="bottom"/>
          </w:tcPr>
          <w:p>
            <w:pPr>
              <w:spacing w:after="0"/>
              <w:rPr>
                <w:sz w:val="1"/>
                <w:szCs w:val="1"/>
                <w:color w:val="auto"/>
              </w:rPr>
            </w:pPr>
          </w:p>
        </w:tc>
      </w:tr>
      <w:tr>
        <w:trPr>
          <w:trHeight w:val="216"/>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317(b)</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3.04</w:t>
            </w:r>
          </w:p>
        </w:tc>
        <w:tc>
          <w:tcPr>
            <w:tcW w:w="0" w:type="dxa"/>
            <w:vAlign w:val="bottom"/>
          </w:tcPr>
          <w:p>
            <w:pPr>
              <w:spacing w:after="0"/>
              <w:rPr>
                <w:sz w:val="1"/>
                <w:szCs w:val="1"/>
                <w:color w:val="auto"/>
              </w:rPr>
            </w:pPr>
          </w:p>
        </w:tc>
      </w:tr>
      <w:tr>
        <w:trPr>
          <w:trHeight w:val="234"/>
        </w:trPr>
        <w:tc>
          <w:tcPr>
            <w:tcW w:w="1200" w:type="dxa"/>
            <w:vAlign w:val="bottom"/>
          </w:tcPr>
          <w:p>
            <w:pPr>
              <w:spacing w:after="0"/>
              <w:rPr>
                <w:sz w:val="20"/>
                <w:szCs w:val="20"/>
                <w:color w:val="auto"/>
              </w:rPr>
            </w:pPr>
            <w:r>
              <w:rPr>
                <w:rFonts w:ascii="Times New Roman" w:cs="Times New Roman" w:eastAsia="Times New Roman" w:hAnsi="Times New Roman"/>
                <w:sz w:val="18"/>
                <w:szCs w:val="18"/>
                <w:color w:val="auto"/>
              </w:rPr>
              <w:t>318(a)</w:t>
            </w:r>
          </w:p>
        </w:tc>
        <w:tc>
          <w:tcPr>
            <w:tcW w:w="9820" w:type="dxa"/>
            <w:vAlign w:val="bottom"/>
            <w:gridSpan w:val="5"/>
          </w:tcPr>
          <w:p>
            <w:pPr>
              <w:ind w:left="8820"/>
              <w:spacing w:after="0"/>
              <w:rPr>
                <w:sz w:val="20"/>
                <w:szCs w:val="20"/>
                <w:color w:val="auto"/>
              </w:rPr>
            </w:pPr>
            <w:r>
              <w:rPr>
                <w:rFonts w:ascii="Times New Roman" w:cs="Times New Roman" w:eastAsia="Times New Roman" w:hAnsi="Times New Roman"/>
                <w:sz w:val="18"/>
                <w:szCs w:val="18"/>
                <w:color w:val="auto"/>
              </w:rPr>
              <w:t>11.07</w:t>
            </w:r>
          </w:p>
        </w:tc>
        <w:tc>
          <w:tcPr>
            <w:tcW w:w="0" w:type="dxa"/>
            <w:vAlign w:val="bottom"/>
          </w:tcPr>
          <w:p>
            <w:pPr>
              <w:spacing w:after="0"/>
              <w:rPr>
                <w:sz w:val="1"/>
                <w:szCs w:val="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6">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93980</wp:posOffset>
            </wp:positionV>
            <wp:extent cx="771525" cy="8255"/>
            <wp:wrapNone/>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07">
                      <a:extLst>
                        <a:ext uri="{28A0092B-C50C-407E-A947-70E740481C1C}"/>
                      </a:extLst>
                    </a:blip>
                    <a:srcRect/>
                    <a:stretch>
                      <a:fillRect/>
                    </a:stretch>
                  </pic:blipFill>
                  <pic:spPr bwMode="auto">
                    <a:xfrm>
                      <a:off x="0" y="0"/>
                      <a:ext cx="771525" cy="8255"/>
                    </a:xfrm>
                    <a:prstGeom prst="rect">
                      <a:avLst/>
                    </a:prstGeom>
                    <a:noFill/>
                  </pic:spPr>
                </pic:pic>
              </a:graphicData>
            </a:graphic>
          </wp:anchor>
        </w:drawing>
      </w:r>
    </w:p>
    <w:p>
      <w:pPr>
        <w:spacing w:after="0" w:line="151" w:lineRule="exact"/>
        <w:rPr>
          <w:sz w:val="20"/>
          <w:szCs w:val="20"/>
          <w:color w:val="auto"/>
        </w:rPr>
      </w:pPr>
    </w:p>
    <w:p>
      <w:pPr>
        <w:ind w:left="424" w:right="380" w:hanging="424"/>
        <w:spacing w:after="0" w:line="208" w:lineRule="auto"/>
        <w:tabs>
          <w:tab w:leader="none" w:pos="424" w:val="left"/>
        </w:tabs>
        <w:numPr>
          <w:ilvl w:val="0"/>
          <w:numId w:val="52"/>
        </w:numPr>
        <w:rPr>
          <w:rFonts w:ascii="Times New Roman" w:cs="Times New Roman" w:eastAsia="Times New Roman" w:hAnsi="Times New Roman"/>
          <w:sz w:val="27"/>
          <w:szCs w:val="27"/>
          <w:color w:val="auto"/>
          <w:vertAlign w:val="superscript"/>
        </w:rPr>
      </w:pPr>
      <w:r>
        <w:rPr>
          <w:rFonts w:ascii="Times New Roman" w:cs="Times New Roman" w:eastAsia="Times New Roman" w:hAnsi="Times New Roman"/>
          <w:sz w:val="18"/>
          <w:szCs w:val="18"/>
          <w:color w:val="auto"/>
        </w:rPr>
        <w:t>This Cross-Reference Table does not constitute part of the Indenture and shall not have any bearing on the interpretation of any of its terms or provisions.</w:t>
      </w:r>
    </w:p>
    <w:p>
      <w:pPr>
        <w:sectPr>
          <w:pgSz w:w="11900" w:h="16838" w:orient="portrait"/>
          <w:cols w:equalWidth="0" w:num="1">
            <w:col w:w="11024"/>
          </w:cols>
          <w:pgMar w:left="436" w:top="257" w:right="439" w:bottom="1440" w:gutter="0" w:footer="0" w:header="0"/>
        </w:sectPr>
      </w:pPr>
    </w:p>
    <w:bookmarkStart w:id="51" w:name="page52"/>
    <w:bookmarkEnd w:id="51"/>
    <w:tbl>
      <w:tblPr>
        <w:tblLayout w:type="fixed"/>
        <w:tblInd w:w="0" w:type="dxa"/>
        <w:tblCellMar>
          <w:top w:w="0" w:type="dxa"/>
          <w:left w:w="0" w:type="dxa"/>
          <w:bottom w:w="0" w:type="dxa"/>
          <w:right w:w="0" w:type="dxa"/>
        </w:tblCellMar>
      </w:tblPr>
      <w:tr>
        <w:trPr>
          <w:trHeight w:val="238"/>
        </w:trPr>
        <w:tc>
          <w:tcPr>
            <w:tcW w:w="1380" w:type="dxa"/>
            <w:vAlign w:val="bottom"/>
          </w:tcPr>
          <w:p>
            <w:pPr>
              <w:spacing w:after="0"/>
              <w:rPr>
                <w:sz w:val="20"/>
                <w:szCs w:val="20"/>
                <w:color w:val="auto"/>
              </w:rPr>
            </w:pPr>
          </w:p>
        </w:tc>
        <w:tc>
          <w:tcPr>
            <w:tcW w:w="9220" w:type="dxa"/>
            <w:vAlign w:val="bottom"/>
          </w:tcPr>
          <w:p>
            <w:pPr>
              <w:ind w:left="3160"/>
              <w:spacing w:after="0"/>
              <w:rPr>
                <w:sz w:val="20"/>
                <w:szCs w:val="20"/>
                <w:color w:val="auto"/>
              </w:rPr>
            </w:pPr>
            <w:r>
              <w:rPr>
                <w:rFonts w:ascii="Times New Roman" w:cs="Times New Roman" w:eastAsia="Times New Roman" w:hAnsi="Times New Roman"/>
                <w:sz w:val="18"/>
                <w:szCs w:val="18"/>
                <w:b w:val="1"/>
                <w:bCs w:val="1"/>
                <w:color w:val="auto"/>
              </w:rPr>
              <w:t>TABLE OF CONTENTS</w:t>
            </w:r>
          </w:p>
        </w:tc>
        <w:tc>
          <w:tcPr>
            <w:tcW w:w="360" w:type="dxa"/>
            <w:vAlign w:val="bottom"/>
          </w:tcPr>
          <w:p>
            <w:pPr>
              <w:spacing w:after="0"/>
              <w:rPr>
                <w:sz w:val="20"/>
                <w:szCs w:val="20"/>
                <w:color w:val="auto"/>
              </w:rPr>
            </w:pPr>
          </w:p>
        </w:tc>
      </w:tr>
      <w:tr>
        <w:trPr>
          <w:trHeight w:val="378"/>
        </w:trPr>
        <w:tc>
          <w:tcPr>
            <w:tcW w:w="1380" w:type="dxa"/>
            <w:vAlign w:val="bottom"/>
          </w:tcPr>
          <w:p>
            <w:pPr>
              <w:spacing w:after="0"/>
              <w:rPr>
                <w:sz w:val="24"/>
                <w:szCs w:val="24"/>
                <w:color w:val="auto"/>
              </w:rPr>
            </w:pPr>
          </w:p>
        </w:tc>
        <w:tc>
          <w:tcPr>
            <w:tcW w:w="9220" w:type="dxa"/>
            <w:vAlign w:val="bottom"/>
          </w:tcPr>
          <w:p>
            <w:pPr>
              <w:spacing w:after="0"/>
              <w:rPr>
                <w:sz w:val="24"/>
                <w:szCs w:val="24"/>
                <w:color w:val="auto"/>
              </w:rPr>
            </w:pPr>
          </w:p>
        </w:tc>
        <w:tc>
          <w:tcPr>
            <w:tcW w:w="3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4"/>
                <w:szCs w:val="14"/>
                <w:color w:val="auto"/>
                <w:w w:val="92"/>
              </w:rPr>
              <w:t>PAGE</w:t>
            </w:r>
          </w:p>
        </w:tc>
      </w:tr>
      <w:tr>
        <w:trPr>
          <w:trHeight w:val="318"/>
        </w:trPr>
        <w:tc>
          <w:tcPr>
            <w:tcW w:w="106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1 DEFINITIONS</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w:t>
            </w:r>
          </w:p>
        </w:tc>
      </w:tr>
      <w:tr>
        <w:trPr>
          <w:trHeight w:val="324"/>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1.01   Certain Terms Defined</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w:t>
            </w:r>
          </w:p>
        </w:tc>
      </w:tr>
      <w:tr>
        <w:trPr>
          <w:trHeight w:val="324"/>
        </w:trPr>
        <w:tc>
          <w:tcPr>
            <w:tcW w:w="106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2 SECURITIES</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w:t>
            </w:r>
          </w:p>
        </w:tc>
      </w:tr>
      <w:tr>
        <w:trPr>
          <w:trHeight w:val="306"/>
        </w:trPr>
        <w:tc>
          <w:tcPr>
            <w:tcW w:w="13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2.01</w:t>
            </w:r>
          </w:p>
        </w:tc>
        <w:tc>
          <w:tcPr>
            <w:tcW w:w="922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Forms Generally</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w:t>
            </w:r>
          </w:p>
        </w:tc>
      </w:tr>
      <w:tr>
        <w:trPr>
          <w:trHeight w:val="21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2.02   Form of Trustee’s Certificate of Authentication</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w:t>
            </w:r>
          </w:p>
        </w:tc>
      </w:tr>
      <w:tr>
        <w:trPr>
          <w:trHeight w:val="21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2.03   Amount Unlimited; Issuable in Series</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w:t>
            </w:r>
          </w:p>
        </w:tc>
      </w:tr>
      <w:tr>
        <w:trPr>
          <w:trHeight w:val="21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2.04   Authentication and Delivery of Securities</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w:t>
            </w:r>
          </w:p>
        </w:tc>
      </w:tr>
      <w:tr>
        <w:trPr>
          <w:trHeight w:val="21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2.05   Execution of Securities</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11</w:t>
            </w:r>
          </w:p>
        </w:tc>
      </w:tr>
      <w:tr>
        <w:trPr>
          <w:trHeight w:val="21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2.06   Certificate of Authentication</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w:t>
            </w:r>
          </w:p>
        </w:tc>
      </w:tr>
      <w:tr>
        <w:trPr>
          <w:trHeight w:val="21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2.07   Denomination and Date of Securities; Payments of Interest</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w:t>
            </w:r>
          </w:p>
        </w:tc>
      </w:tr>
      <w:tr>
        <w:trPr>
          <w:trHeight w:val="21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2.08   Registration, Transfer and Exchange</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w:t>
            </w:r>
          </w:p>
        </w:tc>
      </w:tr>
      <w:tr>
        <w:trPr>
          <w:trHeight w:val="21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2.09   Mutilated, Defaced, Destroyed, Lost and Stolen Securities</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w:t>
            </w:r>
          </w:p>
        </w:tc>
      </w:tr>
      <w:tr>
        <w:trPr>
          <w:trHeight w:val="21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2.10   Cancellation of Securities; Destruction Thereof</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w:t>
            </w:r>
          </w:p>
        </w:tc>
      </w:tr>
      <w:tr>
        <w:trPr>
          <w:trHeight w:val="216"/>
        </w:trPr>
        <w:tc>
          <w:tcPr>
            <w:tcW w:w="13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2.11</w:t>
            </w:r>
          </w:p>
        </w:tc>
        <w:tc>
          <w:tcPr>
            <w:tcW w:w="922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Temporary Securities</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w:t>
            </w:r>
          </w:p>
        </w:tc>
      </w:tr>
      <w:tr>
        <w:trPr>
          <w:trHeight w:val="234"/>
        </w:trPr>
        <w:tc>
          <w:tcPr>
            <w:tcW w:w="13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2.12</w:t>
            </w:r>
          </w:p>
        </w:tc>
        <w:tc>
          <w:tcPr>
            <w:tcW w:w="922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CUSIP Numbers</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w:t>
            </w:r>
          </w:p>
        </w:tc>
      </w:tr>
      <w:tr>
        <w:trPr>
          <w:trHeight w:val="324"/>
        </w:trPr>
        <w:tc>
          <w:tcPr>
            <w:tcW w:w="106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3 COVENANTS OF THE ISSUER</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w:t>
            </w:r>
          </w:p>
        </w:tc>
      </w:tr>
      <w:tr>
        <w:trPr>
          <w:trHeight w:val="30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3.01   Payment of Principal and Interest</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w:t>
            </w:r>
          </w:p>
        </w:tc>
      </w:tr>
      <w:tr>
        <w:trPr>
          <w:trHeight w:val="21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3.02   Offices for Payments, Etc.</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w:t>
            </w:r>
          </w:p>
        </w:tc>
      </w:tr>
      <w:tr>
        <w:trPr>
          <w:trHeight w:val="21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3.03   Appointment to Fill a Vacancy in Office of Trustee</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w:t>
            </w:r>
          </w:p>
        </w:tc>
      </w:tr>
      <w:tr>
        <w:trPr>
          <w:trHeight w:val="216"/>
        </w:trPr>
        <w:tc>
          <w:tcPr>
            <w:tcW w:w="138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3.04</w:t>
            </w:r>
          </w:p>
        </w:tc>
        <w:tc>
          <w:tcPr>
            <w:tcW w:w="9220" w:type="dxa"/>
            <w:vAlign w:val="bottom"/>
          </w:tcPr>
          <w:p>
            <w:pPr>
              <w:ind w:left="120"/>
              <w:spacing w:after="0"/>
              <w:rPr>
                <w:sz w:val="20"/>
                <w:szCs w:val="20"/>
                <w:color w:val="auto"/>
              </w:rPr>
            </w:pPr>
            <w:r>
              <w:rPr>
                <w:rFonts w:ascii="Times New Roman" w:cs="Times New Roman" w:eastAsia="Times New Roman" w:hAnsi="Times New Roman"/>
                <w:sz w:val="18"/>
                <w:szCs w:val="18"/>
                <w:color w:val="auto"/>
              </w:rPr>
              <w:t>Paying Agents</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w:t>
            </w:r>
          </w:p>
        </w:tc>
      </w:tr>
      <w:tr>
        <w:trPr>
          <w:trHeight w:val="234"/>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3.05   Written Statement to Trustee</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w:t>
            </w:r>
          </w:p>
        </w:tc>
      </w:tr>
      <w:tr>
        <w:trPr>
          <w:trHeight w:val="324"/>
        </w:trPr>
        <w:tc>
          <w:tcPr>
            <w:tcW w:w="106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4 SECURITYHOLDERS LISTS AND REPORTS BY THE ISSUER AND THE TRUSTEE</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30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4.01   Issuer to Furnish Trustee Information as to Names and Addresses of Securityholders</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1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4.02   Reports by the Issuer</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1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4.03   Reports by the Trustee</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34"/>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4.04   Preservation of Information; Communication with Securityholders</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324"/>
        </w:trPr>
        <w:tc>
          <w:tcPr>
            <w:tcW w:w="106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5 REMEDIES OF THE TRUSTEE AND SECURITYHOLDERS ON EVENT OF DEFAULT</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w:t>
            </w:r>
          </w:p>
        </w:tc>
      </w:tr>
      <w:tr>
        <w:trPr>
          <w:trHeight w:val="30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5.01   Event of Default Defined; Acceleration of Maturity; Waiver of Default</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w:t>
            </w:r>
          </w:p>
        </w:tc>
      </w:tr>
      <w:tr>
        <w:trPr>
          <w:trHeight w:val="21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5.02   Collection of Debt by Trustee; Trustee May Prove Debt</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w:t>
            </w:r>
          </w:p>
        </w:tc>
      </w:tr>
      <w:tr>
        <w:trPr>
          <w:trHeight w:val="21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5.03   Application of Proceeds</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w:t>
            </w:r>
          </w:p>
        </w:tc>
      </w:tr>
      <w:tr>
        <w:trPr>
          <w:trHeight w:val="21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5.04   Suits for Enforcement</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w:t>
            </w:r>
          </w:p>
        </w:tc>
      </w:tr>
      <w:tr>
        <w:trPr>
          <w:trHeight w:val="21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5.05   Restoration of Rights on Abandonment of Proceedings</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w:t>
            </w:r>
          </w:p>
        </w:tc>
      </w:tr>
      <w:tr>
        <w:trPr>
          <w:trHeight w:val="216"/>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5.06   Limitations on Suits by Securityholders</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w:t>
            </w:r>
          </w:p>
        </w:tc>
      </w:tr>
      <w:tr>
        <w:trPr>
          <w:trHeight w:val="234"/>
        </w:trPr>
        <w:tc>
          <w:tcPr>
            <w:tcW w:w="1060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5.07   Unconditional Right of Securityholders to Institute Certain Suits</w:t>
            </w:r>
          </w:p>
        </w:tc>
        <w:tc>
          <w:tcPr>
            <w:tcW w:w="3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w:t>
            </w:r>
          </w:p>
        </w:tc>
      </w:tr>
    </w:tbl>
    <w:p>
      <w:pPr>
        <w:spacing w:after="0" w:line="13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8">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jc w:val="center"/>
        <w:ind w:right="-39"/>
        <w:spacing w:after="0"/>
        <w:rPr>
          <w:sz w:val="20"/>
          <w:szCs w:val="20"/>
          <w:color w:val="auto"/>
        </w:rPr>
      </w:pPr>
      <w:r>
        <w:rPr>
          <w:rFonts w:ascii="Times New Roman" w:cs="Times New Roman" w:eastAsia="Times New Roman" w:hAnsi="Times New Roman"/>
          <w:sz w:val="18"/>
          <w:szCs w:val="18"/>
          <w:color w:val="auto"/>
        </w:rPr>
        <w:t>i</w:t>
      </w:r>
    </w:p>
    <w:p>
      <w:pPr>
        <w:sectPr>
          <w:pgSz w:w="11900" w:h="16838" w:orient="portrait"/>
          <w:cols w:equalWidth="0" w:num="1">
            <w:col w:w="10960"/>
          </w:cols>
          <w:pgMar w:left="440" w:top="266" w:right="499" w:bottom="1440" w:gutter="0" w:footer="0" w:header="0"/>
        </w:sectPr>
      </w:pPr>
    </w:p>
    <w:bookmarkStart w:id="52" w:name="page53"/>
    <w:bookmarkEnd w:id="52"/>
    <w:tbl>
      <w:tblPr>
        <w:tblLayout w:type="fixed"/>
        <w:tblInd w:w="0" w:type="dxa"/>
        <w:tblCellMar>
          <w:top w:w="0" w:type="dxa"/>
          <w:left w:w="0" w:type="dxa"/>
          <w:bottom w:w="0" w:type="dxa"/>
          <w:right w:w="0" w:type="dxa"/>
        </w:tblCellMar>
      </w:tblP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5.08</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Powers and Remedies Cumulative; Delay or Omission Not Waiver of Default</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5.09</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Control by Holders of Securities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5.10</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Waiver of Past Defaults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5.11</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Trustee to Give Notice of Default</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w:t>
            </w:r>
          </w:p>
        </w:tc>
      </w:tr>
      <w:tr>
        <w:trPr>
          <w:trHeight w:val="234"/>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5.12</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Right of Court to Require Filing of Undertaking to Pay Costs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w:t>
            </w:r>
          </w:p>
        </w:tc>
      </w:tr>
      <w:tr>
        <w:trPr>
          <w:trHeight w:val="324"/>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6 CONCERNING THE TRUSTEE</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w:t>
            </w:r>
          </w:p>
        </w:tc>
      </w:tr>
      <w:tr>
        <w:trPr>
          <w:trHeight w:val="30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6.01</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Duties and Responsibilities of the Trustee; During Default; Prior to Default</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6.02</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Certain Rights of the Trustee</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6.03</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Trustee Not Responsible for Recitals, Disposition of Securities or Application of Proceeds Thereof</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6.04</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Trustee and Agents May Hold Securities; Collections, Etc.</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6.05</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Moneys Held by Trustee</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6.06</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Compensation and Indemnification of Trustee and Its Prior Claim</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6.07</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Right of Trustee to Rely on Officer’s Certificate, Etc.</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6.08</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Disqualification; Conflicting Interests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6.09</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Persons Eligible for Appointment as Trustee</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6.10</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Resignation and Removal; Appointment of Successor Trustee</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6.11</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Acceptance of Appointment by Successor Trustee</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6.12</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Merger, Conversion, Consolidation or Succession to Business of Trustee</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w:t>
            </w:r>
          </w:p>
        </w:tc>
      </w:tr>
      <w:tr>
        <w:trPr>
          <w:trHeight w:val="234"/>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6.13</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Preferential Collection of Claims Against the Issuer</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w:t>
            </w:r>
          </w:p>
        </w:tc>
      </w:tr>
      <w:tr>
        <w:trPr>
          <w:trHeight w:val="324"/>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7 CONCERNING THE SECURITYHOLDERS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w:t>
            </w:r>
          </w:p>
        </w:tc>
      </w:tr>
      <w:tr>
        <w:trPr>
          <w:trHeight w:val="30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7.01</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Evidence of Action Taken by Securityholders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7.02</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Proof of Execution of Instruments and of Holding of Securities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7.03</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Holders to Be Treated as Owners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7.04</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Securities Owned by Issuer Deemed Not Outstanding</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w:t>
            </w:r>
          </w:p>
        </w:tc>
      </w:tr>
      <w:tr>
        <w:trPr>
          <w:trHeight w:val="234"/>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7.05</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Right of Revocation of Action Taken</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w:t>
            </w:r>
          </w:p>
        </w:tc>
      </w:tr>
      <w:tr>
        <w:trPr>
          <w:trHeight w:val="324"/>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8 SUPPLEMENTAL INDENTURES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36</w:t>
            </w:r>
          </w:p>
        </w:tc>
      </w:tr>
      <w:tr>
        <w:trPr>
          <w:trHeight w:val="30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8.01</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Supplemental Indentures Without Consent of Securityholders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36</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8.02</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Supplemental Indentures With Consent of Securityholders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37</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8.03</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Effect of Supplemental Indenture</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8.04</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Documents to Be Given to Trustee</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w:t>
            </w:r>
          </w:p>
        </w:tc>
      </w:tr>
      <w:tr>
        <w:trPr>
          <w:trHeight w:val="234"/>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8.05</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Notation on Securities in Respect of Supplemental Indentures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w:t>
            </w:r>
          </w:p>
        </w:tc>
      </w:tr>
      <w:tr>
        <w:trPr>
          <w:trHeight w:val="324"/>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9 CONSOLIDATION, MERGER, SALE OR CONVEYANCE</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w:t>
            </w:r>
          </w:p>
        </w:tc>
      </w:tr>
      <w:tr>
        <w:trPr>
          <w:trHeight w:val="30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9.01</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Issuer May Consolidate, Etc., on Certain Terms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w:t>
            </w:r>
          </w:p>
        </w:tc>
      </w:tr>
      <w:tr>
        <w:trPr>
          <w:trHeight w:val="234"/>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9.02</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Successor Issuer Substituted</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40</w:t>
            </w:r>
          </w:p>
        </w:tc>
      </w:tr>
      <w:tr>
        <w:trPr>
          <w:trHeight w:val="324"/>
        </w:trPr>
        <w:tc>
          <w:tcPr>
            <w:tcW w:w="966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10 SATISFACTION AND DISCHARGE OF INDENTURE; DEFEASANCE; UNCLAIMED MONEYS</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40</w:t>
            </w:r>
          </w:p>
        </w:tc>
      </w:tr>
      <w:tr>
        <w:trPr>
          <w:trHeight w:val="324"/>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10.01</w:t>
            </w:r>
          </w:p>
        </w:tc>
        <w:tc>
          <w:tcPr>
            <w:tcW w:w="826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Satisfaction and Discharge of Indenture; Defeasance</w:t>
            </w:r>
          </w:p>
        </w:tc>
        <w:tc>
          <w:tcPr>
            <w:tcW w:w="130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40</w:t>
            </w:r>
          </w:p>
        </w:tc>
      </w:tr>
      <w:tr>
        <w:trPr>
          <w:trHeight w:val="364"/>
        </w:trPr>
        <w:tc>
          <w:tcPr>
            <w:tcW w:w="1400" w:type="dxa"/>
            <w:vAlign w:val="bottom"/>
          </w:tcPr>
          <w:p>
            <w:pPr>
              <w:spacing w:after="0"/>
              <w:rPr>
                <w:sz w:val="24"/>
                <w:szCs w:val="24"/>
                <w:color w:val="auto"/>
              </w:rPr>
            </w:pPr>
          </w:p>
        </w:tc>
        <w:tc>
          <w:tcPr>
            <w:tcW w:w="8260" w:type="dxa"/>
            <w:vAlign w:val="bottom"/>
          </w:tcPr>
          <w:p>
            <w:pPr>
              <w:ind w:left="4060"/>
              <w:spacing w:after="0"/>
              <w:rPr>
                <w:sz w:val="20"/>
                <w:szCs w:val="20"/>
                <w:color w:val="auto"/>
              </w:rPr>
            </w:pPr>
            <w:r>
              <w:rPr>
                <w:rFonts w:ascii="Times New Roman" w:cs="Times New Roman" w:eastAsia="Times New Roman" w:hAnsi="Times New Roman"/>
                <w:sz w:val="18"/>
                <w:szCs w:val="18"/>
                <w:color w:val="auto"/>
              </w:rPr>
              <w:t>ii</w:t>
            </w:r>
          </w:p>
        </w:tc>
        <w:tc>
          <w:tcPr>
            <w:tcW w:w="1300" w:type="dxa"/>
            <w:vAlign w:val="bottom"/>
          </w:tcPr>
          <w:p>
            <w:pPr>
              <w:spacing w:after="0"/>
              <w:rPr>
                <w:sz w:val="24"/>
                <w:szCs w:val="24"/>
                <w:color w:val="auto"/>
              </w:rPr>
            </w:pPr>
          </w:p>
        </w:tc>
      </w:tr>
    </w:tbl>
    <w:p>
      <w:pPr>
        <w:spacing w:after="0"/>
        <w:rPr>
          <w:sz w:val="20"/>
          <w:szCs w:val="20"/>
          <w:color w:val="auto"/>
        </w:rPr>
        <w:sectPr>
          <w:pgSz w:w="11900" w:h="16838" w:orient="portrait"/>
          <w:cols w:equalWidth="0" w:num="1">
            <w:col w:w="10960"/>
          </w:cols>
          <w:pgMar w:left="440" w:top="270" w:right="499" w:bottom="1440" w:gutter="0" w:footer="0" w:header="0"/>
        </w:sect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09">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bookmarkStart w:id="53" w:name="page54"/>
    <w:bookmarkEnd w:id="53"/>
    <w:tbl>
      <w:tblPr>
        <w:tblLayout w:type="fixed"/>
        <w:tblInd w:w="0" w:type="dxa"/>
        <w:tblCellMar>
          <w:top w:w="0" w:type="dxa"/>
          <w:left w:w="0" w:type="dxa"/>
          <w:bottom w:w="0" w:type="dxa"/>
          <w:right w:w="0" w:type="dxa"/>
        </w:tblCellMar>
      </w:tblP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10.02</w:t>
            </w:r>
          </w:p>
        </w:tc>
        <w:tc>
          <w:tcPr>
            <w:tcW w:w="7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Application by Trustee of Funds Deposited for Payment of Securities</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45</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10.03</w:t>
            </w:r>
          </w:p>
        </w:tc>
        <w:tc>
          <w:tcPr>
            <w:tcW w:w="7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Repayment of Moneys Held by Paying Agent</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45</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10.04</w:t>
            </w:r>
          </w:p>
        </w:tc>
        <w:tc>
          <w:tcPr>
            <w:tcW w:w="7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Return of Moneys Held by Trustee and Paying Agent Unclaimed for Two Years</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45</w:t>
            </w:r>
          </w:p>
        </w:tc>
      </w:tr>
      <w:tr>
        <w:trPr>
          <w:trHeight w:val="234"/>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10.05</w:t>
            </w:r>
          </w:p>
        </w:tc>
        <w:tc>
          <w:tcPr>
            <w:tcW w:w="7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Indemnity for U.S. Government Obligations and Foreign Government Obligations</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45</w:t>
            </w:r>
          </w:p>
        </w:tc>
      </w:tr>
      <w:tr>
        <w:trPr>
          <w:trHeight w:val="324"/>
        </w:trPr>
        <w:tc>
          <w:tcPr>
            <w:tcW w:w="91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11 MISCELLANEOUS PROVISIONS</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46</w:t>
            </w:r>
          </w:p>
        </w:tc>
      </w:tr>
      <w:tr>
        <w:trPr>
          <w:trHeight w:val="30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11.01</w:t>
            </w:r>
          </w:p>
        </w:tc>
        <w:tc>
          <w:tcPr>
            <w:tcW w:w="7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No Recourse</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46</w:t>
            </w:r>
          </w:p>
        </w:tc>
      </w:tr>
      <w:tr>
        <w:trPr>
          <w:trHeight w:val="216"/>
        </w:trPr>
        <w:tc>
          <w:tcPr>
            <w:tcW w:w="91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11.02 Provisions of Indenture for the Sole Benefit of Parties and Holders of Securities</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46</w:t>
            </w:r>
          </w:p>
        </w:tc>
      </w:tr>
      <w:tr>
        <w:trPr>
          <w:trHeight w:val="216"/>
        </w:trPr>
        <w:tc>
          <w:tcPr>
            <w:tcW w:w="91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11.03 Successors and Assigns of Issuer Bound by Indenture</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46</w:t>
            </w:r>
          </w:p>
        </w:tc>
      </w:tr>
      <w:tr>
        <w:trPr>
          <w:trHeight w:val="216"/>
        </w:trPr>
        <w:tc>
          <w:tcPr>
            <w:tcW w:w="91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11.04 Notices and Demands on Issuer, Trustee and Holders of Securities</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46</w:t>
            </w:r>
          </w:p>
        </w:tc>
      </w:tr>
      <w:tr>
        <w:trPr>
          <w:trHeight w:val="216"/>
        </w:trPr>
        <w:tc>
          <w:tcPr>
            <w:tcW w:w="91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11.05 Officer’s Certificates and Opinions of Counsel; Statements to Be Contained Therein</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w:t>
            </w:r>
          </w:p>
        </w:tc>
      </w:tr>
      <w:tr>
        <w:trPr>
          <w:trHeight w:val="216"/>
        </w:trPr>
        <w:tc>
          <w:tcPr>
            <w:tcW w:w="91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11.06 Payments Due on Saturdays, Sundays and Holidays</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w:t>
            </w:r>
          </w:p>
        </w:tc>
      </w:tr>
      <w:tr>
        <w:trPr>
          <w:trHeight w:val="216"/>
        </w:trPr>
        <w:tc>
          <w:tcPr>
            <w:tcW w:w="91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11.07 Conflict of Any Provision of Indenture With Trust Indenture Act of 1939</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w:t>
            </w:r>
          </w:p>
        </w:tc>
      </w:tr>
      <w:tr>
        <w:trPr>
          <w:trHeight w:val="216"/>
        </w:trPr>
        <w:tc>
          <w:tcPr>
            <w:tcW w:w="91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11.08 New York Law to Govern</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11.09</w:t>
            </w:r>
          </w:p>
        </w:tc>
        <w:tc>
          <w:tcPr>
            <w:tcW w:w="7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Counterparts</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w:t>
            </w:r>
          </w:p>
        </w:tc>
      </w:tr>
      <w:tr>
        <w:trPr>
          <w:trHeight w:val="216"/>
        </w:trPr>
        <w:tc>
          <w:tcPr>
            <w:tcW w:w="91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11.10 Effect of Headings</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11.11</w:t>
            </w:r>
          </w:p>
        </w:tc>
        <w:tc>
          <w:tcPr>
            <w:tcW w:w="7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Actions by Successor</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48</w:t>
            </w:r>
          </w:p>
        </w:tc>
      </w:tr>
      <w:tr>
        <w:trPr>
          <w:trHeight w:val="234"/>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11.12</w:t>
            </w:r>
          </w:p>
        </w:tc>
        <w:tc>
          <w:tcPr>
            <w:tcW w:w="7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Severability</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w:t>
            </w:r>
          </w:p>
        </w:tc>
      </w:tr>
      <w:tr>
        <w:trPr>
          <w:trHeight w:val="324"/>
        </w:trPr>
        <w:tc>
          <w:tcPr>
            <w:tcW w:w="91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12 REDEMPTION OF SECURITIES AND SINKING FUNDS</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w:t>
            </w:r>
          </w:p>
        </w:tc>
      </w:tr>
      <w:tr>
        <w:trPr>
          <w:trHeight w:val="30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12.01</w:t>
            </w:r>
          </w:p>
        </w:tc>
        <w:tc>
          <w:tcPr>
            <w:tcW w:w="7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Applicability of Article</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12.02</w:t>
            </w:r>
          </w:p>
        </w:tc>
        <w:tc>
          <w:tcPr>
            <w:tcW w:w="7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Notice of Redemption; Partial Redemptions</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12.03</w:t>
            </w:r>
          </w:p>
        </w:tc>
        <w:tc>
          <w:tcPr>
            <w:tcW w:w="7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Payment of Securities Called for Redemption</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50</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12.04</w:t>
            </w:r>
          </w:p>
        </w:tc>
        <w:tc>
          <w:tcPr>
            <w:tcW w:w="7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Exclusion of Certain Securities from Eligibility for Selection for Redemption</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51</w:t>
            </w:r>
          </w:p>
        </w:tc>
      </w:tr>
      <w:tr>
        <w:trPr>
          <w:trHeight w:val="234"/>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12.05</w:t>
            </w:r>
          </w:p>
        </w:tc>
        <w:tc>
          <w:tcPr>
            <w:tcW w:w="7740" w:type="dxa"/>
            <w:vAlign w:val="bottom"/>
          </w:tcPr>
          <w:p>
            <w:pPr>
              <w:ind w:left="40"/>
              <w:spacing w:after="0"/>
              <w:rPr>
                <w:sz w:val="20"/>
                <w:szCs w:val="20"/>
                <w:color w:val="auto"/>
              </w:rPr>
            </w:pPr>
            <w:r>
              <w:rPr>
                <w:rFonts w:ascii="Times New Roman" w:cs="Times New Roman" w:eastAsia="Times New Roman" w:hAnsi="Times New Roman"/>
                <w:sz w:val="18"/>
                <w:szCs w:val="18"/>
                <w:color w:val="auto"/>
              </w:rPr>
              <w:t>Mandatory and Optional Sinking Funds</w:t>
            </w:r>
          </w:p>
        </w:tc>
        <w:tc>
          <w:tcPr>
            <w:tcW w:w="182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51</w:t>
            </w:r>
          </w:p>
        </w:tc>
      </w:tr>
    </w:tbl>
    <w:p>
      <w:pPr>
        <w:spacing w:after="0" w:line="13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10">
                      <a:extLst>
                        <a:ext uri="{28A0092B-C50C-407E-A947-70E740481C1C}"/>
                      </a:extLst>
                    </a:blip>
                    <a:srcRect/>
                    <a:stretch>
                      <a:fillRect/>
                    </a:stretch>
                  </pic:blipFill>
                  <pic:spPr bwMode="auto">
                    <a:xfrm>
                      <a:off x="0" y="0"/>
                      <a:ext cx="7174865" cy="38735"/>
                    </a:xfrm>
                    <a:prstGeom prst="rect">
                      <a:avLst/>
                    </a:prstGeom>
                    <a:noFill/>
                  </pic:spPr>
                </pic:pic>
              </a:graphicData>
            </a:graphic>
          </wp:anchor>
        </w:drawing>
      </w:r>
    </w:p>
    <w:p>
      <w:pPr>
        <w:jc w:val="center"/>
        <w:ind w:right="-39"/>
        <w:spacing w:after="0"/>
        <w:rPr>
          <w:sz w:val="20"/>
          <w:szCs w:val="20"/>
          <w:color w:val="auto"/>
        </w:rPr>
      </w:pPr>
      <w:r>
        <w:rPr>
          <w:rFonts w:ascii="Times New Roman" w:cs="Times New Roman" w:eastAsia="Times New Roman" w:hAnsi="Times New Roman"/>
          <w:sz w:val="18"/>
          <w:szCs w:val="18"/>
          <w:color w:val="auto"/>
        </w:rPr>
        <w:t>iii</w:t>
      </w:r>
    </w:p>
    <w:p>
      <w:pPr>
        <w:sectPr>
          <w:pgSz w:w="11900" w:h="16838" w:orient="portrait"/>
          <w:cols w:equalWidth="0" w:num="1">
            <w:col w:w="10960"/>
          </w:cols>
          <w:pgMar w:left="440" w:top="270" w:right="499" w:bottom="1440" w:gutter="0" w:footer="0" w:header="0"/>
        </w:sectPr>
      </w:pPr>
    </w:p>
    <w:bookmarkStart w:id="54" w:name="page55"/>
    <w:bookmarkEnd w:id="54"/>
    <w:p>
      <w:pPr>
        <w:ind w:right="580" w:firstLine="440"/>
        <w:spacing w:after="0" w:line="28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1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THIS INDENTURE, dated as of           among MicroStrategy Incorporated, a Delaware corporation (the “</w:t>
      </w:r>
      <w:r>
        <w:rPr>
          <w:rFonts w:ascii="Times New Roman" w:cs="Times New Roman" w:eastAsia="Times New Roman" w:hAnsi="Times New Roman"/>
          <w:sz w:val="18"/>
          <w:szCs w:val="18"/>
          <w:b w:val="1"/>
          <w:bCs w:val="1"/>
          <w:color w:val="auto"/>
        </w:rPr>
        <w:t>Issuer</w:t>
      </w:r>
      <w:r>
        <w:rPr>
          <w:rFonts w:ascii="Times New Roman" w:cs="Times New Roman" w:eastAsia="Times New Roman" w:hAnsi="Times New Roman"/>
          <w:sz w:val="18"/>
          <w:szCs w:val="18"/>
          <w:color w:val="auto"/>
        </w:rPr>
        <w:t>”), and         , a         (the “</w:t>
      </w:r>
      <w:r>
        <w:rPr>
          <w:rFonts w:ascii="Times New Roman" w:cs="Times New Roman" w:eastAsia="Times New Roman" w:hAnsi="Times New Roman"/>
          <w:sz w:val="18"/>
          <w:szCs w:val="18"/>
          <w:b w:val="1"/>
          <w:bCs w:val="1"/>
          <w:color w:val="auto"/>
        </w:rPr>
        <w:t>Trustee</w:t>
      </w:r>
      <w:r>
        <w:rPr>
          <w:rFonts w:ascii="Times New Roman" w:cs="Times New Roman" w:eastAsia="Times New Roman" w:hAnsi="Times New Roman"/>
          <w:sz w:val="18"/>
          <w:szCs w:val="18"/>
          <w:color w:val="auto"/>
        </w:rPr>
        <w: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1793875</wp:posOffset>
            </wp:positionH>
            <wp:positionV relativeFrom="paragraph">
              <wp:posOffset>-186690</wp:posOffset>
            </wp:positionV>
            <wp:extent cx="571500" cy="8890"/>
            <wp:wrapNone/>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12">
                      <a:extLst>
                        <a:ext uri="{28A0092B-C50C-407E-A947-70E740481C1C}"/>
                      </a:extLst>
                    </a:blip>
                    <a:srcRect/>
                    <a:stretch>
                      <a:fillRect/>
                    </a:stretch>
                  </pic:blipFill>
                  <pic:spPr bwMode="auto">
                    <a:xfrm>
                      <a:off x="0" y="0"/>
                      <a:ext cx="571500" cy="8890"/>
                    </a:xfrm>
                    <a:prstGeom prst="rect">
                      <a:avLst/>
                    </a:prstGeom>
                    <a:noFill/>
                  </pic:spPr>
                </pic:pic>
              </a:graphicData>
            </a:graphic>
          </wp:anchor>
        </w:drawing>
        <w:drawing>
          <wp:anchor simplePos="0" relativeHeight="251657728" behindDoc="1" locked="0" layoutInCell="0" allowOverlap="1">
            <wp:simplePos x="0" y="0"/>
            <wp:positionH relativeFrom="column">
              <wp:posOffset>6057900</wp:posOffset>
            </wp:positionH>
            <wp:positionV relativeFrom="paragraph">
              <wp:posOffset>-186690</wp:posOffset>
            </wp:positionV>
            <wp:extent cx="457200" cy="8890"/>
            <wp:wrapNone/>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13">
                      <a:extLst>
                        <a:ext uri="{28A0092B-C50C-407E-A947-70E740481C1C}"/>
                      </a:extLst>
                    </a:blip>
                    <a:srcRect/>
                    <a:stretch>
                      <a:fillRect/>
                    </a:stretch>
                  </pic:blipFill>
                  <pic:spPr bwMode="auto">
                    <a:xfrm>
                      <a:off x="0" y="0"/>
                      <a:ext cx="457200" cy="8890"/>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-49530</wp:posOffset>
            </wp:positionV>
            <wp:extent cx="457200" cy="825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14">
                      <a:extLst>
                        <a:ext uri="{28A0092B-C50C-407E-A947-70E740481C1C}"/>
                      </a:extLst>
                    </a:blip>
                    <a:srcRect/>
                    <a:stretch>
                      <a:fillRect/>
                    </a:stretch>
                  </pic:blipFill>
                  <pic:spPr bwMode="auto">
                    <a:xfrm>
                      <a:off x="0" y="0"/>
                      <a:ext cx="457200" cy="8255"/>
                    </a:xfrm>
                    <a:prstGeom prst="rect">
                      <a:avLst/>
                    </a:prstGeom>
                    <a:noFill/>
                  </pic:spPr>
                </pic:pic>
              </a:graphicData>
            </a:graphic>
          </wp:anchor>
        </w:drawing>
      </w:r>
    </w:p>
    <w:p>
      <w:pPr>
        <w:spacing w:after="0" w:line="355"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W I T N E S S E T H :</w:t>
      </w:r>
    </w:p>
    <w:p>
      <w:pPr>
        <w:spacing w:after="0" w:line="225" w:lineRule="exact"/>
        <w:rPr>
          <w:sz w:val="20"/>
          <w:szCs w:val="20"/>
          <w:color w:val="auto"/>
        </w:rPr>
      </w:pPr>
    </w:p>
    <w:p>
      <w:pPr>
        <w:jc w:val="both"/>
        <w:ind w:right="80" w:firstLine="440"/>
        <w:spacing w:after="0" w:line="266" w:lineRule="auto"/>
        <w:rPr>
          <w:sz w:val="20"/>
          <w:szCs w:val="20"/>
          <w:color w:val="auto"/>
        </w:rPr>
      </w:pPr>
      <w:r>
        <w:rPr>
          <w:rFonts w:ascii="Times New Roman" w:cs="Times New Roman" w:eastAsia="Times New Roman" w:hAnsi="Times New Roman"/>
          <w:sz w:val="18"/>
          <w:szCs w:val="18"/>
          <w:color w:val="auto"/>
        </w:rPr>
        <w:t>WHEREAS, the Issuer may from time to time duly authorize the issue of its unsecured debentures, notes or other evidences of indebtedness to be issued in one or more series (the “</w:t>
      </w:r>
      <w:r>
        <w:rPr>
          <w:rFonts w:ascii="Times New Roman" w:cs="Times New Roman" w:eastAsia="Times New Roman" w:hAnsi="Times New Roman"/>
          <w:sz w:val="18"/>
          <w:szCs w:val="18"/>
          <w:b w:val="1"/>
          <w:bCs w:val="1"/>
          <w:color w:val="auto"/>
        </w:rPr>
        <w:t>Securities</w:t>
      </w:r>
      <w:r>
        <w:rPr>
          <w:rFonts w:ascii="Times New Roman" w:cs="Times New Roman" w:eastAsia="Times New Roman" w:hAnsi="Times New Roman"/>
          <w:sz w:val="18"/>
          <w:szCs w:val="18"/>
          <w:color w:val="auto"/>
        </w:rPr>
        <w:t>”), up to such principal amount or amounts as may from time to time be authorized in accordance with the terms of this Indenture;</w:t>
      </w:r>
    </w:p>
    <w:p>
      <w:pPr>
        <w:spacing w:after="0" w:line="176" w:lineRule="exact"/>
        <w:rPr>
          <w:sz w:val="20"/>
          <w:szCs w:val="20"/>
          <w:color w:val="auto"/>
        </w:rPr>
      </w:pPr>
    </w:p>
    <w:p>
      <w:pPr>
        <w:ind w:right="340" w:firstLine="440"/>
        <w:spacing w:after="0" w:line="282" w:lineRule="auto"/>
        <w:rPr>
          <w:sz w:val="20"/>
          <w:szCs w:val="20"/>
          <w:color w:val="auto"/>
        </w:rPr>
      </w:pPr>
      <w:r>
        <w:rPr>
          <w:rFonts w:ascii="Times New Roman" w:cs="Times New Roman" w:eastAsia="Times New Roman" w:hAnsi="Times New Roman"/>
          <w:sz w:val="18"/>
          <w:szCs w:val="18"/>
          <w:color w:val="auto"/>
        </w:rPr>
        <w:t>WHEREAS, the Issuer has duly authorized the execution and delivery of this Indenture to provide, among other things, for the authentication, delivery and administration of the Securities; and</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WHEREAS, all things necessary to make this Indenture a valid indenture and agreement according to its terms have been done;</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NOW, THEREFORE:</w:t>
      </w:r>
    </w:p>
    <w:p>
      <w:pPr>
        <w:spacing w:after="0" w:line="117" w:lineRule="exact"/>
        <w:rPr>
          <w:sz w:val="20"/>
          <w:szCs w:val="20"/>
          <w:color w:val="auto"/>
        </w:rPr>
      </w:pPr>
    </w:p>
    <w:p>
      <w:pPr>
        <w:ind w:right="40" w:firstLine="440"/>
        <w:spacing w:after="0" w:line="282" w:lineRule="auto"/>
        <w:rPr>
          <w:sz w:val="20"/>
          <w:szCs w:val="20"/>
          <w:color w:val="auto"/>
        </w:rPr>
      </w:pPr>
      <w:r>
        <w:rPr>
          <w:rFonts w:ascii="Times New Roman" w:cs="Times New Roman" w:eastAsia="Times New Roman" w:hAnsi="Times New Roman"/>
          <w:sz w:val="18"/>
          <w:szCs w:val="18"/>
          <w:color w:val="auto"/>
        </w:rPr>
        <w:t>In consideration of the premises and the purchases of the Securities by the holders thereof, the Issuer and the Trustee mutually covenant and agree for the equal and proportionate benefit of the respective holders from time to time of the Securities as follows:</w:t>
      </w:r>
    </w:p>
    <w:p>
      <w:pPr>
        <w:spacing w:after="0" w:line="37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1</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DEFINITIONS</w:t>
      </w:r>
    </w:p>
    <w:p>
      <w:pPr>
        <w:spacing w:after="0" w:line="205"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1.01 </w:t>
      </w:r>
      <w:r>
        <w:rPr>
          <w:rFonts w:ascii="Times New Roman" w:cs="Times New Roman" w:eastAsia="Times New Roman" w:hAnsi="Times New Roman"/>
          <w:sz w:val="18"/>
          <w:szCs w:val="18"/>
          <w:i w:val="1"/>
          <w:iCs w:val="1"/>
          <w:color w:val="auto"/>
        </w:rPr>
        <w:t>Certain Terms Defined.</w:t>
      </w:r>
      <w:r>
        <w:rPr>
          <w:rFonts w:ascii="Times New Roman" w:cs="Times New Roman" w:eastAsia="Times New Roman" w:hAnsi="Times New Roman"/>
          <w:sz w:val="18"/>
          <w:szCs w:val="18"/>
          <w:color w:val="auto"/>
        </w:rPr>
        <w:t xml:space="preserve"> The following terms (except as otherwise expressly provided or unless the context otherwise clearly requires) for all purposes of this Indenture and of any indenture supplemental hereto shall have the respective meanings specified in this Section. All other terms used in this Indenture that are defined in the Trust Indenture Act of 1939 or the definitions of which in the Securities Act of 1933, as amended are referred to in the Trust Indenture Act of 1939, including terms defined therein by reference to the Securities Act of 1933, as amended (except as herein otherwise expressly provided or unless the context otherwise clearly requires), shall have the meanings assigned to such terms in said Trust Indenture Act and in said Securities Act of 1933 as in force at the date of this Indenture. All accounting terms used herein and not expressly defined shall have the meanings assigned to such terms in accordance with generally accepted accounting principles, and the term “</w:t>
      </w:r>
      <w:r>
        <w:rPr>
          <w:rFonts w:ascii="Times New Roman" w:cs="Times New Roman" w:eastAsia="Times New Roman" w:hAnsi="Times New Roman"/>
          <w:sz w:val="18"/>
          <w:szCs w:val="18"/>
          <w:b w:val="1"/>
          <w:bCs w:val="1"/>
          <w:color w:val="auto"/>
        </w:rPr>
        <w:t>generally accepted accounting</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principles</w:t>
      </w:r>
      <w:r>
        <w:rPr>
          <w:rFonts w:ascii="Times New Roman" w:cs="Times New Roman" w:eastAsia="Times New Roman" w:hAnsi="Times New Roman"/>
          <w:sz w:val="18"/>
          <w:szCs w:val="18"/>
          <w:color w:val="auto"/>
        </w:rPr>
        <w:t>” means such accounting principles as are generally accepted in the United States at the time of any computation. The words “herein”,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“hereof” and “hereunder” and other words of similar import refer to this Indenture as a whole and not to any particular Article, Section or other subdivision. The terms defined in this Article have the meanings assigned to them in this Article and include the plural as well as the singular.</w:t>
      </w:r>
    </w:p>
    <w:p>
      <w:pPr>
        <w:spacing w:after="0" w:line="183" w:lineRule="exact"/>
        <w:rPr>
          <w:sz w:val="20"/>
          <w:szCs w:val="20"/>
          <w:color w:val="auto"/>
        </w:rPr>
      </w:pPr>
    </w:p>
    <w:p>
      <w:pPr>
        <w:ind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“Additional Amounts” </w:t>
      </w:r>
      <w:r>
        <w:rPr>
          <w:rFonts w:ascii="Times New Roman" w:cs="Times New Roman" w:eastAsia="Times New Roman" w:hAnsi="Times New Roman"/>
          <w:sz w:val="18"/>
          <w:szCs w:val="18"/>
          <w:color w:val="auto"/>
        </w:rPr>
        <w:t>means any additional amounts that are required by this Indenture or by any Security, under circumstances specified herein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or therein, to be paid by the Issuer in respect of certain taxes, assessments or other governmental charges imposed on Holders specified therein and which are owing to such Holders.</w:t>
      </w:r>
    </w:p>
    <w:p>
      <w:pPr>
        <w:sectPr>
          <w:pgSz w:w="11900" w:h="16838" w:orient="portrait"/>
          <w:cols w:equalWidth="0" w:num="1">
            <w:col w:w="11000"/>
          </w:cols>
          <w:pgMar w:left="440" w:top="266" w:right="459" w:bottom="1440" w:gutter="0" w:footer="0" w:header="0"/>
        </w:sectPr>
      </w:pPr>
    </w:p>
    <w:bookmarkStart w:id="55" w:name="page56"/>
    <w:bookmarkEnd w:id="55"/>
    <w:p>
      <w:pPr>
        <w:ind w:firstLine="440"/>
        <w:spacing w:after="0" w:line="28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1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Applicable Procedures</w:t>
      </w:r>
      <w:r>
        <w:rPr>
          <w:rFonts w:ascii="Times New Roman" w:cs="Times New Roman" w:eastAsia="Times New Roman" w:hAnsi="Times New Roman"/>
          <w:sz w:val="18"/>
          <w:szCs w:val="18"/>
          <w:color w:val="auto"/>
        </w:rPr>
        <w:t>” means, with respect to a Depositary, as to any matter at any time, the policies and procedures of such Depositary, if any, that are applicable to such matter at such time.</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Board of Directors</w:t>
      </w:r>
      <w:r>
        <w:rPr>
          <w:rFonts w:ascii="Times New Roman" w:cs="Times New Roman" w:eastAsia="Times New Roman" w:hAnsi="Times New Roman"/>
          <w:sz w:val="18"/>
          <w:szCs w:val="18"/>
          <w:color w:val="auto"/>
        </w:rPr>
        <w:t>” means either the Board of Directors of the Issuer or any committee of such Board duly authorized to act on its behalf.</w:t>
      </w:r>
    </w:p>
    <w:p>
      <w:pPr>
        <w:spacing w:after="0" w:line="225" w:lineRule="exact"/>
        <w:rPr>
          <w:sz w:val="20"/>
          <w:szCs w:val="20"/>
          <w:color w:val="auto"/>
        </w:rPr>
      </w:pPr>
    </w:p>
    <w:p>
      <w:pPr>
        <w:ind w:right="20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Board Resolution</w:t>
      </w:r>
      <w:r>
        <w:rPr>
          <w:rFonts w:ascii="Times New Roman" w:cs="Times New Roman" w:eastAsia="Times New Roman" w:hAnsi="Times New Roman"/>
          <w:sz w:val="18"/>
          <w:szCs w:val="18"/>
          <w:color w:val="auto"/>
        </w:rPr>
        <w:t>” means a copy of one or more resolutions, certified by the secretary or an assistant secretary of the Issuer to have been duly adopted by the Board of Directors and to be in full force and effect, and delivered to the Trustee.</w:t>
      </w:r>
    </w:p>
    <w:p>
      <w:pPr>
        <w:spacing w:after="0" w:line="155" w:lineRule="exact"/>
        <w:rPr>
          <w:sz w:val="20"/>
          <w:szCs w:val="20"/>
          <w:color w:val="auto"/>
        </w:rPr>
      </w:pPr>
    </w:p>
    <w:p>
      <w:pPr>
        <w:ind w:right="4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Business Day</w:t>
      </w:r>
      <w:r>
        <w:rPr>
          <w:rFonts w:ascii="Times New Roman" w:cs="Times New Roman" w:eastAsia="Times New Roman" w:hAnsi="Times New Roman"/>
          <w:sz w:val="18"/>
          <w:szCs w:val="18"/>
          <w:color w:val="auto"/>
        </w:rPr>
        <w:t>” means, with respect to any Security, a day that in the city (or in any of the cities, if more than one) in which amounts are payable, as specified in the form of such Security, is not a day on which banking institutions are authorized or required by law or regulation to close.</w:t>
      </w:r>
    </w:p>
    <w:p>
      <w:pPr>
        <w:spacing w:after="0" w:line="155" w:lineRule="exact"/>
        <w:rPr>
          <w:sz w:val="20"/>
          <w:szCs w:val="20"/>
          <w:color w:val="auto"/>
        </w:rPr>
      </w:pPr>
    </w:p>
    <w:p>
      <w:pPr>
        <w:ind w:right="4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 xml:space="preserve">“Capital Stock” </w:t>
      </w:r>
      <w:r>
        <w:rPr>
          <w:rFonts w:ascii="Times New Roman" w:cs="Times New Roman" w:eastAsia="Times New Roman" w:hAnsi="Times New Roman"/>
          <w:sz w:val="18"/>
          <w:szCs w:val="18"/>
          <w:color w:val="auto"/>
        </w:rPr>
        <w:t>means (a) in the case of a corporation, corporate stock; (b) in the case of an association or business entity, any and all shares,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interests, participations, rights or other equivalents (however designated) of corporate stock; (c) in the case of a partnership or limited liability company, partnership interests (whether general or limited) or membership interests; and (d) any other interest or participation that confers on a Person the right to receive a share of the profits and losses of, or distributions of assets of, the issuing Person, but excluding from all of the foregoing any Debt securities convertible into Capital Stock, whether or not such Debt securities include any right of participation with Capital Stock.</w:t>
      </w:r>
    </w:p>
    <w:p>
      <w:pPr>
        <w:spacing w:after="0" w:line="179" w:lineRule="exact"/>
        <w:rPr>
          <w:sz w:val="20"/>
          <w:szCs w:val="20"/>
          <w:color w:val="auto"/>
        </w:rPr>
      </w:pPr>
    </w:p>
    <w:p>
      <w:pPr>
        <w:jc w:val="both"/>
        <w:ind w:right="200"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Commission</w:t>
      </w:r>
      <w:r>
        <w:rPr>
          <w:rFonts w:ascii="Times New Roman" w:cs="Times New Roman" w:eastAsia="Times New Roman" w:hAnsi="Times New Roman"/>
          <w:sz w:val="18"/>
          <w:szCs w:val="18"/>
          <w:color w:val="auto"/>
        </w:rPr>
        <w:t>” means the Securities and Exchange Commission, as from time to time constituted, created under the Securities Exchange Act of 1934, or if at any time after the execution and delivery of this Indenture such Commission is not existing and performing the duties now assigned to it under the Trust Indenture Act of 1939, then the body performing such duties on such date.</w:t>
      </w:r>
    </w:p>
    <w:p>
      <w:pPr>
        <w:spacing w:after="0" w:line="171" w:lineRule="exact"/>
        <w:rPr>
          <w:sz w:val="20"/>
          <w:szCs w:val="20"/>
          <w:color w:val="auto"/>
        </w:rPr>
      </w:pPr>
    </w:p>
    <w:p>
      <w:pPr>
        <w:ind w:right="2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Common Stock</w:t>
      </w:r>
      <w:r>
        <w:rPr>
          <w:rFonts w:ascii="Times New Roman" w:cs="Times New Roman" w:eastAsia="Times New Roman" w:hAnsi="Times New Roman"/>
          <w:sz w:val="18"/>
          <w:szCs w:val="18"/>
          <w:color w:val="auto"/>
        </w:rPr>
        <w:t>” means shares of class A common stock, par value $0.001 per share, of the Issuer as the same exists at the date of execution and delivery of this Indenture or as such stock may be reconstituted from time to time.</w:t>
      </w:r>
    </w:p>
    <w:p>
      <w:pPr>
        <w:spacing w:after="0" w:line="155" w:lineRule="exact"/>
        <w:rPr>
          <w:sz w:val="20"/>
          <w:szCs w:val="20"/>
          <w:color w:val="auto"/>
        </w:rPr>
      </w:pPr>
    </w:p>
    <w:p>
      <w:pPr>
        <w:ind w:right="38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Corporate Trust Office</w:t>
      </w:r>
      <w:r>
        <w:rPr>
          <w:rFonts w:ascii="Times New Roman" w:cs="Times New Roman" w:eastAsia="Times New Roman" w:hAnsi="Times New Roman"/>
          <w:sz w:val="18"/>
          <w:szCs w:val="18"/>
          <w:color w:val="auto"/>
        </w:rPr>
        <w:t>” means the office of the Trustee at which the corporate trust business of the Trustee shall, at any particular time, be principally administered, which office is, at the date as of which this Indenture is dated, located at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4494530</wp:posOffset>
            </wp:positionH>
            <wp:positionV relativeFrom="paragraph">
              <wp:posOffset>-49530</wp:posOffset>
            </wp:positionV>
            <wp:extent cx="571500" cy="825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16">
                      <a:extLst>
                        <a:ext uri="{28A0092B-C50C-407E-A947-70E740481C1C}"/>
                      </a:extLst>
                    </a:blip>
                    <a:srcRect/>
                    <a:stretch>
                      <a:fillRect/>
                    </a:stretch>
                  </pic:blipFill>
                  <pic:spPr bwMode="auto">
                    <a:xfrm>
                      <a:off x="0" y="0"/>
                      <a:ext cx="571500" cy="8255"/>
                    </a:xfrm>
                    <a:prstGeom prst="rect">
                      <a:avLst/>
                    </a:prstGeom>
                    <a:noFill/>
                  </pic:spPr>
                </pic:pic>
              </a:graphicData>
            </a:graphic>
          </wp:anchor>
        </w:drawing>
      </w:r>
    </w:p>
    <w:p>
      <w:pPr>
        <w:spacing w:after="0" w:line="135" w:lineRule="exact"/>
        <w:rPr>
          <w:sz w:val="20"/>
          <w:szCs w:val="20"/>
          <w:color w:val="auto"/>
        </w:rPr>
      </w:pPr>
    </w:p>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Debt</w:t>
      </w:r>
      <w:r>
        <w:rPr>
          <w:rFonts w:ascii="Times New Roman" w:cs="Times New Roman" w:eastAsia="Times New Roman" w:hAnsi="Times New Roman"/>
          <w:sz w:val="18"/>
          <w:szCs w:val="18"/>
          <w:color w:val="auto"/>
        </w:rPr>
        <w:t>” of any Person means any debt for money borrowed which is created, assumed, incurred or guaranteed in any manner by such Person or for which such Person is otherwise responsible or liable, and shall expressly include any such guaranty thereof by such Person. For the purpose of computing the amount of the Debt of any Person there shall be excluded all Debt of such Person for the payment or redemption or satisfaction of which money or securities (or evidences of such Debt, if permitted under the terms of the instrument creating such Debt) in the necessary amount shall have been deposited in trust with the proper depositary, whether upon or prior to the maturity or the date fixed for redemption of such Debt; and, in any instance where Debt is so excluded, for the purpose of computing the assets of such Person there shall be excluded the money, securities or evidences of Debt deposited by such Person in trust for the purpose of paying or satisfying such Debt.</w:t>
      </w:r>
    </w:p>
    <w:p>
      <w:pPr>
        <w:spacing w:after="0" w:line="1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000"/>
          </w:cols>
          <w:pgMar w:left="440" w:top="266" w:right="459" w:bottom="1440" w:gutter="0" w:footer="0" w:header="0"/>
        </w:sectPr>
      </w:pPr>
    </w:p>
    <w:bookmarkStart w:id="56" w:name="page57"/>
    <w:bookmarkEnd w:id="56"/>
    <w:p>
      <w:pPr>
        <w:ind w:right="20" w:firstLine="440"/>
        <w:spacing w:after="0" w:line="259"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1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Depositary</w:t>
      </w:r>
      <w:r>
        <w:rPr>
          <w:rFonts w:ascii="Times New Roman" w:cs="Times New Roman" w:eastAsia="Times New Roman" w:hAnsi="Times New Roman"/>
          <w:sz w:val="18"/>
          <w:szCs w:val="18"/>
          <w:color w:val="auto"/>
        </w:rPr>
        <w:t>” means, with respect to the Securities of any series issuable or issued in the form of one or more Global Securities, the Person designated as Depositary by the Issuer pursuant to Section 2.04 until a successor Depositary shall have become such pursuant to the applicable provisions of this Indenture, and thereafter “</w:t>
      </w:r>
      <w:r>
        <w:rPr>
          <w:rFonts w:ascii="Times New Roman" w:cs="Times New Roman" w:eastAsia="Times New Roman" w:hAnsi="Times New Roman"/>
          <w:sz w:val="18"/>
          <w:szCs w:val="18"/>
          <w:b w:val="1"/>
          <w:bCs w:val="1"/>
          <w:color w:val="auto"/>
        </w:rPr>
        <w:t>Depositary</w:t>
      </w:r>
      <w:r>
        <w:rPr>
          <w:rFonts w:ascii="Times New Roman" w:cs="Times New Roman" w:eastAsia="Times New Roman" w:hAnsi="Times New Roman"/>
          <w:sz w:val="18"/>
          <w:szCs w:val="18"/>
          <w:color w:val="auto"/>
        </w:rPr>
        <w:t>” shall mean or include each Person who is then a Depositary hereunder, and if at any time there is more than one such Person, “</w:t>
      </w:r>
      <w:r>
        <w:rPr>
          <w:rFonts w:ascii="Times New Roman" w:cs="Times New Roman" w:eastAsia="Times New Roman" w:hAnsi="Times New Roman"/>
          <w:sz w:val="18"/>
          <w:szCs w:val="18"/>
          <w:b w:val="1"/>
          <w:bCs w:val="1"/>
          <w:color w:val="auto"/>
        </w:rPr>
        <w:t>Depositary</w:t>
      </w:r>
      <w:r>
        <w:rPr>
          <w:rFonts w:ascii="Times New Roman" w:cs="Times New Roman" w:eastAsia="Times New Roman" w:hAnsi="Times New Roman"/>
          <w:sz w:val="18"/>
          <w:szCs w:val="18"/>
          <w:color w:val="auto"/>
        </w:rPr>
        <w:t>” as used with respect to the Securities of any such series shall mean the Depositary with respect to the Global Securities of that series.</w:t>
      </w:r>
    </w:p>
    <w:p>
      <w:pPr>
        <w:spacing w:after="0" w:line="179"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Dollar</w:t>
      </w:r>
      <w:r>
        <w:rPr>
          <w:rFonts w:ascii="Times New Roman" w:cs="Times New Roman" w:eastAsia="Times New Roman" w:hAnsi="Times New Roman"/>
          <w:sz w:val="18"/>
          <w:szCs w:val="18"/>
          <w:color w:val="auto"/>
        </w:rPr>
        <w:t>” means the currency of the United States of America as at the time of payment is legal tender for the payment of public and private debts.</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Event of Default</w:t>
      </w:r>
      <w:r>
        <w:rPr>
          <w:rFonts w:ascii="Times New Roman" w:cs="Times New Roman" w:eastAsia="Times New Roman" w:hAnsi="Times New Roman"/>
          <w:sz w:val="18"/>
          <w:szCs w:val="18"/>
          <w:color w:val="auto"/>
        </w:rPr>
        <w:t>” means any event or condition specified as such in Section 5.01.</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Foreign Currency</w:t>
      </w:r>
      <w:r>
        <w:rPr>
          <w:rFonts w:ascii="Times New Roman" w:cs="Times New Roman" w:eastAsia="Times New Roman" w:hAnsi="Times New Roman"/>
          <w:sz w:val="18"/>
          <w:szCs w:val="18"/>
          <w:color w:val="auto"/>
        </w:rPr>
        <w:t>” means a currency issued by the government of a country other than the United States.</w:t>
      </w:r>
    </w:p>
    <w:p>
      <w:pPr>
        <w:spacing w:after="0" w:line="225" w:lineRule="exact"/>
        <w:rPr>
          <w:sz w:val="20"/>
          <w:szCs w:val="20"/>
          <w:color w:val="auto"/>
        </w:rPr>
      </w:pPr>
    </w:p>
    <w:p>
      <w:pPr>
        <w:ind w:firstLine="440"/>
        <w:spacing w:after="0" w:line="272" w:lineRule="auto"/>
        <w:rPr>
          <w:sz w:val="20"/>
          <w:szCs w:val="20"/>
          <w:color w:val="auto"/>
        </w:rPr>
      </w:pPr>
      <w:r>
        <w:rPr>
          <w:rFonts w:ascii="Times New Roman" w:cs="Times New Roman" w:eastAsia="Times New Roman" w:hAnsi="Times New Roman"/>
          <w:sz w:val="17"/>
          <w:szCs w:val="17"/>
          <w:b w:val="1"/>
          <w:bCs w:val="1"/>
          <w:color w:val="auto"/>
        </w:rPr>
        <w:t xml:space="preserve">“Foreign Government Obligation” </w:t>
      </w:r>
      <w:r>
        <w:rPr>
          <w:rFonts w:ascii="Times New Roman" w:cs="Times New Roman" w:eastAsia="Times New Roman" w:hAnsi="Times New Roman"/>
          <w:sz w:val="17"/>
          <w:szCs w:val="17"/>
          <w:color w:val="auto"/>
        </w:rPr>
        <w:t>means (a) a direct obligation of the government of a country other than the United States of America, backed</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by the full faith and credit of such government, (b) an obligation of a Person controlled or supervised by and acting as an agency or instrumentality of such government, the payment of which is unconditionally guaranteed as a full faith and credit obligation by such government or (c) any depositary receipt issued by a bank (as defined in Section 3(a)(2) of the Securities Act of 1933) as custodian with respect to any Foreign Government Obligation which is specified in clause (a) and held by such bank for the account of the holder of such depositary receipt, or with respect to any specific payment of principal of or interest on any such Foreign Government Obligation which is so specified and held, provided that (except as required by law) such custodian is not authorized to make any deduction from the amount payable to the holder of such depositary receipt from any amount received by the custodian in respect of the Foreign Government Obligation or the specific payment of principal or interest evidenced by such depositary receipt.</w:t>
      </w:r>
    </w:p>
    <w:p>
      <w:pPr>
        <w:spacing w:after="0" w:line="172" w:lineRule="exact"/>
        <w:rPr>
          <w:sz w:val="20"/>
          <w:szCs w:val="20"/>
          <w:color w:val="auto"/>
        </w:rPr>
      </w:pPr>
    </w:p>
    <w:p>
      <w:pPr>
        <w:ind w:right="16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Global Security</w:t>
      </w:r>
      <w:r>
        <w:rPr>
          <w:rFonts w:ascii="Times New Roman" w:cs="Times New Roman" w:eastAsia="Times New Roman" w:hAnsi="Times New Roman"/>
          <w:sz w:val="18"/>
          <w:szCs w:val="18"/>
          <w:color w:val="auto"/>
        </w:rPr>
        <w:t>” means a Security evidencing all or a part of a series of Securities, issued to the Depositary for such series in accordance with Section 2.04, and bearing the legend prescribed in Section 2.04.</w:t>
      </w:r>
    </w:p>
    <w:p>
      <w:pPr>
        <w:spacing w:after="0" w:line="155" w:lineRule="exact"/>
        <w:rPr>
          <w:sz w:val="20"/>
          <w:szCs w:val="20"/>
          <w:color w:val="auto"/>
        </w:rPr>
      </w:pPr>
    </w:p>
    <w:p>
      <w:pPr>
        <w:ind w:right="6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Holder</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“holder”</w:t>
      </w:r>
      <w:r>
        <w:rPr>
          <w:rFonts w:ascii="Times New Roman" w:cs="Times New Roman" w:eastAsia="Times New Roman" w:hAnsi="Times New Roman"/>
          <w:sz w:val="18"/>
          <w:szCs w:val="18"/>
          <w:color w:val="auto"/>
        </w:rPr>
        <w:t>, “</w:t>
      </w:r>
      <w:r>
        <w:rPr>
          <w:rFonts w:ascii="Times New Roman" w:cs="Times New Roman" w:eastAsia="Times New Roman" w:hAnsi="Times New Roman"/>
          <w:sz w:val="18"/>
          <w:szCs w:val="18"/>
          <w:b w:val="1"/>
          <w:bCs w:val="1"/>
          <w:color w:val="auto"/>
        </w:rPr>
        <w:t>holder of Securities</w:t>
      </w:r>
      <w:r>
        <w:rPr>
          <w:rFonts w:ascii="Times New Roman" w:cs="Times New Roman" w:eastAsia="Times New Roman" w:hAnsi="Times New Roman"/>
          <w:sz w:val="18"/>
          <w:szCs w:val="18"/>
          <w:color w:val="auto"/>
        </w:rPr>
        <w:t>”, “</w:t>
      </w:r>
      <w:r>
        <w:rPr>
          <w:rFonts w:ascii="Times New Roman" w:cs="Times New Roman" w:eastAsia="Times New Roman" w:hAnsi="Times New Roman"/>
          <w:sz w:val="18"/>
          <w:szCs w:val="18"/>
          <w:b w:val="1"/>
          <w:bCs w:val="1"/>
          <w:color w:val="auto"/>
        </w:rPr>
        <w:t>Securityholder</w:t>
      </w:r>
      <w:r>
        <w:rPr>
          <w:rFonts w:ascii="Times New Roman" w:cs="Times New Roman" w:eastAsia="Times New Roman" w:hAnsi="Times New Roman"/>
          <w:sz w:val="18"/>
          <w:szCs w:val="18"/>
          <w:color w:val="auto"/>
        </w:rPr>
        <w:t>” or other similar terms mean the Person in whose name such Security is registered in the Security register kept by the Issuer for that purpose in accordance with the terms hereof.</w:t>
      </w:r>
    </w:p>
    <w:p>
      <w:pPr>
        <w:spacing w:after="0" w:line="155" w:lineRule="exact"/>
        <w:rPr>
          <w:sz w:val="20"/>
          <w:szCs w:val="20"/>
          <w:color w:val="auto"/>
        </w:rPr>
      </w:pPr>
    </w:p>
    <w:p>
      <w:pPr>
        <w:ind w:right="32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Indenture</w:t>
      </w:r>
      <w:r>
        <w:rPr>
          <w:rFonts w:ascii="Times New Roman" w:cs="Times New Roman" w:eastAsia="Times New Roman" w:hAnsi="Times New Roman"/>
          <w:sz w:val="18"/>
          <w:szCs w:val="18"/>
          <w:color w:val="auto"/>
        </w:rPr>
        <w:t>” means this instrument as originally executed and delivered or, if amended or supplemented as herein provided, as so amended or supplemented or both, and shall include the forms and terms of particular series of Securities established as contemplated hereunder.</w:t>
      </w:r>
    </w:p>
    <w:p>
      <w:pPr>
        <w:spacing w:after="0" w:line="155" w:lineRule="exact"/>
        <w:rPr>
          <w:sz w:val="20"/>
          <w:szCs w:val="20"/>
          <w:color w:val="auto"/>
        </w:rPr>
      </w:pPr>
    </w:p>
    <w:p>
      <w:pPr>
        <w:ind w:right="4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interest</w:t>
      </w:r>
      <w:r>
        <w:rPr>
          <w:rFonts w:ascii="Times New Roman" w:cs="Times New Roman" w:eastAsia="Times New Roman" w:hAnsi="Times New Roman"/>
          <w:sz w:val="18"/>
          <w:szCs w:val="18"/>
          <w:color w:val="auto"/>
        </w:rPr>
        <w:t>”, unless the context otherwise requires, refers to interest, and when used with respect to non-interest bearing Securities, refers to interest payable after maturity, if any.</w:t>
      </w:r>
    </w:p>
    <w:p>
      <w:pPr>
        <w:spacing w:after="0" w:line="91"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0980"/>
          </w:cols>
          <w:pgMar w:left="440" w:top="266" w:right="479" w:bottom="1440" w:gutter="0" w:footer="0" w:header="0"/>
        </w:sectPr>
      </w:pPr>
    </w:p>
    <w:bookmarkStart w:id="57" w:name="page58"/>
    <w:bookmarkEnd w:id="57"/>
    <w:p>
      <w:pPr>
        <w:ind w:left="44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1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Interest Payment Date</w:t>
      </w:r>
      <w:r>
        <w:rPr>
          <w:rFonts w:ascii="Times New Roman" w:cs="Times New Roman" w:eastAsia="Times New Roman" w:hAnsi="Times New Roman"/>
          <w:sz w:val="18"/>
          <w:szCs w:val="18"/>
          <w:color w:val="auto"/>
        </w:rPr>
        <w:t>”, with respect to any Security, means the Stated Maturity of an installment of interest on such Security.</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Issuer</w:t>
      </w:r>
      <w:r>
        <w:rPr>
          <w:rFonts w:ascii="Times New Roman" w:cs="Times New Roman" w:eastAsia="Times New Roman" w:hAnsi="Times New Roman"/>
          <w:sz w:val="18"/>
          <w:szCs w:val="18"/>
          <w:color w:val="auto"/>
        </w:rPr>
        <w:t>” means MicroStrategy Incorporated, a Delaware corporation, and, subject to Article 9, its successors and assigns.</w:t>
      </w:r>
    </w:p>
    <w:p>
      <w:pPr>
        <w:spacing w:after="0" w:line="225" w:lineRule="exact"/>
        <w:rPr>
          <w:sz w:val="20"/>
          <w:szCs w:val="20"/>
          <w:color w:val="auto"/>
        </w:rPr>
      </w:pPr>
    </w:p>
    <w:p>
      <w:pPr>
        <w:ind w:right="56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Issuer Order</w:t>
      </w:r>
      <w:r>
        <w:rPr>
          <w:rFonts w:ascii="Times New Roman" w:cs="Times New Roman" w:eastAsia="Times New Roman" w:hAnsi="Times New Roman"/>
          <w:sz w:val="18"/>
          <w:szCs w:val="18"/>
          <w:color w:val="auto"/>
        </w:rPr>
        <w:t>” means a written statement, request or order of the Issuer signed in its name by the chairman of the Board of Directors, the president or any vice president of the Issuer.</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 xml:space="preserve">“Notice of Default” </w:t>
      </w:r>
      <w:r>
        <w:rPr>
          <w:rFonts w:ascii="Times New Roman" w:cs="Times New Roman" w:eastAsia="Times New Roman" w:hAnsi="Times New Roman"/>
          <w:sz w:val="18"/>
          <w:szCs w:val="18"/>
          <w:color w:val="auto"/>
        </w:rPr>
        <w:t>shall have the meaning set forth in Section 5.01(c).</w:t>
      </w:r>
    </w:p>
    <w:p>
      <w:pPr>
        <w:spacing w:after="0" w:line="225" w:lineRule="exact"/>
        <w:rPr>
          <w:sz w:val="20"/>
          <w:szCs w:val="20"/>
          <w:color w:val="auto"/>
        </w:rPr>
      </w:pPr>
    </w:p>
    <w:p>
      <w:pPr>
        <w:ind w:right="20"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Officer’s Certificate</w:t>
      </w:r>
      <w:r>
        <w:rPr>
          <w:rFonts w:ascii="Times New Roman" w:cs="Times New Roman" w:eastAsia="Times New Roman" w:hAnsi="Times New Roman"/>
          <w:sz w:val="18"/>
          <w:szCs w:val="18"/>
          <w:color w:val="auto"/>
        </w:rPr>
        <w:t>” means a certificate signed by the chairman of the Board of Directors, the president, any vice president, the treasurer, the secretary or any assistant secretary of the Issuer and delivered to the Trustee. Each such certificate shall comply with Section 314 of the Trust Indenture Act of 1939 and, except to the extent provided herein, shall include the statements provided for in Section 11.05.</w:t>
      </w:r>
    </w:p>
    <w:p>
      <w:pPr>
        <w:spacing w:after="0" w:line="171" w:lineRule="exact"/>
        <w:rPr>
          <w:sz w:val="20"/>
          <w:szCs w:val="20"/>
          <w:color w:val="auto"/>
        </w:rPr>
      </w:pPr>
    </w:p>
    <w:p>
      <w:pPr>
        <w:ind w:right="40"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Opinion of Counsel</w:t>
      </w:r>
      <w:r>
        <w:rPr>
          <w:rFonts w:ascii="Times New Roman" w:cs="Times New Roman" w:eastAsia="Times New Roman" w:hAnsi="Times New Roman"/>
          <w:sz w:val="18"/>
          <w:szCs w:val="18"/>
          <w:color w:val="auto"/>
        </w:rPr>
        <w:t>” means an opinion in writing signed by the general corporate counsel or such other legal counsel who may be an employee of or counsel to the Issuer and who shall be satisfactory to the Trustee. Each such opinion shall comply with Section 314 of the Trust Indenture Act of 1939 and shall include the statements provided for in Section 11.05, if and to the extent required hereby.</w:t>
      </w:r>
    </w:p>
    <w:p>
      <w:pPr>
        <w:spacing w:after="0" w:line="171" w:lineRule="exact"/>
        <w:rPr>
          <w:sz w:val="20"/>
          <w:szCs w:val="20"/>
          <w:color w:val="auto"/>
        </w:rPr>
      </w:pPr>
    </w:p>
    <w:p>
      <w:pPr>
        <w:ind w:right="38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original issue date</w:t>
      </w:r>
      <w:r>
        <w:rPr>
          <w:rFonts w:ascii="Times New Roman" w:cs="Times New Roman" w:eastAsia="Times New Roman" w:hAnsi="Times New Roman"/>
          <w:sz w:val="18"/>
          <w:szCs w:val="18"/>
          <w:color w:val="auto"/>
        </w:rPr>
        <w:t>” of any Security (or portion thereof) means the earlier of (a) the date of such Security or (b) the date of any Security (or portion thereof) for which such Security was issued (directly or indirectly) on registration of transfer, exchange or substitution.</w:t>
      </w:r>
    </w:p>
    <w:p>
      <w:pPr>
        <w:spacing w:after="0" w:line="155" w:lineRule="exact"/>
        <w:rPr>
          <w:sz w:val="20"/>
          <w:szCs w:val="20"/>
          <w:color w:val="auto"/>
        </w:rPr>
      </w:pPr>
    </w:p>
    <w:p>
      <w:pPr>
        <w:ind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Original Issue Discount Security</w:t>
      </w:r>
      <w:r>
        <w:rPr>
          <w:rFonts w:ascii="Times New Roman" w:cs="Times New Roman" w:eastAsia="Times New Roman" w:hAnsi="Times New Roman"/>
          <w:sz w:val="18"/>
          <w:szCs w:val="18"/>
          <w:color w:val="auto"/>
        </w:rPr>
        <w:t>” means any Security that provides for an amount less than the principal amount thereof to be due and payable upon a declaration of acceleration of the maturity thereof pursuant to Section 5.01.</w:t>
      </w:r>
    </w:p>
    <w:p>
      <w:pPr>
        <w:spacing w:after="0" w:line="155" w:lineRule="exact"/>
        <w:rPr>
          <w:sz w:val="20"/>
          <w:szCs w:val="20"/>
          <w:color w:val="auto"/>
        </w:rPr>
      </w:pPr>
    </w:p>
    <w:p>
      <w:pPr>
        <w:ind w:right="50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Outstanding</w:t>
      </w:r>
      <w:r>
        <w:rPr>
          <w:rFonts w:ascii="Times New Roman" w:cs="Times New Roman" w:eastAsia="Times New Roman" w:hAnsi="Times New Roman"/>
          <w:sz w:val="18"/>
          <w:szCs w:val="18"/>
          <w:color w:val="auto"/>
        </w:rPr>
        <w:t>”, when used with reference to Securities, shall, subject to the provisions of Section 7.04, mean, as of any particular time, all Securities authenticated and delivered by the Trustee under this Indenture, except</w:t>
      </w:r>
    </w:p>
    <w:p>
      <w:pPr>
        <w:spacing w:after="0" w:line="186" w:lineRule="exact"/>
        <w:rPr>
          <w:sz w:val="20"/>
          <w:szCs w:val="20"/>
          <w:color w:val="auto"/>
        </w:rPr>
      </w:pPr>
    </w:p>
    <w:p>
      <w:pPr>
        <w:ind w:left="1420" w:hanging="439"/>
        <w:spacing w:after="0"/>
        <w:tabs>
          <w:tab w:leader="none" w:pos="1420" w:val="left"/>
        </w:tabs>
        <w:numPr>
          <w:ilvl w:val="0"/>
          <w:numId w:val="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Securities theretofore cancelled by the Trustee or delivered to the Trustee for cancellation;</w:t>
      </w:r>
    </w:p>
    <w:p>
      <w:pPr>
        <w:spacing w:after="0" w:line="130" w:lineRule="exact"/>
        <w:rPr>
          <w:rFonts w:ascii="Times New Roman" w:cs="Times New Roman" w:eastAsia="Times New Roman" w:hAnsi="Times New Roman"/>
          <w:sz w:val="18"/>
          <w:szCs w:val="18"/>
          <w:color w:val="auto"/>
        </w:rPr>
      </w:pPr>
    </w:p>
    <w:p>
      <w:pPr>
        <w:ind w:left="1420" w:hanging="439"/>
        <w:spacing w:after="0" w:line="256" w:lineRule="auto"/>
        <w:tabs>
          <w:tab w:leader="none" w:pos="1420" w:val="left"/>
        </w:tabs>
        <w:numPr>
          <w:ilvl w:val="0"/>
          <w:numId w:val="5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Securities, or portions thereof, for the payment or redemption of which cash, U.S. Government Obligations or Foreign Government Obligations (as provided for in Section 10.01(a) and Section 10.01(b)) in the necessary amount shall have been deposited in trust with the Trustee or with any paying agent (other than the Issuer) or shall have been set aside, segregated and held in trust by the Issuer for the Holders of such Securities (if the Issuer shall act as its own paying agent);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if such Securities, or portions thereof, are to be redeemed prior to the maturity thereof, notice of such redemption shall have been given as herein provided, or provision satisfactory to the Trustee shall have been made for giving such notice;</w:t>
      </w:r>
    </w:p>
    <w:p>
      <w:pPr>
        <w:spacing w:after="0" w:line="120"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0940"/>
          </w:cols>
          <w:pgMar w:left="440" w:top="266" w:right="519" w:bottom="1440" w:gutter="0" w:footer="0" w:header="0"/>
        </w:sectPr>
      </w:pPr>
    </w:p>
    <w:bookmarkStart w:id="58" w:name="page59"/>
    <w:bookmarkEnd w:id="58"/>
    <w:p>
      <w:pPr>
        <w:ind w:left="1420" w:hanging="439"/>
        <w:spacing w:after="0"/>
        <w:tabs>
          <w:tab w:leader="none" w:pos="1420" w:val="left"/>
        </w:tabs>
        <w:numPr>
          <w:ilvl w:val="0"/>
          <w:numId w:val="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1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Securities as to which Legal Defeasance shall have been effected pursuant to Section 10.01(b);</w:t>
      </w:r>
    </w:p>
    <w:p>
      <w:pPr>
        <w:spacing w:after="0" w:line="130" w:lineRule="exact"/>
        <w:rPr>
          <w:rFonts w:ascii="Times New Roman" w:cs="Times New Roman" w:eastAsia="Times New Roman" w:hAnsi="Times New Roman"/>
          <w:sz w:val="18"/>
          <w:szCs w:val="18"/>
          <w:color w:val="auto"/>
        </w:rPr>
      </w:pPr>
    </w:p>
    <w:p>
      <w:pPr>
        <w:ind w:left="1420" w:right="80" w:hanging="439"/>
        <w:spacing w:after="0" w:line="281" w:lineRule="auto"/>
        <w:tabs>
          <w:tab w:leader="none" w:pos="1420" w:val="left"/>
        </w:tabs>
        <w:numPr>
          <w:ilvl w:val="0"/>
          <w:numId w:val="5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Securities in substitution for which other Securities shall have been authenticated and delivered, or which shall have been paid, pursuant to the terms of Section 2.09 (except with respect to any such Security as to which proof satisfactory to the Trustee is presented that such Security is held by a Person in whose hands such Security is a legal, valid and binding obligation of the Issuer), Securities converted into Common Stock pursuant hereto and Securities not deemed outstanding pursuant to Section 12.02; and</w:t>
      </w:r>
    </w:p>
    <w:p>
      <w:pPr>
        <w:spacing w:after="0" w:line="69" w:lineRule="exact"/>
        <w:rPr>
          <w:rFonts w:ascii="Times New Roman" w:cs="Times New Roman" w:eastAsia="Times New Roman" w:hAnsi="Times New Roman"/>
          <w:sz w:val="17"/>
          <w:szCs w:val="17"/>
          <w:color w:val="auto"/>
        </w:rPr>
      </w:pPr>
    </w:p>
    <w:p>
      <w:pPr>
        <w:ind w:left="1420" w:right="60" w:hanging="439"/>
        <w:spacing w:after="0" w:line="266" w:lineRule="auto"/>
        <w:tabs>
          <w:tab w:leader="none" w:pos="1420" w:val="left"/>
        </w:tabs>
        <w:numPr>
          <w:ilvl w:val="0"/>
          <w:numId w:val="5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Securities as to which any property deliverable upon conversion thereof has been delivered (or such delivery has been made available), or as to which any other particular conditions have been satisfied, in each case as may be provided for such Securities as contemplated in Section 2.03.</w:t>
      </w:r>
    </w:p>
    <w:p>
      <w:pPr>
        <w:spacing w:after="0" w:line="176"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In determining whether the Holders of the requisite principal amount of Outstanding Securities of any or all series have given any request, demand, authorization, direction, notice, consent or waiver hereunder, (A) the principal amount of an Original Issue Discount Security that shall be deemed to be Outstanding for such purposes shall be the amount of the principal thereof that would be due and payable as of the date of such determination upon a declaration of acceleration of the maturity thereof pursuant to Section 5.01, (B) if, as of such date, the principal amount payable at the Stated Maturity of a Security is not determinable, the principal amount of such Security which shall be deemed to be Outstanding shall be the amount as specified or determined as contemplated by Section 2.03, and (C) the principal amount of a Security denominated in one or more foreign currencies, composite currencies or currency units which shall be deemed to be Outstanding shall be the U.S. dollar equivalent, determined as of such date in the manner provided as contemplated by Section 2.03, of the principal amount of such Security (or, in the case of a Security described in clause (A) or (B) above, of the amount determined as provided in such clause).</w:t>
      </w:r>
    </w:p>
    <w:p>
      <w:pPr>
        <w:spacing w:after="0" w:line="184" w:lineRule="exact"/>
        <w:rPr>
          <w:sz w:val="20"/>
          <w:szCs w:val="20"/>
          <w:color w:val="auto"/>
        </w:rPr>
      </w:pPr>
    </w:p>
    <w:p>
      <w:pPr>
        <w:ind w:right="32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Person</w:t>
      </w:r>
      <w:r>
        <w:rPr>
          <w:rFonts w:ascii="Times New Roman" w:cs="Times New Roman" w:eastAsia="Times New Roman" w:hAnsi="Times New Roman"/>
          <w:sz w:val="18"/>
          <w:szCs w:val="18"/>
          <w:color w:val="auto"/>
        </w:rPr>
        <w:t>” means any individual, corporation, partnership, limited partnership, limited liability company, joint venture, association, joint stock company, trust, unincorporated organization or other entity, including government or any agency or political subdivision thereof.</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principal</w:t>
      </w:r>
      <w:r>
        <w:rPr>
          <w:rFonts w:ascii="Times New Roman" w:cs="Times New Roman" w:eastAsia="Times New Roman" w:hAnsi="Times New Roman"/>
          <w:sz w:val="18"/>
          <w:szCs w:val="18"/>
          <w:color w:val="auto"/>
        </w:rPr>
        <w:t>” whenever used with reference to the Securities or any Security or any portion thereof, shall be deemed to include “and premium, if</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any”.</w:t>
      </w:r>
    </w:p>
    <w:p>
      <w:pPr>
        <w:spacing w:after="0" w:line="203"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 xml:space="preserve">“record date” </w:t>
      </w:r>
      <w:r>
        <w:rPr>
          <w:rFonts w:ascii="Times New Roman" w:cs="Times New Roman" w:eastAsia="Times New Roman" w:hAnsi="Times New Roman"/>
          <w:sz w:val="18"/>
          <w:szCs w:val="18"/>
          <w:color w:val="auto"/>
        </w:rPr>
        <w:t>shall have the meaning set forth in Section 2.07.</w:t>
      </w:r>
    </w:p>
    <w:p>
      <w:pPr>
        <w:spacing w:after="0" w:line="162"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0940"/>
          </w:cols>
          <w:pgMar w:left="440" w:top="270" w:right="519" w:bottom="1440" w:gutter="0" w:footer="0" w:header="0"/>
        </w:sectPr>
      </w:pPr>
    </w:p>
    <w:bookmarkStart w:id="59" w:name="page60"/>
    <w:bookmarkEnd w:id="59"/>
    <w:p>
      <w:pPr>
        <w:ind w:right="100" w:firstLine="440"/>
        <w:spacing w:after="0" w:line="257"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2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Responsible Officer</w:t>
      </w:r>
      <w:r>
        <w:rPr>
          <w:rFonts w:ascii="Times New Roman" w:cs="Times New Roman" w:eastAsia="Times New Roman" w:hAnsi="Times New Roman"/>
          <w:sz w:val="18"/>
          <w:szCs w:val="18"/>
          <w:color w:val="auto"/>
        </w:rPr>
        <w:t>”, when used with respect to the Trustee, means the chairman of the board of directors, any vice chairman of the board of directors, the chairman of the trust committee, the chairman of the executive committee, any vice chairman of the executive committee, the president, any vice president, the cashier, the secretary, the treasurer, any trust officer, any assistant trust officer, any assistant vice president, any assistant cashier, any assistant secretary, any assistant treasurer, or any other officer or assistant officer of the Trustee customarily performing functions similar to those performed by the persons who at the time shall be such officers, respectively, or to whom any corporate trust matter is referred because of his or her knowledge of and familiarity with the particular subject.</w:t>
      </w:r>
    </w:p>
    <w:p>
      <w:pPr>
        <w:spacing w:after="0" w:line="182" w:lineRule="exact"/>
        <w:rPr>
          <w:sz w:val="20"/>
          <w:szCs w:val="20"/>
          <w:color w:val="auto"/>
        </w:rPr>
      </w:pPr>
    </w:p>
    <w:p>
      <w:pPr>
        <w:ind w:right="88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Security</w:t>
      </w:r>
      <w:r>
        <w:rPr>
          <w:rFonts w:ascii="Times New Roman" w:cs="Times New Roman" w:eastAsia="Times New Roman" w:hAnsi="Times New Roman"/>
          <w:sz w:val="18"/>
          <w:szCs w:val="18"/>
          <w:color w:val="auto"/>
        </w:rPr>
        <w:t>” or “</w:t>
      </w:r>
      <w:r>
        <w:rPr>
          <w:rFonts w:ascii="Times New Roman" w:cs="Times New Roman" w:eastAsia="Times New Roman" w:hAnsi="Times New Roman"/>
          <w:sz w:val="18"/>
          <w:szCs w:val="18"/>
          <w:b w:val="1"/>
          <w:bCs w:val="1"/>
          <w:color w:val="auto"/>
        </w:rPr>
        <w:t>Securities</w:t>
      </w:r>
      <w:r>
        <w:rPr>
          <w:rFonts w:ascii="Times New Roman" w:cs="Times New Roman" w:eastAsia="Times New Roman" w:hAnsi="Times New Roman"/>
          <w:sz w:val="18"/>
          <w:szCs w:val="18"/>
          <w:color w:val="auto"/>
        </w:rPr>
        <w:t>” has the meaning stated in the first recital of this Indenture, or, as the case may be, Securities that have been authenticated and delivered under this Indenture.</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Security Registrar</w:t>
      </w:r>
      <w:r>
        <w:rPr>
          <w:rFonts w:ascii="Times New Roman" w:cs="Times New Roman" w:eastAsia="Times New Roman" w:hAnsi="Times New Roman"/>
          <w:sz w:val="18"/>
          <w:szCs w:val="18"/>
          <w:color w:val="auto"/>
        </w:rPr>
        <w:t>” shall have the meaning set forth in Section 4.01(b).</w:t>
      </w:r>
    </w:p>
    <w:p>
      <w:pPr>
        <w:spacing w:after="0" w:line="225" w:lineRule="exact"/>
        <w:rPr>
          <w:sz w:val="20"/>
          <w:szCs w:val="20"/>
          <w:color w:val="auto"/>
        </w:rPr>
      </w:pPr>
    </w:p>
    <w:p>
      <w:pPr>
        <w:ind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Stated Maturity</w:t>
      </w:r>
      <w:r>
        <w:rPr>
          <w:rFonts w:ascii="Times New Roman" w:cs="Times New Roman" w:eastAsia="Times New Roman" w:hAnsi="Times New Roman"/>
          <w:sz w:val="18"/>
          <w:szCs w:val="18"/>
          <w:color w:val="auto"/>
        </w:rPr>
        <w:t>”, with respect to any Security or any installment of principal thereof or interest thereon or any Additional Amounts with respect thereto, means the date established by or pursuant to this Indenture or such Security as the fixed date on which the principal of such Security or such installment of principal or interest is, or such Additional Amounts are, due and payable.</w:t>
      </w:r>
    </w:p>
    <w:p>
      <w:pPr>
        <w:spacing w:after="0" w:line="171" w:lineRule="exact"/>
        <w:rPr>
          <w:sz w:val="20"/>
          <w:szCs w:val="20"/>
          <w:color w:val="auto"/>
        </w:rPr>
      </w:pPr>
    </w:p>
    <w:p>
      <w:pPr>
        <w:ind w:right="200" w:firstLine="440"/>
        <w:spacing w:after="0" w:line="255"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Subsidiary</w:t>
      </w:r>
      <w:r>
        <w:rPr>
          <w:rFonts w:ascii="Times New Roman" w:cs="Times New Roman" w:eastAsia="Times New Roman" w:hAnsi="Times New Roman"/>
          <w:sz w:val="18"/>
          <w:szCs w:val="18"/>
          <w:color w:val="auto"/>
        </w:rPr>
        <w:t>” means any corporation or other entity (including, without limitation, partnerships, limited liability companies, joint ventures and associations) of which at least a majority of the outstanding Capital Stock having by the terms thereof (without regard to the occurrence or any contingency) ordinary voting power for the election of directors (or persons performing similar functions) of such corporation or other entity (irrespective of whether or not at the time the Capital Stock of any other class or classes of such corporation or other entity shall have or might have voting power by reason of the occurrence of any such contingency) is at the time directly or indirectly owned by the Issuer, or by one or more Subsidiaries of the Issuer, or by the Issuer and one or more other Subsidiaries of the Issuer, or, in the case of a partnership, the Issuer, or one or more Subsidiaries of the Issuer, or the Issuer and one or more other Subsidiaries of the Issuer, is the sole general partner or the managing partner or the only general partners of such corporation or other entity.</w:t>
      </w:r>
    </w:p>
    <w:p>
      <w:pPr>
        <w:spacing w:after="0" w:line="185" w:lineRule="exact"/>
        <w:rPr>
          <w:sz w:val="20"/>
          <w:szCs w:val="20"/>
          <w:color w:val="auto"/>
        </w:rPr>
      </w:pPr>
    </w:p>
    <w:p>
      <w:pPr>
        <w:ind w:right="8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Trust Indenture Act of 1939</w:t>
      </w:r>
      <w:r>
        <w:rPr>
          <w:rFonts w:ascii="Times New Roman" w:cs="Times New Roman" w:eastAsia="Times New Roman" w:hAnsi="Times New Roman"/>
          <w:sz w:val="18"/>
          <w:szCs w:val="18"/>
          <w:color w:val="auto"/>
        </w:rPr>
        <w:t>” (except as otherwise provided in Sections 8.01 and 8.02) means the Trust Indenture Act of 1939 as in force at the date as of which this Indenture was originally executed.</w:t>
      </w:r>
    </w:p>
    <w:p>
      <w:pPr>
        <w:spacing w:after="0" w:line="155" w:lineRule="exact"/>
        <w:rPr>
          <w:sz w:val="20"/>
          <w:szCs w:val="20"/>
          <w:color w:val="auto"/>
        </w:rPr>
      </w:pPr>
    </w:p>
    <w:p>
      <w:pPr>
        <w:ind w:right="100"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Trustee</w:t>
      </w:r>
      <w:r>
        <w:rPr>
          <w:rFonts w:ascii="Times New Roman" w:cs="Times New Roman" w:eastAsia="Times New Roman" w:hAnsi="Times New Roman"/>
          <w:sz w:val="18"/>
          <w:szCs w:val="18"/>
          <w:color w:val="auto"/>
        </w:rPr>
        <w:t>” means the Person identified as “</w:t>
      </w:r>
      <w:r>
        <w:rPr>
          <w:rFonts w:ascii="Times New Roman" w:cs="Times New Roman" w:eastAsia="Times New Roman" w:hAnsi="Times New Roman"/>
          <w:sz w:val="18"/>
          <w:szCs w:val="18"/>
          <w:b w:val="1"/>
          <w:bCs w:val="1"/>
          <w:color w:val="auto"/>
        </w:rPr>
        <w:t>Trustee</w:t>
      </w:r>
      <w:r>
        <w:rPr>
          <w:rFonts w:ascii="Times New Roman" w:cs="Times New Roman" w:eastAsia="Times New Roman" w:hAnsi="Times New Roman"/>
          <w:sz w:val="18"/>
          <w:szCs w:val="18"/>
          <w:color w:val="auto"/>
        </w:rPr>
        <w:t>” in the first paragraph hereof and, subject to the provisions of Article 6, shall also include any successor trustee. “</w:t>
      </w:r>
      <w:r>
        <w:rPr>
          <w:rFonts w:ascii="Times New Roman" w:cs="Times New Roman" w:eastAsia="Times New Roman" w:hAnsi="Times New Roman"/>
          <w:sz w:val="18"/>
          <w:szCs w:val="18"/>
          <w:b w:val="1"/>
          <w:bCs w:val="1"/>
          <w:color w:val="auto"/>
        </w:rPr>
        <w:t>Trustee</w:t>
      </w:r>
      <w:r>
        <w:rPr>
          <w:rFonts w:ascii="Times New Roman" w:cs="Times New Roman" w:eastAsia="Times New Roman" w:hAnsi="Times New Roman"/>
          <w:sz w:val="18"/>
          <w:szCs w:val="18"/>
          <w:color w:val="auto"/>
        </w:rPr>
        <w:t>” shall also mean or include each Person who is then a trustee hereunder and if at any time there is more than one such Person, “</w:t>
      </w:r>
      <w:r>
        <w:rPr>
          <w:rFonts w:ascii="Times New Roman" w:cs="Times New Roman" w:eastAsia="Times New Roman" w:hAnsi="Times New Roman"/>
          <w:sz w:val="18"/>
          <w:szCs w:val="18"/>
          <w:b w:val="1"/>
          <w:bCs w:val="1"/>
          <w:color w:val="auto"/>
        </w:rPr>
        <w:t>Trustee</w:t>
      </w:r>
      <w:r>
        <w:rPr>
          <w:rFonts w:ascii="Times New Roman" w:cs="Times New Roman" w:eastAsia="Times New Roman" w:hAnsi="Times New Roman"/>
          <w:sz w:val="18"/>
          <w:szCs w:val="18"/>
          <w:color w:val="auto"/>
        </w:rPr>
        <w:t>” as used with respect to the Securities of any series shall mean the trustee with respect to the Securities of such series.</w:t>
      </w:r>
    </w:p>
    <w:p>
      <w:pPr>
        <w:spacing w:after="0" w:line="171" w:lineRule="exact"/>
        <w:rPr>
          <w:sz w:val="20"/>
          <w:szCs w:val="20"/>
          <w:color w:val="auto"/>
        </w:rPr>
      </w:pPr>
    </w:p>
    <w:p>
      <w:pPr>
        <w:ind w:right="180"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U.S. Government Obligation</w:t>
      </w:r>
      <w:r>
        <w:rPr>
          <w:rFonts w:ascii="Times New Roman" w:cs="Times New Roman" w:eastAsia="Times New Roman" w:hAnsi="Times New Roman"/>
          <w:sz w:val="18"/>
          <w:szCs w:val="18"/>
          <w:color w:val="auto"/>
        </w:rPr>
        <w:t>” means (a) a direct obligation of the United States of America, backed by its full faith and credit, or (b) an obligation of a Person controlled or supervised by and acting as an agency or instrumentality of the United States of America, the payment of which is unconditionally guaranteed as a full faith and credit obligation by the United States of America.</w:t>
      </w:r>
    </w:p>
    <w:p>
      <w:pPr>
        <w:spacing w:after="0" w:line="10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1000"/>
          </w:cols>
          <w:pgMar w:left="440" w:top="266" w:right="459" w:bottom="1440" w:gutter="0" w:footer="0" w:header="0"/>
        </w:sectPr>
      </w:pPr>
    </w:p>
    <w:bookmarkStart w:id="60" w:name="page61"/>
    <w:bookmarkEnd w:id="60"/>
    <w:p>
      <w:pPr>
        <w:ind w:right="60" w:firstLine="440"/>
        <w:spacing w:after="0" w:line="28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2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vice president</w:t>
      </w:r>
      <w:r>
        <w:rPr>
          <w:rFonts w:ascii="Times New Roman" w:cs="Times New Roman" w:eastAsia="Times New Roman" w:hAnsi="Times New Roman"/>
          <w:sz w:val="18"/>
          <w:szCs w:val="18"/>
          <w:color w:val="auto"/>
        </w:rPr>
        <w:t>”, when used with respect to the Issuer or the Trustee, means any vice president, whether or not designated by a number or a word or words added before or after the title of “vice president”.</w:t>
      </w:r>
    </w:p>
    <w:p>
      <w:pPr>
        <w:spacing w:after="0" w:line="155" w:lineRule="exact"/>
        <w:rPr>
          <w:sz w:val="20"/>
          <w:szCs w:val="20"/>
          <w:color w:val="auto"/>
        </w:rPr>
      </w:pPr>
    </w:p>
    <w:p>
      <w:pPr>
        <w:ind w:right="10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Yield to Maturity</w:t>
      </w:r>
      <w:r>
        <w:rPr>
          <w:rFonts w:ascii="Times New Roman" w:cs="Times New Roman" w:eastAsia="Times New Roman" w:hAnsi="Times New Roman"/>
          <w:sz w:val="18"/>
          <w:szCs w:val="18"/>
          <w:color w:val="auto"/>
        </w:rPr>
        <w:t>” means the yield to maturity on a series of securities, calculated at the time of issuance of such series, or, if applicable, at the most recent redetermination of interest on such series, and calculated in accordance with accepted financial practice.</w:t>
      </w:r>
    </w:p>
    <w:p>
      <w:pPr>
        <w:spacing w:after="0" w:line="37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ARTICLE 2</w:t>
      </w:r>
    </w:p>
    <w:p>
      <w:pPr>
        <w:spacing w:after="0" w:line="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SECURITIES</w:t>
      </w:r>
    </w:p>
    <w:p>
      <w:pPr>
        <w:spacing w:after="0" w:line="205"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2.01 </w:t>
      </w:r>
      <w:r>
        <w:rPr>
          <w:rFonts w:ascii="Times New Roman" w:cs="Times New Roman" w:eastAsia="Times New Roman" w:hAnsi="Times New Roman"/>
          <w:sz w:val="18"/>
          <w:szCs w:val="18"/>
          <w:i w:val="1"/>
          <w:iCs w:val="1"/>
          <w:color w:val="auto"/>
        </w:rPr>
        <w:t>Forms Generally.</w:t>
      </w:r>
      <w:r>
        <w:rPr>
          <w:rFonts w:ascii="Times New Roman" w:cs="Times New Roman" w:eastAsia="Times New Roman" w:hAnsi="Times New Roman"/>
          <w:sz w:val="18"/>
          <w:szCs w:val="18"/>
          <w:color w:val="auto"/>
        </w:rPr>
        <w:t xml:space="preserve"> The Securities of each series shall be substantially in such form (not inconsistent with this Indenture) as shall be established by or pursuant to one or more Board Resolutions (as set forth in a Board Resolution or, to the extent established pursuant to (rather than set forth in) a Board Resolution, an Officer’s Certificate detailing such establishment) or in one or more indentures supplemental hereto, in each case with such appropriate insertions, omissions, substitutions and other variations as are required or permitted by this Indenture and may have imprinted or otherwise reproduced thereon such legend or legends or endorsements, not inconsistent with the provisions of this Indenture, as may be required to comply with any law or with any rules or regulations pursuant thereto, or with any rules of any securities exchange or to conform to general usage, all as may be determined by the officers executing such Securities as evidenced by their execution of such Securities.</w:t>
      </w:r>
    </w:p>
    <w:p>
      <w:pPr>
        <w:spacing w:after="0" w:line="185" w:lineRule="exact"/>
        <w:rPr>
          <w:sz w:val="20"/>
          <w:szCs w:val="20"/>
          <w:color w:val="auto"/>
        </w:rPr>
      </w:pPr>
    </w:p>
    <w:p>
      <w:pPr>
        <w:ind w:right="400" w:firstLine="440"/>
        <w:spacing w:after="0" w:line="282" w:lineRule="auto"/>
        <w:rPr>
          <w:sz w:val="20"/>
          <w:szCs w:val="20"/>
          <w:color w:val="auto"/>
        </w:rPr>
      </w:pPr>
      <w:r>
        <w:rPr>
          <w:rFonts w:ascii="Times New Roman" w:cs="Times New Roman" w:eastAsia="Times New Roman" w:hAnsi="Times New Roman"/>
          <w:sz w:val="18"/>
          <w:szCs w:val="18"/>
          <w:color w:val="auto"/>
        </w:rPr>
        <w:t>The definitive Securities shall be printed, lithographed or engraved on steel engraved borders or may be produced in any other manner, all as determined by the officers executing such Securities as evidenced by their execution of such Securities.</w:t>
      </w:r>
    </w:p>
    <w:p>
      <w:pPr>
        <w:spacing w:after="0" w:line="160" w:lineRule="exact"/>
        <w:rPr>
          <w:sz w:val="20"/>
          <w:szCs w:val="20"/>
          <w:color w:val="auto"/>
        </w:rPr>
      </w:pPr>
    </w:p>
    <w:p>
      <w:pPr>
        <w:ind w:right="180" w:firstLine="440"/>
        <w:spacing w:after="0" w:line="284" w:lineRule="auto"/>
        <w:rPr>
          <w:sz w:val="20"/>
          <w:szCs w:val="20"/>
          <w:color w:val="auto"/>
        </w:rPr>
      </w:pPr>
      <w:r>
        <w:rPr>
          <w:rFonts w:ascii="Times New Roman" w:cs="Times New Roman" w:eastAsia="Times New Roman" w:hAnsi="Times New Roman"/>
          <w:sz w:val="18"/>
          <w:szCs w:val="18"/>
          <w:color w:val="auto"/>
        </w:rPr>
        <w:t xml:space="preserve">Section 2.02 </w:t>
      </w:r>
      <w:r>
        <w:rPr>
          <w:rFonts w:ascii="Times New Roman" w:cs="Times New Roman" w:eastAsia="Times New Roman" w:hAnsi="Times New Roman"/>
          <w:sz w:val="18"/>
          <w:szCs w:val="18"/>
          <w:i w:val="1"/>
          <w:iCs w:val="1"/>
          <w:color w:val="auto"/>
        </w:rPr>
        <w:t>Form of Trustee’s Certificate of Authentication.</w:t>
      </w:r>
      <w:r>
        <w:rPr>
          <w:rFonts w:ascii="Times New Roman" w:cs="Times New Roman" w:eastAsia="Times New Roman" w:hAnsi="Times New Roman"/>
          <w:sz w:val="18"/>
          <w:szCs w:val="18"/>
          <w:color w:val="auto"/>
        </w:rPr>
        <w:t xml:space="preserve"> The Trustee’s certificate of authentication on all Securities shall be in substantially the following form:</w:t>
      </w:r>
    </w:p>
    <w:p>
      <w:pPr>
        <w:spacing w:after="0" w:line="16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This is one of the Securities of the series designated herein and referred to in the within-mentioned Indenture.</w:t>
      </w:r>
    </w:p>
    <w:p>
      <w:pPr>
        <w:spacing w:after="0" w:line="200" w:lineRule="exact"/>
        <w:rPr>
          <w:sz w:val="20"/>
          <w:szCs w:val="20"/>
          <w:color w:val="auto"/>
        </w:rPr>
      </w:pPr>
    </w:p>
    <w:p>
      <w:pPr>
        <w:spacing w:after="0" w:line="349"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as Trustee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4197985</wp:posOffset>
            </wp:positionH>
            <wp:positionV relativeFrom="paragraph">
              <wp:posOffset>-127635</wp:posOffset>
            </wp:positionV>
            <wp:extent cx="2794635" cy="8255"/>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22">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5"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4394835</wp:posOffset>
            </wp:positionH>
            <wp:positionV relativeFrom="paragraph">
              <wp:posOffset>17145</wp:posOffset>
            </wp:positionV>
            <wp:extent cx="2597150" cy="8255"/>
            <wp:wrapNone/>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23">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980"/>
        <w:spacing w:after="0"/>
        <w:rPr>
          <w:sz w:val="20"/>
          <w:szCs w:val="20"/>
          <w:color w:val="auto"/>
        </w:rPr>
      </w:pPr>
      <w:r>
        <w:rPr>
          <w:rFonts w:ascii="Times New Roman" w:cs="Times New Roman" w:eastAsia="Times New Roman" w:hAnsi="Times New Roman"/>
          <w:sz w:val="18"/>
          <w:szCs w:val="18"/>
          <w:color w:val="auto"/>
        </w:rPr>
        <w:t>Authorized Officer</w:t>
      </w:r>
    </w:p>
    <w:p>
      <w:pPr>
        <w:spacing w:after="0" w:line="218" w:lineRule="exact"/>
        <w:rPr>
          <w:sz w:val="20"/>
          <w:szCs w:val="20"/>
          <w:color w:val="auto"/>
        </w:rPr>
      </w:pPr>
    </w:p>
    <w:p>
      <w:pPr>
        <w:ind w:right="40" w:firstLine="440"/>
        <w:spacing w:after="0" w:line="284" w:lineRule="auto"/>
        <w:rPr>
          <w:sz w:val="20"/>
          <w:szCs w:val="20"/>
          <w:color w:val="auto"/>
        </w:rPr>
      </w:pPr>
      <w:r>
        <w:rPr>
          <w:rFonts w:ascii="Times New Roman" w:cs="Times New Roman" w:eastAsia="Times New Roman" w:hAnsi="Times New Roman"/>
          <w:sz w:val="18"/>
          <w:szCs w:val="18"/>
          <w:color w:val="auto"/>
        </w:rPr>
        <w:t xml:space="preserve">Section 2.03 </w:t>
      </w:r>
      <w:r>
        <w:rPr>
          <w:rFonts w:ascii="Times New Roman" w:cs="Times New Roman" w:eastAsia="Times New Roman" w:hAnsi="Times New Roman"/>
          <w:sz w:val="18"/>
          <w:szCs w:val="18"/>
          <w:i w:val="1"/>
          <w:iCs w:val="1"/>
          <w:color w:val="auto"/>
        </w:rPr>
        <w:t>Amount Unlimited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Issuable in Series.</w:t>
      </w:r>
      <w:r>
        <w:rPr>
          <w:rFonts w:ascii="Times New Roman" w:cs="Times New Roman" w:eastAsia="Times New Roman" w:hAnsi="Times New Roman"/>
          <w:sz w:val="18"/>
          <w:szCs w:val="18"/>
          <w:color w:val="auto"/>
        </w:rPr>
        <w:t xml:space="preserve"> The aggregate principal amount of Securities which may be authenticated and delivered under this Indenture is unlimited.</w:t>
      </w:r>
    </w:p>
    <w:p>
      <w:pPr>
        <w:spacing w:after="0" w:line="160" w:lineRule="exact"/>
        <w:rPr>
          <w:sz w:val="20"/>
          <w:szCs w:val="20"/>
          <w:color w:val="auto"/>
        </w:rPr>
      </w:pPr>
    </w:p>
    <w:p>
      <w:pPr>
        <w:ind w:right="20" w:firstLine="440"/>
        <w:spacing w:after="0" w:line="261" w:lineRule="auto"/>
        <w:rPr>
          <w:sz w:val="20"/>
          <w:szCs w:val="20"/>
          <w:color w:val="auto"/>
        </w:rPr>
      </w:pPr>
      <w:r>
        <w:rPr>
          <w:rFonts w:ascii="Times New Roman" w:cs="Times New Roman" w:eastAsia="Times New Roman" w:hAnsi="Times New Roman"/>
          <w:sz w:val="18"/>
          <w:szCs w:val="18"/>
          <w:color w:val="auto"/>
        </w:rPr>
        <w:t>The Securities may be issued in one or more series. The terms of a series of Securities shall be established prior to the initial issuance thereof in or pursuant to one or more Board Resolutions, or, to the extent established pursuant to (rather than set forth in) a Board Resolution, in an Officer’s Certificate detailing such establishment and/or established in one or more indentures supplemental hereto. The terms of such series reflected in such Board Resolution, Officer’s Certificate, or supplemental indenture may include the following or any additional or different terms:</w:t>
      </w:r>
    </w:p>
    <w:p>
      <w:pPr>
        <w:spacing w:after="0" w:line="85" w:lineRule="exact"/>
        <w:rPr>
          <w:sz w:val="20"/>
          <w:szCs w:val="20"/>
          <w:color w:val="auto"/>
        </w:rPr>
      </w:pPr>
    </w:p>
    <w:p>
      <w:pPr>
        <w:jc w:val="center"/>
        <w:ind w:left="5460" w:right="1780" w:hanging="4479"/>
        <w:spacing w:after="0" w:line="454" w:lineRule="auto"/>
        <w:tabs>
          <w:tab w:leader="none" w:pos="1414" w:val="left"/>
        </w:tabs>
        <w:numPr>
          <w:ilvl w:val="0"/>
          <w:numId w:val="5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designation of the Securities of the series (which may be part of a series of Securities previously issued); 7</w:t>
      </w:r>
    </w:p>
    <w:p>
      <w:pPr>
        <w:sectPr>
          <w:pgSz w:w="11900" w:h="16838" w:orient="portrait"/>
          <w:cols w:equalWidth="0" w:num="1">
            <w:col w:w="10980"/>
          </w:cols>
          <w:pgMar w:left="440" w:top="266" w:right="479" w:bottom="1440" w:gutter="0" w:footer="0" w:header="0"/>
        </w:sectPr>
      </w:pPr>
    </w:p>
    <w:bookmarkStart w:id="61" w:name="page62"/>
    <w:bookmarkEnd w:id="61"/>
    <w:p>
      <w:pPr>
        <w:ind w:left="439" w:right="240" w:hanging="439"/>
        <w:spacing w:after="0" w:line="266" w:lineRule="auto"/>
        <w:tabs>
          <w:tab w:leader="none" w:pos="439" w:val="left"/>
        </w:tabs>
        <w:numPr>
          <w:ilvl w:val="0"/>
          <w:numId w:val="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2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any limit upon the aggregate principal amount of the Securities of the series that may be authenticated and delivered under this Indenture (except for Securities authenticated and delivered upon registration of transfer of, or in exchange for, or in lieu of, other Securities of the series pursuant to Section 2.08, 2.09, 2.11, 8.05 or 12.03);</w:t>
      </w:r>
    </w:p>
    <w:p>
      <w:pPr>
        <w:spacing w:after="0" w:line="81" w:lineRule="exact"/>
        <w:rPr>
          <w:rFonts w:ascii="Times New Roman" w:cs="Times New Roman" w:eastAsia="Times New Roman" w:hAnsi="Times New Roman"/>
          <w:sz w:val="18"/>
          <w:szCs w:val="18"/>
          <w:color w:val="auto"/>
        </w:rPr>
      </w:pPr>
    </w:p>
    <w:p>
      <w:pPr>
        <w:ind w:left="439" w:right="80" w:hanging="439"/>
        <w:spacing w:after="0" w:line="282" w:lineRule="auto"/>
        <w:tabs>
          <w:tab w:leader="none" w:pos="439" w:val="left"/>
        </w:tabs>
        <w:numPr>
          <w:ilvl w:val="0"/>
          <w:numId w:val="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date or dates on which the principal of the Securities of the series is payable or the method used to determine those dates and the right, if any, to extend such date or dates;</w:t>
      </w:r>
    </w:p>
    <w:p>
      <w:pPr>
        <w:spacing w:after="0" w:line="67" w:lineRule="exact"/>
        <w:rPr>
          <w:rFonts w:ascii="Times New Roman" w:cs="Times New Roman" w:eastAsia="Times New Roman" w:hAnsi="Times New Roman"/>
          <w:sz w:val="18"/>
          <w:szCs w:val="18"/>
          <w:color w:val="auto"/>
        </w:rPr>
      </w:pPr>
    </w:p>
    <w:p>
      <w:pPr>
        <w:ind w:left="439" w:right="100" w:hanging="439"/>
        <w:spacing w:after="0" w:line="258" w:lineRule="auto"/>
        <w:tabs>
          <w:tab w:leader="none" w:pos="439" w:val="left"/>
        </w:tabs>
        <w:numPr>
          <w:ilvl w:val="0"/>
          <w:numId w:val="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rate or rates at which the Securities of the series shall bear interest, if any or the method by which such rate or rates shall be determined; the record date or dates for the determination of holders to whom interest is payable; the date or dates from which such interest shall accrue and on which such interest shall be payable, or the method by which such date or dates shall be determined; the right, if any, to extend the interest payment periods and the duration of that extension; and the basis upon which interest shall be calculated if other than that of a 360-day year of twelve 30-day months;</w:t>
      </w:r>
    </w:p>
    <w:p>
      <w:pPr>
        <w:spacing w:after="0" w:line="88" w:lineRule="exact"/>
        <w:rPr>
          <w:rFonts w:ascii="Times New Roman" w:cs="Times New Roman" w:eastAsia="Times New Roman" w:hAnsi="Times New Roman"/>
          <w:sz w:val="18"/>
          <w:szCs w:val="18"/>
          <w:color w:val="auto"/>
        </w:rPr>
      </w:pPr>
    </w:p>
    <w:p>
      <w:pPr>
        <w:ind w:left="439" w:right="300" w:hanging="439"/>
        <w:spacing w:after="0" w:line="282" w:lineRule="auto"/>
        <w:tabs>
          <w:tab w:leader="none" w:pos="439" w:val="left"/>
        </w:tabs>
        <w:numPr>
          <w:ilvl w:val="0"/>
          <w:numId w:val="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place or places where the principal of and any interest on Securities of the series shall be payable (if other than as provided in Section 3.02);</w:t>
      </w:r>
    </w:p>
    <w:p>
      <w:pPr>
        <w:spacing w:after="0" w:line="67" w:lineRule="exact"/>
        <w:rPr>
          <w:rFonts w:ascii="Times New Roman" w:cs="Times New Roman" w:eastAsia="Times New Roman" w:hAnsi="Times New Roman"/>
          <w:sz w:val="18"/>
          <w:szCs w:val="18"/>
          <w:color w:val="auto"/>
        </w:rPr>
      </w:pPr>
    </w:p>
    <w:p>
      <w:pPr>
        <w:ind w:left="439" w:right="80" w:hanging="439"/>
        <w:spacing w:after="0" w:line="261" w:lineRule="auto"/>
        <w:tabs>
          <w:tab w:leader="none" w:pos="439" w:val="left"/>
        </w:tabs>
        <w:numPr>
          <w:ilvl w:val="0"/>
          <w:numId w:val="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obligation or the right, if any, of the Issuer to redeem, purchase or repay Securities of the series pursuant to any mandatory redemption, sinking fund or analogous provisions or at the option of a Holder thereof and the price or prices at which and the period or periods within which and any terms and conditions upon which Securities of the series shall be redeemed, purchased or repaid, in whole or in part, pursuant to such obligation or right;</w:t>
      </w:r>
    </w:p>
    <w:p>
      <w:pPr>
        <w:spacing w:after="0" w:line="85" w:lineRule="exact"/>
        <w:rPr>
          <w:rFonts w:ascii="Times New Roman" w:cs="Times New Roman" w:eastAsia="Times New Roman" w:hAnsi="Times New Roman"/>
          <w:sz w:val="18"/>
          <w:szCs w:val="18"/>
          <w:color w:val="auto"/>
        </w:rPr>
      </w:pPr>
    </w:p>
    <w:p>
      <w:pPr>
        <w:ind w:left="439" w:hanging="439"/>
        <w:spacing w:after="0" w:line="282" w:lineRule="auto"/>
        <w:tabs>
          <w:tab w:leader="none" w:pos="439" w:val="left"/>
        </w:tabs>
        <w:numPr>
          <w:ilvl w:val="0"/>
          <w:numId w:val="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other than denominations of $2,000 and any integral multiple of $1,000 in excess thereof, the denominations in which Securities of the series shall be issuable;</w:t>
      </w:r>
    </w:p>
    <w:p>
      <w:pPr>
        <w:spacing w:after="0" w:line="67" w:lineRule="exact"/>
        <w:rPr>
          <w:rFonts w:ascii="Times New Roman" w:cs="Times New Roman" w:eastAsia="Times New Roman" w:hAnsi="Times New Roman"/>
          <w:sz w:val="18"/>
          <w:szCs w:val="18"/>
          <w:color w:val="auto"/>
        </w:rPr>
      </w:pPr>
    </w:p>
    <w:p>
      <w:pPr>
        <w:ind w:left="439" w:right="60" w:hanging="439"/>
        <w:spacing w:after="0" w:line="282" w:lineRule="auto"/>
        <w:tabs>
          <w:tab w:leader="none" w:pos="439" w:val="left"/>
        </w:tabs>
        <w:numPr>
          <w:ilvl w:val="0"/>
          <w:numId w:val="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other than the principal amount thereof, the portion of the principal amount of Securities of the series which shall be payable upon declaration of acceleration of the maturity thereof;</w:t>
      </w:r>
    </w:p>
    <w:p>
      <w:pPr>
        <w:spacing w:after="0" w:line="67" w:lineRule="exact"/>
        <w:rPr>
          <w:rFonts w:ascii="Times New Roman" w:cs="Times New Roman" w:eastAsia="Times New Roman" w:hAnsi="Times New Roman"/>
          <w:sz w:val="18"/>
          <w:szCs w:val="18"/>
          <w:color w:val="auto"/>
        </w:rPr>
      </w:pPr>
    </w:p>
    <w:p>
      <w:pPr>
        <w:ind w:left="439" w:hanging="439"/>
        <w:spacing w:after="0"/>
        <w:tabs>
          <w:tab w:leader="none" w:pos="439" w:val="left"/>
        </w:tabs>
        <w:numPr>
          <w:ilvl w:val="0"/>
          <w:numId w:val="5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other than Dollars, the currency, currencies or currency units in which the Securities of the series are denominated;</w:t>
      </w:r>
    </w:p>
    <w:p>
      <w:pPr>
        <w:spacing w:after="0" w:line="158" w:lineRule="exact"/>
        <w:rPr>
          <w:sz w:val="20"/>
          <w:szCs w:val="20"/>
          <w:color w:val="auto"/>
        </w:rPr>
      </w:pPr>
    </w:p>
    <w:p>
      <w:pPr>
        <w:ind w:left="4479"/>
        <w:spacing w:after="0"/>
        <w:rPr>
          <w:sz w:val="20"/>
          <w:szCs w:val="20"/>
          <w:color w:val="auto"/>
        </w:rPr>
      </w:pPr>
      <w:r>
        <w:rPr>
          <w:rFonts w:ascii="Times New Roman" w:cs="Times New Roman" w:eastAsia="Times New Roman" w:hAnsi="Times New Roman"/>
          <w:sz w:val="18"/>
          <w:szCs w:val="18"/>
          <w:color w:val="auto"/>
        </w:rPr>
        <w:t>8</w:t>
      </w:r>
    </w:p>
    <w:p>
      <w:pPr>
        <w:sectPr>
          <w:pgSz w:w="11900" w:h="16838" w:orient="portrait"/>
          <w:cols w:equalWidth="0" w:num="1">
            <w:col w:w="10019"/>
          </w:cols>
          <w:pgMar w:left="1421" w:top="270" w:right="459" w:bottom="1440" w:gutter="0" w:footer="0" w:header="0"/>
        </w:sectPr>
      </w:pPr>
    </w:p>
    <w:bookmarkStart w:id="62" w:name="page63"/>
    <w:bookmarkEnd w:id="62"/>
    <w:p>
      <w:pPr>
        <w:ind w:left="439" w:hanging="439"/>
        <w:spacing w:after="0" w:line="282" w:lineRule="auto"/>
        <w:tabs>
          <w:tab w:leader="none" w:pos="439" w:val="left"/>
        </w:tabs>
        <w:numPr>
          <w:ilvl w:val="0"/>
          <w:numId w:val="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if other than the currency in which the Securities of the series are denominated, the currency in which payment of the principal of or interest on the Securities of such series shall be payable;</w:t>
      </w:r>
    </w:p>
    <w:p>
      <w:pPr>
        <w:spacing w:after="0" w:line="67" w:lineRule="exact"/>
        <w:rPr>
          <w:rFonts w:ascii="Times New Roman" w:cs="Times New Roman" w:eastAsia="Times New Roman" w:hAnsi="Times New Roman"/>
          <w:sz w:val="18"/>
          <w:szCs w:val="18"/>
          <w:color w:val="auto"/>
        </w:rPr>
      </w:pPr>
    </w:p>
    <w:p>
      <w:pPr>
        <w:ind w:left="439" w:right="140" w:hanging="439"/>
        <w:spacing w:after="0" w:line="266" w:lineRule="auto"/>
        <w:tabs>
          <w:tab w:leader="none" w:pos="439" w:val="left"/>
        </w:tabs>
        <w:numPr>
          <w:ilvl w:val="0"/>
          <w:numId w:val="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principal of or interest on the Securities of the series is to be payable, at the election of the Issuer or a Holder thereof, in a currency other than that in which the Securities are denominated, the period or periods within which, and the terms and conditions upon which, such election may be made;</w:t>
      </w:r>
    </w:p>
    <w:p>
      <w:pPr>
        <w:spacing w:after="0" w:line="81" w:lineRule="exact"/>
        <w:rPr>
          <w:rFonts w:ascii="Times New Roman" w:cs="Times New Roman" w:eastAsia="Times New Roman" w:hAnsi="Times New Roman"/>
          <w:sz w:val="18"/>
          <w:szCs w:val="18"/>
          <w:color w:val="auto"/>
        </w:rPr>
      </w:pPr>
    </w:p>
    <w:p>
      <w:pPr>
        <w:ind w:left="439" w:right="200" w:hanging="439"/>
        <w:spacing w:after="0" w:line="261" w:lineRule="auto"/>
        <w:tabs>
          <w:tab w:leader="none" w:pos="439" w:val="left"/>
        </w:tabs>
        <w:numPr>
          <w:ilvl w:val="0"/>
          <w:numId w:val="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amount of payments of principal of and interest on the Securities of the series may be determined by reference to an index based on a currency other than that in which the Securities of the series are denominated, or by reference to one or more currency exchange rates, securities or baskets of securities, commodity prices or indices, the manner in which such amounts shall be determined;</w:t>
      </w:r>
    </w:p>
    <w:p>
      <w:pPr>
        <w:spacing w:after="0" w:line="85" w:lineRule="exact"/>
        <w:rPr>
          <w:rFonts w:ascii="Times New Roman" w:cs="Times New Roman" w:eastAsia="Times New Roman" w:hAnsi="Times New Roman"/>
          <w:sz w:val="18"/>
          <w:szCs w:val="18"/>
          <w:color w:val="auto"/>
        </w:rPr>
      </w:pPr>
    </w:p>
    <w:p>
      <w:pPr>
        <w:ind w:left="439" w:right="80" w:hanging="439"/>
        <w:spacing w:after="0" w:line="266" w:lineRule="auto"/>
        <w:tabs>
          <w:tab w:leader="none" w:pos="439" w:val="left"/>
        </w:tabs>
        <w:numPr>
          <w:ilvl w:val="0"/>
          <w:numId w:val="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terms and conditions, if applicable, upon which conversion or exchange of the Securities into Common Stock will be effected, including the initial conversion or exchange price or rate and any adjustments thereto, the conversion or exchange period and other provisions in addition to or in lieu of those described herein;</w:t>
      </w:r>
    </w:p>
    <w:p>
      <w:pPr>
        <w:spacing w:after="0" w:line="81" w:lineRule="exact"/>
        <w:rPr>
          <w:rFonts w:ascii="Times New Roman" w:cs="Times New Roman" w:eastAsia="Times New Roman" w:hAnsi="Times New Roman"/>
          <w:sz w:val="18"/>
          <w:szCs w:val="18"/>
          <w:color w:val="auto"/>
        </w:rPr>
      </w:pPr>
    </w:p>
    <w:p>
      <w:pPr>
        <w:ind w:left="439" w:right="60" w:hanging="439"/>
        <w:spacing w:after="0" w:line="261" w:lineRule="auto"/>
        <w:tabs>
          <w:tab w:leader="none" w:pos="439" w:val="left"/>
        </w:tabs>
        <w:numPr>
          <w:ilvl w:val="0"/>
          <w:numId w:val="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Securities of the series may be issued in exchange for surrendered Securities of another series, or for other securities of the Issuer, pursuant to the terms of such Securities or securities or of any agreement entered into by the Issuer, the ratio of the principal amount of the Securities of the series to be issued to the principal amount of the Securities or securities to be surrendered in exchange, and any other material terms of the exchange;</w:t>
      </w:r>
    </w:p>
    <w:p>
      <w:pPr>
        <w:spacing w:after="0" w:line="85" w:lineRule="exact"/>
        <w:rPr>
          <w:rFonts w:ascii="Times New Roman" w:cs="Times New Roman" w:eastAsia="Times New Roman" w:hAnsi="Times New Roman"/>
          <w:sz w:val="18"/>
          <w:szCs w:val="18"/>
          <w:color w:val="auto"/>
        </w:rPr>
      </w:pPr>
    </w:p>
    <w:p>
      <w:pPr>
        <w:ind w:left="439" w:hanging="439"/>
        <w:spacing w:after="0"/>
        <w:tabs>
          <w:tab w:leader="none" w:pos="439" w:val="left"/>
        </w:tabs>
        <w:numPr>
          <w:ilvl w:val="0"/>
          <w:numId w:val="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Sections 10.01(b) or 10.01(c) are inapplicable to Securities of such series;</w:t>
      </w:r>
    </w:p>
    <w:p>
      <w:pPr>
        <w:spacing w:after="0" w:line="130" w:lineRule="exact"/>
        <w:rPr>
          <w:rFonts w:ascii="Times New Roman" w:cs="Times New Roman" w:eastAsia="Times New Roman" w:hAnsi="Times New Roman"/>
          <w:sz w:val="18"/>
          <w:szCs w:val="18"/>
          <w:color w:val="auto"/>
        </w:rPr>
      </w:pPr>
    </w:p>
    <w:p>
      <w:pPr>
        <w:ind w:left="439" w:right="140" w:hanging="439"/>
        <w:spacing w:after="0" w:line="282" w:lineRule="auto"/>
        <w:tabs>
          <w:tab w:leader="none" w:pos="439" w:val="left"/>
        </w:tabs>
        <w:numPr>
          <w:ilvl w:val="0"/>
          <w:numId w:val="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and under what circumstances the Issuer will pay Additional Amounts on the Securities and, if so, whether the Issuer will have the option to redeem such Securities rather than pay such additional amounts;</w:t>
      </w:r>
    </w:p>
    <w:p>
      <w:pPr>
        <w:spacing w:after="0" w:line="67" w:lineRule="exact"/>
        <w:rPr>
          <w:rFonts w:ascii="Times New Roman" w:cs="Times New Roman" w:eastAsia="Times New Roman" w:hAnsi="Times New Roman"/>
          <w:sz w:val="18"/>
          <w:szCs w:val="18"/>
          <w:color w:val="auto"/>
        </w:rPr>
      </w:pPr>
    </w:p>
    <w:p>
      <w:pPr>
        <w:ind w:left="439" w:hanging="439"/>
        <w:spacing w:after="0" w:line="266" w:lineRule="auto"/>
        <w:tabs>
          <w:tab w:leader="none" w:pos="439" w:val="left"/>
        </w:tabs>
        <w:numPr>
          <w:ilvl w:val="0"/>
          <w:numId w:val="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Securities of such series are to be issuable in definitive form (whether upon original issue or upon exchange of a temporary Security of such series) only upon receipt of certain certificates or other documents or satisfaction of other conditions, then the form and terms of such certificates, documents or conditions;</w:t>
      </w:r>
    </w:p>
    <w:p>
      <w:pPr>
        <w:spacing w:after="0" w:line="81" w:lineRule="exact"/>
        <w:rPr>
          <w:rFonts w:ascii="Times New Roman" w:cs="Times New Roman" w:eastAsia="Times New Roman" w:hAnsi="Times New Roman"/>
          <w:sz w:val="18"/>
          <w:szCs w:val="18"/>
          <w:color w:val="auto"/>
        </w:rPr>
      </w:pPr>
    </w:p>
    <w:p>
      <w:pPr>
        <w:ind w:left="439" w:right="140" w:hanging="439"/>
        <w:spacing w:after="0" w:line="282" w:lineRule="auto"/>
        <w:tabs>
          <w:tab w:leader="none" w:pos="439" w:val="left"/>
        </w:tabs>
        <w:numPr>
          <w:ilvl w:val="0"/>
          <w:numId w:val="5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trustees, authenticating or paying agents, transfer agents or registrars or any other agents with respect to the Securities of such series;</w:t>
      </w:r>
    </w:p>
    <w:p>
      <w:pPr>
        <w:spacing w:after="0" w:line="94" w:lineRule="exact"/>
        <w:rPr>
          <w:sz w:val="20"/>
          <w:szCs w:val="20"/>
          <w:color w:val="auto"/>
        </w:rPr>
      </w:pPr>
    </w:p>
    <w:p>
      <w:pPr>
        <w:ind w:left="4479"/>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1">
            <w:col w:w="9939"/>
          </w:cols>
          <w:pgMar w:left="1421" w:top="270" w:right="539" w:bottom="1440" w:gutter="0" w:footer="0" w:header="0"/>
        </w:sectPr>
      </w:pPr>
    </w:p>
    <w:bookmarkStart w:id="63" w:name="page64"/>
    <w:bookmarkEnd w:id="63"/>
    <w:p>
      <w:pPr>
        <w:ind w:left="1420" w:hanging="439"/>
        <w:spacing w:after="0" w:line="282" w:lineRule="auto"/>
        <w:tabs>
          <w:tab w:leader="none" w:pos="1420" w:val="left"/>
        </w:tabs>
        <w:numPr>
          <w:ilvl w:val="0"/>
          <w:numId w:val="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2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any other events of default or covenants with respect to the Securities of such series in addition to or in lieu of those contained in this Indenture; and</w:t>
      </w:r>
    </w:p>
    <w:p>
      <w:pPr>
        <w:spacing w:after="0" w:line="67" w:lineRule="exact"/>
        <w:rPr>
          <w:rFonts w:ascii="Times New Roman" w:cs="Times New Roman" w:eastAsia="Times New Roman" w:hAnsi="Times New Roman"/>
          <w:sz w:val="18"/>
          <w:szCs w:val="18"/>
          <w:color w:val="auto"/>
        </w:rPr>
      </w:pPr>
    </w:p>
    <w:p>
      <w:pPr>
        <w:ind w:left="1420" w:hanging="439"/>
        <w:spacing w:after="0"/>
        <w:tabs>
          <w:tab w:leader="none" w:pos="1420" w:val="left"/>
        </w:tabs>
        <w:numPr>
          <w:ilvl w:val="0"/>
          <w:numId w:val="5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terms of the series.</w:t>
      </w:r>
    </w:p>
    <w:p>
      <w:pPr>
        <w:spacing w:after="0" w:line="225" w:lineRule="exact"/>
        <w:rPr>
          <w:sz w:val="20"/>
          <w:szCs w:val="20"/>
          <w:color w:val="auto"/>
        </w:rPr>
      </w:pPr>
    </w:p>
    <w:p>
      <w:pPr>
        <w:ind w:right="40" w:firstLine="440"/>
        <w:spacing w:after="0" w:line="258" w:lineRule="auto"/>
        <w:rPr>
          <w:sz w:val="20"/>
          <w:szCs w:val="20"/>
          <w:color w:val="auto"/>
        </w:rPr>
      </w:pPr>
      <w:r>
        <w:rPr>
          <w:rFonts w:ascii="Times New Roman" w:cs="Times New Roman" w:eastAsia="Times New Roman" w:hAnsi="Times New Roman"/>
          <w:sz w:val="18"/>
          <w:szCs w:val="18"/>
          <w:color w:val="auto"/>
        </w:rPr>
        <w:t>The Issuer may from time to time, without notice to or the consent of the holders of any series of Securities, create and issue further Securities of any such series ranking equally with the Securities of such series in all respects (or in all respects other than (1) the payment of interest accruing prior to the issue date of such further Securities or (2) the first payment of interest following the issue date of such further Securities). Such further Securities may be consolidated and form a single series with the Securities of such series and have the same terms as to status, redemption or otherwise as the Securities of such series.</w:t>
      </w:r>
    </w:p>
    <w:p>
      <w:pPr>
        <w:spacing w:after="0" w:line="181" w:lineRule="exact"/>
        <w:rPr>
          <w:sz w:val="20"/>
          <w:szCs w:val="20"/>
          <w:color w:val="auto"/>
        </w:rPr>
      </w:pPr>
    </w:p>
    <w:p>
      <w:pPr>
        <w:ind w:right="40" w:firstLine="440"/>
        <w:spacing w:after="0" w:line="255" w:lineRule="auto"/>
        <w:rPr>
          <w:sz w:val="20"/>
          <w:szCs w:val="20"/>
          <w:color w:val="auto"/>
        </w:rPr>
      </w:pPr>
      <w:r>
        <w:rPr>
          <w:rFonts w:ascii="Times New Roman" w:cs="Times New Roman" w:eastAsia="Times New Roman" w:hAnsi="Times New Roman"/>
          <w:sz w:val="18"/>
          <w:szCs w:val="18"/>
          <w:color w:val="auto"/>
        </w:rPr>
        <w:t xml:space="preserve">Section 2.04 </w:t>
      </w:r>
      <w:r>
        <w:rPr>
          <w:rFonts w:ascii="Times New Roman" w:cs="Times New Roman" w:eastAsia="Times New Roman" w:hAnsi="Times New Roman"/>
          <w:sz w:val="18"/>
          <w:szCs w:val="18"/>
          <w:i w:val="1"/>
          <w:iCs w:val="1"/>
          <w:color w:val="auto"/>
        </w:rPr>
        <w:t>Authentication and Delivery of Securities.</w:t>
      </w:r>
      <w:r>
        <w:rPr>
          <w:rFonts w:ascii="Times New Roman" w:cs="Times New Roman" w:eastAsia="Times New Roman" w:hAnsi="Times New Roman"/>
          <w:sz w:val="18"/>
          <w:szCs w:val="18"/>
          <w:color w:val="auto"/>
        </w:rPr>
        <w:t xml:space="preserve"> The Issuer may deliver Securities of any series executed by the Issuer to the Trustee for authentication together with the applicable documents referred to below in this Section, and the Trustee shall thereupon authenticate and deliver such Securities to or upon the order of the Issuer (contained in the Issuer Order referred to below in this Section) or pursuant to such procedures acceptable to the Trustee and to such recipients as may be specified from time to time by an Issuer Order. The maturity date, original issue date, interest rate and any other terms of the Securities of such series shall be determined by or pursuant to such Issuer Order and procedures. If provided for in such procedures, such Issuer Order may authorize authentication and delivery pursuant to oral instructions from the Issuer or its duly authorized agent, which instructions shall be promptly confirmed in writing. In authenticating such Securities and accepting the additional responsibilities under this Indenture in relation to such Securities, the Trustee shall be entitled to receive, and (subject to Section 6.01) shall be fully protected in relying upon:</w:t>
      </w:r>
    </w:p>
    <w:p>
      <w:pPr>
        <w:spacing w:after="0" w:line="92" w:lineRule="exact"/>
        <w:rPr>
          <w:sz w:val="20"/>
          <w:szCs w:val="20"/>
          <w:color w:val="auto"/>
        </w:rPr>
      </w:pPr>
    </w:p>
    <w:p>
      <w:pPr>
        <w:ind w:left="1420" w:right="220" w:hanging="439"/>
        <w:spacing w:after="0" w:line="282" w:lineRule="auto"/>
        <w:tabs>
          <w:tab w:leader="none" w:pos="1420" w:val="left"/>
        </w:tabs>
        <w:numPr>
          <w:ilvl w:val="0"/>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Issuer Order requesting such authentication and setting forth delivery instructions if the Securities are not to be delivered to the Issuer;</w:t>
      </w:r>
    </w:p>
    <w:p>
      <w:pPr>
        <w:spacing w:after="0" w:line="67" w:lineRule="exact"/>
        <w:rPr>
          <w:rFonts w:ascii="Times New Roman" w:cs="Times New Roman" w:eastAsia="Times New Roman" w:hAnsi="Times New Roman"/>
          <w:sz w:val="18"/>
          <w:szCs w:val="18"/>
          <w:color w:val="auto"/>
        </w:rPr>
      </w:pPr>
    </w:p>
    <w:p>
      <w:pPr>
        <w:ind w:left="1420" w:right="480" w:hanging="439"/>
        <w:spacing w:after="0" w:line="282" w:lineRule="auto"/>
        <w:tabs>
          <w:tab w:leader="none" w:pos="1420" w:val="left"/>
        </w:tabs>
        <w:numPr>
          <w:ilvl w:val="0"/>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Board Resolution, Officer’s Certificate and/or executed supplemental indenture referred to in Sections 2.01 and 2.03 by or pursuant to which the forms and terms of the Securities were established;</w:t>
      </w:r>
    </w:p>
    <w:p>
      <w:pPr>
        <w:spacing w:after="0" w:line="67" w:lineRule="exact"/>
        <w:rPr>
          <w:rFonts w:ascii="Times New Roman" w:cs="Times New Roman" w:eastAsia="Times New Roman" w:hAnsi="Times New Roman"/>
          <w:sz w:val="18"/>
          <w:szCs w:val="18"/>
          <w:color w:val="auto"/>
        </w:rPr>
      </w:pPr>
    </w:p>
    <w:p>
      <w:pPr>
        <w:ind w:left="1420" w:right="60" w:hanging="439"/>
        <w:spacing w:after="0" w:line="266" w:lineRule="auto"/>
        <w:tabs>
          <w:tab w:leader="none" w:pos="1420" w:val="left"/>
        </w:tabs>
        <w:numPr>
          <w:ilvl w:val="0"/>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Officer’s Certificate setting forth the form or forms and terms of the Securities stating that the form or forms and terms of the Securities have been established pursuant to Sections 2.01 and 2.03 and comply with this Indenture, and covering such other matters as the Trustee may reasonably request; and</w:t>
      </w:r>
    </w:p>
    <w:p>
      <w:pPr>
        <w:spacing w:after="0" w:line="81" w:lineRule="exact"/>
        <w:rPr>
          <w:rFonts w:ascii="Times New Roman" w:cs="Times New Roman" w:eastAsia="Times New Roman" w:hAnsi="Times New Roman"/>
          <w:sz w:val="18"/>
          <w:szCs w:val="18"/>
          <w:color w:val="auto"/>
        </w:rPr>
      </w:pPr>
    </w:p>
    <w:p>
      <w:pPr>
        <w:ind w:left="1420" w:hanging="439"/>
        <w:spacing w:after="0"/>
        <w:tabs>
          <w:tab w:leader="none" w:pos="1420" w:val="left"/>
        </w:tabs>
        <w:numPr>
          <w:ilvl w:val="0"/>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Opinion of Counsel to the effect that:</w:t>
      </w:r>
    </w:p>
    <w:p>
      <w:pPr>
        <w:spacing w:after="0" w:line="130" w:lineRule="exact"/>
        <w:rPr>
          <w:rFonts w:ascii="Times New Roman" w:cs="Times New Roman" w:eastAsia="Times New Roman" w:hAnsi="Times New Roman"/>
          <w:sz w:val="18"/>
          <w:szCs w:val="18"/>
          <w:color w:val="auto"/>
        </w:rPr>
      </w:pPr>
    </w:p>
    <w:p>
      <w:pPr>
        <w:ind w:left="1960" w:right="280" w:hanging="533"/>
        <w:spacing w:after="0" w:line="282" w:lineRule="auto"/>
        <w:tabs>
          <w:tab w:leader="none" w:pos="1960" w:val="left"/>
        </w:tabs>
        <w:numPr>
          <w:ilvl w:val="1"/>
          <w:numId w:val="5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form or forms and terms of such Securities have been established pursuant to Sections 2.01 and 2.03 and comply with this Indenture,</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10</w:t>
      </w:r>
    </w:p>
    <w:p>
      <w:pPr>
        <w:sectPr>
          <w:pgSz w:w="11900" w:h="16838" w:orient="portrait"/>
          <w:cols w:equalWidth="0" w:num="1">
            <w:col w:w="11000"/>
          </w:cols>
          <w:pgMar w:left="440" w:top="270" w:right="459" w:bottom="1440" w:gutter="0" w:footer="0" w:header="0"/>
        </w:sectPr>
      </w:pPr>
    </w:p>
    <w:bookmarkStart w:id="64" w:name="page65"/>
    <w:bookmarkEnd w:id="64"/>
    <w:p>
      <w:pPr>
        <w:ind w:left="1960" w:hanging="533"/>
        <w:spacing w:after="0"/>
        <w:tabs>
          <w:tab w:leader="none" w:pos="1960" w:val="left"/>
        </w:tabs>
        <w:numPr>
          <w:ilvl w:val="0"/>
          <w:numId w:val="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authentication and delivery of such Securities by the Trustee are authorized under the provisions of this Indenture, and</w:t>
      </w:r>
    </w:p>
    <w:p>
      <w:pPr>
        <w:spacing w:after="0" w:line="130" w:lineRule="exact"/>
        <w:rPr>
          <w:rFonts w:ascii="Times New Roman" w:cs="Times New Roman" w:eastAsia="Times New Roman" w:hAnsi="Times New Roman"/>
          <w:sz w:val="18"/>
          <w:szCs w:val="18"/>
          <w:color w:val="auto"/>
        </w:rPr>
      </w:pPr>
    </w:p>
    <w:p>
      <w:pPr>
        <w:ind w:left="1960" w:right="260" w:hanging="533"/>
        <w:spacing w:after="0" w:line="282" w:lineRule="auto"/>
        <w:tabs>
          <w:tab w:leader="none" w:pos="1960" w:val="left"/>
        </w:tabs>
        <w:numPr>
          <w:ilvl w:val="0"/>
          <w:numId w:val="6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Securities when authenticated and delivered by the Trustee and issued by the Issuer in the manner and subject to any conditions specified in such Opinion of Counsel, will constitute valid and binding obligations of the Issuer,</w:t>
      </w:r>
    </w:p>
    <w:p>
      <w:pPr>
        <w:spacing w:after="0" w:line="1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and covering such other matters as the Trustee may reasonably request.</w:t>
      </w:r>
    </w:p>
    <w:p>
      <w:pPr>
        <w:spacing w:after="0" w:line="225"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The Trustee shall have the right to decline to authenticate and deliver any Securities under this Section if the Trustee, being advised by counsel, determines that such action may not lawfully be taken by the Issuer or if the Trustee in good faith by its board of directors or board of trustees, executive committee, or a trust committee of directors or trustees or Responsible Officers shall determine that such action would expose the Trustee to personal liability to existing Holders or would affect the Trustee’s own rights, duties or immunities under the Securities, this Indenture or otherwise.</w:t>
      </w:r>
    </w:p>
    <w:p>
      <w:pPr>
        <w:spacing w:after="0" w:line="180" w:lineRule="exact"/>
        <w:rPr>
          <w:sz w:val="20"/>
          <w:szCs w:val="20"/>
          <w:color w:val="auto"/>
        </w:rPr>
      </w:pPr>
    </w:p>
    <w:p>
      <w:pPr>
        <w:ind w:right="100" w:firstLine="440"/>
        <w:spacing w:after="0" w:line="258" w:lineRule="auto"/>
        <w:rPr>
          <w:sz w:val="20"/>
          <w:szCs w:val="20"/>
          <w:color w:val="auto"/>
        </w:rPr>
      </w:pPr>
      <w:r>
        <w:rPr>
          <w:rFonts w:ascii="Times New Roman" w:cs="Times New Roman" w:eastAsia="Times New Roman" w:hAnsi="Times New Roman"/>
          <w:sz w:val="18"/>
          <w:szCs w:val="18"/>
          <w:color w:val="auto"/>
        </w:rPr>
        <w:t>The Issuer shall execute and the Trustee shall, in accordance with this Section with respect to the Securities of a series, authenticate and deliver one or more Global Securities that (i) shall represent and shall be denominated in an amount equal to the aggregate principal amount of all of the Securities of such series issued and not yet cancelled, (ii) shall be registered in the name of the Depositary for such Global Security or Securities or the nominee of such Depositary, (iii) shall be delivered by the Trustee to such Depositary or pursuant to such Depositary’s instructions and (iv) shall bear a legend substantially to the following effect:</w:t>
      </w:r>
    </w:p>
    <w:p>
      <w:pPr>
        <w:spacing w:after="0" w:line="183" w:lineRule="exact"/>
        <w:rPr>
          <w:sz w:val="20"/>
          <w:szCs w:val="20"/>
          <w:color w:val="auto"/>
        </w:rPr>
      </w:pPr>
    </w:p>
    <w:p>
      <w:pPr>
        <w:ind w:right="40" w:firstLine="440"/>
        <w:spacing w:after="0" w:line="256" w:lineRule="auto"/>
        <w:rPr>
          <w:sz w:val="20"/>
          <w:szCs w:val="20"/>
          <w:color w:val="auto"/>
        </w:rPr>
      </w:pPr>
      <w:r>
        <w:rPr>
          <w:rFonts w:ascii="Times New Roman" w:cs="Times New Roman" w:eastAsia="Times New Roman" w:hAnsi="Times New Roman"/>
          <w:sz w:val="18"/>
          <w:szCs w:val="18"/>
          <w:color w:val="auto"/>
        </w:rPr>
        <w:t>“UNLESS AND UNTIL IT IS EXCHANGED IN WHOLE OR IN PART FOR SECURITIES IN DEFINITIVE REGISTERED FORM, THIS SECURITY MAY NOT BE TRANSFERRED EXCEPT AS A WHOLE BY THE DEPOSITARY TO A NOMINEE OF THE DEPOSITARY OR BY A NOMINEE OF THE DEPOSITARY TO THE DEPOSITARY OR ANOTHER NOMINEE OF THE DEPOSITARY OR BY THE DEPOSITARY OR ANY SUCH NOMINEE TO A SUCCESSOR DEPOSITARY OR A NOMINEE OF SUCH SUCCESSOR DEPOSITARY AND TRANSFERS OF PORTIONS OF THIS SECURITY SHALL BE LIMITED TO TRANSFERS MADE IN ACCORDANCE WITH THE PROVISIONS SET FORTH IN THE INDENTURE.”</w:t>
      </w:r>
    </w:p>
    <w:p>
      <w:pPr>
        <w:spacing w:after="0" w:line="187" w:lineRule="exact"/>
        <w:rPr>
          <w:sz w:val="20"/>
          <w:szCs w:val="20"/>
          <w:color w:val="auto"/>
        </w:rPr>
      </w:pPr>
    </w:p>
    <w:p>
      <w:pPr>
        <w:ind w:right="20" w:firstLine="440"/>
        <w:spacing w:after="0" w:line="282" w:lineRule="auto"/>
        <w:rPr>
          <w:sz w:val="20"/>
          <w:szCs w:val="20"/>
          <w:color w:val="auto"/>
        </w:rPr>
      </w:pPr>
      <w:r>
        <w:rPr>
          <w:rFonts w:ascii="Times New Roman" w:cs="Times New Roman" w:eastAsia="Times New Roman" w:hAnsi="Times New Roman"/>
          <w:sz w:val="18"/>
          <w:szCs w:val="18"/>
          <w:color w:val="auto"/>
        </w:rPr>
        <w:t>Each Depositary designated pursuant to this Section must, at the time of its designation and at all times while it serves as Depositary, be a clearing agency registered under the Securities Exchange Act of 1934, as amended and any other applicable statute or regulation.</w:t>
      </w:r>
    </w:p>
    <w:p>
      <w:pPr>
        <w:spacing w:after="0" w:line="160" w:lineRule="exact"/>
        <w:rPr>
          <w:sz w:val="20"/>
          <w:szCs w:val="20"/>
          <w:color w:val="auto"/>
        </w:rPr>
      </w:pPr>
    </w:p>
    <w:p>
      <w:pPr>
        <w:ind w:right="16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2.05 </w:t>
      </w:r>
      <w:r>
        <w:rPr>
          <w:rFonts w:ascii="Times New Roman" w:cs="Times New Roman" w:eastAsia="Times New Roman" w:hAnsi="Times New Roman"/>
          <w:sz w:val="18"/>
          <w:szCs w:val="18"/>
          <w:i w:val="1"/>
          <w:iCs w:val="1"/>
          <w:color w:val="auto"/>
        </w:rPr>
        <w:t>Execution of Securities</w:t>
      </w:r>
      <w:r>
        <w:rPr>
          <w:rFonts w:ascii="Times New Roman" w:cs="Times New Roman" w:eastAsia="Times New Roman" w:hAnsi="Times New Roman"/>
          <w:sz w:val="18"/>
          <w:szCs w:val="18"/>
          <w:color w:val="auto"/>
        </w:rPr>
        <w:t>. The Securities shall be signed on behalf of the Issuer by the chairman of its Board of Directors, any vice chairman of its Board of Directors, its chief executive officer, its principal financial officer, its president, any vice president or its treasurer. Such signatures may be the manual or facsimile signatures of the present or any future such officers. Typographical and other minor errors or defects in any such reproduction of any such signature shall not affect the validity or enforceability of any Security that has been duly authenticated and delivered by the Trustee.</w:t>
      </w:r>
    </w:p>
    <w:p>
      <w:pPr>
        <w:spacing w:after="0" w:line="11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11</w:t>
      </w:r>
    </w:p>
    <w:p>
      <w:pPr>
        <w:sectPr>
          <w:pgSz w:w="11900" w:h="16838" w:orient="portrait"/>
          <w:cols w:equalWidth="0" w:num="1">
            <w:col w:w="10980"/>
          </w:cols>
          <w:pgMar w:left="440" w:top="270" w:right="479" w:bottom="1440" w:gutter="0" w:footer="0" w:header="0"/>
        </w:sectPr>
      </w:pPr>
    </w:p>
    <w:bookmarkStart w:id="65" w:name="page66"/>
    <w:bookmarkEnd w:id="65"/>
    <w:p>
      <w:pPr>
        <w:ind w:right="20" w:firstLine="4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case any officer of the Issuer who shall have signed any of the Securities shall cease to be such officer before the Security so signed shall be authenticated and delivered by the Trustee or disposed of by the Issuer, such Security nevertheless may be authenticated and delivered or disposed of as though the person who signed such Security had not ceased to be such officer of the Issuer; and any Security may be signed on behalf of the Issuer by such persons as, at the actual date of the execution of such Security, shall be the proper officers of the Issuer, although at the date of the execution and delivery of this Indenture any such person was not such an officer.</w:t>
      </w:r>
    </w:p>
    <w:p>
      <w:pPr>
        <w:spacing w:after="0" w:line="181" w:lineRule="exact"/>
        <w:rPr>
          <w:sz w:val="20"/>
          <w:szCs w:val="20"/>
          <w:color w:val="auto"/>
        </w:rPr>
      </w:pPr>
    </w:p>
    <w:p>
      <w:pPr>
        <w:ind w:right="8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2.06 </w:t>
      </w:r>
      <w:r>
        <w:rPr>
          <w:rFonts w:ascii="Times New Roman" w:cs="Times New Roman" w:eastAsia="Times New Roman" w:hAnsi="Times New Roman"/>
          <w:sz w:val="18"/>
          <w:szCs w:val="18"/>
          <w:i w:val="1"/>
          <w:iCs w:val="1"/>
          <w:color w:val="auto"/>
        </w:rPr>
        <w:t>Certificate of Authentication</w:t>
      </w:r>
      <w:r>
        <w:rPr>
          <w:rFonts w:ascii="Times New Roman" w:cs="Times New Roman" w:eastAsia="Times New Roman" w:hAnsi="Times New Roman"/>
          <w:sz w:val="18"/>
          <w:szCs w:val="18"/>
          <w:color w:val="auto"/>
        </w:rPr>
        <w:t>. Only such Securities as shall bear thereon a certificate of authentication substantially in the form hereinbefore recited, executed by the Trustee by the manual signature of one of its authorized officers, shall be entitled to the benefits of this Indenture or be valid or obligatory for any purpose. The execution of such certificate by the Trustee upon any Security executed by the Issuer shall be conclusive evidence that the Security so authenticated has been duly authenticated and delivered hereunder and that the Holder is entitled to the benefits of this Indenture.</w:t>
      </w:r>
    </w:p>
    <w:p>
      <w:pPr>
        <w:spacing w:after="0" w:line="183" w:lineRule="exact"/>
        <w:rPr>
          <w:sz w:val="20"/>
          <w:szCs w:val="20"/>
          <w:color w:val="auto"/>
        </w:rPr>
      </w:pPr>
    </w:p>
    <w:p>
      <w:pPr>
        <w:ind w:right="14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2.07 </w:t>
      </w:r>
      <w:r>
        <w:rPr>
          <w:rFonts w:ascii="Times New Roman" w:cs="Times New Roman" w:eastAsia="Times New Roman" w:hAnsi="Times New Roman"/>
          <w:sz w:val="18"/>
          <w:szCs w:val="18"/>
          <w:i w:val="1"/>
          <w:iCs w:val="1"/>
          <w:color w:val="auto"/>
        </w:rPr>
        <w:t>Denomination and Date of Securities; Payments of Interest</w:t>
      </w:r>
      <w:r>
        <w:rPr>
          <w:rFonts w:ascii="Times New Roman" w:cs="Times New Roman" w:eastAsia="Times New Roman" w:hAnsi="Times New Roman"/>
          <w:sz w:val="18"/>
          <w:szCs w:val="18"/>
          <w:color w:val="auto"/>
        </w:rPr>
        <w:t>. The Securities of each series shall be issuable in denominations established as contemplated by Section 2.03 or, if not so established, in denominations of $2,000 and any integral multiple of $1,000 thereof. The Securities of each series shall be numbered, lettered or otherwise distinguished in such manner or in accordance with such plan as the officers of the Issuer executing the same may determine with the approval of the Trustee, as evidenced by the execution and authentication thereof. Unless otherwise indicated in a Board Resolution, Officer’s Certificate or supplemental indenture for a particular series, interest will be calculated on the basis of a 360-day year of twelve 30-day months.</w:t>
      </w:r>
    </w:p>
    <w:p>
      <w:pPr>
        <w:spacing w:after="0" w:line="184" w:lineRule="exact"/>
        <w:rPr>
          <w:sz w:val="20"/>
          <w:szCs w:val="20"/>
          <w:color w:val="auto"/>
        </w:rPr>
      </w:pPr>
    </w:p>
    <w:p>
      <w:pPr>
        <w:ind w:right="80" w:firstLine="440"/>
        <w:spacing w:after="0" w:line="282" w:lineRule="auto"/>
        <w:rPr>
          <w:sz w:val="20"/>
          <w:szCs w:val="20"/>
          <w:color w:val="auto"/>
        </w:rPr>
      </w:pPr>
      <w:r>
        <w:rPr>
          <w:rFonts w:ascii="Times New Roman" w:cs="Times New Roman" w:eastAsia="Times New Roman" w:hAnsi="Times New Roman"/>
          <w:sz w:val="18"/>
          <w:szCs w:val="18"/>
          <w:color w:val="auto"/>
        </w:rPr>
        <w:t>Each Security shall be dated the date of its authentication. The Securities of each series shall bear interest, if any, from the date, and such interest shall be payable on the dates, established as contemplated by Section 2.03.</w:t>
      </w:r>
    </w:p>
    <w:p>
      <w:pPr>
        <w:spacing w:after="0" w:line="162"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 xml:space="preserve">The Person in whose name any Security of any series is registered at the close of business on any record date applicable to a particular series with respect to any Interest Payment Date for such series shall be entitled to receive the interest, if any, payable on such Interest Payment Date notwithstanding any transfer, exchange or conversion of such Security subsequent to the record date and prior to such Interest Payment Date, except if and to the extent the Issuer shall default in the payment of the interest due on such Interest Payment Date for such series, in which case such defaulted interest shall be paid to the Persons in whose names Outstanding Securities for such series are registered at the close of business on a subsequent record date (which shall be not less than five Business Days prior to the date of payment of such defaulted interest) established by notice given by or on behalf of the Issuer to the Holders of Securities not less than 15 days preceding such subsequent record date. The term </w:t>
      </w:r>
      <w:r>
        <w:rPr>
          <w:rFonts w:ascii="Times New Roman" w:cs="Times New Roman" w:eastAsia="Times New Roman" w:hAnsi="Times New Roman"/>
          <w:sz w:val="18"/>
          <w:szCs w:val="18"/>
          <w:b w:val="1"/>
          <w:bCs w:val="1"/>
          <w:color w:val="auto"/>
        </w:rPr>
        <w:t>“record date”</w:t>
      </w:r>
      <w:r>
        <w:rPr>
          <w:rFonts w:ascii="Times New Roman" w:cs="Times New Roman" w:eastAsia="Times New Roman" w:hAnsi="Times New Roman"/>
          <w:sz w:val="18"/>
          <w:szCs w:val="18"/>
          <w:color w:val="auto"/>
        </w:rPr>
        <w:t xml:space="preserve"> as used with respect to any Interest Payment Date (except a date for payment of defaulted interest) for the Securities of any series shall mean the date specified as such in the terms of the Securities of such series established as contemplated by Section 2.03, or, if no such date is so specified, if such Interest Payment Date is the first day of a calendar month, the 15th day of the immediately preceding calendar month or, if such Interest Payment Date is the 15th day of a calendar month, the first day of such calendar month, whether or not such record date is a Business Day.</w:t>
      </w:r>
    </w:p>
    <w:p>
      <w:pPr>
        <w:spacing w:after="0" w:line="124"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12</w:t>
      </w:r>
    </w:p>
    <w:p>
      <w:pPr>
        <w:sectPr>
          <w:pgSz w:w="11900" w:h="16838" w:orient="portrait"/>
          <w:cols w:equalWidth="0" w:num="1">
            <w:col w:w="10940"/>
          </w:cols>
          <w:pgMar w:left="440" w:top="270" w:right="519" w:bottom="1440" w:gutter="0" w:footer="0" w:header="0"/>
        </w:sectPr>
      </w:pPr>
    </w:p>
    <w:bookmarkStart w:id="66" w:name="page67"/>
    <w:bookmarkEnd w:id="66"/>
    <w:p>
      <w:pPr>
        <w:ind w:firstLine="4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2.08 </w:t>
      </w:r>
      <w:r>
        <w:rPr>
          <w:rFonts w:ascii="Times New Roman" w:cs="Times New Roman" w:eastAsia="Times New Roman" w:hAnsi="Times New Roman"/>
          <w:sz w:val="18"/>
          <w:szCs w:val="18"/>
          <w:i w:val="1"/>
          <w:iCs w:val="1"/>
          <w:color w:val="auto"/>
        </w:rPr>
        <w:t>Registration, Transfer and Exchange</w:t>
      </w:r>
      <w:r>
        <w:rPr>
          <w:rFonts w:ascii="Times New Roman" w:cs="Times New Roman" w:eastAsia="Times New Roman" w:hAnsi="Times New Roman"/>
          <w:sz w:val="18"/>
          <w:szCs w:val="18"/>
          <w:color w:val="auto"/>
        </w:rPr>
        <w:t>. The Issuer will keep at each office or agency to be maintained for the purpose as provided in Section 3.02 for each series of Securities a register or registers in which, subject to such reasonable regulations as it may prescribe, it will provide for the registration of Securities of such series and the registration of transfer of Securities of such series. Such register shall be in written form in the English language or in any other form capable of being converted into such form within a reasonable time. At all reasonable times such register or registers shall be open for inspection by the Trustee.</w:t>
      </w:r>
    </w:p>
    <w:p>
      <w:pPr>
        <w:spacing w:after="0" w:line="185" w:lineRule="exact"/>
        <w:rPr>
          <w:sz w:val="20"/>
          <w:szCs w:val="20"/>
          <w:color w:val="auto"/>
        </w:rPr>
      </w:pPr>
    </w:p>
    <w:p>
      <w:pPr>
        <w:ind w:right="280" w:firstLine="440"/>
        <w:spacing w:after="0" w:line="261" w:lineRule="auto"/>
        <w:rPr>
          <w:sz w:val="20"/>
          <w:szCs w:val="20"/>
          <w:color w:val="auto"/>
        </w:rPr>
      </w:pPr>
      <w:r>
        <w:rPr>
          <w:rFonts w:ascii="Times New Roman" w:cs="Times New Roman" w:eastAsia="Times New Roman" w:hAnsi="Times New Roman"/>
          <w:sz w:val="18"/>
          <w:szCs w:val="18"/>
          <w:color w:val="auto"/>
        </w:rPr>
        <w:t>Upon due presentation for registration of transfer of any Security of any series at any such office or agency to be maintained for the purpose as provided in Section 3.02, the Issuer shall execute and the Trustee shall authenticate and deliver in the name of the transferee or transferees a new Security or Securities of the same series, maturity date, interest rate and original issue date in authorized denominations for a like aggregate principal amount.</w:t>
      </w:r>
    </w:p>
    <w:p>
      <w:pPr>
        <w:spacing w:after="0" w:line="180" w:lineRule="exact"/>
        <w:rPr>
          <w:sz w:val="20"/>
          <w:szCs w:val="20"/>
          <w:color w:val="auto"/>
        </w:rPr>
      </w:pPr>
    </w:p>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t>At the option of the Holder thereof, Securities of any series (except a Global Security) may be exchanged for a Security or Securities of such series having authorized denominations and an equal aggregate principal amount, upon surrender of such Securities to be exchanged at the agency of the Issuer that shall be maintained for such purpose in accordance with Section 3.02 and upon payment, if the Issuer shall so require, of the charges hereinafter provided. Whenever any Securities are so surrendered for exchange, the Issuer shall execute, and the Trustee shall authenticate and deliver, the Securities which the Holder making the exchange is entitled to receive. All Securities surrendered upon any exchange or transfer provided for in this Indenture shall be promptly cancelled and disposed of by the Trustee and the Trustee will deliver a certificate of disposition thereof to the Issuer.</w:t>
      </w:r>
    </w:p>
    <w:p>
      <w:pPr>
        <w:spacing w:after="0" w:line="187" w:lineRule="exact"/>
        <w:rPr>
          <w:sz w:val="20"/>
          <w:szCs w:val="20"/>
          <w:color w:val="auto"/>
        </w:rPr>
      </w:pPr>
    </w:p>
    <w:p>
      <w:pPr>
        <w:ind w:firstLine="440"/>
        <w:spacing w:after="0" w:line="266" w:lineRule="auto"/>
        <w:rPr>
          <w:sz w:val="20"/>
          <w:szCs w:val="20"/>
          <w:color w:val="auto"/>
        </w:rPr>
      </w:pPr>
      <w:r>
        <w:rPr>
          <w:rFonts w:ascii="Times New Roman" w:cs="Times New Roman" w:eastAsia="Times New Roman" w:hAnsi="Times New Roman"/>
          <w:sz w:val="18"/>
          <w:szCs w:val="18"/>
          <w:color w:val="auto"/>
        </w:rPr>
        <w:t>All Securities presented for registration of transfer, exchange, redemption or payment shall (if so required by the Issuer or the Trustee) be duly endorsed by, or be accompanied by a written instrument or instruments of transfer in form satisfactory to the Issuer and the Trustee duly executed by, the Holder or his or her attorney duly authorized in writing.</w:t>
      </w:r>
    </w:p>
    <w:p>
      <w:pPr>
        <w:spacing w:after="0" w:line="176" w:lineRule="exact"/>
        <w:rPr>
          <w:sz w:val="20"/>
          <w:szCs w:val="20"/>
          <w:color w:val="auto"/>
        </w:rPr>
      </w:pPr>
    </w:p>
    <w:p>
      <w:pPr>
        <w:ind w:right="680" w:firstLine="440"/>
        <w:spacing w:after="0" w:line="282" w:lineRule="auto"/>
        <w:rPr>
          <w:sz w:val="20"/>
          <w:szCs w:val="20"/>
          <w:color w:val="auto"/>
        </w:rPr>
      </w:pPr>
      <w:r>
        <w:rPr>
          <w:rFonts w:ascii="Times New Roman" w:cs="Times New Roman" w:eastAsia="Times New Roman" w:hAnsi="Times New Roman"/>
          <w:sz w:val="18"/>
          <w:szCs w:val="18"/>
          <w:color w:val="auto"/>
        </w:rPr>
        <w:t>The Issuer may require payment of a sum sufficient to cover any stamp or other tax or other governmental charge that may be imposed in connection with any exchange or registration of transfer of Securities. No service charge shall be made for any such transaction.</w:t>
      </w:r>
    </w:p>
    <w:p>
      <w:pPr>
        <w:spacing w:after="0" w:line="162" w:lineRule="exact"/>
        <w:rPr>
          <w:sz w:val="20"/>
          <w:szCs w:val="20"/>
          <w:color w:val="auto"/>
        </w:rPr>
      </w:pPr>
    </w:p>
    <w:p>
      <w:pPr>
        <w:jc w:val="both"/>
        <w:ind w:right="20" w:firstLine="440"/>
        <w:spacing w:after="0" w:line="266" w:lineRule="auto"/>
        <w:rPr>
          <w:sz w:val="20"/>
          <w:szCs w:val="20"/>
          <w:color w:val="auto"/>
        </w:rPr>
      </w:pPr>
      <w:r>
        <w:rPr>
          <w:rFonts w:ascii="Times New Roman" w:cs="Times New Roman" w:eastAsia="Times New Roman" w:hAnsi="Times New Roman"/>
          <w:sz w:val="18"/>
          <w:szCs w:val="18"/>
          <w:color w:val="auto"/>
        </w:rPr>
        <w:t>The Issuer shall not be required to exchange or register a transfer of (a) any Securities of any series for a period of 15 days immediately preceding the first delivery of notice of redemption of Securities of such series to be redeemed or (b) any Securities selected, called or being called for redemption, in whole or in part, except, in the case of any Security to be redeemed in part, the portion thereof not so to be redeemed.</w:t>
      </w:r>
    </w:p>
    <w:p>
      <w:pPr>
        <w:spacing w:after="0" w:line="176" w:lineRule="exact"/>
        <w:rPr>
          <w:sz w:val="20"/>
          <w:szCs w:val="20"/>
          <w:color w:val="auto"/>
        </w:rPr>
      </w:pPr>
    </w:p>
    <w:p>
      <w:pPr>
        <w:ind w:right="80" w:firstLine="440"/>
        <w:spacing w:after="0" w:line="261" w:lineRule="auto"/>
        <w:rPr>
          <w:sz w:val="20"/>
          <w:szCs w:val="20"/>
          <w:color w:val="auto"/>
        </w:rPr>
      </w:pPr>
      <w:r>
        <w:rPr>
          <w:rFonts w:ascii="Times New Roman" w:cs="Times New Roman" w:eastAsia="Times New Roman" w:hAnsi="Times New Roman"/>
          <w:sz w:val="18"/>
          <w:szCs w:val="18"/>
          <w:color w:val="auto"/>
        </w:rPr>
        <w:t>Notwithstanding any other provision of this Section 2.08, unless and until it is exchanged in whole or in part for Securities in definitive registered form, a Global Security representing all or a portion of the Securities of a series may not be transferred except as a whole by the Depositary for such series to a nominee of such Depositary or by a nominee of such Depositary to such Depositary or another nominee of such Depositary or by such Depositary or any such nominee to a successor Depositary for such series or a nominee of such successor Depositary.</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13</w:t>
      </w:r>
    </w:p>
    <w:p>
      <w:pPr>
        <w:sectPr>
          <w:pgSz w:w="11900" w:h="16838" w:orient="portrait"/>
          <w:cols w:equalWidth="0" w:num="1">
            <w:col w:w="11000"/>
          </w:cols>
          <w:pgMar w:left="440" w:top="268" w:right="459" w:bottom="1440" w:gutter="0" w:footer="0" w:header="0"/>
        </w:sectPr>
      </w:pPr>
    </w:p>
    <w:bookmarkStart w:id="67" w:name="page68"/>
    <w:bookmarkEnd w:id="67"/>
    <w:p>
      <w:pPr>
        <w:ind w:firstLine="4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If at any time the Depositary for the Securities of a series notifies the Issuer that it is unwilling or unable to continue as Depositary for the Securities of such series or if at any time the Depositary for the Securities of a series shall no longer be eligible under Section 2.04, the Issuer shall appoint a successor Depositary with respect to the Securities of such series. If a successor Depositary for the Securities of such series is not appointed by the Issuer within 90 days after the Issuer receives such notice or becomes aware of such ineligibility, the Issuer’s determination pursuant to Section 2.03 that the Securities of such series be represented by a Global Security shall no longer be effective and the Issuer will execute, and the Trustee, upon receipt of an Officer’s Certificate for the authentication and delivery of definitive Securities of such series, will authenticate and deliver, Securities of such series in definitive registered form, in any authorized denominations, in an aggregate principal amount equal to the principal amount of the Global Security or Securities representing the Securities of such series, in exchange for such Global Security or Securities.</w:t>
      </w:r>
    </w:p>
    <w:p>
      <w:pPr>
        <w:spacing w:after="0" w:line="192" w:lineRule="exact"/>
        <w:rPr>
          <w:sz w:val="20"/>
          <w:szCs w:val="20"/>
          <w:color w:val="auto"/>
        </w:rPr>
      </w:pPr>
    </w:p>
    <w:p>
      <w:pPr>
        <w:ind w:right="20" w:firstLine="440"/>
        <w:spacing w:after="0" w:line="258" w:lineRule="auto"/>
        <w:rPr>
          <w:sz w:val="20"/>
          <w:szCs w:val="20"/>
          <w:color w:val="auto"/>
        </w:rPr>
      </w:pPr>
      <w:r>
        <w:rPr>
          <w:rFonts w:ascii="Times New Roman" w:cs="Times New Roman" w:eastAsia="Times New Roman" w:hAnsi="Times New Roman"/>
          <w:sz w:val="18"/>
          <w:szCs w:val="18"/>
          <w:color w:val="auto"/>
        </w:rPr>
        <w:t>The Issuer may at any time and in its sole discretion determine that the Securities of any series issued in the form of one or more Global Securities shall no longer be represented by a Global Security or Securities. In such event the Issuer will execute, and the Trustee, upon receipt of an Officer’s Certificate for the authentication and delivery of definitive Securities of such series, will authenticate and deliver, Securities of such series in definitive registered form, in any authorized denominations, in an aggregate principal amount equal to the principal amount of the Global Security or Securities representing such series, in exchange for such Global Security or Securities.</w:t>
      </w:r>
    </w:p>
    <w:p>
      <w:pPr>
        <w:spacing w:after="0" w:line="183" w:lineRule="exact"/>
        <w:rPr>
          <w:sz w:val="20"/>
          <w:szCs w:val="20"/>
          <w:color w:val="auto"/>
        </w:rPr>
      </w:pPr>
    </w:p>
    <w:p>
      <w:pPr>
        <w:jc w:val="both"/>
        <w:ind w:right="200" w:firstLine="440"/>
        <w:spacing w:after="0" w:line="266" w:lineRule="auto"/>
        <w:rPr>
          <w:sz w:val="20"/>
          <w:szCs w:val="20"/>
          <w:color w:val="auto"/>
        </w:rPr>
      </w:pPr>
      <w:r>
        <w:rPr>
          <w:rFonts w:ascii="Times New Roman" w:cs="Times New Roman" w:eastAsia="Times New Roman" w:hAnsi="Times New Roman"/>
          <w:sz w:val="18"/>
          <w:szCs w:val="18"/>
          <w:color w:val="auto"/>
        </w:rPr>
        <w:t>The Depositary for such Global Security may surrender such Global Security in exchange in whole or in part for Securities of the same series in definitive registered form in accordance with the two preceding paragraphs or on such other terms as are acceptable to the Issuer and such Depositary. Thereupon, the Issuer shall execute, and the Trustee shall authenticate and deliver, without service charge,</w:t>
      </w:r>
    </w:p>
    <w:p>
      <w:pPr>
        <w:spacing w:after="0" w:line="203" w:lineRule="exact"/>
        <w:rPr>
          <w:sz w:val="20"/>
          <w:szCs w:val="20"/>
          <w:color w:val="auto"/>
        </w:rPr>
      </w:pPr>
    </w:p>
    <w:p>
      <w:pPr>
        <w:jc w:val="both"/>
        <w:ind w:left="1960" w:right="100" w:hanging="533"/>
        <w:spacing w:after="0" w:line="266" w:lineRule="auto"/>
        <w:tabs>
          <w:tab w:leader="none" w:pos="1960" w:val="left"/>
        </w:tabs>
        <w:numPr>
          <w:ilvl w:val="0"/>
          <w:numId w:val="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Person specified by such Depositary a new Security or Securities of the same series, of any authorized denominations as requested by such Person, in an aggregate principal amount equal to and in exchange for such Person’s beneficial interest in the Global Security; and</w:t>
      </w:r>
    </w:p>
    <w:p>
      <w:pPr>
        <w:spacing w:after="0" w:line="81" w:lineRule="exact"/>
        <w:rPr>
          <w:rFonts w:ascii="Times New Roman" w:cs="Times New Roman" w:eastAsia="Times New Roman" w:hAnsi="Times New Roman"/>
          <w:sz w:val="18"/>
          <w:szCs w:val="18"/>
          <w:color w:val="auto"/>
        </w:rPr>
      </w:pPr>
    </w:p>
    <w:p>
      <w:pPr>
        <w:ind w:left="1960" w:right="120" w:hanging="533"/>
        <w:spacing w:after="0" w:line="266" w:lineRule="auto"/>
        <w:tabs>
          <w:tab w:leader="none" w:pos="1960" w:val="left"/>
        </w:tabs>
        <w:numPr>
          <w:ilvl w:val="0"/>
          <w:numId w:val="6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such Depositary a new Global Security in a denomination equal to the difference, if any, between the principal amount of the surrendered Global Security and the aggregate principal amount of Securities authenticated and delivered pursuant to clause (i) above.</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14</w:t>
      </w:r>
    </w:p>
    <w:p>
      <w:pPr>
        <w:sectPr>
          <w:pgSz w:w="11900" w:h="16838" w:orient="portrait"/>
          <w:cols w:equalWidth="0" w:num="1">
            <w:col w:w="11000"/>
          </w:cols>
          <w:pgMar w:left="440" w:top="270" w:right="459" w:bottom="1440" w:gutter="0" w:footer="0" w:header="0"/>
        </w:sectPr>
      </w:pPr>
    </w:p>
    <w:bookmarkStart w:id="68" w:name="page69"/>
    <w:bookmarkEnd w:id="68"/>
    <w:p>
      <w:pPr>
        <w:ind w:right="260" w:firstLine="4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Upon the exchange of a Global Security for Securities in definitive registered form, in authorized denominations, such Global Security shall be cancelled by the Trustee. Securities in definitive registered form issued in exchange for a Global Security pursuant to this Section 2.08 shall be registered in such names and in such authorized denominations as the Depositary for such Global Security, pursuant to instructions from its direct or indirect participants or otherwise, shall instruct the Trustee. The Trustee shall deliver such Securities to or as directed by the Persons in whose names such Securities are so registered.</w:t>
      </w:r>
    </w:p>
    <w:p>
      <w:pPr>
        <w:spacing w:after="0" w:line="183" w:lineRule="exact"/>
        <w:rPr>
          <w:sz w:val="20"/>
          <w:szCs w:val="20"/>
          <w:color w:val="auto"/>
        </w:rPr>
      </w:pPr>
    </w:p>
    <w:p>
      <w:pPr>
        <w:ind w:right="100" w:firstLine="440"/>
        <w:spacing w:after="0" w:line="282" w:lineRule="auto"/>
        <w:rPr>
          <w:sz w:val="20"/>
          <w:szCs w:val="20"/>
          <w:color w:val="auto"/>
        </w:rPr>
      </w:pPr>
      <w:r>
        <w:rPr>
          <w:rFonts w:ascii="Times New Roman" w:cs="Times New Roman" w:eastAsia="Times New Roman" w:hAnsi="Times New Roman"/>
          <w:sz w:val="18"/>
          <w:szCs w:val="18"/>
          <w:color w:val="auto"/>
        </w:rPr>
        <w:t>All Securities issued upon any transfer or exchange of Securities shall be valid obligations of the Issuer, evidencing the same debt, and entitled to the same benefits under this Indenture, as the Securities surrendered upon such transfer or exchange.</w:t>
      </w:r>
    </w:p>
    <w:p>
      <w:pPr>
        <w:spacing w:after="0" w:line="160" w:lineRule="exact"/>
        <w:rPr>
          <w:sz w:val="20"/>
          <w:szCs w:val="20"/>
          <w:color w:val="auto"/>
        </w:rPr>
      </w:pPr>
    </w:p>
    <w:p>
      <w:pPr>
        <w:ind w:right="20" w:firstLine="440"/>
        <w:spacing w:after="0" w:line="255" w:lineRule="auto"/>
        <w:rPr>
          <w:sz w:val="20"/>
          <w:szCs w:val="20"/>
          <w:color w:val="auto"/>
        </w:rPr>
      </w:pPr>
      <w:r>
        <w:rPr>
          <w:rFonts w:ascii="Times New Roman" w:cs="Times New Roman" w:eastAsia="Times New Roman" w:hAnsi="Times New Roman"/>
          <w:sz w:val="18"/>
          <w:szCs w:val="18"/>
          <w:color w:val="auto"/>
        </w:rPr>
        <w:t xml:space="preserve">Section 2.09 </w:t>
      </w:r>
      <w:r>
        <w:rPr>
          <w:rFonts w:ascii="Times New Roman" w:cs="Times New Roman" w:eastAsia="Times New Roman" w:hAnsi="Times New Roman"/>
          <w:sz w:val="18"/>
          <w:szCs w:val="18"/>
          <w:i w:val="1"/>
          <w:iCs w:val="1"/>
          <w:color w:val="auto"/>
        </w:rPr>
        <w:t>Mutilated, Defaced, Destroyed, Lost and Stolen Securities.</w:t>
      </w:r>
      <w:r>
        <w:rPr>
          <w:rFonts w:ascii="Times New Roman" w:cs="Times New Roman" w:eastAsia="Times New Roman" w:hAnsi="Times New Roman"/>
          <w:sz w:val="18"/>
          <w:szCs w:val="18"/>
          <w:color w:val="auto"/>
        </w:rPr>
        <w:t xml:space="preserve"> In case any temporary or definitive Security shall become mutilated or defaced or be destroyed, lost or stolen, the Issuer in its discretion may execute, and upon the written request of any officer of the Issuer, the Trustee shall authenticate and deliver a new Security of the same series, maturity date, interest rate and original issue date, bearing a number or other distinguishing symbol not contemporaneously outstanding, in exchange and substitution for the mutilated or defaced Security, or in lieu of and substitution for the Security so destroyed, lost or stolen. In every case the applicant for a substitute Security shall furnish to the Issuer and to the Trustee and any agent of the Issuer or the Trustee such security or indemnity as may be required by them to indemnify and defend and to save each of them harmless and, in every case of destruction, loss or theft, evidence to their satisfaction of the destruction, loss or theft of such Security and of the ownership thereof and in the case of mutilation or defacement shall surrender the Security to the Trustee.</w:t>
      </w:r>
    </w:p>
    <w:p>
      <w:pPr>
        <w:spacing w:after="0" w:line="187"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Upon the issuance of any substitute Security, the Issuer may require the payment of a sum sufficient to cover any tax or other governmental charge that may be imposed in relation thereto and any other expenses (including the fees and expenses of the Trustee) connected therewith. In case any Security which has matured or is about to mature or has been called for redemption in full, or is being surrendered for conversion in full, shall become mutilated or defaced or be destroyed, lost or stolen, the Issuer may, instead of issuing a substitute Security (with the Holder’s consent, in the case of convertible Securities), pay or authorize the payment of the same or convert, or authorize conversion of the same (without surrender thereof except in the case of a mutilated or defaced Security), if the applicant for such payment shall furnish to the Issuer and to the Trustee and any agent of the Issuer or the Trustee such security or indemnity as any of them may require to save each of them harmless, and, in every case of destruction, loss or theft, the applicant shall also furnish to the Issuer and the Trustee and any agent of the Issuer or the Trustee evidence to their satisfaction of the destruction, loss or theft of such Security and of the ownership thereof.</w:t>
      </w:r>
    </w:p>
    <w:p>
      <w:pPr>
        <w:spacing w:after="0" w:line="188" w:lineRule="exact"/>
        <w:rPr>
          <w:sz w:val="20"/>
          <w:szCs w:val="20"/>
          <w:color w:val="auto"/>
        </w:rPr>
      </w:pPr>
    </w:p>
    <w:p>
      <w:pPr>
        <w:ind w:right="160" w:firstLine="440"/>
        <w:spacing w:after="0" w:line="254" w:lineRule="auto"/>
        <w:rPr>
          <w:sz w:val="20"/>
          <w:szCs w:val="20"/>
          <w:color w:val="auto"/>
        </w:rPr>
      </w:pPr>
      <w:r>
        <w:rPr>
          <w:rFonts w:ascii="Times New Roman" w:cs="Times New Roman" w:eastAsia="Times New Roman" w:hAnsi="Times New Roman"/>
          <w:sz w:val="18"/>
          <w:szCs w:val="18"/>
          <w:color w:val="auto"/>
        </w:rPr>
        <w:t>Every substitute Security of any series issued pursuant to the provisions of this Section by virtue of the fact that any such Security is destroyed, lost or stolen shall constitute an additional contractual obligation of the Issuer, whether or not the destroyed, lost or stolen Security shall be at any time enforceable by anyone and shall be entitled to all the benefits of (but shall be subject to all the limitations of rights set forth in) this Indenture equally and proportionately with any and all other Securities of such series duly authenticated and delivered hereunder. All Securities shall be held and owned upon the express condition that, to the extent permitted by law, the foregoing provisions are exclusive with respect to the replacement or payment or conversion of mutilated, defaced or destroyed, lost or stolen Securities and shall preclude any and all other rights or remedies notwithstanding any law or statute existing or hereafter enacted to the contrary with respect to the replacement or payment of negotiable instruments or other securities without their surrender.</w:t>
      </w:r>
    </w:p>
    <w:p>
      <w:pPr>
        <w:spacing w:after="0" w:line="12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15</w:t>
      </w:r>
    </w:p>
    <w:p>
      <w:pPr>
        <w:sectPr>
          <w:pgSz w:w="11900" w:h="16838" w:orient="portrait"/>
          <w:cols w:equalWidth="0" w:num="1">
            <w:col w:w="11000"/>
          </w:cols>
          <w:pgMar w:left="440" w:top="270" w:right="459" w:bottom="1440" w:gutter="0" w:footer="0" w:header="0"/>
        </w:sectPr>
      </w:pPr>
    </w:p>
    <w:bookmarkStart w:id="69" w:name="page70"/>
    <w:bookmarkEnd w:id="69"/>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2.10 </w:t>
      </w:r>
      <w:r>
        <w:rPr>
          <w:rFonts w:ascii="Times New Roman" w:cs="Times New Roman" w:eastAsia="Times New Roman" w:hAnsi="Times New Roman"/>
          <w:sz w:val="18"/>
          <w:szCs w:val="18"/>
          <w:i w:val="1"/>
          <w:iCs w:val="1"/>
          <w:color w:val="auto"/>
        </w:rPr>
        <w:t>Cancellation of Securities; Destruction Thereof.</w:t>
      </w:r>
      <w:r>
        <w:rPr>
          <w:rFonts w:ascii="Times New Roman" w:cs="Times New Roman" w:eastAsia="Times New Roman" w:hAnsi="Times New Roman"/>
          <w:sz w:val="18"/>
          <w:szCs w:val="18"/>
          <w:color w:val="auto"/>
        </w:rPr>
        <w:t xml:space="preserve"> All Securities surrendered for exchange for Securities of the same series or for payment, redemption, registration of transfer or conversion or for credit against any payment in respect of a sinking or analogous fund, if surrendered to the Issuer or any agent of the Issuer or the Trustee, shall be delivered to the Trustee for cancellation or, if surrendered to the Trustee, shall be cancelled by it; and no Securities shall be issued in lieu thereof except as expressly permitted by any of the provisions of this Indenture. The Trustee shall dispose of cancelled Securities held by it and deliver a certificate of disposition to the Issuer. If the Issuer shall acquire any of the Securities, such acquisition shall not operate as a redemption or satisfaction of the Debt represented by such Securities unless and until the same are delivered to the Trustee for cancellation.</w:t>
      </w:r>
    </w:p>
    <w:p>
      <w:pPr>
        <w:spacing w:after="0" w:line="183"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 xml:space="preserve">Section 2.11 </w:t>
      </w:r>
      <w:r>
        <w:rPr>
          <w:rFonts w:ascii="Times New Roman" w:cs="Times New Roman" w:eastAsia="Times New Roman" w:hAnsi="Times New Roman"/>
          <w:sz w:val="18"/>
          <w:szCs w:val="18"/>
          <w:i w:val="1"/>
          <w:iCs w:val="1"/>
          <w:color w:val="auto"/>
        </w:rPr>
        <w:t>Temporary Securities.</w:t>
      </w:r>
      <w:r>
        <w:rPr>
          <w:rFonts w:ascii="Times New Roman" w:cs="Times New Roman" w:eastAsia="Times New Roman" w:hAnsi="Times New Roman"/>
          <w:sz w:val="18"/>
          <w:szCs w:val="18"/>
          <w:color w:val="auto"/>
        </w:rPr>
        <w:t xml:space="preserve"> Pending the preparation of definitive Securities for any series, the Issuer may execute and the Trustee shall authenticate and deliver temporary Securities for such series (printed, lithographed, typewritten or otherwise reproduced, in each case in form satisfactory to the Trustee). Temporary Securities of any series shall be issuable in any authorized denomination, and substantially in the form of the definitive Securities of such series but with such omissions, insertions and variations as may be appropriate for temporary Securities, all as may be determined by the Issuer with the concurrence of the Trustee as evidenced by the execution and authentication thereof. Temporary Securities may contain such reference to any provisions of this Indenture as may be appropriate. Every temporary Security shall be executed by the Issuer and be authenticated by the Trustee upon the same conditions and in substantially the same manner, and with like effect, as the definitive Securities. Without unreasonable delay the Issuer shall execute and shall furnish definitive Securities of such series and thereupon temporary Securities of such series may be surrendered in exchange therefor without charge at each office or agency to be maintained by the Issuer for that purpose pursuant to Section 3.02 and the Trustee shall authenticate and deliver in exchange for such temporary Securities of such series an equal aggregate principal amount of definitive Securities of the same series having authorized denominations. Until so exchanged, the temporary Securities of any series shall be entitled to the same benefits under this Indenture as definitive Securities of such series, unless the benefits of the temporary Securities are limited pursuant to Section 2.03.</w:t>
      </w:r>
    </w:p>
    <w:p>
      <w:pPr>
        <w:spacing w:after="0" w:line="190"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2.12 </w:t>
      </w:r>
      <w:r>
        <w:rPr>
          <w:rFonts w:ascii="Times New Roman" w:cs="Times New Roman" w:eastAsia="Times New Roman" w:hAnsi="Times New Roman"/>
          <w:sz w:val="18"/>
          <w:szCs w:val="18"/>
          <w:i w:val="1"/>
          <w:iCs w:val="1"/>
          <w:color w:val="auto"/>
        </w:rPr>
        <w:t>CUSIP Numbers.</w:t>
      </w:r>
      <w:r>
        <w:rPr>
          <w:rFonts w:ascii="Times New Roman" w:cs="Times New Roman" w:eastAsia="Times New Roman" w:hAnsi="Times New Roman"/>
          <w:sz w:val="18"/>
          <w:szCs w:val="18"/>
          <w:color w:val="auto"/>
        </w:rPr>
        <w:t xml:space="preserve"> The Issuer in issuing the Securities may use “CUSIP” numbers if then generally in use and, if so, the Trustee may use “CUSIP” numbers in notices of redemption as a convenience to Holders. Any such notice may state that no representation is made as to the correctness of such numbers either as printed on the Securities or as contained in any notice of a redemption and that reliance may be placed only on the other identification numbers printed on the Securities. No such redemption shall be affected by any defect in or omission of such numbers.</w:t>
      </w:r>
    </w:p>
    <w:p>
      <w:pPr>
        <w:spacing w:after="0" w:line="114"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16</w:t>
      </w:r>
    </w:p>
    <w:p>
      <w:pPr>
        <w:sectPr>
          <w:pgSz w:w="11900" w:h="16838" w:orient="portrait"/>
          <w:cols w:equalWidth="0" w:num="1">
            <w:col w:w="10960"/>
          </w:cols>
          <w:pgMar w:left="440" w:top="268" w:right="499" w:bottom="1440" w:gutter="0" w:footer="0" w:header="0"/>
        </w:sectPr>
      </w:pPr>
    </w:p>
    <w:bookmarkStart w:id="70" w:name="page71"/>
    <w:bookmarkEnd w:id="70"/>
    <w:p>
      <w:pPr>
        <w:jc w:val="center"/>
        <w:ind w:right="-39"/>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3</w:t>
      </w:r>
    </w:p>
    <w:p>
      <w:pPr>
        <w:spacing w:after="0" w:line="2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COVENANTS OF THE ISSUER</w:t>
      </w:r>
    </w:p>
    <w:p>
      <w:pPr>
        <w:spacing w:after="0" w:line="205" w:lineRule="exact"/>
        <w:rPr>
          <w:sz w:val="20"/>
          <w:szCs w:val="20"/>
          <w:color w:val="auto"/>
        </w:rPr>
      </w:pPr>
    </w:p>
    <w:p>
      <w:pPr>
        <w:ind w:right="10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3.01 </w:t>
      </w:r>
      <w:r>
        <w:rPr>
          <w:rFonts w:ascii="Times New Roman" w:cs="Times New Roman" w:eastAsia="Times New Roman" w:hAnsi="Times New Roman"/>
          <w:sz w:val="18"/>
          <w:szCs w:val="18"/>
          <w:i w:val="1"/>
          <w:iCs w:val="1"/>
          <w:color w:val="auto"/>
        </w:rPr>
        <w:t>Payment of Principal and Interest.</w:t>
      </w:r>
      <w:r>
        <w:rPr>
          <w:rFonts w:ascii="Times New Roman" w:cs="Times New Roman" w:eastAsia="Times New Roman" w:hAnsi="Times New Roman"/>
          <w:sz w:val="18"/>
          <w:szCs w:val="18"/>
          <w:color w:val="auto"/>
        </w:rPr>
        <w:t xml:space="preserve"> The Issuer covenants and agrees for the benefit of each series of Securities that it will duly and punctually pay or cause to be paid the principal of, and interest on, each of the Securities of such series (together with any additional amounts payable pursuant to the terms of such Securities) at the place or places, at the respective times and in the manner provided in such Securities and in this Indenture. The interest on Securities (together with any additional amounts payable pursuant to the terms of such Securities) shall be payable only to or upon the written order of the Holders thereof and at the option of the Issuer may be paid by mailing checks for such interest payable to or upon the written order of such Holders at their last addresses as they appear on the Security register of the Issuer.</w:t>
      </w:r>
    </w:p>
    <w:p>
      <w:pPr>
        <w:spacing w:after="0" w:line="182" w:lineRule="exact"/>
        <w:rPr>
          <w:sz w:val="20"/>
          <w:szCs w:val="20"/>
          <w:color w:val="auto"/>
        </w:rPr>
      </w:pPr>
    </w:p>
    <w:p>
      <w:pPr>
        <w:ind w:right="4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3.02 </w:t>
      </w:r>
      <w:r>
        <w:rPr>
          <w:rFonts w:ascii="Times New Roman" w:cs="Times New Roman" w:eastAsia="Times New Roman" w:hAnsi="Times New Roman"/>
          <w:sz w:val="18"/>
          <w:szCs w:val="18"/>
          <w:i w:val="1"/>
          <w:iCs w:val="1"/>
          <w:color w:val="auto"/>
        </w:rPr>
        <w:t>Offices for Payments, Etc</w:t>
      </w:r>
      <w:r>
        <w:rPr>
          <w:rFonts w:ascii="Times New Roman" w:cs="Times New Roman" w:eastAsia="Times New Roman" w:hAnsi="Times New Roman"/>
          <w:sz w:val="18"/>
          <w:szCs w:val="18"/>
          <w:color w:val="auto"/>
        </w:rPr>
        <w:t>. The Issuer will maintain (i) in the United States of America, an agency where the Securities of each series may be presented for payment, an agency where the Securities of each series may be presented for exchange and conversion, if applicable, as provided in this Indenture and an agency where the Securities of each series may be presented for registration of transfer as in this Indenture provided and (ii) such further agencies in such places as may be determined for the Securities of such series pursuant to Section 2.03.</w:t>
      </w:r>
    </w:p>
    <w:p>
      <w:pPr>
        <w:spacing w:after="0" w:line="182" w:lineRule="exact"/>
        <w:rPr>
          <w:sz w:val="20"/>
          <w:szCs w:val="20"/>
          <w:color w:val="auto"/>
        </w:rPr>
      </w:pPr>
    </w:p>
    <w:p>
      <w:pPr>
        <w:ind w:right="160" w:firstLine="440"/>
        <w:spacing w:after="0" w:line="282" w:lineRule="auto"/>
        <w:rPr>
          <w:sz w:val="20"/>
          <w:szCs w:val="20"/>
          <w:color w:val="auto"/>
        </w:rPr>
      </w:pPr>
      <w:r>
        <w:rPr>
          <w:rFonts w:ascii="Times New Roman" w:cs="Times New Roman" w:eastAsia="Times New Roman" w:hAnsi="Times New Roman"/>
          <w:sz w:val="18"/>
          <w:szCs w:val="18"/>
          <w:color w:val="auto"/>
        </w:rPr>
        <w:t>The Issuer will maintain in the United States of America, an agency where notices and demands to or upon the Issuer in respect of the Securities of any series or this Indenture may be served.</w:t>
      </w:r>
    </w:p>
    <w:p>
      <w:pPr>
        <w:spacing w:after="0" w:line="162"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The Issuer will give to the Trustee written notice of the location of each such agency and of any change of location thereof. In case the Issuer shall fail to maintain any agency required by this Section to be located in the United States of America, or shall fail to give such notice of the location or of any change in the location of any of the above agencies, presentations and demands may be made and notices may be served at the Corporate Trust Office of the Trustee.</w:t>
      </w:r>
    </w:p>
    <w:p>
      <w:pPr>
        <w:spacing w:after="0" w:line="180" w:lineRule="exact"/>
        <w:rPr>
          <w:sz w:val="20"/>
          <w:szCs w:val="20"/>
          <w:color w:val="auto"/>
        </w:rPr>
      </w:pPr>
    </w:p>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t xml:space="preserve">The Issuer may from time to time designate one or more additional agencies where the Securities of a series may be presented for payment, where the Securities of that series may be presented for exchange or conversion, if applicable, as provided in this Indenture and pursuant to Section 2.03 and where the Securities of that series may be presented for registration of transfer as in this Indenture provided, and the Issuer may from time to time rescind any such designation, as the Issuer may deem desirable or expedient;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no such designation or rescission shall in any manner relieve the Issuer of its obligation to maintain the agencies provided for in this Section. The Issuer will give to the Trustee prompt written notice of any such designation or rescission thereof.</w:t>
      </w:r>
    </w:p>
    <w:p>
      <w:pPr>
        <w:spacing w:after="0" w:line="185" w:lineRule="exact"/>
        <w:rPr>
          <w:sz w:val="20"/>
          <w:szCs w:val="20"/>
          <w:color w:val="auto"/>
        </w:rPr>
      </w:pPr>
    </w:p>
    <w:p>
      <w:pPr>
        <w:ind w:right="4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3.03 </w:t>
      </w:r>
      <w:r>
        <w:rPr>
          <w:rFonts w:ascii="Times New Roman" w:cs="Times New Roman" w:eastAsia="Times New Roman" w:hAnsi="Times New Roman"/>
          <w:sz w:val="18"/>
          <w:szCs w:val="18"/>
          <w:i w:val="1"/>
          <w:iCs w:val="1"/>
          <w:color w:val="auto"/>
        </w:rPr>
        <w:t>Appointment to Fill a Vacancy in Office of Trustee.</w:t>
      </w:r>
      <w:r>
        <w:rPr>
          <w:rFonts w:ascii="Times New Roman" w:cs="Times New Roman" w:eastAsia="Times New Roman" w:hAnsi="Times New Roman"/>
          <w:sz w:val="18"/>
          <w:szCs w:val="18"/>
          <w:color w:val="auto"/>
        </w:rPr>
        <w:t xml:space="preserve"> The Issuer, whenever necessary to avoid or fill a vacancy in the office of Trustee, will appoint, in the manner provided in Section 6.10, a Trustee, so that there shall at all times be a Trustee with respect to each series of Securities hereunder.</w:t>
      </w:r>
    </w:p>
    <w:p>
      <w:pPr>
        <w:spacing w:after="0" w:line="10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17</w:t>
      </w:r>
    </w:p>
    <w:p>
      <w:pPr>
        <w:sectPr>
          <w:pgSz w:w="11900" w:h="16838" w:orient="portrait"/>
          <w:cols w:equalWidth="0" w:num="1">
            <w:col w:w="10980"/>
          </w:cols>
          <w:pgMar w:left="440" w:top="270" w:right="479" w:bottom="1440" w:gutter="0" w:footer="0" w:header="0"/>
        </w:sectPr>
      </w:pPr>
    </w:p>
    <w:bookmarkStart w:id="71" w:name="page72"/>
    <w:bookmarkEnd w:id="71"/>
    <w:p>
      <w:pPr>
        <w:ind w:right="20" w:firstLine="440"/>
        <w:spacing w:after="0" w:line="267"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3.04 </w:t>
      </w:r>
      <w:r>
        <w:rPr>
          <w:rFonts w:ascii="Times New Roman" w:cs="Times New Roman" w:eastAsia="Times New Roman" w:hAnsi="Times New Roman"/>
          <w:sz w:val="18"/>
          <w:szCs w:val="18"/>
          <w:i w:val="1"/>
          <w:iCs w:val="1"/>
          <w:color w:val="auto"/>
        </w:rPr>
        <w:t>Paying Agents.</w:t>
      </w:r>
      <w:r>
        <w:rPr>
          <w:rFonts w:ascii="Times New Roman" w:cs="Times New Roman" w:eastAsia="Times New Roman" w:hAnsi="Times New Roman"/>
          <w:sz w:val="18"/>
          <w:szCs w:val="18"/>
          <w:color w:val="auto"/>
        </w:rPr>
        <w:t xml:space="preserve"> Whenever the Issuer shall appoint a paying agent other than the Trustee with respect to the Securities of any series, it will cause such paying agent to execute and deliver to the Trustee an instrument in which such agent shall agree with the Trustee, subject to the provisions of this Section,</w:t>
      </w:r>
    </w:p>
    <w:p>
      <w:pPr>
        <w:spacing w:after="0" w:line="202" w:lineRule="exact"/>
        <w:rPr>
          <w:sz w:val="20"/>
          <w:szCs w:val="20"/>
          <w:color w:val="auto"/>
        </w:rPr>
      </w:pPr>
    </w:p>
    <w:p>
      <w:pPr>
        <w:ind w:left="1420" w:right="60" w:hanging="439"/>
        <w:spacing w:after="0" w:line="266" w:lineRule="auto"/>
        <w:tabs>
          <w:tab w:leader="none" w:pos="1420" w:val="left"/>
        </w:tabs>
        <w:numPr>
          <w:ilvl w:val="0"/>
          <w:numId w:val="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it will hold all sums received by it as such agent for the payment of the principal of or interest on the Securities of such series (whether such sums have been paid to it by the Issuer or by any other obligor on the Securities of such series) in trust for the benefit of the Holders of the Securities of such series or of the Trustee,</w:t>
      </w:r>
    </w:p>
    <w:p>
      <w:pPr>
        <w:spacing w:after="0" w:line="81" w:lineRule="exact"/>
        <w:rPr>
          <w:rFonts w:ascii="Times New Roman" w:cs="Times New Roman" w:eastAsia="Times New Roman" w:hAnsi="Times New Roman"/>
          <w:sz w:val="18"/>
          <w:szCs w:val="18"/>
          <w:color w:val="auto"/>
        </w:rPr>
      </w:pPr>
    </w:p>
    <w:p>
      <w:pPr>
        <w:ind w:left="1420" w:right="120" w:hanging="439"/>
        <w:spacing w:after="0" w:line="282" w:lineRule="auto"/>
        <w:tabs>
          <w:tab w:leader="none" w:pos="1420" w:val="left"/>
        </w:tabs>
        <w:numPr>
          <w:ilvl w:val="0"/>
          <w:numId w:val="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it will give the Trustee notice of any failure by the Issuer (or by any other obligor on the Securities of such series) to make any payment of the principal of or interest on the Securities of such series when the same shall be due and payable, and</w:t>
      </w:r>
    </w:p>
    <w:p>
      <w:pPr>
        <w:spacing w:after="0" w:line="67" w:lineRule="exact"/>
        <w:rPr>
          <w:rFonts w:ascii="Times New Roman" w:cs="Times New Roman" w:eastAsia="Times New Roman" w:hAnsi="Times New Roman"/>
          <w:sz w:val="18"/>
          <w:szCs w:val="18"/>
          <w:color w:val="auto"/>
        </w:rPr>
      </w:pPr>
    </w:p>
    <w:p>
      <w:pPr>
        <w:ind w:left="1420" w:right="500" w:hanging="439"/>
        <w:spacing w:after="0" w:line="282" w:lineRule="auto"/>
        <w:tabs>
          <w:tab w:leader="none" w:pos="1420" w:val="left"/>
        </w:tabs>
        <w:numPr>
          <w:ilvl w:val="0"/>
          <w:numId w:val="6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at any time during the continuance of any such failure, upon the written request of the Trustee, it will forthwith pay to the Trustee all sums so held in trust by such paying agent.</w:t>
      </w:r>
    </w:p>
    <w:p>
      <w:pPr>
        <w:spacing w:after="0" w:line="162" w:lineRule="exact"/>
        <w:rPr>
          <w:sz w:val="20"/>
          <w:szCs w:val="20"/>
          <w:color w:val="auto"/>
        </w:rPr>
      </w:pPr>
    </w:p>
    <w:p>
      <w:pPr>
        <w:ind w:right="100" w:firstLine="440"/>
        <w:spacing w:after="0" w:line="266" w:lineRule="auto"/>
        <w:rPr>
          <w:sz w:val="20"/>
          <w:szCs w:val="20"/>
          <w:color w:val="auto"/>
        </w:rPr>
      </w:pPr>
      <w:r>
        <w:rPr>
          <w:rFonts w:ascii="Times New Roman" w:cs="Times New Roman" w:eastAsia="Times New Roman" w:hAnsi="Times New Roman"/>
          <w:sz w:val="18"/>
          <w:szCs w:val="18"/>
          <w:color w:val="auto"/>
        </w:rPr>
        <w:t>The Issuer will, on or prior to each due date of the principal of or interest on the Securities of such series, deposit with the paying agent a sum sufficient to pay such principal or interest so becoming due, and (unless such paying agent is the Trustee) the Issuer will promptly notify the Trustee of any failure to take such action.</w:t>
      </w:r>
    </w:p>
    <w:p>
      <w:pPr>
        <w:spacing w:after="0" w:line="176" w:lineRule="exact"/>
        <w:rPr>
          <w:sz w:val="20"/>
          <w:szCs w:val="20"/>
          <w:color w:val="auto"/>
        </w:rPr>
      </w:pPr>
    </w:p>
    <w:p>
      <w:pPr>
        <w:ind w:right="180" w:firstLine="440"/>
        <w:spacing w:after="0" w:line="266" w:lineRule="auto"/>
        <w:rPr>
          <w:sz w:val="20"/>
          <w:szCs w:val="20"/>
          <w:color w:val="auto"/>
        </w:rPr>
      </w:pPr>
      <w:r>
        <w:rPr>
          <w:rFonts w:ascii="Times New Roman" w:cs="Times New Roman" w:eastAsia="Times New Roman" w:hAnsi="Times New Roman"/>
          <w:sz w:val="18"/>
          <w:szCs w:val="18"/>
          <w:color w:val="auto"/>
        </w:rPr>
        <w:t>If the Issuer shall act as its own paying agent with respect to the Securities of any series, it will, on or before each due date of the principal of or interest on the Securities of such series, set aside, segregate and hold in trust for the benefit of the Holders of the Securities of such series a sum sufficient to pay such principal or interest so becoming due. The Issuer will promptly notify the Trustee of any failure to take such action.</w:t>
      </w:r>
    </w:p>
    <w:p>
      <w:pPr>
        <w:spacing w:after="0" w:line="176"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Anything in this Section to the contrary notwithstanding, but subject to Section 10.01, the Issuer may at any time, for the purpose of obtaining a satisfaction and discharge with respect to one or more or all series of Securities hereunder, or for any other reason, pay or cause to be paid to the Trustee all sums held in trust for any such series by the Issuer or any paying agent hereunder, as required by this Section, such sums to be held by the Trustee upon the trusts herein contained.</w:t>
      </w:r>
    </w:p>
    <w:p>
      <w:pPr>
        <w:spacing w:after="0" w:line="180" w:lineRule="exact"/>
        <w:rPr>
          <w:sz w:val="20"/>
          <w:szCs w:val="20"/>
          <w:color w:val="auto"/>
        </w:rPr>
      </w:pPr>
    </w:p>
    <w:p>
      <w:pPr>
        <w:ind w:right="720" w:firstLine="440"/>
        <w:spacing w:after="0" w:line="282" w:lineRule="auto"/>
        <w:rPr>
          <w:sz w:val="20"/>
          <w:szCs w:val="20"/>
          <w:color w:val="auto"/>
        </w:rPr>
      </w:pPr>
      <w:r>
        <w:rPr>
          <w:rFonts w:ascii="Times New Roman" w:cs="Times New Roman" w:eastAsia="Times New Roman" w:hAnsi="Times New Roman"/>
          <w:sz w:val="18"/>
          <w:szCs w:val="18"/>
          <w:color w:val="auto"/>
        </w:rPr>
        <w:t>Anything in this Section to the contrary notwithstanding, the agreement to hold sums in trust as provided in this Section is subject to the provisions of Sections 10.03 and 10.04.</w:t>
      </w:r>
    </w:p>
    <w:p>
      <w:pPr>
        <w:spacing w:after="0" w:line="160" w:lineRule="exact"/>
        <w:rPr>
          <w:sz w:val="20"/>
          <w:szCs w:val="20"/>
          <w:color w:val="auto"/>
        </w:rPr>
      </w:pPr>
    </w:p>
    <w:p>
      <w:pPr>
        <w:ind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3.05 </w:t>
      </w:r>
      <w:r>
        <w:rPr>
          <w:rFonts w:ascii="Times New Roman" w:cs="Times New Roman" w:eastAsia="Times New Roman" w:hAnsi="Times New Roman"/>
          <w:sz w:val="18"/>
          <w:szCs w:val="18"/>
          <w:i w:val="1"/>
          <w:iCs w:val="1"/>
          <w:color w:val="auto"/>
        </w:rPr>
        <w:t>Written Statement to Trustee.</w:t>
      </w:r>
      <w:r>
        <w:rPr>
          <w:rFonts w:ascii="Times New Roman" w:cs="Times New Roman" w:eastAsia="Times New Roman" w:hAnsi="Times New Roman"/>
          <w:sz w:val="18"/>
          <w:szCs w:val="18"/>
          <w:color w:val="auto"/>
        </w:rPr>
        <w:t xml:space="preserve"> So long as any Securities are Outstanding hereunder, the Issuer will deliver to the Trustee, within 120 days after the end of each fiscal year of the Issuer ending after the date hereof, a written certificate covering the previous fiscal year, (which need not comply with Section 11.05), signed by its principal executive officer, principal financial officer or principal accounting officer, stating whether or not, to the best knowledge of such officer, the Issuer is in default in the performance and observance of any of the terms, provisions and conditions of this Indenture (without regard to any period of grace or requirement of notice provided hereunder) and, if the Issuer shall be in default, specifying all such defaults and the nature and status thereof of which they may have knowledge.</w:t>
      </w:r>
    </w:p>
    <w:p>
      <w:pPr>
        <w:spacing w:after="0" w:line="11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18</w:t>
      </w:r>
    </w:p>
    <w:p>
      <w:pPr>
        <w:sectPr>
          <w:pgSz w:w="11900" w:h="16838" w:orient="portrait"/>
          <w:cols w:equalWidth="0" w:num="1">
            <w:col w:w="10960"/>
          </w:cols>
          <w:pgMar w:left="440" w:top="268" w:right="499" w:bottom="1440" w:gutter="0" w:footer="0" w:header="0"/>
        </w:sectPr>
      </w:pPr>
    </w:p>
    <w:bookmarkStart w:id="72" w:name="page73"/>
    <w:bookmarkEnd w:id="72"/>
    <w:p>
      <w:pPr>
        <w:jc w:val="center"/>
        <w:ind w:right="-19"/>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3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4</w:t>
      </w:r>
    </w:p>
    <w:p>
      <w:pPr>
        <w:spacing w:after="0" w:line="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SECURITYHOLDERS LISTS AND REPORTS BY THE ISSUER AND THE TRUSTEE</w:t>
      </w:r>
    </w:p>
    <w:p>
      <w:pPr>
        <w:spacing w:after="0" w:line="205" w:lineRule="exact"/>
        <w:rPr>
          <w:sz w:val="20"/>
          <w:szCs w:val="20"/>
          <w:color w:val="auto"/>
        </w:rPr>
      </w:pPr>
    </w:p>
    <w:p>
      <w:pPr>
        <w:ind w:right="2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4.01 </w:t>
      </w:r>
      <w:r>
        <w:rPr>
          <w:rFonts w:ascii="Times New Roman" w:cs="Times New Roman" w:eastAsia="Times New Roman" w:hAnsi="Times New Roman"/>
          <w:sz w:val="18"/>
          <w:szCs w:val="18"/>
          <w:i w:val="1"/>
          <w:iCs w:val="1"/>
          <w:color w:val="auto"/>
        </w:rPr>
        <w:t>Issuer to Furnish Trustee Information as to Names and Addresses of Securityholders.</w:t>
      </w:r>
      <w:r>
        <w:rPr>
          <w:rFonts w:ascii="Times New Roman" w:cs="Times New Roman" w:eastAsia="Times New Roman" w:hAnsi="Times New Roman"/>
          <w:sz w:val="18"/>
          <w:szCs w:val="18"/>
          <w:color w:val="auto"/>
        </w:rPr>
        <w:t xml:space="preserve"> The Issuer covenants and agrees that it will furnish or cause to be furnished to the Trustee a list in such form as the Trustee may reasonably require of the names and addresses of the Holders of the Securities of each series pursuant to Section 312 of the Trust Indenture Act of 1939:</w:t>
      </w:r>
    </w:p>
    <w:p>
      <w:pPr>
        <w:spacing w:after="0" w:line="81" w:lineRule="exact"/>
        <w:rPr>
          <w:sz w:val="20"/>
          <w:szCs w:val="20"/>
          <w:color w:val="auto"/>
        </w:rPr>
      </w:pPr>
    </w:p>
    <w:p>
      <w:pPr>
        <w:ind w:left="1420" w:right="200" w:hanging="439"/>
        <w:spacing w:after="0" w:line="266" w:lineRule="auto"/>
        <w:tabs>
          <w:tab w:leader="none" w:pos="1420" w:val="left"/>
        </w:tabs>
        <w:numPr>
          <w:ilvl w:val="0"/>
          <w:numId w:val="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semiannually and not more than 15 days after each record date for the payment of interest on such Securities, as hereinabove specified, as of such record date and on dates to be determined pursuant to Section 2.03 for non-interest bearing Securities in each year, and</w:t>
      </w:r>
    </w:p>
    <w:p>
      <w:pPr>
        <w:spacing w:after="0" w:line="81" w:lineRule="exact"/>
        <w:rPr>
          <w:rFonts w:ascii="Times New Roman" w:cs="Times New Roman" w:eastAsia="Times New Roman" w:hAnsi="Times New Roman"/>
          <w:sz w:val="18"/>
          <w:szCs w:val="18"/>
          <w:color w:val="auto"/>
        </w:rPr>
      </w:pPr>
    </w:p>
    <w:p>
      <w:pPr>
        <w:ind w:left="1420" w:right="180" w:hanging="439"/>
        <w:spacing w:after="0" w:line="266" w:lineRule="auto"/>
        <w:tabs>
          <w:tab w:leader="none" w:pos="1420" w:val="left"/>
        </w:tabs>
        <w:numPr>
          <w:ilvl w:val="0"/>
          <w:numId w:val="6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at such other times as the Trustee may request in writing, within 30 days after receipt by the Issuer of any such request as of a date not more than 15 days prior to the time such information is furnished,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if and so long as the Trustee shall be the Security registrar (the </w:t>
      </w:r>
      <w:r>
        <w:rPr>
          <w:rFonts w:ascii="Times New Roman" w:cs="Times New Roman" w:eastAsia="Times New Roman" w:hAnsi="Times New Roman"/>
          <w:sz w:val="18"/>
          <w:szCs w:val="18"/>
          <w:b w:val="1"/>
          <w:bCs w:val="1"/>
          <w:color w:val="auto"/>
        </w:rPr>
        <w:t>“Security Registrar”</w:t>
      </w:r>
      <w:r>
        <w:rPr>
          <w:rFonts w:ascii="Times New Roman" w:cs="Times New Roman" w:eastAsia="Times New Roman" w:hAnsi="Times New Roman"/>
          <w:sz w:val="18"/>
          <w:szCs w:val="18"/>
          <w:color w:val="auto"/>
        </w:rPr>
        <w:t>) for such series, such list shall not be required to be furnished.</w:t>
      </w:r>
    </w:p>
    <w:p>
      <w:pPr>
        <w:spacing w:after="0" w:line="174" w:lineRule="exact"/>
        <w:rPr>
          <w:sz w:val="20"/>
          <w:szCs w:val="20"/>
          <w:color w:val="auto"/>
        </w:rPr>
      </w:pPr>
    </w:p>
    <w:p>
      <w:pPr>
        <w:jc w:val="both"/>
        <w:ind w:right="16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4.02 </w:t>
      </w:r>
      <w:r>
        <w:rPr>
          <w:rFonts w:ascii="Times New Roman" w:cs="Times New Roman" w:eastAsia="Times New Roman" w:hAnsi="Times New Roman"/>
          <w:sz w:val="18"/>
          <w:szCs w:val="18"/>
          <w:i w:val="1"/>
          <w:iCs w:val="1"/>
          <w:color w:val="auto"/>
        </w:rPr>
        <w:t>Reports by the Issuer.</w:t>
      </w:r>
      <w:r>
        <w:rPr>
          <w:rFonts w:ascii="Times New Roman" w:cs="Times New Roman" w:eastAsia="Times New Roman" w:hAnsi="Times New Roman"/>
          <w:sz w:val="18"/>
          <w:szCs w:val="18"/>
          <w:color w:val="auto"/>
        </w:rPr>
        <w:t xml:space="preserve"> The Issuer covenants to comply with Section 314(a) of the Trust Indenture Act of 1939 insofar as it relates to information, documentation and other reports which the Issuer may be required to file with the Commission pursuant to Section 13 or Section 15(d) of the Securities Exchange Act of 1934, as amended.</w:t>
      </w:r>
    </w:p>
    <w:p>
      <w:pPr>
        <w:spacing w:after="0" w:line="173" w:lineRule="exact"/>
        <w:rPr>
          <w:sz w:val="20"/>
          <w:szCs w:val="20"/>
          <w:color w:val="auto"/>
        </w:rPr>
      </w:pPr>
    </w:p>
    <w:p>
      <w:pPr>
        <w:ind w:right="2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4.03 </w:t>
      </w:r>
      <w:r>
        <w:rPr>
          <w:rFonts w:ascii="Times New Roman" w:cs="Times New Roman" w:eastAsia="Times New Roman" w:hAnsi="Times New Roman"/>
          <w:sz w:val="18"/>
          <w:szCs w:val="18"/>
          <w:i w:val="1"/>
          <w:iCs w:val="1"/>
          <w:color w:val="auto"/>
        </w:rPr>
        <w:t>Reports by the Trustee.</w:t>
      </w:r>
      <w:r>
        <w:rPr>
          <w:rFonts w:ascii="Times New Roman" w:cs="Times New Roman" w:eastAsia="Times New Roman" w:hAnsi="Times New Roman"/>
          <w:sz w:val="18"/>
          <w:szCs w:val="18"/>
          <w:color w:val="auto"/>
        </w:rPr>
        <w:t xml:space="preserve"> Any Trustee’s report required under Section 313(a) of the Trust Indenture Act of 1939 shall be transmitted on or before       in each year following the date hereof, so long as any Securities are Outstanding hereunder, and shall be dated as of a date convenient to the Trustee but no more than 60 nor less than 45 days prior thereto. The Trustee shall comply with Sections 313(b), 313(c) and 313(d) of the Trust Indenture Act of 1939.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441325</wp:posOffset>
            </wp:positionH>
            <wp:positionV relativeFrom="paragraph">
              <wp:posOffset>-309880</wp:posOffset>
            </wp:positionV>
            <wp:extent cx="342900" cy="8255"/>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36">
                      <a:extLst>
                        <a:ext uri="{28A0092B-C50C-407E-A947-70E740481C1C}"/>
                      </a:extLst>
                    </a:blip>
                    <a:srcRect/>
                    <a:stretch>
                      <a:fillRect/>
                    </a:stretch>
                  </pic:blipFill>
                  <pic:spPr bwMode="auto">
                    <a:xfrm>
                      <a:off x="0" y="0"/>
                      <a:ext cx="342900" cy="8255"/>
                    </a:xfrm>
                    <a:prstGeom prst="rect">
                      <a:avLst/>
                    </a:prstGeom>
                    <a:noFill/>
                  </pic:spPr>
                </pic:pic>
              </a:graphicData>
            </a:graphic>
          </wp:anchor>
        </w:drawing>
      </w:r>
    </w:p>
    <w:p>
      <w:pPr>
        <w:spacing w:after="0" w:line="160"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4.04 </w:t>
      </w:r>
      <w:r>
        <w:rPr>
          <w:rFonts w:ascii="Times New Roman" w:cs="Times New Roman" w:eastAsia="Times New Roman" w:hAnsi="Times New Roman"/>
          <w:sz w:val="18"/>
          <w:szCs w:val="18"/>
          <w:i w:val="1"/>
          <w:iCs w:val="1"/>
          <w:color w:val="auto"/>
        </w:rPr>
        <w:t>Preservation of Information; Communication with Securityholders.</w:t>
      </w:r>
      <w:r>
        <w:rPr>
          <w:rFonts w:ascii="Times New Roman" w:cs="Times New Roman" w:eastAsia="Times New Roman" w:hAnsi="Times New Roman"/>
          <w:sz w:val="18"/>
          <w:szCs w:val="18"/>
          <w:color w:val="auto"/>
        </w:rPr>
        <w:t xml:space="preserve"> (a) The Trustee shall preserve, in as current a form as is reasonably practicable, all information as to the names and addresses of the Holders of Securities contained in the most recent list furnished to it as provided in Section 4.01 and as to the names and addresses of holders of Securities received by the Trustee in its capacity as Security Registrar (if acting in such capacity).</w:t>
      </w:r>
    </w:p>
    <w:p>
      <w:pPr>
        <w:spacing w:after="0" w:line="209" w:lineRule="exact"/>
        <w:rPr>
          <w:sz w:val="20"/>
          <w:szCs w:val="20"/>
          <w:color w:val="auto"/>
        </w:rPr>
      </w:pPr>
    </w:p>
    <w:p>
      <w:pPr>
        <w:ind w:left="1420" w:hanging="439"/>
        <w:spacing w:after="0"/>
        <w:tabs>
          <w:tab w:leader="none" w:pos="1420" w:val="left"/>
        </w:tabs>
        <w:numPr>
          <w:ilvl w:val="0"/>
          <w:numId w:val="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may destroy any list furnished to it as provided in Section 4.01 upon receipt of a new list so furnished.</w:t>
      </w:r>
    </w:p>
    <w:p>
      <w:pPr>
        <w:spacing w:after="0" w:line="130" w:lineRule="exact"/>
        <w:rPr>
          <w:rFonts w:ascii="Times New Roman" w:cs="Times New Roman" w:eastAsia="Times New Roman" w:hAnsi="Times New Roman"/>
          <w:sz w:val="18"/>
          <w:szCs w:val="18"/>
          <w:color w:val="auto"/>
        </w:rPr>
      </w:pPr>
    </w:p>
    <w:p>
      <w:pPr>
        <w:ind w:left="1420" w:right="60" w:hanging="439"/>
        <w:spacing w:after="0" w:line="266" w:lineRule="auto"/>
        <w:tabs>
          <w:tab w:leader="none" w:pos="1420" w:val="left"/>
        </w:tabs>
        <w:numPr>
          <w:ilvl w:val="0"/>
          <w:numId w:val="6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Securityholders may communicate as provided in Section 312(b) of the Trust Indenture Act of 1939 with other Securityholders with respect to their rights under this Indenture or under the Securities. The Issuer, the Trustee, the Security Registrar and any other Person shall have the protection of Section 312(c) of the Trust Indenture Act of 1939.</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19</w:t>
      </w:r>
    </w:p>
    <w:p>
      <w:pPr>
        <w:sectPr>
          <w:pgSz w:w="11900" w:h="16838" w:orient="portrait"/>
          <w:cols w:equalWidth="0" w:num="1">
            <w:col w:w="10980"/>
          </w:cols>
          <w:pgMar w:left="440" w:top="270" w:right="479" w:bottom="1440" w:gutter="0" w:footer="0" w:header="0"/>
        </w:sectPr>
      </w:pPr>
    </w:p>
    <w:bookmarkStart w:id="73" w:name="page74"/>
    <w:bookmarkEnd w:id="73"/>
    <w:p>
      <w:pPr>
        <w:jc w:val="center"/>
        <w:ind w:right="-19"/>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3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5</w:t>
      </w:r>
    </w:p>
    <w:p>
      <w:pPr>
        <w:spacing w:after="0" w:line="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REMEDIES OF THE TRUSTEE AND SECURITYHOLDERS ON EVENT OF DEFAULT</w:t>
      </w:r>
    </w:p>
    <w:p>
      <w:pPr>
        <w:spacing w:after="0" w:line="203" w:lineRule="exact"/>
        <w:rPr>
          <w:sz w:val="20"/>
          <w:szCs w:val="20"/>
          <w:color w:val="auto"/>
        </w:rPr>
      </w:pPr>
    </w:p>
    <w:p>
      <w:pPr>
        <w:ind w:right="140" w:firstLine="440"/>
        <w:spacing w:after="0" w:line="262" w:lineRule="auto"/>
        <w:rPr>
          <w:sz w:val="20"/>
          <w:szCs w:val="20"/>
          <w:color w:val="auto"/>
        </w:rPr>
      </w:pPr>
      <w:r>
        <w:rPr>
          <w:rFonts w:ascii="Times New Roman" w:cs="Times New Roman" w:eastAsia="Times New Roman" w:hAnsi="Times New Roman"/>
          <w:sz w:val="18"/>
          <w:szCs w:val="18"/>
          <w:color w:val="auto"/>
        </w:rPr>
        <w:t xml:space="preserve">Section 5.01 </w:t>
      </w:r>
      <w:r>
        <w:rPr>
          <w:rFonts w:ascii="Times New Roman" w:cs="Times New Roman" w:eastAsia="Times New Roman" w:hAnsi="Times New Roman"/>
          <w:sz w:val="18"/>
          <w:szCs w:val="18"/>
          <w:i w:val="1"/>
          <w:iCs w:val="1"/>
          <w:color w:val="auto"/>
        </w:rPr>
        <w:t>Event of Default Defined; Acceleration of Maturity; Waiver of Default.</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Event of Default</w:t>
      </w:r>
      <w:r>
        <w:rPr>
          <w:rFonts w:ascii="Times New Roman" w:cs="Times New Roman" w:eastAsia="Times New Roman" w:hAnsi="Times New Roman"/>
          <w:sz w:val="18"/>
          <w:szCs w:val="18"/>
          <w:color w:val="auto"/>
        </w:rPr>
        <w:t>”, with respect to Securities of any series wherever used herein, means any one of the following events which shall have occurred and be continuing (whatever the reason for such Event of Default and whether it shall be voluntary or involuntary or be effected by operation of law or pursuant to any judgment, decree or order of any court or any order, rule or regulation of any administrative or governmental body):</w:t>
      </w:r>
    </w:p>
    <w:p>
      <w:pPr>
        <w:spacing w:after="0" w:line="86" w:lineRule="exact"/>
        <w:rPr>
          <w:sz w:val="20"/>
          <w:szCs w:val="20"/>
          <w:color w:val="auto"/>
        </w:rPr>
      </w:pPr>
    </w:p>
    <w:p>
      <w:pPr>
        <w:jc w:val="both"/>
        <w:ind w:left="1420" w:hanging="439"/>
        <w:spacing w:after="0" w:line="266" w:lineRule="auto"/>
        <w:tabs>
          <w:tab w:leader="none" w:pos="1420" w:val="left"/>
        </w:tabs>
        <w:numPr>
          <w:ilvl w:val="0"/>
          <w:numId w:val="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default in the payment of any installment of interest upon any of the Securities of such series as and when the same shall become due and payable, and continuance of such default for a period of 30 days (or such other period as may be established for the Securities of such series as contemplated by Section 2.03); or</w:t>
      </w:r>
    </w:p>
    <w:p>
      <w:pPr>
        <w:spacing w:after="0" w:line="81" w:lineRule="exact"/>
        <w:rPr>
          <w:rFonts w:ascii="Times New Roman" w:cs="Times New Roman" w:eastAsia="Times New Roman" w:hAnsi="Times New Roman"/>
          <w:sz w:val="18"/>
          <w:szCs w:val="18"/>
          <w:color w:val="auto"/>
        </w:rPr>
      </w:pPr>
    </w:p>
    <w:p>
      <w:pPr>
        <w:ind w:left="1420" w:right="60" w:hanging="439"/>
        <w:spacing w:after="0" w:line="266" w:lineRule="auto"/>
        <w:tabs>
          <w:tab w:leader="none" w:pos="1420" w:val="left"/>
        </w:tabs>
        <w:numPr>
          <w:ilvl w:val="0"/>
          <w:numId w:val="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default in the payment of all or any part of the principal on any of the Securities of such series as and when the same shall become due and payable either at maturity, upon redemption, by declaration or otherwise (and, if established for the Securities of such series as contemplated by Section 2.03, the continuance of such default for a specified period); or</w:t>
      </w:r>
    </w:p>
    <w:p>
      <w:pPr>
        <w:spacing w:after="0" w:line="81" w:lineRule="exact"/>
        <w:rPr>
          <w:rFonts w:ascii="Times New Roman" w:cs="Times New Roman" w:eastAsia="Times New Roman" w:hAnsi="Times New Roman"/>
          <w:sz w:val="18"/>
          <w:szCs w:val="18"/>
          <w:color w:val="auto"/>
        </w:rPr>
      </w:pPr>
    </w:p>
    <w:p>
      <w:pPr>
        <w:ind w:left="1420" w:right="60" w:hanging="439"/>
        <w:spacing w:after="0" w:line="256" w:lineRule="auto"/>
        <w:tabs>
          <w:tab w:leader="none" w:pos="1420" w:val="left"/>
        </w:tabs>
        <w:numPr>
          <w:ilvl w:val="0"/>
          <w:numId w:val="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default in the performance, or breach, of any covenant or agreement of the Issuer in respect of the Securities of such series (other than a covenant or agreement in respect of the Securities of such series a default in the performance or breach of which is elsewhere in this Section specifically dealt with), and continuance of such default or breach for a period of 90 days after there has been given, by registered or certified mail, to the Issuer by the Trustee or to the Issuer and the Trustee by the Holders of at least 25% in principal amount of the Outstanding Securities of such series, a written notice specifying such default or breach and requiring it to be remedied and stating that such notice is a “</w:t>
      </w:r>
      <w:r>
        <w:rPr>
          <w:rFonts w:ascii="Times New Roman" w:cs="Times New Roman" w:eastAsia="Times New Roman" w:hAnsi="Times New Roman"/>
          <w:sz w:val="18"/>
          <w:szCs w:val="18"/>
          <w:b w:val="1"/>
          <w:bCs w:val="1"/>
          <w:color w:val="auto"/>
        </w:rPr>
        <w:t>Notice of Default</w:t>
      </w:r>
      <w:r>
        <w:rPr>
          <w:rFonts w:ascii="Times New Roman" w:cs="Times New Roman" w:eastAsia="Times New Roman" w:hAnsi="Times New Roman"/>
          <w:sz w:val="18"/>
          <w:szCs w:val="18"/>
          <w:color w:val="auto"/>
        </w:rPr>
        <w:t>” hereunder; or</w:t>
      </w:r>
    </w:p>
    <w:p>
      <w:pPr>
        <w:spacing w:after="0" w:line="92" w:lineRule="exact"/>
        <w:rPr>
          <w:rFonts w:ascii="Times New Roman" w:cs="Times New Roman" w:eastAsia="Times New Roman" w:hAnsi="Times New Roman"/>
          <w:sz w:val="18"/>
          <w:szCs w:val="18"/>
          <w:color w:val="auto"/>
        </w:rPr>
      </w:pPr>
    </w:p>
    <w:p>
      <w:pPr>
        <w:ind w:left="1420" w:right="80" w:hanging="439"/>
        <w:spacing w:after="0" w:line="258" w:lineRule="auto"/>
        <w:tabs>
          <w:tab w:leader="none" w:pos="1420" w:val="left"/>
        </w:tabs>
        <w:numPr>
          <w:ilvl w:val="0"/>
          <w:numId w:val="6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court having jurisdiction in the premises shall enter a decree or order for relief in respect of the Issuer in an involuntary case under any applicable bankruptcy, insolvency or other similar law now or hereafter in effect, or appointing a receiver, liquidator, assignee, custodian, trustee or sequestrator (or similar official) of the Issuer or for all or substantially all of its property and assets or ordering the winding up or liquidation of its affairs, and such decree or order shall remain unstayed and in effect for a period of 90 consecutive days; or</w:t>
      </w:r>
    </w:p>
    <w:p>
      <w:pPr>
        <w:spacing w:after="0" w:line="11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20</w:t>
      </w:r>
    </w:p>
    <w:p>
      <w:pPr>
        <w:sectPr>
          <w:pgSz w:w="11900" w:h="16838" w:orient="portrait"/>
          <w:cols w:equalWidth="0" w:num="1">
            <w:col w:w="11000"/>
          </w:cols>
          <w:pgMar w:left="440" w:top="270" w:right="459" w:bottom="1440" w:gutter="0" w:footer="0" w:header="0"/>
        </w:sectPr>
      </w:pPr>
    </w:p>
    <w:bookmarkStart w:id="74" w:name="page75"/>
    <w:bookmarkEnd w:id="74"/>
    <w:p>
      <w:pPr>
        <w:jc w:val="both"/>
        <w:ind w:left="1420" w:right="300" w:hanging="439"/>
        <w:spacing w:after="0" w:line="261" w:lineRule="auto"/>
        <w:tabs>
          <w:tab w:leader="none" w:pos="1420" w:val="left"/>
        </w:tabs>
        <w:numPr>
          <w:ilvl w:val="0"/>
          <w:numId w:val="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3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Issuer shall commence a voluntary case under any applicable bankruptcy, insolvency or other similar law now or hereafter in effect, or consent to the entry of an order for relief in an involuntary case under any such law, or consent to the appointment of or taking possession by a receiver, liquidator, assignee, custodian, trustee or sequestrator (or similar official) of the Issuer or for any substantial part of its property and assets, or make any general assignment for the benefit of creditors; or</w:t>
      </w:r>
    </w:p>
    <w:p>
      <w:pPr>
        <w:spacing w:after="0" w:line="85" w:lineRule="exact"/>
        <w:rPr>
          <w:rFonts w:ascii="Times New Roman" w:cs="Times New Roman" w:eastAsia="Times New Roman" w:hAnsi="Times New Roman"/>
          <w:sz w:val="18"/>
          <w:szCs w:val="18"/>
          <w:color w:val="auto"/>
        </w:rPr>
      </w:pPr>
    </w:p>
    <w:p>
      <w:pPr>
        <w:ind w:left="1420" w:hanging="439"/>
        <w:spacing w:after="0"/>
        <w:tabs>
          <w:tab w:leader="none" w:pos="1420" w:val="left"/>
        </w:tabs>
        <w:numPr>
          <w:ilvl w:val="0"/>
          <w:numId w:val="6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Event of Default provided for in such series of Securities.</w:t>
      </w:r>
    </w:p>
    <w:p>
      <w:pPr>
        <w:spacing w:after="0" w:line="225" w:lineRule="exact"/>
        <w:rPr>
          <w:sz w:val="20"/>
          <w:szCs w:val="20"/>
          <w:color w:val="auto"/>
        </w:rPr>
      </w:pPr>
    </w:p>
    <w:p>
      <w:pPr>
        <w:ind w:right="100" w:firstLine="440"/>
        <w:spacing w:after="0" w:line="254" w:lineRule="auto"/>
        <w:rPr>
          <w:sz w:val="20"/>
          <w:szCs w:val="20"/>
          <w:color w:val="auto"/>
        </w:rPr>
      </w:pPr>
      <w:r>
        <w:rPr>
          <w:rFonts w:ascii="Times New Roman" w:cs="Times New Roman" w:eastAsia="Times New Roman" w:hAnsi="Times New Roman"/>
          <w:sz w:val="18"/>
          <w:szCs w:val="18"/>
          <w:color w:val="auto"/>
        </w:rPr>
        <w:t>If an Event of Default described in clauses (a), (b), (c) or (f) occurs and is continuing, then, and in each and every such case, unless the principal of all of the Securities of such series shall have already become due and payable, either the Trustee or the Holders of not less than 25% in aggregate principal amount of the Securities of such series then Outstanding hereunder (each such series voting as a separate class) by notice in writing to the Issuer (and also to the Trustee if given by Securityholders), may declare the entire principal (or, if the Securities of such series are Original Issue Discount Securities, such portion of the principal amount as may be specified in the terms of such series) of all Securities of such series and the interest accrued thereon, if any, to be due and payable immediately, and upon any such declaration the same shall become immediately due and payable. If an Event of Default described in clauses (d) or (e) occurs and is continuing, then and in each and every such case, the entire principal (or, if any Securities are Original Issue Discount Securities, such portion of the principal as may be specified in the terms thereof) of all the Securities then Outstanding and interest accrued thereon, if any, shall automatically become immediately due and payable.</w:t>
      </w:r>
    </w:p>
    <w:p>
      <w:pPr>
        <w:spacing w:after="0" w:line="188"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The foregoing provisions, however, are subject to the condition that if, at any time after the principal of the Securities of any series shall have been so declared due and payable, and before any judgment or decree for the payment of the moneys due shall have been obtained or entered as hereinafter provided, the Issuer shall pay or shall deposit with the Trustee a sum sufficient to pay all matured installments of interest upon all the Securities of such series and the principal of any and all Securities of such series which shall have become due otherwise than by acceleration (with interest upon such principal and, to the extent that payment of such interest is enforceable under applicable law, on overdue installments of interest, at the same rate as the rate of interest specified in the Securities of such series to the date of such payment or deposit) and such amount as shall be sufficient to cover reasonable compensation to the Trustee, its agents, attorneys and counsel, and all other expenses and liabilities incurred, and all advances made, by the Trustee except as a result of negligence or bad faith, and if any and all Events of Default under the Indenture with respect to such series, other than the non-payment of the principal of Securities of such series which shall have become due solely by such acceleration, shall have been cured, waived or otherwise remedied as provided herein, then and in every such case the Holders of a majority in aggregate principal amount of all the Securities of such series then Outstanding, by written notice to the Issuer and to the Trustee, may waive all defaults with respect to such series and rescind and annul such declaration and its consequences, but no such waiver or rescission and annulment shall extend to or shall affect any subsequent default or shall impair any right consequent thereon.</w:t>
      </w:r>
    </w:p>
    <w:p>
      <w:pPr>
        <w:spacing w:after="0" w:line="1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21</w:t>
      </w:r>
    </w:p>
    <w:p>
      <w:pPr>
        <w:sectPr>
          <w:pgSz w:w="11900" w:h="16838" w:orient="portrait"/>
          <w:cols w:equalWidth="0" w:num="1">
            <w:col w:w="11000"/>
          </w:cols>
          <w:pgMar w:left="440" w:top="270" w:right="459" w:bottom="1440" w:gutter="0" w:footer="0" w:header="0"/>
        </w:sectPr>
      </w:pPr>
    </w:p>
    <w:bookmarkStart w:id="75" w:name="page76"/>
    <w:bookmarkEnd w:id="75"/>
    <w:p>
      <w:pPr>
        <w:ind w:firstLine="44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3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Unless otherwise indicated in the Board Resolution, Officer’s Certificate or supplemental indenture for a series of Original Issue Discount Securities, for all purposes under this Indenture, if a portion of the principal of any Original Issue Discount Securities shall have been accelerated and declared due and payable pursuant to the provisions hereof, then, from and after such declaration, unless such declaration has been rescinded and annulled, the principal amount of such Original Issue Discount Securities shall be deemed, for all purposes hereunder, to be such portion of the principal thereof as shall be due and payable as a result of such acceleration, and payment of such portion of the principal thereof as shall be due and payable as a result of such acceleration, together with interest, if any, thereon and all other amounts owing thereunder, shall constitute payment in full of such Original Issue Discount Securities.</w:t>
      </w:r>
    </w:p>
    <w:p>
      <w:pPr>
        <w:spacing w:after="0" w:line="187" w:lineRule="exact"/>
        <w:rPr>
          <w:sz w:val="20"/>
          <w:szCs w:val="20"/>
          <w:color w:val="auto"/>
        </w:rPr>
      </w:pPr>
    </w:p>
    <w:p>
      <w:pPr>
        <w:ind w:right="20" w:firstLine="440"/>
        <w:spacing w:after="0" w:line="253" w:lineRule="auto"/>
        <w:rPr>
          <w:sz w:val="20"/>
          <w:szCs w:val="20"/>
          <w:color w:val="auto"/>
        </w:rPr>
      </w:pPr>
      <w:r>
        <w:rPr>
          <w:rFonts w:ascii="Times New Roman" w:cs="Times New Roman" w:eastAsia="Times New Roman" w:hAnsi="Times New Roman"/>
          <w:sz w:val="18"/>
          <w:szCs w:val="18"/>
          <w:color w:val="auto"/>
        </w:rPr>
        <w:t xml:space="preserve">Section 5.02 </w:t>
      </w:r>
      <w:r>
        <w:rPr>
          <w:rFonts w:ascii="Times New Roman" w:cs="Times New Roman" w:eastAsia="Times New Roman" w:hAnsi="Times New Roman"/>
          <w:sz w:val="18"/>
          <w:szCs w:val="18"/>
          <w:i w:val="1"/>
          <w:iCs w:val="1"/>
          <w:color w:val="auto"/>
        </w:rPr>
        <w:t>Collection of Debt by Trustee; Trustee May Prove Debt.</w:t>
      </w:r>
      <w:r>
        <w:rPr>
          <w:rFonts w:ascii="Times New Roman" w:cs="Times New Roman" w:eastAsia="Times New Roman" w:hAnsi="Times New Roman"/>
          <w:sz w:val="18"/>
          <w:szCs w:val="18"/>
          <w:color w:val="auto"/>
        </w:rPr>
        <w:t xml:space="preserve"> The Issuer covenants that (a) in case default shall be made in the payment of any installment of interest on any of the Securities of any series when such interest shall have become due and payable, and such default shall have continued for a period of 30 days or (b) in case default shall be made in the payment of all or any part of the principal of any of the Securities of any series when the same shall have become due and payable, whether upon maturity of the Securities of such series or upon any redemption or by declaration or otherwise, then, upon demand of the Trustee, the Issuer will pay to the Trustee for the benefit of the Holders of the Securities of such series the whole amount that then shall have become due and payable on all Securities of such series for principal or interest, as the case may be (with interest to the date of such payment upon the overdue principal and, to the extent that payment of such interest is enforceable under applicable law, on overdue installments of interest at the same rate as the rate of interest or Yield to Maturity (in the case of Original Issue Discount Securities) specified in the Securities of such series); and, in addition thereto, such further amount as shall be sufficient to cover the costs and expenses of collection, including reasonable compensation to the Trustee and each predecessor trustee, their respective agents, attorneys and counsel, and any expenses and liabilities incurred, and all advances made, by the Trustee and each predecessor trustee except as a result of its negligence or bad faith.</w:t>
      </w:r>
    </w:p>
    <w:p>
      <w:pPr>
        <w:spacing w:after="0" w:line="194" w:lineRule="exact"/>
        <w:rPr>
          <w:sz w:val="20"/>
          <w:szCs w:val="20"/>
          <w:color w:val="auto"/>
        </w:rPr>
      </w:pPr>
    </w:p>
    <w:p>
      <w:pPr>
        <w:jc w:val="both"/>
        <w:ind w:right="40" w:firstLine="440"/>
        <w:spacing w:after="0" w:line="258" w:lineRule="auto"/>
        <w:rPr>
          <w:sz w:val="20"/>
          <w:szCs w:val="20"/>
          <w:color w:val="auto"/>
        </w:rPr>
      </w:pPr>
      <w:r>
        <w:rPr>
          <w:rFonts w:ascii="Times New Roman" w:cs="Times New Roman" w:eastAsia="Times New Roman" w:hAnsi="Times New Roman"/>
          <w:sz w:val="18"/>
          <w:szCs w:val="18"/>
          <w:color w:val="auto"/>
        </w:rPr>
        <w:t>In case the Issuer shall fail forthwith to pay such amounts upon such demand, the Trustee, in its own name and as trustee of an express trust, shall be entitled and empowered to institute any action or proceedings at law or in equity for the collection of the sums so due and unpaid, and may prosecute any such action or proceedings to judgment or final decree, and may enforce any such judgment or final decree against the Issuer or other obligor upon such Securities and collect in the manner provided by law out of the property of the Issuer or other obligor upon such Securities, wherever situated, the moneys adjudged or decreed to be payable.</w:t>
      </w:r>
    </w:p>
    <w:p>
      <w:pPr>
        <w:spacing w:after="0" w:line="183" w:lineRule="exact"/>
        <w:rPr>
          <w:sz w:val="20"/>
          <w:szCs w:val="20"/>
          <w:color w:val="auto"/>
        </w:rPr>
      </w:pPr>
    </w:p>
    <w:p>
      <w:pPr>
        <w:ind w:right="40" w:firstLine="440"/>
        <w:spacing w:after="0" w:line="256" w:lineRule="auto"/>
        <w:rPr>
          <w:sz w:val="20"/>
          <w:szCs w:val="20"/>
          <w:color w:val="auto"/>
        </w:rPr>
      </w:pPr>
      <w:r>
        <w:rPr>
          <w:rFonts w:ascii="Times New Roman" w:cs="Times New Roman" w:eastAsia="Times New Roman" w:hAnsi="Times New Roman"/>
          <w:sz w:val="18"/>
          <w:szCs w:val="18"/>
          <w:color w:val="auto"/>
        </w:rPr>
        <w:t>In case there shall be pending proceedings relative to the Issuer or any other obligor upon the Securities under Title 11 of the United States Code or any other applicable Federal or state bankruptcy, insolvency or other similar law, or in case a receiver, assignee or trustee in bankruptcy or reorganization, liquidator, sequestrator or similar official shall have been appointed for or taken possession of the Issuer or its property or such other obligor or its property, or in case of any other comparable judicial proceedings relative to the Issuer or other obligor upon the Securities of any series, or to the creditors or property of the Issuer or such other obligor, the Trustee, irrespective of whether the principal of any Securities shall then be due and payable as therein expressed or by declaration or otherwise and irrespective of whether</w:t>
      </w:r>
    </w:p>
    <w:p>
      <w:pPr>
        <w:spacing w:after="0" w:line="12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22</w:t>
      </w:r>
    </w:p>
    <w:p>
      <w:pPr>
        <w:sectPr>
          <w:pgSz w:w="11900" w:h="16838" w:orient="portrait"/>
          <w:cols w:equalWidth="0" w:num="1">
            <w:col w:w="10980"/>
          </w:cols>
          <w:pgMar w:left="440" w:top="270" w:right="479" w:bottom="1440" w:gutter="0" w:footer="0" w:header="0"/>
        </w:sectPr>
      </w:pPr>
    </w:p>
    <w:bookmarkStart w:id="76" w:name="page77"/>
    <w:bookmarkEnd w:id="76"/>
    <w:p>
      <w:pPr>
        <w:ind w:right="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1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the Trustee shall have made any demand pursuant to the provisions of this Section, shall be entitled and empowered, by intervention in such proceedings or otherwise:</w:t>
      </w:r>
    </w:p>
    <w:p>
      <w:pPr>
        <w:spacing w:after="0" w:line="67" w:lineRule="exact"/>
        <w:rPr>
          <w:sz w:val="20"/>
          <w:szCs w:val="20"/>
          <w:color w:val="auto"/>
        </w:rPr>
      </w:pPr>
    </w:p>
    <w:p>
      <w:pPr>
        <w:ind w:left="1960" w:hanging="533"/>
        <w:spacing w:after="0" w:line="254" w:lineRule="auto"/>
        <w:tabs>
          <w:tab w:leader="none" w:pos="1960" w:val="left"/>
        </w:tabs>
        <w:numPr>
          <w:ilvl w:val="0"/>
          <w:numId w:val="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file and prove a claim or claims for the whole amount of principal and interest (or, if the Securities of any series are Original Issue Discount Securities, such portion of the principal amount as may be specified in the terms of such series) owing and unpaid in respect of the Securities of any series, and to file such other papers or documents as may be necessary or advisable in order to have the claims of the Trustee (including any claim for reasonable compensation to the Trustee and each predecessor trustee, and their respective agents, attorneys and counsel, and for reimbursement of all expenses and liabilities incurred, and all advances made, by the Trustee and each predecessor trustee, except as a result of negligence or bad faith) and of the Securityholders allowed in any judicial proceedings relative to the Issuer or other obligor upon the Securities of any series, or to the creditors or property of the Issuer or such other obligor,</w:t>
      </w:r>
    </w:p>
    <w:p>
      <w:pPr>
        <w:spacing w:after="0" w:line="97" w:lineRule="exact"/>
        <w:rPr>
          <w:rFonts w:ascii="Times New Roman" w:cs="Times New Roman" w:eastAsia="Times New Roman" w:hAnsi="Times New Roman"/>
          <w:sz w:val="18"/>
          <w:szCs w:val="18"/>
          <w:color w:val="auto"/>
        </w:rPr>
      </w:pPr>
    </w:p>
    <w:p>
      <w:pPr>
        <w:ind w:left="1960" w:right="320" w:hanging="533"/>
        <w:spacing w:after="0" w:line="266" w:lineRule="auto"/>
        <w:tabs>
          <w:tab w:leader="none" w:pos="1960" w:val="left"/>
        </w:tabs>
        <w:numPr>
          <w:ilvl w:val="0"/>
          <w:numId w:val="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unless prohibited by applicable law and regulations, to vote on behalf of the Holders of the Securities of any series in any election of a trustee or a standby trustee in arrangement, reorganization, liquidation or other bankruptcy or insolvency proceedings or person performing similar functions in comparable proceedings, and</w:t>
      </w:r>
    </w:p>
    <w:p>
      <w:pPr>
        <w:spacing w:after="0" w:line="81" w:lineRule="exact"/>
        <w:rPr>
          <w:rFonts w:ascii="Times New Roman" w:cs="Times New Roman" w:eastAsia="Times New Roman" w:hAnsi="Times New Roman"/>
          <w:sz w:val="18"/>
          <w:szCs w:val="18"/>
          <w:color w:val="auto"/>
        </w:rPr>
      </w:pPr>
    </w:p>
    <w:p>
      <w:pPr>
        <w:ind w:left="1960" w:right="60" w:hanging="533"/>
        <w:spacing w:after="0" w:line="254" w:lineRule="auto"/>
        <w:tabs>
          <w:tab w:leader="none" w:pos="1960" w:val="left"/>
        </w:tabs>
        <w:numPr>
          <w:ilvl w:val="0"/>
          <w:numId w:val="6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collect and receive any moneys or other property payable or deliverable on any such claims, and to distribute all amounts received with respect to the claims of the Securityholders and of the Trustee on their behalf; and any trustee, receiver or liquidator, custodian or other similar official is hereby authorized by each of the Securityholders to make payments to the Trustee, and, in the event that the Trustee shall consent to the making of payments directly to the Securityholders, to pay to the Trustee such amounts as shall be sufficient to cover reasonable compensation to the Trustee, each predecessor trustee and their respective agents, attorneys and counsel, and all other expenses and liabilities incurred, and all advances made, by the Trustee and each predecessor trustee except as a result of negligence or bad faith and all other amounts due to the Trustee or any predecessor trustee pursuant to Section 6.06.</w:t>
      </w:r>
    </w:p>
    <w:p>
      <w:pPr>
        <w:spacing w:after="0" w:line="192" w:lineRule="exact"/>
        <w:rPr>
          <w:sz w:val="20"/>
          <w:szCs w:val="20"/>
          <w:color w:val="auto"/>
        </w:rPr>
      </w:pPr>
    </w:p>
    <w:p>
      <w:pPr>
        <w:ind w:right="420" w:firstLine="440"/>
        <w:spacing w:after="0" w:line="261" w:lineRule="auto"/>
        <w:rPr>
          <w:sz w:val="20"/>
          <w:szCs w:val="20"/>
          <w:color w:val="auto"/>
        </w:rPr>
      </w:pPr>
      <w:r>
        <w:rPr>
          <w:rFonts w:ascii="Times New Roman" w:cs="Times New Roman" w:eastAsia="Times New Roman" w:hAnsi="Times New Roman"/>
          <w:sz w:val="18"/>
          <w:szCs w:val="18"/>
          <w:color w:val="auto"/>
        </w:rPr>
        <w:t>Nothing herein contained shall be deemed to authorize the Trustee to authorize or consent to or vote for or accept or adopt on behalf of any Securityholder any plan of reorganization, arrangement, adjustment or composition affecting the Securities of any series or the rights of any Holder thereof, or to authorize the Trustee to vote in respect of the claim of any Securityholder in any such proceeding except, as aforesaid, to vote for the election of a trustee in bankruptcy or similar person.</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23</w:t>
      </w:r>
    </w:p>
    <w:p>
      <w:pPr>
        <w:sectPr>
          <w:pgSz w:w="11900" w:h="16838" w:orient="portrait"/>
          <w:cols w:equalWidth="0" w:num="1">
            <w:col w:w="11020"/>
          </w:cols>
          <w:pgMar w:left="440" w:top="270" w:right="439" w:bottom="1440" w:gutter="0" w:footer="0" w:header="0"/>
        </w:sectPr>
      </w:pPr>
    </w:p>
    <w:bookmarkStart w:id="77" w:name="page78"/>
    <w:bookmarkEnd w:id="77"/>
    <w:p>
      <w:pPr>
        <w:ind w:firstLine="4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All rights of action and of asserting claims under this Indenture, or under any of the Securities of any series, may be enforced by the Trustee without the possession of any of the Securities of such series or the production thereof on any trial or other proceedings relative thereto, and any such action or proceedings instituted by the Trustee shall be brought in its own name as trustee of an express trust, and any recovery of judgment, subject to the payment of the expenses, disbursements and compensation of the Trustee, each predecessor trustee and their respective agents and attorneys, shall be for the ratable benefit of the Holders of the Securities in respect of which such action was taken.</w:t>
      </w:r>
    </w:p>
    <w:p>
      <w:pPr>
        <w:spacing w:after="0" w:line="183" w:lineRule="exact"/>
        <w:rPr>
          <w:sz w:val="20"/>
          <w:szCs w:val="20"/>
          <w:color w:val="auto"/>
        </w:rPr>
      </w:pPr>
    </w:p>
    <w:p>
      <w:pPr>
        <w:ind w:right="40" w:firstLine="440"/>
        <w:spacing w:after="0" w:line="266" w:lineRule="auto"/>
        <w:rPr>
          <w:sz w:val="20"/>
          <w:szCs w:val="20"/>
          <w:color w:val="auto"/>
        </w:rPr>
      </w:pPr>
      <w:r>
        <w:rPr>
          <w:rFonts w:ascii="Times New Roman" w:cs="Times New Roman" w:eastAsia="Times New Roman" w:hAnsi="Times New Roman"/>
          <w:sz w:val="18"/>
          <w:szCs w:val="18"/>
          <w:color w:val="auto"/>
        </w:rPr>
        <w:t>In any proceedings brought by the Trustee (and also any proceedings involving the interpretation of any provision of this Indenture to which the Trustee shall be a party), the Trustee shall be held to represent all the Holders of the Securities in respect to which such action was taken, and it shall not be necessary to make any Holders of such Securities parties to any such proceedings.</w:t>
      </w:r>
    </w:p>
    <w:p>
      <w:pPr>
        <w:spacing w:after="0" w:line="174" w:lineRule="exact"/>
        <w:rPr>
          <w:sz w:val="20"/>
          <w:szCs w:val="20"/>
          <w:color w:val="auto"/>
        </w:rPr>
      </w:pPr>
    </w:p>
    <w:p>
      <w:pPr>
        <w:ind w:right="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5.03 </w:t>
      </w:r>
      <w:r>
        <w:rPr>
          <w:rFonts w:ascii="Times New Roman" w:cs="Times New Roman" w:eastAsia="Times New Roman" w:hAnsi="Times New Roman"/>
          <w:sz w:val="18"/>
          <w:szCs w:val="18"/>
          <w:i w:val="1"/>
          <w:iCs w:val="1"/>
          <w:color w:val="auto"/>
        </w:rPr>
        <w:t>Application of Proceeds.</w:t>
      </w:r>
      <w:r>
        <w:rPr>
          <w:rFonts w:ascii="Times New Roman" w:cs="Times New Roman" w:eastAsia="Times New Roman" w:hAnsi="Times New Roman"/>
          <w:sz w:val="18"/>
          <w:szCs w:val="18"/>
          <w:color w:val="auto"/>
        </w:rPr>
        <w:t xml:space="preserve"> Any moneys collected by the Trustee pursuant to this Article in respect of any series shall be applied in the following order at the date or dates fixed by the Trustee and, in case of the distribution of such moneys on account of principal or interest, upon presentation of the several Securities in respect of which monies have been collected and stamping (or otherwise noting) thereon the payment, or issuing Securities of such series in reduced principal amounts in exchange for the presented Securities of like series if only partially paid, or upon surrender thereof if fully paid:</w:t>
      </w:r>
    </w:p>
    <w:p>
      <w:pPr>
        <w:spacing w:after="0" w:line="77" w:lineRule="exact"/>
        <w:rPr>
          <w:sz w:val="20"/>
          <w:szCs w:val="20"/>
          <w:color w:val="auto"/>
        </w:rPr>
      </w:pPr>
    </w:p>
    <w:p>
      <w:pPr>
        <w:ind w:left="860"/>
        <w:spacing w:after="0"/>
        <w:rPr>
          <w:sz w:val="20"/>
          <w:szCs w:val="20"/>
          <w:color w:val="auto"/>
        </w:rPr>
      </w:pPr>
      <w:r>
        <w:rPr>
          <w:rFonts w:ascii="Times New Roman" w:cs="Times New Roman" w:eastAsia="Times New Roman" w:hAnsi="Times New Roman"/>
          <w:sz w:val="18"/>
          <w:szCs w:val="18"/>
          <w:color w:val="auto"/>
        </w:rPr>
        <w:t>FIRST: To the payment of all amounts due to the Trustee or any predecessor trustee pursuant to Section 6.06;</w:t>
      </w:r>
    </w:p>
    <w:p>
      <w:pPr>
        <w:spacing w:after="0" w:line="117" w:lineRule="exact"/>
        <w:rPr>
          <w:sz w:val="20"/>
          <w:szCs w:val="20"/>
          <w:color w:val="auto"/>
        </w:rPr>
      </w:pPr>
    </w:p>
    <w:p>
      <w:pPr>
        <w:ind w:left="440" w:right="200" w:firstLine="423"/>
        <w:spacing w:after="0" w:line="258" w:lineRule="auto"/>
        <w:rPr>
          <w:sz w:val="20"/>
          <w:szCs w:val="20"/>
          <w:color w:val="auto"/>
        </w:rPr>
      </w:pPr>
      <w:r>
        <w:rPr>
          <w:rFonts w:ascii="Times New Roman" w:cs="Times New Roman" w:eastAsia="Times New Roman" w:hAnsi="Times New Roman"/>
          <w:sz w:val="18"/>
          <w:szCs w:val="18"/>
          <w:color w:val="auto"/>
        </w:rPr>
        <w:t>SECOND: In case the principal of the Securities of such series in respect of which moneys have been collected shall not have become and be then due and payable, to the payment of interest on the Securities of such series in default in the order of the maturity of the installments of such interest, with interest (to the extent that such interest has been collected by the Trustee) upon the overdue installments of interest, to the extent permitted by applicable law, at the same rate as the rate of interest or Yield to Maturity (in the case of Original Issue Discount Securities) specified in such Securities, such payments to be made ratably to the Persons entitled thereto, without discrimination or preference;</w:t>
      </w:r>
    </w:p>
    <w:p>
      <w:pPr>
        <w:spacing w:after="0" w:line="75" w:lineRule="exact"/>
        <w:rPr>
          <w:sz w:val="20"/>
          <w:szCs w:val="20"/>
          <w:color w:val="auto"/>
        </w:rPr>
      </w:pPr>
    </w:p>
    <w:p>
      <w:pPr>
        <w:ind w:left="440" w:right="40" w:firstLine="423"/>
        <w:spacing w:after="0" w:line="258" w:lineRule="auto"/>
        <w:rPr>
          <w:sz w:val="20"/>
          <w:szCs w:val="20"/>
          <w:color w:val="auto"/>
        </w:rPr>
      </w:pPr>
      <w:r>
        <w:rPr>
          <w:rFonts w:ascii="Times New Roman" w:cs="Times New Roman" w:eastAsia="Times New Roman" w:hAnsi="Times New Roman"/>
          <w:sz w:val="18"/>
          <w:szCs w:val="18"/>
          <w:color w:val="auto"/>
        </w:rPr>
        <w:t>THIRD: In case the principal of the Securities of such series in respect of which moneys have been collected shall have become and shall be then due and payable, to the payment of the whole amount then owing and unpaid upon all the Securities of such series for principal and interest, with interest upon the overdue principal, and (to the extent that such interest has been collected by the Trustee) upon overdue installments of interest, to the extent permitted by applicable law, at the same rate as the rate of interest or Yield to Maturity (in the case of Original Issue Discount Securities) specified in the Securities of such series; and in case such moneys shall be insufficient to pay in full the</w:t>
      </w:r>
    </w:p>
    <w:p>
      <w:pPr>
        <w:spacing w:after="0" w:line="11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24</w:t>
      </w:r>
    </w:p>
    <w:p>
      <w:pPr>
        <w:sectPr>
          <w:pgSz w:w="11900" w:h="16838" w:orient="portrait"/>
          <w:cols w:equalWidth="0" w:num="1">
            <w:col w:w="11000"/>
          </w:cols>
          <w:pgMar w:left="440" w:top="270" w:right="459" w:bottom="1440" w:gutter="0" w:footer="0" w:header="0"/>
        </w:sectPr>
      </w:pPr>
    </w:p>
    <w:bookmarkStart w:id="78" w:name="page79"/>
    <w:bookmarkEnd w:id="78"/>
    <w:p>
      <w:pPr>
        <w:ind w:left="440" w:right="360"/>
        <w:spacing w:after="0" w:line="289"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4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whole amount so due and unpaid upon the Securities of such series, then to the payment of such principal and interest, without preference or priority of principal over interest, or of interest over principal, or of any installment of interest over any other installment of interest, or of any Security of such series over any other Security of such series, ratably to the aggregate of such principal and accrued and unpaid interest; and</w:t>
      </w:r>
    </w:p>
    <w:p>
      <w:pPr>
        <w:spacing w:after="0" w:line="50" w:lineRule="exact"/>
        <w:rPr>
          <w:sz w:val="20"/>
          <w:szCs w:val="20"/>
          <w:color w:val="auto"/>
        </w:rPr>
      </w:pPr>
    </w:p>
    <w:p>
      <w:pPr>
        <w:ind w:left="860"/>
        <w:spacing w:after="0"/>
        <w:rPr>
          <w:sz w:val="20"/>
          <w:szCs w:val="20"/>
          <w:color w:val="auto"/>
        </w:rPr>
      </w:pPr>
      <w:r>
        <w:rPr>
          <w:rFonts w:ascii="Times New Roman" w:cs="Times New Roman" w:eastAsia="Times New Roman" w:hAnsi="Times New Roman"/>
          <w:sz w:val="18"/>
          <w:szCs w:val="18"/>
          <w:color w:val="auto"/>
        </w:rPr>
        <w:t>FOURTH: To the payment of the remainder, if any, to the Issuer or any other Person lawfully entitled thereto.</w:t>
      </w:r>
    </w:p>
    <w:p>
      <w:pPr>
        <w:spacing w:after="0" w:line="223" w:lineRule="exact"/>
        <w:rPr>
          <w:sz w:val="20"/>
          <w:szCs w:val="20"/>
          <w:color w:val="auto"/>
        </w:rPr>
      </w:pPr>
    </w:p>
    <w:p>
      <w:pPr>
        <w:ind w:right="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5.04 </w:t>
      </w:r>
      <w:r>
        <w:rPr>
          <w:rFonts w:ascii="Times New Roman" w:cs="Times New Roman" w:eastAsia="Times New Roman" w:hAnsi="Times New Roman"/>
          <w:sz w:val="18"/>
          <w:szCs w:val="18"/>
          <w:i w:val="1"/>
          <w:iCs w:val="1"/>
          <w:color w:val="auto"/>
        </w:rPr>
        <w:t>Suits for Enforcement</w:t>
      </w:r>
      <w:r>
        <w:rPr>
          <w:rFonts w:ascii="Times New Roman" w:cs="Times New Roman" w:eastAsia="Times New Roman" w:hAnsi="Times New Roman"/>
          <w:sz w:val="18"/>
          <w:szCs w:val="18"/>
          <w:color w:val="auto"/>
        </w:rPr>
        <w:t>. In case an Event of Default has occurred, has not been waived and is continuing, the Trustee may in its discretion proceed to protect and enforce the rights vested in it by this Indenture by such appropriate judicial proceedings as the Trustee shall deem most effectual to protect and enforce any such rights, either at law or in equity or in bankruptcy or otherwise, whether for the specific enforcement of any covenant or agreement contained in this Indenture or in aid of the exercise of any power granted in this Indenture or to enforce any other legal or equitable right vested in the Trustee by this Indenture or by law.</w:t>
      </w:r>
    </w:p>
    <w:p>
      <w:pPr>
        <w:spacing w:after="0" w:line="183" w:lineRule="exact"/>
        <w:rPr>
          <w:sz w:val="20"/>
          <w:szCs w:val="20"/>
          <w:color w:val="auto"/>
        </w:rPr>
      </w:pPr>
    </w:p>
    <w:p>
      <w:pPr>
        <w:ind w:right="10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5.05 </w:t>
      </w:r>
      <w:r>
        <w:rPr>
          <w:rFonts w:ascii="Times New Roman" w:cs="Times New Roman" w:eastAsia="Times New Roman" w:hAnsi="Times New Roman"/>
          <w:sz w:val="18"/>
          <w:szCs w:val="18"/>
          <w:i w:val="1"/>
          <w:iCs w:val="1"/>
          <w:color w:val="auto"/>
        </w:rPr>
        <w:t>Restoration of Rights on Abandonment of Proceedings</w:t>
      </w:r>
      <w:r>
        <w:rPr>
          <w:rFonts w:ascii="Times New Roman" w:cs="Times New Roman" w:eastAsia="Times New Roman" w:hAnsi="Times New Roman"/>
          <w:sz w:val="18"/>
          <w:szCs w:val="18"/>
          <w:color w:val="auto"/>
        </w:rPr>
        <w:t>. In case the Trustee shall have proceeded to enforce any right under this Indenture and such proceedings shall have been discontinued or abandoned for any reason, or shall have been determined adversely to the Trustee, then and in every such case (subject to any determination in such proceeding) the Issuer and the Trustee shall be restored respectively to their former positions and rights hereunder, and all rights, remedies and powers of the Issuer, the Trustee and the Securityholders shall continue as though no such proceedings had been taken.</w:t>
      </w:r>
    </w:p>
    <w:p>
      <w:pPr>
        <w:spacing w:after="0" w:line="183" w:lineRule="exact"/>
        <w:rPr>
          <w:sz w:val="20"/>
          <w:szCs w:val="20"/>
          <w:color w:val="auto"/>
        </w:rPr>
      </w:pPr>
    </w:p>
    <w:p>
      <w:pPr>
        <w:ind w:firstLine="440"/>
        <w:spacing w:after="0" w:line="252" w:lineRule="auto"/>
        <w:rPr>
          <w:sz w:val="20"/>
          <w:szCs w:val="20"/>
          <w:color w:val="auto"/>
        </w:rPr>
      </w:pPr>
      <w:r>
        <w:rPr>
          <w:rFonts w:ascii="Times New Roman" w:cs="Times New Roman" w:eastAsia="Times New Roman" w:hAnsi="Times New Roman"/>
          <w:sz w:val="18"/>
          <w:szCs w:val="18"/>
          <w:color w:val="auto"/>
        </w:rPr>
        <w:t xml:space="preserve">Section 5.06 </w:t>
      </w:r>
      <w:r>
        <w:rPr>
          <w:rFonts w:ascii="Times New Roman" w:cs="Times New Roman" w:eastAsia="Times New Roman" w:hAnsi="Times New Roman"/>
          <w:sz w:val="18"/>
          <w:szCs w:val="18"/>
          <w:i w:val="1"/>
          <w:iCs w:val="1"/>
          <w:color w:val="auto"/>
        </w:rPr>
        <w:t>Limitations on Suits by Securityholders</w:t>
      </w:r>
      <w:r>
        <w:rPr>
          <w:rFonts w:ascii="Times New Roman" w:cs="Times New Roman" w:eastAsia="Times New Roman" w:hAnsi="Times New Roman"/>
          <w:sz w:val="18"/>
          <w:szCs w:val="18"/>
          <w:color w:val="auto"/>
        </w:rPr>
        <w:t>. No Holder of any Security of any series shall have any right by virtue, or by availing itself, of any provision of this Indenture to institute any action or proceeding at law or in equity or in bankruptcy or otherwise upon or under or with respect to this Indenture, or for the appointment of a trustee, receiver, liquidator, custodian or other similar official or for any other remedy hereunder, unless such Holder previously shall have given to the Trustee written notice of default and of the continuance thereof, as hereinbefore provided, and unless also the Holders of not less than 25% in aggregate principal amount of the Securities of such series then Outstanding shall have made written request upon the Trustee to institute such action or proceedings in its own name as trustee hereunder and shall have offered to the Trustee such reasonable indemnity as it may require against the costs, expenses and liabilities to be incurred therein or thereby and the Trustee for 60 days after its receipt of such notice, request and offer of indemnity shall have failed to institute any such action or proceeding and no direction inconsistent with such written request shall have been given to the Trustee pursuant to Section 5.09; it being understood and intended, and being expressly covenanted by the Holder of every Security of a particular series with every other Holder of Securities of such series and the Trustee, that no one or more Holders of Securities of any series shall have any right in any manner whatever by virtue or by availing of any provision of this Indenture to affect, disturb or prejudice the rights of any other such Holder of Securities of such series, or to obtain or seek to obtain priority over or preference to any other such Holder of such series or to enforce any right under this Indenture, except in the manner herein provided and for the equal, ratable and common benefit of all Holders of Securities of the applicable series. For the protection and enforcement of the provisions of this Section, each and every Securityholder and the Trustee shall be entitled to such relief as can be given either at law or in equity.</w:t>
      </w:r>
    </w:p>
    <w:p>
      <w:pPr>
        <w:spacing w:after="0" w:line="13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25</w:t>
      </w:r>
    </w:p>
    <w:p>
      <w:pPr>
        <w:sectPr>
          <w:pgSz w:w="11900" w:h="16838" w:orient="portrait"/>
          <w:cols w:equalWidth="0" w:num="1">
            <w:col w:w="11000"/>
          </w:cols>
          <w:pgMar w:left="440" w:top="270" w:right="459" w:bottom="1440" w:gutter="0" w:footer="0" w:header="0"/>
        </w:sectPr>
      </w:pPr>
    </w:p>
    <w:bookmarkStart w:id="79" w:name="page80"/>
    <w:bookmarkEnd w:id="79"/>
    <w:p>
      <w:pPr>
        <w:ind w:right="220" w:firstLine="4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4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5.07 </w:t>
      </w:r>
      <w:r>
        <w:rPr>
          <w:rFonts w:ascii="Times New Roman" w:cs="Times New Roman" w:eastAsia="Times New Roman" w:hAnsi="Times New Roman"/>
          <w:sz w:val="18"/>
          <w:szCs w:val="18"/>
          <w:i w:val="1"/>
          <w:iCs w:val="1"/>
          <w:color w:val="auto"/>
        </w:rPr>
        <w:t>Unconditional Right of Securityholders to Institute Certain Suits</w:t>
      </w:r>
      <w:r>
        <w:rPr>
          <w:rFonts w:ascii="Times New Roman" w:cs="Times New Roman" w:eastAsia="Times New Roman" w:hAnsi="Times New Roman"/>
          <w:sz w:val="18"/>
          <w:szCs w:val="18"/>
          <w:color w:val="auto"/>
        </w:rPr>
        <w:t>. Notwithstanding any other provision in this Indenture and any provision of any Security, the right of any Holder of any Security to receive payment of the principal of and interest on such Security on or after the respective due dates expressed in such Security in accordance with the terms hereof and thereof, or to institute suit for the enforcement of any such payment on or after such respective dates, shall not be impaired or affected without the consent of such Holder; it being understood and intended, and being expressly covenanted by the Holder of every Security of a particular series with every other Holder of Securities of such Series and the Trustee, that no one or more Holders of Securities of any series shall have any right in any manner whatever by virtue or by availing of any provision of this Indenture to affect, disturb or prejudice the rights of any other such Holder of Securities of such series, or to obtain or seek to obtain priority over or preference to any other such Holder of Securities of such series or to enforce any right under this Indenture, except in the manner herein provided and for the equal, ratable and common benefit of all Holders of Securities of the applicable series. For the protection and enforcement of the provisions of this Section, each and every Securityholder and the Trustee shall be entitled to such relief as can be given either at law or in equity.</w:t>
      </w:r>
    </w:p>
    <w:p>
      <w:pPr>
        <w:spacing w:after="0" w:line="185" w:lineRule="exact"/>
        <w:rPr>
          <w:sz w:val="20"/>
          <w:szCs w:val="20"/>
          <w:color w:val="auto"/>
        </w:rPr>
      </w:pPr>
    </w:p>
    <w:p>
      <w:pPr>
        <w:ind w:right="4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5.08 </w:t>
      </w:r>
      <w:r>
        <w:rPr>
          <w:rFonts w:ascii="Times New Roman" w:cs="Times New Roman" w:eastAsia="Times New Roman" w:hAnsi="Times New Roman"/>
          <w:sz w:val="18"/>
          <w:szCs w:val="18"/>
          <w:i w:val="1"/>
          <w:iCs w:val="1"/>
          <w:color w:val="auto"/>
        </w:rPr>
        <w:t>Powers and Remedies Cumulative; Delay or Omission Not Waiver of Default</w:t>
      </w:r>
      <w:r>
        <w:rPr>
          <w:rFonts w:ascii="Times New Roman" w:cs="Times New Roman" w:eastAsia="Times New Roman" w:hAnsi="Times New Roman"/>
          <w:sz w:val="18"/>
          <w:szCs w:val="18"/>
          <w:color w:val="auto"/>
        </w:rPr>
        <w:t>. Except as provided in Section 5.06, no right or remedy herein conferred upon or reserved to the Trustee or to the Holders of Securities is intended to be exclusive of any other right or remedy, and every right and remedy shall, to the extent permitted by law, be cumulative and in addition to every other right and remedy given hereunder or now or hereafter existing at law or in equity or otherwise. The assertion or employment of any right or remedy hereunder, or otherwise, shall not prevent the concurrent assertion or employment of any other appropriate right or remedy.</w:t>
      </w:r>
    </w:p>
    <w:p>
      <w:pPr>
        <w:spacing w:after="0" w:line="185" w:lineRule="exact"/>
        <w:rPr>
          <w:sz w:val="20"/>
          <w:szCs w:val="20"/>
          <w:color w:val="auto"/>
        </w:rPr>
      </w:pPr>
    </w:p>
    <w:p>
      <w:pPr>
        <w:jc w:val="both"/>
        <w:ind w:right="240" w:firstLine="440"/>
        <w:spacing w:after="0" w:line="261" w:lineRule="auto"/>
        <w:rPr>
          <w:sz w:val="20"/>
          <w:szCs w:val="20"/>
          <w:color w:val="auto"/>
        </w:rPr>
      </w:pPr>
      <w:r>
        <w:rPr>
          <w:rFonts w:ascii="Times New Roman" w:cs="Times New Roman" w:eastAsia="Times New Roman" w:hAnsi="Times New Roman"/>
          <w:sz w:val="18"/>
          <w:szCs w:val="18"/>
          <w:color w:val="auto"/>
        </w:rPr>
        <w:t>No delay or omission of the Trustee or of any Holder of Securities to exercise any right or power accruing upon any Event of Default occurring and continuing as aforesaid shall impair any such right or power or shall be construed to be a waiver of any such Event of Default or an acquiescence therein; and, subject to Section 5.06, every power and remedy given by this Indenture or by law to the Trustee or to the Holders of Securities may be exercised from time to time, and as often as shall be deemed expedient, by the Trustee or by the Holders of Securities.</w:t>
      </w:r>
    </w:p>
    <w:p>
      <w:pPr>
        <w:spacing w:after="0" w:line="178"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5.09 </w:t>
      </w:r>
      <w:r>
        <w:rPr>
          <w:rFonts w:ascii="Times New Roman" w:cs="Times New Roman" w:eastAsia="Times New Roman" w:hAnsi="Times New Roman"/>
          <w:sz w:val="18"/>
          <w:szCs w:val="18"/>
          <w:i w:val="1"/>
          <w:iCs w:val="1"/>
          <w:color w:val="auto"/>
        </w:rPr>
        <w:t>Control by Holders of Securities</w:t>
      </w:r>
      <w:r>
        <w:rPr>
          <w:rFonts w:ascii="Times New Roman" w:cs="Times New Roman" w:eastAsia="Times New Roman" w:hAnsi="Times New Roman"/>
          <w:sz w:val="18"/>
          <w:szCs w:val="18"/>
          <w:color w:val="auto"/>
        </w:rPr>
        <w:t xml:space="preserve">. The Holders of a majority in aggregate principal amount of the Securities of each series affected (with each series voting as a separate class) at the time Outstanding shall have the right to direct the time, method and place of conducting any proceeding for any remedy available to the Trustee, or exercising any trust or power conferred on the Trustee with respect to the Securities of such series by this Indenture;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such direction shall not be otherwise than in accordance with law and the provisions of this Indenture and provided, further, that (subject to the provisions of Section 6.01) the Trustee shall have the right to decline to follow any such direction if the Trustee, being advised by counsel, shall determine that the action or proceeding so directed may not lawfully be taken or if the Trustee in good faith by its board of directors, the executive committee, or a trust committee of directors or Responsible Officers of the Trustee shall determine that the action or</w:t>
      </w:r>
    </w:p>
    <w:p>
      <w:pPr>
        <w:spacing w:after="0" w:line="11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26</w:t>
      </w:r>
    </w:p>
    <w:p>
      <w:pPr>
        <w:sectPr>
          <w:pgSz w:w="11900" w:h="16838" w:orient="portrait"/>
          <w:cols w:equalWidth="0" w:num="1">
            <w:col w:w="11000"/>
          </w:cols>
          <w:pgMar w:left="440" w:top="268" w:right="459" w:bottom="1440" w:gutter="0" w:footer="0" w:header="0"/>
        </w:sectPr>
      </w:pPr>
    </w:p>
    <w:bookmarkStart w:id="80" w:name="page81"/>
    <w:bookmarkEnd w:id="80"/>
    <w:p>
      <w:pPr>
        <w:jc w:val="both"/>
        <w:ind w:right="1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4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proceedings so directed would involve the Trustee in personal liability or if the Trustee in good faith shall so determine that the actions or forbearances specified in or pursuant to such direction would be unduly prejudicial to the interests of Holders of the Securities of all series so affected not joining in the giving of said direction, it being understood that (subject to Section 6.01) the Trustee shall have no duty to ascertain whether or not such actions or forbearances are unduly prejudicial to such Holders.</w:t>
      </w:r>
    </w:p>
    <w:p>
      <w:pPr>
        <w:spacing w:after="0" w:line="180" w:lineRule="exact"/>
        <w:rPr>
          <w:sz w:val="20"/>
          <w:szCs w:val="20"/>
          <w:color w:val="auto"/>
        </w:rPr>
      </w:pPr>
    </w:p>
    <w:p>
      <w:pPr>
        <w:ind w:right="280" w:firstLine="440"/>
        <w:spacing w:after="0" w:line="282" w:lineRule="auto"/>
        <w:rPr>
          <w:sz w:val="20"/>
          <w:szCs w:val="20"/>
          <w:color w:val="auto"/>
        </w:rPr>
      </w:pPr>
      <w:r>
        <w:rPr>
          <w:rFonts w:ascii="Times New Roman" w:cs="Times New Roman" w:eastAsia="Times New Roman" w:hAnsi="Times New Roman"/>
          <w:sz w:val="18"/>
          <w:szCs w:val="18"/>
          <w:color w:val="auto"/>
        </w:rPr>
        <w:t>Nothing in this Indenture shall impair the right of the Trustee in its discretion to take any action deemed proper by the Trustee and which is not inconsistent with such direction or directions by Securityholders.</w:t>
      </w:r>
    </w:p>
    <w:p>
      <w:pPr>
        <w:spacing w:after="0" w:line="160" w:lineRule="exact"/>
        <w:rPr>
          <w:sz w:val="20"/>
          <w:szCs w:val="20"/>
          <w:color w:val="auto"/>
        </w:rPr>
      </w:pPr>
    </w:p>
    <w:p>
      <w:pPr>
        <w:ind w:right="20"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5.10 </w:t>
      </w:r>
      <w:r>
        <w:rPr>
          <w:rFonts w:ascii="Times New Roman" w:cs="Times New Roman" w:eastAsia="Times New Roman" w:hAnsi="Times New Roman"/>
          <w:sz w:val="18"/>
          <w:szCs w:val="18"/>
          <w:i w:val="1"/>
          <w:iCs w:val="1"/>
          <w:color w:val="auto"/>
        </w:rPr>
        <w:t>Waiver of Past Defaults</w:t>
      </w:r>
      <w:r>
        <w:rPr>
          <w:rFonts w:ascii="Times New Roman" w:cs="Times New Roman" w:eastAsia="Times New Roman" w:hAnsi="Times New Roman"/>
          <w:sz w:val="18"/>
          <w:szCs w:val="18"/>
          <w:color w:val="auto"/>
        </w:rPr>
        <w:t>. The Holders of a majority in aggregate principal amount of the Securities of any series at the time Outstanding, by notice to the Trustee, may on behalf of the Holders of all the Securities of such series waive any existing default in the performance of any of the covenants contained herein or established pursuant to Section 2.03 with respect to such series and its consequences, except an uncured default in the payment of the principal of, or interest on, any of the Securities of that series as and when the same shall become due by the terms of such Securities; and may rescind an acceleration and its consequences, including any related payment default that resulted from such acceleration. In the case of any such waiver, the Issuer, the Trustee and the Holders of the Securities of such series shall be restored to their former positions and rights hereunder, respectively, such default shall cease to exist and be deemed to have been cured and not to have occurred, and any Event of Default arising therefrom shall be deemed to have been cured, and not to have occurred for every purpose of this Indenture; but no such waiver shall extend to any subsequent or other default or Event of Default or impair any right consequent thereon.</w:t>
      </w:r>
    </w:p>
    <w:p>
      <w:pPr>
        <w:spacing w:after="0" w:line="188" w:lineRule="exact"/>
        <w:rPr>
          <w:sz w:val="20"/>
          <w:szCs w:val="20"/>
          <w:color w:val="auto"/>
        </w:rPr>
      </w:pPr>
    </w:p>
    <w:p>
      <w:pPr>
        <w:ind w:right="40" w:firstLine="440"/>
        <w:spacing w:after="0" w:line="255" w:lineRule="auto"/>
        <w:rPr>
          <w:sz w:val="20"/>
          <w:szCs w:val="20"/>
          <w:color w:val="auto"/>
        </w:rPr>
      </w:pPr>
      <w:r>
        <w:rPr>
          <w:rFonts w:ascii="Times New Roman" w:cs="Times New Roman" w:eastAsia="Times New Roman" w:hAnsi="Times New Roman"/>
          <w:sz w:val="18"/>
          <w:szCs w:val="18"/>
          <w:color w:val="auto"/>
        </w:rPr>
        <w:t xml:space="preserve">Section 5.11 </w:t>
      </w:r>
      <w:r>
        <w:rPr>
          <w:rFonts w:ascii="Times New Roman" w:cs="Times New Roman" w:eastAsia="Times New Roman" w:hAnsi="Times New Roman"/>
          <w:sz w:val="18"/>
          <w:szCs w:val="18"/>
          <w:i w:val="1"/>
          <w:iCs w:val="1"/>
          <w:color w:val="auto"/>
        </w:rPr>
        <w:t>Trustee to Give Notice of Default</w:t>
      </w:r>
      <w:r>
        <w:rPr>
          <w:rFonts w:ascii="Times New Roman" w:cs="Times New Roman" w:eastAsia="Times New Roman" w:hAnsi="Times New Roman"/>
          <w:sz w:val="18"/>
          <w:szCs w:val="18"/>
          <w:color w:val="auto"/>
        </w:rPr>
        <w:t>. The Trustee shall, within 90 days after the occurrence of a default with respect to the Securities of any series, give notice of all defaults with respect to that series known to the Trustee to all Holders of Securities of such series in the manner and to the extent provided in Sections 4.03 and 11.04, unless in each case such defaults shall have been cured before the giving of such notice (the term “</w:t>
      </w:r>
      <w:r>
        <w:rPr>
          <w:rFonts w:ascii="Times New Roman" w:cs="Times New Roman" w:eastAsia="Times New Roman" w:hAnsi="Times New Roman"/>
          <w:sz w:val="18"/>
          <w:szCs w:val="18"/>
          <w:b w:val="1"/>
          <w:bCs w:val="1"/>
          <w:color w:val="auto"/>
        </w:rPr>
        <w:t>defaults</w:t>
      </w:r>
      <w:r>
        <w:rPr>
          <w:rFonts w:ascii="Times New Roman" w:cs="Times New Roman" w:eastAsia="Times New Roman" w:hAnsi="Times New Roman"/>
          <w:sz w:val="18"/>
          <w:szCs w:val="18"/>
          <w:color w:val="auto"/>
        </w:rPr>
        <w:t xml:space="preserve">” for the purpose of this Section being hereby defined to mean any event or condition which is, or with notice or lapse of time or both would become, an Event of Default);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except in the case of default in the payment of the principal of or interest on any of the Securities of such series, or in the payment of any sinking fund installment on such series, the Trustee shall be protected in withholding such notice if and so long as the board of directors, the executive committee, or a trust committee of directors or trustees and/or Responsible Officers of the Trustee in good faith determines that the withholding of such notice is in the interests of the Securityholders of such series.</w:t>
      </w:r>
    </w:p>
    <w:p>
      <w:pPr>
        <w:spacing w:after="0" w:line="185" w:lineRule="exact"/>
        <w:rPr>
          <w:sz w:val="20"/>
          <w:szCs w:val="20"/>
          <w:color w:val="auto"/>
        </w:rPr>
      </w:pPr>
    </w:p>
    <w:p>
      <w:pPr>
        <w:jc w:val="both"/>
        <w:ind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5.12 </w:t>
      </w:r>
      <w:r>
        <w:rPr>
          <w:rFonts w:ascii="Times New Roman" w:cs="Times New Roman" w:eastAsia="Times New Roman" w:hAnsi="Times New Roman"/>
          <w:sz w:val="18"/>
          <w:szCs w:val="18"/>
          <w:i w:val="1"/>
          <w:iCs w:val="1"/>
          <w:color w:val="auto"/>
        </w:rPr>
        <w:t>Right of Court to Require Filing of Undertaking to Pay Costs</w:t>
      </w:r>
      <w:r>
        <w:rPr>
          <w:rFonts w:ascii="Times New Roman" w:cs="Times New Roman" w:eastAsia="Times New Roman" w:hAnsi="Times New Roman"/>
          <w:sz w:val="18"/>
          <w:szCs w:val="18"/>
          <w:color w:val="auto"/>
        </w:rPr>
        <w:t>. All parties to this Indenture agree, and each Holder of any Security by his or her acceptance thereof shall be deemed to have agreed, that any court may in its discretion require, in any suit for the enforcement of any right or remedy under this Indenture or in any suit against the Trustee for any action taken, suffered or omitted by it as Trustee, the filing by any party litigant in such suit of an undertaking to pay the costs of such suit, and that such court may in its discretion assess reasonable costs, including reasonable attorneys’ fees, against any party litigant in such suit,</w:t>
      </w:r>
    </w:p>
    <w:p>
      <w:pPr>
        <w:spacing w:after="0" w:line="11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27</w:t>
      </w:r>
    </w:p>
    <w:p>
      <w:pPr>
        <w:sectPr>
          <w:pgSz w:w="11900" w:h="16838" w:orient="portrait"/>
          <w:cols w:equalWidth="0" w:num="1">
            <w:col w:w="11000"/>
          </w:cols>
          <w:pgMar w:left="440" w:top="270" w:right="459" w:bottom="1440" w:gutter="0" w:footer="0" w:header="0"/>
        </w:sectPr>
      </w:pPr>
    </w:p>
    <w:bookmarkStart w:id="81" w:name="page82"/>
    <w:bookmarkEnd w:id="81"/>
    <w:p>
      <w:pPr>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4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having due regard to the merits and good faith of the claims or defenses made by such party litigant; but the provisions of this Section shall not apply to any suit instituted by the Trustee, to any suit instituted by any Securityholder or group of Securityholders of any series holding in the aggregate more than 10% in aggregate principal amount of the Securities of such series, or to any suit instituted by any Securityholder for the enforcement of the payment of the principal of or interest on any Security of such series, on or after the respective due dates expressed in such Security or established pursuant to this Indenture.</w:t>
      </w:r>
    </w:p>
    <w:p>
      <w:pPr>
        <w:spacing w:after="0" w:line="399"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ARTICLE 6</w:t>
      </w:r>
    </w:p>
    <w:p>
      <w:pPr>
        <w:spacing w:after="0" w:line="27"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CONCERNING THE TRUSTEE</w:t>
      </w:r>
    </w:p>
    <w:p>
      <w:pPr>
        <w:spacing w:after="0" w:line="205" w:lineRule="exact"/>
        <w:rPr>
          <w:sz w:val="20"/>
          <w:szCs w:val="20"/>
          <w:color w:val="auto"/>
        </w:rPr>
      </w:pPr>
    </w:p>
    <w:p>
      <w:pPr>
        <w:ind w:right="10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6.01 </w:t>
      </w:r>
      <w:r>
        <w:rPr>
          <w:rFonts w:ascii="Times New Roman" w:cs="Times New Roman" w:eastAsia="Times New Roman" w:hAnsi="Times New Roman"/>
          <w:sz w:val="18"/>
          <w:szCs w:val="18"/>
          <w:i w:val="1"/>
          <w:iCs w:val="1"/>
          <w:color w:val="auto"/>
        </w:rPr>
        <w:t>Duties and Responsibilities of the Trustee; During Default; Prior to Default.</w:t>
      </w:r>
      <w:r>
        <w:rPr>
          <w:rFonts w:ascii="Times New Roman" w:cs="Times New Roman" w:eastAsia="Times New Roman" w:hAnsi="Times New Roman"/>
          <w:sz w:val="18"/>
          <w:szCs w:val="18"/>
          <w:color w:val="auto"/>
        </w:rPr>
        <w:t xml:space="preserve"> With respect to the Holders of any series of Securities issued hereunder, the Trustee, prior to the occurrence of an Event of Default with respect to the Securities of a particular series and after the curing or waiving of all Events of Default which may have occurred with respect to such series, undertakes to perform such duties and only such duties as are specifically set forth in this Indenture. In case an Event of Default with respect to the Securities of a series has occurred (and has not been cured or waived), the Trustee shall exercise such of the rights and powers vested in it by this Indenture, and use the same degree of care and skill in their exercise, as a prudent person would exercise or use under the circumstances in the conduct of his or her own affairs.</w:t>
      </w:r>
    </w:p>
    <w:p>
      <w:pPr>
        <w:spacing w:after="0" w:line="184" w:lineRule="exact"/>
        <w:rPr>
          <w:sz w:val="20"/>
          <w:szCs w:val="20"/>
          <w:color w:val="auto"/>
        </w:rPr>
      </w:pPr>
    </w:p>
    <w:p>
      <w:pPr>
        <w:ind w:right="100" w:firstLine="440"/>
        <w:spacing w:after="0" w:line="282" w:lineRule="auto"/>
        <w:rPr>
          <w:sz w:val="20"/>
          <w:szCs w:val="20"/>
          <w:color w:val="auto"/>
        </w:rPr>
      </w:pPr>
      <w:r>
        <w:rPr>
          <w:rFonts w:ascii="Times New Roman" w:cs="Times New Roman" w:eastAsia="Times New Roman" w:hAnsi="Times New Roman"/>
          <w:sz w:val="18"/>
          <w:szCs w:val="18"/>
          <w:color w:val="auto"/>
        </w:rPr>
        <w:t>No provision of this Indenture shall be construed to relieve the Trustee from liability for its own negligent action, its own negligent failure to act or its own willful misconduct.</w:t>
      </w:r>
    </w:p>
    <w:p>
      <w:pPr>
        <w:spacing w:after="0" w:line="16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 xml:space="preserve">Section 6.02 </w:t>
      </w:r>
      <w:r>
        <w:rPr>
          <w:rFonts w:ascii="Times New Roman" w:cs="Times New Roman" w:eastAsia="Times New Roman" w:hAnsi="Times New Roman"/>
          <w:sz w:val="18"/>
          <w:szCs w:val="18"/>
          <w:i w:val="1"/>
          <w:iCs w:val="1"/>
          <w:color w:val="auto"/>
        </w:rPr>
        <w:t>Certain Rights of the Trustee.</w:t>
      </w:r>
      <w:r>
        <w:rPr>
          <w:rFonts w:ascii="Times New Roman" w:cs="Times New Roman" w:eastAsia="Times New Roman" w:hAnsi="Times New Roman"/>
          <w:sz w:val="18"/>
          <w:szCs w:val="18"/>
          <w:color w:val="auto"/>
        </w:rPr>
        <w:t xml:space="preserve"> In furtherance of and subject to the Trust Indenture Act of 1939 and subject to Section 6.01:</w:t>
      </w:r>
    </w:p>
    <w:p>
      <w:pPr>
        <w:spacing w:after="0" w:line="133" w:lineRule="exact"/>
        <w:rPr>
          <w:sz w:val="20"/>
          <w:szCs w:val="20"/>
          <w:color w:val="auto"/>
        </w:rPr>
      </w:pPr>
    </w:p>
    <w:p>
      <w:pPr>
        <w:ind w:left="1420" w:right="40" w:hanging="439"/>
        <w:spacing w:after="0" w:line="258" w:lineRule="auto"/>
        <w:tabs>
          <w:tab w:leader="none" w:pos="1420" w:val="left"/>
        </w:tabs>
        <w:numPr>
          <w:ilvl w:val="0"/>
          <w:numId w:val="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absence of bad faith on the part of the Trustee, the Trustee may conclusively rely, as to the truth of the statements and the correctness of the opinions expressed therein, upon any statements, certificates or opinions furnished to the Trustee and conforming to the requirements of this Indenture; but, in the case of any such statements, certificates or opinions which by any provision hereof are specifically required to be furnished to the Trustee, the Trustee shall be under a duty to examine the same to determine whether or not they conform to the requirements of this Indenture;</w:t>
      </w:r>
    </w:p>
    <w:p>
      <w:pPr>
        <w:spacing w:after="0" w:line="88" w:lineRule="exact"/>
        <w:rPr>
          <w:rFonts w:ascii="Times New Roman" w:cs="Times New Roman" w:eastAsia="Times New Roman" w:hAnsi="Times New Roman"/>
          <w:sz w:val="18"/>
          <w:szCs w:val="18"/>
          <w:color w:val="auto"/>
        </w:rPr>
      </w:pPr>
    </w:p>
    <w:p>
      <w:pPr>
        <w:ind w:left="1420" w:right="80" w:hanging="439"/>
        <w:spacing w:after="0" w:line="282" w:lineRule="auto"/>
        <w:tabs>
          <w:tab w:leader="none" w:pos="1420" w:val="left"/>
        </w:tabs>
        <w:numPr>
          <w:ilvl w:val="0"/>
          <w:numId w:val="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not be liable for any error of judgment made in good faith by a Responsible Officer or Responsible Officers of the Trustee, unless it shall be proved that the Trustee was negligent in ascertaining the pertinent facts;</w:t>
      </w:r>
    </w:p>
    <w:p>
      <w:pPr>
        <w:spacing w:after="0" w:line="67" w:lineRule="exact"/>
        <w:rPr>
          <w:rFonts w:ascii="Times New Roman" w:cs="Times New Roman" w:eastAsia="Times New Roman" w:hAnsi="Times New Roman"/>
          <w:sz w:val="18"/>
          <w:szCs w:val="18"/>
          <w:color w:val="auto"/>
        </w:rPr>
      </w:pPr>
    </w:p>
    <w:p>
      <w:pPr>
        <w:jc w:val="both"/>
        <w:ind w:left="1420" w:right="440" w:hanging="439"/>
        <w:spacing w:after="0" w:line="266" w:lineRule="auto"/>
        <w:tabs>
          <w:tab w:leader="none" w:pos="1420" w:val="left"/>
        </w:tabs>
        <w:numPr>
          <w:ilvl w:val="0"/>
          <w:numId w:val="6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not be liable with respect to any action taken or omitted to be taken by it in good faith in accordance with the direction of the Holders pursuant to Section 5.09 relating to the time, method and place of conducting any proceeding for any remedy available to the Trustee, or exercising any trust or power conferred upon the Trustee, under this Indenture;</w:t>
      </w:r>
    </w:p>
    <w:p>
      <w:pPr>
        <w:spacing w:after="0" w:line="108"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28</w:t>
      </w:r>
    </w:p>
    <w:p>
      <w:pPr>
        <w:sectPr>
          <w:pgSz w:w="11900" w:h="16838" w:orient="portrait"/>
          <w:cols w:equalWidth="0" w:num="1">
            <w:col w:w="10920"/>
          </w:cols>
          <w:pgMar w:left="440" w:top="270" w:right="539" w:bottom="1440" w:gutter="0" w:footer="0" w:header="0"/>
        </w:sectPr>
      </w:pPr>
    </w:p>
    <w:bookmarkStart w:id="82" w:name="page83"/>
    <w:bookmarkEnd w:id="82"/>
    <w:p>
      <w:pPr>
        <w:ind w:left="439" w:right="280" w:hanging="439"/>
        <w:spacing w:after="0" w:line="261" w:lineRule="auto"/>
        <w:tabs>
          <w:tab w:leader="none" w:pos="439" w:val="left"/>
        </w:tabs>
        <w:numPr>
          <w:ilvl w:val="0"/>
          <w:numId w:val="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4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none of the provisions contained in this Indenture shall require the Trustee to expend or risk its own funds or otherwise incur personal financial liability in the performance of any of its duties or in the exercise of any of its rights or powers if there shall be reasonable ground for believing that the repayment of such funds or adequate indemnity against such liability is not reasonably assured to it;</w:t>
      </w:r>
    </w:p>
    <w:p>
      <w:pPr>
        <w:spacing w:after="0" w:line="85" w:lineRule="exact"/>
        <w:rPr>
          <w:rFonts w:ascii="Times New Roman" w:cs="Times New Roman" w:eastAsia="Times New Roman" w:hAnsi="Times New Roman"/>
          <w:sz w:val="18"/>
          <w:szCs w:val="18"/>
          <w:color w:val="auto"/>
        </w:rPr>
      </w:pPr>
    </w:p>
    <w:p>
      <w:pPr>
        <w:ind w:left="439" w:hanging="439"/>
        <w:spacing w:after="0" w:line="266" w:lineRule="auto"/>
        <w:tabs>
          <w:tab w:leader="none" w:pos="439" w:val="left"/>
        </w:tabs>
        <w:numPr>
          <w:ilvl w:val="0"/>
          <w:numId w:val="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may rely and shall be protected in acting or refraining from acting upon any resolution, Officer’s Certificate or any other certificate, statement, instrument, opinion, report, notice, request, consent, order, bond, debenture, note, security or other paper or document believed by it to be genuine and to have been signed or presented by the proper party or parties;</w:t>
      </w:r>
    </w:p>
    <w:p>
      <w:pPr>
        <w:spacing w:after="0" w:line="81" w:lineRule="exact"/>
        <w:rPr>
          <w:rFonts w:ascii="Times New Roman" w:cs="Times New Roman" w:eastAsia="Times New Roman" w:hAnsi="Times New Roman"/>
          <w:sz w:val="18"/>
          <w:szCs w:val="18"/>
          <w:color w:val="auto"/>
        </w:rPr>
      </w:pPr>
    </w:p>
    <w:p>
      <w:pPr>
        <w:jc w:val="both"/>
        <w:ind w:left="439" w:right="300" w:hanging="439"/>
        <w:spacing w:after="0" w:line="266" w:lineRule="auto"/>
        <w:tabs>
          <w:tab w:leader="none" w:pos="439" w:val="left"/>
        </w:tabs>
        <w:numPr>
          <w:ilvl w:val="0"/>
          <w:numId w:val="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request, direction, order or demand of the Issuer mentioned herein shall be sufficiently evidenced by an Officer’s Certificate (unless other evidence in respect thereof be herein specifically prescribed); and any resolution of the Board of Directors may be evidenced to the Trustee by a copy thereof certified by the secretary or an assistant secretary of the Issuer;</w:t>
      </w:r>
    </w:p>
    <w:p>
      <w:pPr>
        <w:spacing w:after="0" w:line="81" w:lineRule="exact"/>
        <w:rPr>
          <w:rFonts w:ascii="Times New Roman" w:cs="Times New Roman" w:eastAsia="Times New Roman" w:hAnsi="Times New Roman"/>
          <w:sz w:val="18"/>
          <w:szCs w:val="18"/>
          <w:color w:val="auto"/>
        </w:rPr>
      </w:pPr>
    </w:p>
    <w:p>
      <w:pPr>
        <w:ind w:left="439" w:right="80" w:hanging="439"/>
        <w:spacing w:after="0" w:line="266" w:lineRule="auto"/>
        <w:tabs>
          <w:tab w:leader="none" w:pos="439" w:val="left"/>
        </w:tabs>
        <w:numPr>
          <w:ilvl w:val="0"/>
          <w:numId w:val="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may consult with counsel and any advice or Opinion of Counsel shall be full and complete authorization and protection in respect of any action taken, suffered or omitted to be taken by it hereunder in good faith and in accordance with such advice or Opinion of Counsel;</w:t>
      </w:r>
    </w:p>
    <w:p>
      <w:pPr>
        <w:spacing w:after="0" w:line="81" w:lineRule="exact"/>
        <w:rPr>
          <w:rFonts w:ascii="Times New Roman" w:cs="Times New Roman" w:eastAsia="Times New Roman" w:hAnsi="Times New Roman"/>
          <w:sz w:val="18"/>
          <w:szCs w:val="18"/>
          <w:color w:val="auto"/>
        </w:rPr>
      </w:pPr>
    </w:p>
    <w:p>
      <w:pPr>
        <w:ind w:left="439" w:hanging="439"/>
        <w:spacing w:after="0" w:line="266" w:lineRule="auto"/>
        <w:tabs>
          <w:tab w:leader="none" w:pos="439" w:val="left"/>
        </w:tabs>
        <w:numPr>
          <w:ilvl w:val="0"/>
          <w:numId w:val="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be under no obligation to exercise any of the trusts or powers vested in it by this Indenture at the request, order or direction of any of the Securityholders pursuant to the provisions of this Indenture, unless such Securityholders shall have offered to the Trustee reasonable security or indemnity against the costs, expenses and liabilities that might be incurred therein or thereby;</w:t>
      </w:r>
    </w:p>
    <w:p>
      <w:pPr>
        <w:spacing w:after="0" w:line="81" w:lineRule="exact"/>
        <w:rPr>
          <w:rFonts w:ascii="Times New Roman" w:cs="Times New Roman" w:eastAsia="Times New Roman" w:hAnsi="Times New Roman"/>
          <w:sz w:val="18"/>
          <w:szCs w:val="18"/>
          <w:color w:val="auto"/>
        </w:rPr>
      </w:pPr>
    </w:p>
    <w:p>
      <w:pPr>
        <w:ind w:left="439" w:right="300" w:hanging="439"/>
        <w:spacing w:after="0" w:line="282" w:lineRule="auto"/>
        <w:tabs>
          <w:tab w:leader="none" w:pos="439" w:val="left"/>
        </w:tabs>
        <w:numPr>
          <w:ilvl w:val="0"/>
          <w:numId w:val="6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not be liable for any action taken or omitted by it in good faith and believed by it to be authorized or within the discretion, rights or powers conferred upon it by this Indenture;</w:t>
      </w:r>
    </w:p>
    <w:p>
      <w:pPr>
        <w:spacing w:after="0" w:line="67" w:lineRule="exact"/>
        <w:rPr>
          <w:rFonts w:ascii="Times New Roman" w:cs="Times New Roman" w:eastAsia="Times New Roman" w:hAnsi="Times New Roman"/>
          <w:sz w:val="18"/>
          <w:szCs w:val="18"/>
          <w:color w:val="auto"/>
        </w:rPr>
      </w:pPr>
    </w:p>
    <w:p>
      <w:pPr>
        <w:ind w:left="439" w:right="100" w:hanging="439"/>
        <w:spacing w:after="0" w:line="281" w:lineRule="auto"/>
        <w:tabs>
          <w:tab w:leader="none" w:pos="439" w:val="left"/>
        </w:tabs>
        <w:numPr>
          <w:ilvl w:val="0"/>
          <w:numId w:val="69"/>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prior to the occurrence of an Event of Default hereunder and after the curing or waiving of all Events of Default, the Trustee shall not be bound to make any investigation into the facts or matters stated in any resolution, certificate, statement, instrument, opinion, report, notice, request, consent, order, approval, appraisal, bond, debenture, note, security, or other paper or document unless requested in writing so to do by the Holders of not less than a majority in aggregate principal amount of the Securities of all series</w:t>
      </w:r>
    </w:p>
    <w:p>
      <w:pPr>
        <w:spacing w:after="0" w:line="97" w:lineRule="exact"/>
        <w:rPr>
          <w:sz w:val="20"/>
          <w:szCs w:val="20"/>
          <w:color w:val="auto"/>
        </w:rPr>
      </w:pPr>
    </w:p>
    <w:p>
      <w:pPr>
        <w:ind w:left="4439"/>
        <w:spacing w:after="0"/>
        <w:rPr>
          <w:sz w:val="20"/>
          <w:szCs w:val="20"/>
          <w:color w:val="auto"/>
        </w:rPr>
      </w:pPr>
      <w:r>
        <w:rPr>
          <w:rFonts w:ascii="Times New Roman" w:cs="Times New Roman" w:eastAsia="Times New Roman" w:hAnsi="Times New Roman"/>
          <w:sz w:val="18"/>
          <w:szCs w:val="18"/>
          <w:color w:val="auto"/>
        </w:rPr>
        <w:t>29</w:t>
      </w:r>
    </w:p>
    <w:p>
      <w:pPr>
        <w:sectPr>
          <w:pgSz w:w="11900" w:h="16838" w:orient="portrait"/>
          <w:cols w:equalWidth="0" w:num="1">
            <w:col w:w="9959"/>
          </w:cols>
          <w:pgMar w:left="1421" w:top="270" w:right="519" w:bottom="1440" w:gutter="0" w:footer="0" w:header="0"/>
        </w:sectPr>
      </w:pPr>
    </w:p>
    <w:bookmarkStart w:id="83" w:name="page84"/>
    <w:bookmarkEnd w:id="83"/>
    <w:p>
      <w:pPr>
        <w:jc w:val="both"/>
        <w:ind w:left="1420" w:right="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4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affected then Outstanding;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if the payment within a reasonable time to the Trustee of the costs, expenses or liabilities likely to be incurred by it in the making of such investigation is, in the opinion of the Trustee, not reasonably assured to the Trustee by the security afforded to it by the terms of this Indenture, the Trustee may require reasonable indemnity against such expenses or liabilities as a condition to proceeding; the reasonable expenses of every such investigation shall be paid by the Issuer or, if paid by the Trustee or any predecessor trustee, shall be repaid by the Issuer upon demand; and</w:t>
      </w:r>
    </w:p>
    <w:p>
      <w:pPr>
        <w:spacing w:after="0" w:line="91" w:lineRule="exact"/>
        <w:rPr>
          <w:sz w:val="20"/>
          <w:szCs w:val="20"/>
          <w:color w:val="auto"/>
        </w:rPr>
      </w:pPr>
    </w:p>
    <w:p>
      <w:pPr>
        <w:ind w:left="1420" w:right="40" w:hanging="439"/>
        <w:spacing w:after="0" w:line="266" w:lineRule="auto"/>
        <w:tabs>
          <w:tab w:leader="none" w:pos="1420" w:val="left"/>
        </w:tabs>
        <w:numPr>
          <w:ilvl w:val="0"/>
          <w:numId w:val="7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may execute any of the trusts or powers hereunder or perform any duties hereunder either directly or by or through agents or attorneys not regularly in its employ and the Trustee shall not be responsible for any misconduct or negligence on the part of any such agent or attorney appointed with due care by it hereunder.</w:t>
      </w:r>
    </w:p>
    <w:p>
      <w:pPr>
        <w:spacing w:after="0" w:line="174"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6.03 </w:t>
      </w:r>
      <w:r>
        <w:rPr>
          <w:rFonts w:ascii="Times New Roman" w:cs="Times New Roman" w:eastAsia="Times New Roman" w:hAnsi="Times New Roman"/>
          <w:sz w:val="18"/>
          <w:szCs w:val="18"/>
          <w:i w:val="1"/>
          <w:iCs w:val="1"/>
          <w:color w:val="auto"/>
        </w:rPr>
        <w:t>Trustee Not Responsible for Recitals, Disposition of Securities or Application of Proceeds Thereof.</w:t>
      </w:r>
      <w:r>
        <w:rPr>
          <w:rFonts w:ascii="Times New Roman" w:cs="Times New Roman" w:eastAsia="Times New Roman" w:hAnsi="Times New Roman"/>
          <w:sz w:val="18"/>
          <w:szCs w:val="18"/>
          <w:color w:val="auto"/>
        </w:rPr>
        <w:t xml:space="preserve"> The recitals contained herein and in the Securities, except the Trustee’s certificates of authentication, shall be taken as the statements of the Issuer, and the Trustee assumes no responsibility for the correctness of the same. The Trustee makes no representation as to the validity or sufficiency of this Indenture or of the Securities. The Trustee shall not be accountable for the use or application by the Issuer of any of the Securities or of the proceeds thereof.</w:t>
      </w:r>
    </w:p>
    <w:p>
      <w:pPr>
        <w:spacing w:after="0" w:line="180" w:lineRule="exact"/>
        <w:rPr>
          <w:sz w:val="20"/>
          <w:szCs w:val="20"/>
          <w:color w:val="auto"/>
        </w:rPr>
      </w:pPr>
    </w:p>
    <w:p>
      <w:pPr>
        <w:ind w:right="10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6.04 </w:t>
      </w:r>
      <w:r>
        <w:rPr>
          <w:rFonts w:ascii="Times New Roman" w:cs="Times New Roman" w:eastAsia="Times New Roman" w:hAnsi="Times New Roman"/>
          <w:sz w:val="18"/>
          <w:szCs w:val="18"/>
          <w:i w:val="1"/>
          <w:iCs w:val="1"/>
          <w:color w:val="auto"/>
        </w:rPr>
        <w:t>Trustee and Agents May Hold Securities; Collections, Etc.</w:t>
      </w:r>
      <w:r>
        <w:rPr>
          <w:rFonts w:ascii="Times New Roman" w:cs="Times New Roman" w:eastAsia="Times New Roman" w:hAnsi="Times New Roman"/>
          <w:sz w:val="18"/>
          <w:szCs w:val="18"/>
          <w:color w:val="auto"/>
        </w:rPr>
        <w:t xml:space="preserve"> The Trustee or any agent of the Issuer or the Trustee, in its individual or any other capacity, may become the owner or pledgee of Securities with the same rights it would have if it were not the Trustee or such agent and may otherwise deal with the Issuer and receive, collect, hold and retain collections from the Issuer with the same rights it would have if it were not the Trustee or such agent.</w:t>
      </w:r>
    </w:p>
    <w:p>
      <w:pPr>
        <w:spacing w:after="0" w:line="180" w:lineRule="exact"/>
        <w:rPr>
          <w:sz w:val="20"/>
          <w:szCs w:val="20"/>
          <w:color w:val="auto"/>
        </w:rPr>
      </w:pPr>
    </w:p>
    <w:p>
      <w:pPr>
        <w:ind w:right="4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6.05 </w:t>
      </w:r>
      <w:r>
        <w:rPr>
          <w:rFonts w:ascii="Times New Roman" w:cs="Times New Roman" w:eastAsia="Times New Roman" w:hAnsi="Times New Roman"/>
          <w:sz w:val="18"/>
          <w:szCs w:val="18"/>
          <w:i w:val="1"/>
          <w:iCs w:val="1"/>
          <w:color w:val="auto"/>
        </w:rPr>
        <w:t>Moneys Held by Trustee.</w:t>
      </w:r>
      <w:r>
        <w:rPr>
          <w:rFonts w:ascii="Times New Roman" w:cs="Times New Roman" w:eastAsia="Times New Roman" w:hAnsi="Times New Roman"/>
          <w:sz w:val="18"/>
          <w:szCs w:val="18"/>
          <w:color w:val="auto"/>
        </w:rPr>
        <w:t xml:space="preserve"> Subject to the provisions of Section 10.04 hereof, all moneys received by the Trustee shall, until used or applied as herein provided, be held in trust for the purposes for which they were received, but need not be segregated from other funds except to the extent required by mandatory provisions of law. Neither the Trustee nor any agent of the Issuer or the Trustee shall be under any liability for interest on any moneys received by it hereunder.</w:t>
      </w:r>
    </w:p>
    <w:p>
      <w:pPr>
        <w:spacing w:after="0" w:line="180" w:lineRule="exact"/>
        <w:rPr>
          <w:sz w:val="20"/>
          <w:szCs w:val="20"/>
          <w:color w:val="auto"/>
        </w:rPr>
      </w:pPr>
    </w:p>
    <w:p>
      <w:pPr>
        <w:ind w:right="8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6.06 </w:t>
      </w:r>
      <w:r>
        <w:rPr>
          <w:rFonts w:ascii="Times New Roman" w:cs="Times New Roman" w:eastAsia="Times New Roman" w:hAnsi="Times New Roman"/>
          <w:sz w:val="18"/>
          <w:szCs w:val="18"/>
          <w:i w:val="1"/>
          <w:iCs w:val="1"/>
          <w:color w:val="auto"/>
        </w:rPr>
        <w:t>Compensation and Indemnification of Trustee and Its Prior Claim.</w:t>
      </w:r>
      <w:r>
        <w:rPr>
          <w:rFonts w:ascii="Times New Roman" w:cs="Times New Roman" w:eastAsia="Times New Roman" w:hAnsi="Times New Roman"/>
          <w:sz w:val="18"/>
          <w:szCs w:val="18"/>
          <w:color w:val="auto"/>
        </w:rPr>
        <w:t xml:space="preserve"> The Issuer covenants and agrees to pay to the Trustee from time to time, and the Trustee shall be entitled to, such reasonable compensation (which shall not be limited by any provision of law in regard to the compensation of a trustee of an express trust) as the Issuer and the Trustee may from time to time agree in writing and, except as otherwise expressly provided herein, the Issuer covenants and agrees to pay or reimburse the Trustee and each predecessor trustee upon its request for all reasonable expenses, disbursements and advances incurred or made by or on behalf of it in accordance with any of the provisions of this Indenture (including the reasonable compensation and the expenses and disbursements of its counsel and of all agents and other</w:t>
      </w:r>
    </w:p>
    <w:p>
      <w:pPr>
        <w:spacing w:after="0" w:line="117"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30</w:t>
      </w:r>
    </w:p>
    <w:p>
      <w:pPr>
        <w:sectPr>
          <w:pgSz w:w="11900" w:h="16838" w:orient="portrait"/>
          <w:cols w:equalWidth="0" w:num="1">
            <w:col w:w="10920"/>
          </w:cols>
          <w:pgMar w:left="440" w:top="268" w:right="539" w:bottom="1440" w:gutter="0" w:footer="0" w:header="0"/>
        </w:sectPr>
      </w:pPr>
    </w:p>
    <w:bookmarkStart w:id="84" w:name="page85"/>
    <w:bookmarkEnd w:id="84"/>
    <w:p>
      <w:pPr>
        <w:ind w:right="2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4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persons not regularly in its employ) except any such expense, disbursement or advance as may arise from its negligence or bad faith. The Issuer also covenants to indemnify the Trustee and each predecessor trustee for, and to hold it harmless against, any loss, liability or expense incurred without negligence or bad faith on its part, arising out of or in connection with the acceptance or administration of this Indenture or the trusts hereunder and its duties hereunder, including the costs and expenses of defending itself against or investigating any claim of liability in the premises. The obligations of the Issuer under this Section to compensate and indemnify the Trustee and each predecessor trustee and to pay or reimburse the Trustee and each predecessor trustee for expenses, disbursements and advances shall constitute additional indebtedness hereunder and shall survive the satisfaction and discharge of this Indenture. Such additional indebtedness shall be a senior claim to that of the Securities upon all property and funds held or collected by the Trustee as such, except funds held in trust for the benefit of the Holders of particular Securities, and the Securities are hereby subordinated to such senior claim.</w:t>
      </w:r>
    </w:p>
    <w:p>
      <w:pPr>
        <w:spacing w:after="0" w:line="186" w:lineRule="exact"/>
        <w:rPr>
          <w:sz w:val="20"/>
          <w:szCs w:val="20"/>
          <w:color w:val="auto"/>
        </w:rPr>
      </w:pPr>
    </w:p>
    <w:p>
      <w:pPr>
        <w:ind w:right="4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6.07 </w:t>
      </w:r>
      <w:r>
        <w:rPr>
          <w:rFonts w:ascii="Times New Roman" w:cs="Times New Roman" w:eastAsia="Times New Roman" w:hAnsi="Times New Roman"/>
          <w:sz w:val="18"/>
          <w:szCs w:val="18"/>
          <w:i w:val="1"/>
          <w:iCs w:val="1"/>
          <w:color w:val="auto"/>
        </w:rPr>
        <w:t>Right of Trustee to Rely on Officer’s Certificate, Etc.</w:t>
      </w:r>
      <w:r>
        <w:rPr>
          <w:rFonts w:ascii="Times New Roman" w:cs="Times New Roman" w:eastAsia="Times New Roman" w:hAnsi="Times New Roman"/>
          <w:sz w:val="18"/>
          <w:szCs w:val="18"/>
          <w:color w:val="auto"/>
        </w:rPr>
        <w:t xml:space="preserve"> Subject to Sections 6.01 and 6.02, whenever in the administration of the trusts of this Indenture the Trustee shall deem it necessary or desirable that a matter be proved or established prior to taking or suffering or omitting any action hereunder, such matter (unless other evidence in respect thereof be herein specifically prescribed) may, in the absence of negligence or bad faith on the part of the Trustee, be deemed to be conclusively proved and established by an Officer’s Certificate delivered to the Trustee, and such certificate, in the absence of negligence or bad faith on the part of the Trustee, shall be full warrant to the Trustee for any action taken, suffered or omitted by it under the provisions of this Indenture upon the faith thereof.</w:t>
      </w:r>
    </w:p>
    <w:p>
      <w:pPr>
        <w:spacing w:after="0" w:line="182" w:lineRule="exact"/>
        <w:rPr>
          <w:sz w:val="20"/>
          <w:szCs w:val="20"/>
          <w:color w:val="auto"/>
        </w:rPr>
      </w:pPr>
    </w:p>
    <w:p>
      <w:pPr>
        <w:ind w:right="48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6.08 </w:t>
      </w:r>
      <w:r>
        <w:rPr>
          <w:rFonts w:ascii="Times New Roman" w:cs="Times New Roman" w:eastAsia="Times New Roman" w:hAnsi="Times New Roman"/>
          <w:sz w:val="18"/>
          <w:szCs w:val="18"/>
          <w:i w:val="1"/>
          <w:iCs w:val="1"/>
          <w:color w:val="auto"/>
        </w:rPr>
        <w:t>Disqualification; Conflicting Interests.</w:t>
      </w:r>
      <w:r>
        <w:rPr>
          <w:rFonts w:ascii="Times New Roman" w:cs="Times New Roman" w:eastAsia="Times New Roman" w:hAnsi="Times New Roman"/>
          <w:sz w:val="18"/>
          <w:szCs w:val="18"/>
          <w:color w:val="auto"/>
        </w:rPr>
        <w:t xml:space="preserve"> If the Trustee has or shall acquire any “conflicting interest” within the meaning of Section 310(b) of the Trust Indenture Act, the Trustee and the Issuer shall in all respects comply with the provisions of Section 310(b) of the Trust Indenture Act.</w:t>
      </w:r>
    </w:p>
    <w:p>
      <w:pPr>
        <w:spacing w:after="0" w:line="173" w:lineRule="exact"/>
        <w:rPr>
          <w:sz w:val="20"/>
          <w:szCs w:val="20"/>
          <w:color w:val="auto"/>
        </w:rPr>
      </w:pPr>
    </w:p>
    <w:p>
      <w:pPr>
        <w:ind w:right="18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6.09 </w:t>
      </w:r>
      <w:r>
        <w:rPr>
          <w:rFonts w:ascii="Times New Roman" w:cs="Times New Roman" w:eastAsia="Times New Roman" w:hAnsi="Times New Roman"/>
          <w:sz w:val="18"/>
          <w:szCs w:val="18"/>
          <w:i w:val="1"/>
          <w:iCs w:val="1"/>
          <w:color w:val="auto"/>
        </w:rPr>
        <w:t>Persons Eligible for Appointment as Trustee.</w:t>
      </w:r>
      <w:r>
        <w:rPr>
          <w:rFonts w:ascii="Times New Roman" w:cs="Times New Roman" w:eastAsia="Times New Roman" w:hAnsi="Times New Roman"/>
          <w:sz w:val="18"/>
          <w:szCs w:val="18"/>
          <w:color w:val="auto"/>
        </w:rPr>
        <w:t xml:space="preserve"> The Trustee for each series of Securities hereunder shall at all times be a corporation having a combined capital and surplus of at least $50,000,000 and shall be eligible in accordance with the provisions of Section 310(a) of the Trust Indenture Act of 1939. If such corporation publishes reports of condition at least annually, pursuant to law or to the requirements of a Federal, State or District of Columbia supervising or examining authority, then, for the purposes of this Section, the combined capital and surplus of such corporation shall be deemed to be its combined capital and surplus as set forth in its most recent report of condition so published.</w:t>
      </w:r>
    </w:p>
    <w:p>
      <w:pPr>
        <w:spacing w:after="0" w:line="183" w:lineRule="exact"/>
        <w:rPr>
          <w:sz w:val="20"/>
          <w:szCs w:val="20"/>
          <w:color w:val="auto"/>
        </w:rPr>
      </w:pPr>
    </w:p>
    <w:p>
      <w:pPr>
        <w:ind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6.10 </w:t>
      </w:r>
      <w:r>
        <w:rPr>
          <w:rFonts w:ascii="Times New Roman" w:cs="Times New Roman" w:eastAsia="Times New Roman" w:hAnsi="Times New Roman"/>
          <w:sz w:val="18"/>
          <w:szCs w:val="18"/>
          <w:i w:val="1"/>
          <w:iCs w:val="1"/>
          <w:color w:val="auto"/>
        </w:rPr>
        <w:t>Resignation and Removal; Appointment of Successor Trustee.</w:t>
      </w:r>
      <w:r>
        <w:rPr>
          <w:rFonts w:ascii="Times New Roman" w:cs="Times New Roman" w:eastAsia="Times New Roman" w:hAnsi="Times New Roman"/>
          <w:sz w:val="18"/>
          <w:szCs w:val="18"/>
          <w:color w:val="auto"/>
        </w:rPr>
        <w:t xml:space="preserve"> (a) The Trustee, or any trustee or trustees hereafter appointed, may at any time resign with respect to one or more or all series of Securities by giving written notice of resignation to the Issuer and by delivering notice of such resignation to the Holders of then Outstanding Securities of each series affected at their addresses as they shall appear on the Security register. Upon receiving such notice of resignation, the Issuer shall promptly appoint a successor trustee or trustees with respect to the applicable series by written instrument in duplicate, executed by authority of the Board of Directors, one copy of which instrument shall be delivered to the resigning Trustee and one copy to the successor trustee or trustees. If no successor trustee shall have been so appointed</w:t>
      </w:r>
    </w:p>
    <w:p>
      <w:pPr>
        <w:spacing w:after="0" w:line="11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31</w:t>
      </w:r>
    </w:p>
    <w:p>
      <w:pPr>
        <w:sectPr>
          <w:pgSz w:w="11900" w:h="16838" w:orient="portrait"/>
          <w:cols w:equalWidth="0" w:num="1">
            <w:col w:w="11000"/>
          </w:cols>
          <w:pgMar w:left="440" w:top="270" w:right="459" w:bottom="1440" w:gutter="0" w:footer="0" w:header="0"/>
        </w:sectPr>
      </w:pPr>
    </w:p>
    <w:bookmarkStart w:id="85" w:name="page86"/>
    <w:bookmarkEnd w:id="85"/>
    <w:p>
      <w:pPr>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4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with respect to any series and have accepted appointment within 30 days after the delivery of such notice of resignation, the resigning trustee may petition any court of competent jurisdiction for the appointment of a successor trustee, or any Securityholder who has been a bona fide Holder of a Security or Securities of the applicable series for at least six months may, on behalf of himself or herself and all others similarly situated, petition any such court for the appointment of a successor trustee. Such court may thereupon, after such notice, if any, as it may deem proper and prescribe, appoint a successor trustee.</w:t>
      </w:r>
    </w:p>
    <w:p>
      <w:pPr>
        <w:spacing w:after="0" w:line="89" w:lineRule="exact"/>
        <w:rPr>
          <w:sz w:val="20"/>
          <w:szCs w:val="20"/>
          <w:color w:val="auto"/>
        </w:rPr>
      </w:pPr>
    </w:p>
    <w:p>
      <w:pPr>
        <w:ind w:left="1420" w:hanging="439"/>
        <w:spacing w:after="0"/>
        <w:tabs>
          <w:tab w:leader="none" w:pos="1420" w:val="left"/>
        </w:tabs>
        <w:numPr>
          <w:ilvl w:val="0"/>
          <w:numId w:val="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case at any time any of the following shall occur:</w:t>
      </w:r>
    </w:p>
    <w:p>
      <w:pPr>
        <w:spacing w:after="0" w:line="130" w:lineRule="exact"/>
        <w:rPr>
          <w:rFonts w:ascii="Times New Roman" w:cs="Times New Roman" w:eastAsia="Times New Roman" w:hAnsi="Times New Roman"/>
          <w:sz w:val="18"/>
          <w:szCs w:val="18"/>
          <w:color w:val="auto"/>
        </w:rPr>
      </w:pPr>
    </w:p>
    <w:p>
      <w:pPr>
        <w:ind w:left="1960" w:right="40" w:hanging="533"/>
        <w:spacing w:after="0" w:line="266" w:lineRule="auto"/>
        <w:tabs>
          <w:tab w:leader="none" w:pos="1960" w:val="left"/>
        </w:tabs>
        <w:numPr>
          <w:ilvl w:val="1"/>
          <w:numId w:val="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fail to comply with the provisions of Section 310(b) of the Trust Indenture Act of 1939 with respect to any series of Securities after written request therefor by the Issuer or by any Securityholder who has been a bona fide Holder of a Security or Securities of such series for at least six months; or</w:t>
      </w:r>
    </w:p>
    <w:p>
      <w:pPr>
        <w:spacing w:after="0" w:line="81" w:lineRule="exact"/>
        <w:rPr>
          <w:rFonts w:ascii="Times New Roman" w:cs="Times New Roman" w:eastAsia="Times New Roman" w:hAnsi="Times New Roman"/>
          <w:sz w:val="18"/>
          <w:szCs w:val="18"/>
          <w:color w:val="auto"/>
        </w:rPr>
      </w:pPr>
    </w:p>
    <w:p>
      <w:pPr>
        <w:ind w:left="1960" w:right="160" w:hanging="533"/>
        <w:spacing w:after="0" w:line="282" w:lineRule="auto"/>
        <w:tabs>
          <w:tab w:leader="none" w:pos="1960" w:val="left"/>
        </w:tabs>
        <w:numPr>
          <w:ilvl w:val="1"/>
          <w:numId w:val="7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cease to be eligible in accordance with the provisions of Section 310(a) of the Trust Indenture Act of 1939 and shall fail to resign after written request therefor by the Issuer or by any Securityholder; or</w:t>
      </w:r>
    </w:p>
    <w:p>
      <w:pPr>
        <w:spacing w:after="0" w:line="67" w:lineRule="exact"/>
        <w:rPr>
          <w:rFonts w:ascii="Times New Roman" w:cs="Times New Roman" w:eastAsia="Times New Roman" w:hAnsi="Times New Roman"/>
          <w:sz w:val="18"/>
          <w:szCs w:val="18"/>
          <w:color w:val="auto"/>
        </w:rPr>
      </w:pPr>
    </w:p>
    <w:p>
      <w:pPr>
        <w:ind w:left="1960" w:right="400" w:hanging="533"/>
        <w:spacing w:after="0" w:line="289" w:lineRule="auto"/>
        <w:tabs>
          <w:tab w:leader="none" w:pos="1960" w:val="left"/>
        </w:tabs>
        <w:numPr>
          <w:ilvl w:val="1"/>
          <w:numId w:val="7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Trustee shall become incapable of acting with respect to any series of Securities, or shall be adjudged bankrupt or insolvent, or a receiver or liquidator of the Trustee or of its property shall be appointed, or any public officer shall take charge or control of the Trustee or of its property or affairs for the purpose of rehabilitation, conservation or liquidation;</w:t>
      </w:r>
    </w:p>
    <w:p>
      <w:pPr>
        <w:spacing w:after="0" w:line="50" w:lineRule="exact"/>
        <w:rPr>
          <w:sz w:val="20"/>
          <w:szCs w:val="20"/>
          <w:color w:val="auto"/>
        </w:rPr>
      </w:pPr>
    </w:p>
    <w:p>
      <w:pPr>
        <w:ind w:left="440" w:right="20"/>
        <w:spacing w:after="0" w:line="255" w:lineRule="auto"/>
        <w:rPr>
          <w:sz w:val="20"/>
          <w:szCs w:val="20"/>
          <w:color w:val="auto"/>
        </w:rPr>
      </w:pPr>
      <w:r>
        <w:rPr>
          <w:rFonts w:ascii="Times New Roman" w:cs="Times New Roman" w:eastAsia="Times New Roman" w:hAnsi="Times New Roman"/>
          <w:sz w:val="18"/>
          <w:szCs w:val="18"/>
          <w:color w:val="auto"/>
        </w:rPr>
        <w:t>then, in any such case, (A) the Issuer may remove the Trustee with respect to the applicable series of Securities and appoint a successor trustee for such series by written instrument, in duplicate, executed by order of the Board of Directors, one copy of which instrument shall be delivered to the Trustee so removed and one copy to the successor trustee, or, (B) subject to Section 315(e) of the Trust Indenture Act of 1939, any Securityholder who has been a bona fide Holder of a Security or Securities of such series for at least six months may on behalf of itself and all others similarly situated, petition any court of competent jurisdiction for the removal of the Trustee and the appointment of a successor trustee with respect to such series. Such court may thereupon, after such notice, if any, as it may deem proper and prescribe, remove the Trustee and appoint a successor trustee.</w:t>
      </w:r>
    </w:p>
    <w:p>
      <w:pPr>
        <w:spacing w:after="0" w:line="94" w:lineRule="exact"/>
        <w:rPr>
          <w:sz w:val="20"/>
          <w:szCs w:val="20"/>
          <w:color w:val="auto"/>
        </w:rPr>
      </w:pPr>
    </w:p>
    <w:p>
      <w:pPr>
        <w:ind w:left="1420" w:hanging="439"/>
        <w:spacing w:after="0" w:line="261" w:lineRule="auto"/>
        <w:tabs>
          <w:tab w:leader="none" w:pos="1420" w:val="left"/>
        </w:tabs>
        <w:numPr>
          <w:ilvl w:val="0"/>
          <w:numId w:val="7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Holders of a majority in aggregate principal amount of the Securities of each series at the time Outstanding may at any time remove the Trustee with respect to Securities of such series and, with the consent of the Issuer, appoint a successor trustee with respect to the Securities of such series by delivering to the Trustee so removed, to the successor trustee so appointed and to the Issuer the evidence provided for in Section 7.01 of the action in that regard taken by the Securityholders.</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32</w:t>
      </w:r>
    </w:p>
    <w:p>
      <w:pPr>
        <w:sectPr>
          <w:pgSz w:w="11900" w:h="16838" w:orient="portrait"/>
          <w:cols w:equalWidth="0" w:num="1">
            <w:col w:w="11000"/>
          </w:cols>
          <w:pgMar w:left="440" w:top="270" w:right="459" w:bottom="1440" w:gutter="0" w:footer="0" w:header="0"/>
        </w:sectPr>
      </w:pPr>
    </w:p>
    <w:bookmarkStart w:id="86" w:name="page87"/>
    <w:bookmarkEnd w:id="86"/>
    <w:p>
      <w:pPr>
        <w:jc w:val="both"/>
        <w:ind w:left="1420" w:right="60" w:hanging="439"/>
        <w:spacing w:after="0" w:line="266" w:lineRule="auto"/>
        <w:tabs>
          <w:tab w:leader="none" w:pos="1420" w:val="left"/>
        </w:tabs>
        <w:numPr>
          <w:ilvl w:val="0"/>
          <w:numId w:val="7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5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Any resignation or removal of the Trustee with respect to any series and any appointment of a successor trustee with respect to such series pursuant to any of the provisions of this Section 6.10 shall become effective upon acceptance of appointment by the successor trustee as provided in Section 6.11.</w:t>
      </w:r>
    </w:p>
    <w:p>
      <w:pPr>
        <w:spacing w:after="0" w:line="174"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6.11 </w:t>
      </w:r>
      <w:r>
        <w:rPr>
          <w:rFonts w:ascii="Times New Roman" w:cs="Times New Roman" w:eastAsia="Times New Roman" w:hAnsi="Times New Roman"/>
          <w:sz w:val="18"/>
          <w:szCs w:val="18"/>
          <w:i w:val="1"/>
          <w:iCs w:val="1"/>
          <w:color w:val="auto"/>
        </w:rPr>
        <w:t>Acceptance of Appointment by Successor Trustee.</w:t>
      </w:r>
      <w:r>
        <w:rPr>
          <w:rFonts w:ascii="Times New Roman" w:cs="Times New Roman" w:eastAsia="Times New Roman" w:hAnsi="Times New Roman"/>
          <w:sz w:val="18"/>
          <w:szCs w:val="18"/>
          <w:color w:val="auto"/>
        </w:rPr>
        <w:t xml:space="preserve"> Any successor trustee appointed as provided in Section 6.10 shall execute and deliver to the Issuer and to its predecessor trustee an instrument accepting such appointment hereunder, and thereupon the resignation or removal of the predecessor trustee with respect to all or any applicable series shall become effective and such successor trustee, without any further act, deed or conveyance, shall become vested with all rights, powers, duties and obligations with respect to such series of its predecessor hereunder, with like effect as if originally named as trustee for such series hereunder; but, nevertheless, on the written request of the Issuer or of the successor trustee, upon payment of its charges then unpaid, the trustee ceasing to act shall, subject to Section 10.04, pay over to the successor trustee all moneys at the time held by it hereunder and shall execute and deliver an instrument transferring to such successor trustee all such rights, powers, duties and obligations. Upon request of any such successor trustee, the Issuer shall execute any and all instruments in writing for more fully and certainly vesting in and confirming to such successor trustee all such rights and powers. Any trustee ceasing to act shall, nevertheless, retain a prior claim upon all property or funds held or collected by such trustee to secure any amounts then due it pursuant to the provisions of Section 6.06.</w:t>
      </w:r>
    </w:p>
    <w:p>
      <w:pPr>
        <w:spacing w:after="0" w:line="187" w:lineRule="exact"/>
        <w:rPr>
          <w:sz w:val="20"/>
          <w:szCs w:val="20"/>
          <w:color w:val="auto"/>
        </w:rPr>
      </w:pPr>
    </w:p>
    <w:p>
      <w:pPr>
        <w:ind w:right="80" w:firstLine="440"/>
        <w:spacing w:after="0" w:line="255" w:lineRule="auto"/>
        <w:rPr>
          <w:sz w:val="20"/>
          <w:szCs w:val="20"/>
          <w:color w:val="auto"/>
        </w:rPr>
      </w:pPr>
      <w:r>
        <w:rPr>
          <w:rFonts w:ascii="Times New Roman" w:cs="Times New Roman" w:eastAsia="Times New Roman" w:hAnsi="Times New Roman"/>
          <w:sz w:val="18"/>
          <w:szCs w:val="18"/>
          <w:color w:val="auto"/>
        </w:rPr>
        <w:t>If a successor trustee is appointed with respect to the Securities of one or more (but not all) series, the Issuer, the predecessor trustee and each successor trustee with respect to the Securities of any applicable series shall execute and deliver an indenture supplemental hereto which shall contain such provisions as shall be deemed necessary or desirable to confirm that all the rights, powers, trusts and duties of the predecessor trustee with respect to the Securities of any series as to which the predecessor trustee is not retiring shall continue to be vested in the predecessor trustee, and shall add to or change any of the provisions of this Indenture as shall be necessary to provide for or facilitate the administration of the trusts hereunder by more than one trustee, it being understood that nothing herein or in such supplemental indenture shall constitute such trustees co-trustees of the same trust and that each such trustee shall be trustee of a trust or trusts under separate indentures.</w:t>
      </w:r>
    </w:p>
    <w:p>
      <w:pPr>
        <w:spacing w:after="0" w:line="189" w:lineRule="exact"/>
        <w:rPr>
          <w:sz w:val="20"/>
          <w:szCs w:val="20"/>
          <w:color w:val="auto"/>
        </w:rPr>
      </w:pPr>
    </w:p>
    <w:p>
      <w:pPr>
        <w:jc w:val="both"/>
        <w:ind w:right="260" w:firstLine="440"/>
        <w:spacing w:after="0" w:line="266" w:lineRule="auto"/>
        <w:rPr>
          <w:sz w:val="20"/>
          <w:szCs w:val="20"/>
          <w:color w:val="auto"/>
        </w:rPr>
      </w:pPr>
      <w:r>
        <w:rPr>
          <w:rFonts w:ascii="Times New Roman" w:cs="Times New Roman" w:eastAsia="Times New Roman" w:hAnsi="Times New Roman"/>
          <w:sz w:val="18"/>
          <w:szCs w:val="18"/>
          <w:color w:val="auto"/>
        </w:rPr>
        <w:t>No successor trustee with respect to any series of Securities shall accept appointment as provided in this Section 6.11 unless at the time of such acceptance such successor trustee shall be qualified under the provisions of Section 310(b) of the Trust Indenture Act of 1939 and eligible under the provisions of Section 310(a) of the Trust Indenture Act of 1939.</w:t>
      </w:r>
    </w:p>
    <w:p>
      <w:pPr>
        <w:spacing w:after="0" w:line="176" w:lineRule="exact"/>
        <w:rPr>
          <w:sz w:val="20"/>
          <w:szCs w:val="20"/>
          <w:color w:val="auto"/>
        </w:rPr>
      </w:pPr>
    </w:p>
    <w:p>
      <w:pPr>
        <w:ind w:right="60" w:firstLine="440"/>
        <w:spacing w:after="0" w:line="258" w:lineRule="auto"/>
        <w:rPr>
          <w:sz w:val="20"/>
          <w:szCs w:val="20"/>
          <w:color w:val="auto"/>
        </w:rPr>
      </w:pPr>
      <w:r>
        <w:rPr>
          <w:rFonts w:ascii="Times New Roman" w:cs="Times New Roman" w:eastAsia="Times New Roman" w:hAnsi="Times New Roman"/>
          <w:sz w:val="18"/>
          <w:szCs w:val="18"/>
          <w:color w:val="auto"/>
        </w:rPr>
        <w:t>Upon acceptance of appointment by any successor trustee as provided in this Section 6.11, the Issuer shall deliver notice thereof to the Holders of Securities of each series affected, by delivering such notice to such Holders at their addresses as they shall appear on the Security register. If the acceptance of appointment is substantially contemporaneous with the resignation, then the notice called for by the preceding sentence may be combined with the notice called for by Section 6.10. If the Issuer fails to deliver such notice within ten days after acceptance of appointment by the successor trustee, the successor trustee shall cause such notice to be given at the expense of the Issuer.</w:t>
      </w:r>
    </w:p>
    <w:p>
      <w:pPr>
        <w:spacing w:after="0" w:line="1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33</w:t>
      </w:r>
    </w:p>
    <w:p>
      <w:pPr>
        <w:sectPr>
          <w:pgSz w:w="11900" w:h="16838" w:orient="portrait"/>
          <w:cols w:equalWidth="0" w:num="1">
            <w:col w:w="11000"/>
          </w:cols>
          <w:pgMar w:left="440" w:top="270" w:right="459" w:bottom="1440" w:gutter="0" w:footer="0" w:header="0"/>
        </w:sectPr>
      </w:pPr>
    </w:p>
    <w:bookmarkStart w:id="87" w:name="page88"/>
    <w:bookmarkEnd w:id="87"/>
    <w:p>
      <w:pPr>
        <w:ind w:right="40" w:firstLine="44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5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6.12 </w:t>
      </w:r>
      <w:r>
        <w:rPr>
          <w:rFonts w:ascii="Times New Roman" w:cs="Times New Roman" w:eastAsia="Times New Roman" w:hAnsi="Times New Roman"/>
          <w:sz w:val="18"/>
          <w:szCs w:val="18"/>
          <w:i w:val="1"/>
          <w:iCs w:val="1"/>
          <w:color w:val="auto"/>
        </w:rPr>
        <w:t>Merger, Conversion, Consolidation or Succession to Business of Trustee.</w:t>
      </w:r>
      <w:r>
        <w:rPr>
          <w:rFonts w:ascii="Times New Roman" w:cs="Times New Roman" w:eastAsia="Times New Roman" w:hAnsi="Times New Roman"/>
          <w:sz w:val="18"/>
          <w:szCs w:val="18"/>
          <w:color w:val="auto"/>
        </w:rPr>
        <w:t xml:space="preserve"> Any corporation into which the Trustee may be merged or converted or with which it may be consolidated, or any corporation resulting from any merger, conversion or consolidation to which the Trustee shall be a party, or any corporation succeeding to the corporate trust business of the Trustee, shall be the successor of the Trustee hereunder;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such corporation shall be qualified under the provisions of Section 310(b) of the Trust Indenture Act of 1939 and eligible under the provisions of</w:t>
      </w:r>
    </w:p>
    <w:p>
      <w:pPr>
        <w:spacing w:after="0" w:line="1" w:lineRule="exact"/>
        <w:rPr>
          <w:sz w:val="20"/>
          <w:szCs w:val="20"/>
          <w:color w:val="auto"/>
        </w:rPr>
      </w:pPr>
    </w:p>
    <w:p>
      <w:pPr>
        <w:ind w:right="80"/>
        <w:spacing w:after="0" w:line="260" w:lineRule="auto"/>
        <w:rPr>
          <w:sz w:val="20"/>
          <w:szCs w:val="20"/>
          <w:color w:val="auto"/>
        </w:rPr>
      </w:pPr>
      <w:r>
        <w:rPr>
          <w:rFonts w:ascii="Times New Roman" w:cs="Times New Roman" w:eastAsia="Times New Roman" w:hAnsi="Times New Roman"/>
          <w:sz w:val="18"/>
          <w:szCs w:val="18"/>
          <w:color w:val="auto"/>
        </w:rPr>
        <w:t>Section 310(a) of the Trust Indenture Act of 1939, without the execution or filing of any paper or any further act on the part of any of the parties hereto, anything herein to the contrary notwithstanding.</w:t>
      </w:r>
    </w:p>
    <w:p>
      <w:pPr>
        <w:spacing w:after="0" w:line="181" w:lineRule="exact"/>
        <w:rPr>
          <w:sz w:val="20"/>
          <w:szCs w:val="20"/>
          <w:color w:val="auto"/>
        </w:rPr>
      </w:pPr>
    </w:p>
    <w:p>
      <w:pPr>
        <w:ind w:right="60" w:firstLine="440"/>
        <w:spacing w:after="0" w:line="255" w:lineRule="auto"/>
        <w:rPr>
          <w:sz w:val="20"/>
          <w:szCs w:val="20"/>
          <w:color w:val="auto"/>
        </w:rPr>
      </w:pPr>
      <w:r>
        <w:rPr>
          <w:rFonts w:ascii="Times New Roman" w:cs="Times New Roman" w:eastAsia="Times New Roman" w:hAnsi="Times New Roman"/>
          <w:sz w:val="18"/>
          <w:szCs w:val="18"/>
          <w:color w:val="auto"/>
        </w:rPr>
        <w:t xml:space="preserve">In case, at the time such successor to the Trustee shall succeed to the trusts created by this Indenture, any of the Securities of any series shall have been authenticated but not delivered, any such successor to the Trustee may adopt the certificate of authentication of any predecessor trustee and deliver such Securities so authenticated; and, in case at that time any of the Securities of any series shall not have been authenticated, any successor to the Trustee may authenticate such Securities either in the name of any predecessor hereunder or in the name of the successor trustee; and in all such cases such certificate shall have the full force which it is anywhere in the Securities of such series or in this Indenture provided that the certificate of the Trustee shall have;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the right to adopt the certificate of authentication of any predecessor trustee or to authenticate Securities of any series in the name of any predecessor trustee shall apply only to its successor or successors by merger, conversion or consolidation.</w:t>
      </w:r>
    </w:p>
    <w:p>
      <w:pPr>
        <w:spacing w:after="0" w:line="187" w:lineRule="exact"/>
        <w:rPr>
          <w:sz w:val="20"/>
          <w:szCs w:val="20"/>
          <w:color w:val="auto"/>
        </w:rPr>
      </w:pPr>
    </w:p>
    <w:p>
      <w:pPr>
        <w:ind w:right="16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6.13 </w:t>
      </w:r>
      <w:r>
        <w:rPr>
          <w:rFonts w:ascii="Times New Roman" w:cs="Times New Roman" w:eastAsia="Times New Roman" w:hAnsi="Times New Roman"/>
          <w:sz w:val="18"/>
          <w:szCs w:val="18"/>
          <w:i w:val="1"/>
          <w:iCs w:val="1"/>
          <w:color w:val="auto"/>
        </w:rPr>
        <w:t>Preferential Collection of Claims Against the Issuer</w:t>
      </w:r>
      <w:r>
        <w:rPr>
          <w:rFonts w:ascii="Times New Roman" w:cs="Times New Roman" w:eastAsia="Times New Roman" w:hAnsi="Times New Roman"/>
          <w:sz w:val="18"/>
          <w:szCs w:val="18"/>
          <w:color w:val="auto"/>
        </w:rPr>
        <w:t>. The Trustee shall comply with Section 311(a) of the Trust Indenture Act of 1939, excluding any creditor relationship described in Section 311(b) of the Trust Indenture Act of 1939. A Trustee who has resigned or been removed shall be subject to Section 311(a) of the Trust Indenture Act of 1939 to the extent included therein.</w:t>
      </w:r>
    </w:p>
    <w:p>
      <w:pPr>
        <w:spacing w:after="0" w:line="39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7</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CONCERNING THE SECURITYHOLDERS</w:t>
      </w:r>
    </w:p>
    <w:p>
      <w:pPr>
        <w:spacing w:after="0" w:line="205"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7.01 </w:t>
      </w:r>
      <w:r>
        <w:rPr>
          <w:rFonts w:ascii="Times New Roman" w:cs="Times New Roman" w:eastAsia="Times New Roman" w:hAnsi="Times New Roman"/>
          <w:sz w:val="18"/>
          <w:szCs w:val="18"/>
          <w:i w:val="1"/>
          <w:iCs w:val="1"/>
          <w:color w:val="auto"/>
        </w:rPr>
        <w:t>Evidence of Action Taken by Securityholders.</w:t>
      </w:r>
      <w:r>
        <w:rPr>
          <w:rFonts w:ascii="Times New Roman" w:cs="Times New Roman" w:eastAsia="Times New Roman" w:hAnsi="Times New Roman"/>
          <w:sz w:val="18"/>
          <w:szCs w:val="18"/>
          <w:color w:val="auto"/>
        </w:rPr>
        <w:t xml:space="preserve"> Any request, demand, authorization, direction, notice, consent, waiver or other action provided by this Indenture to be given or taken by a specified percentage in principal amount of the Securityholders of any or all series may be embodied in and evidenced by one or more instruments of substantially similar tenor signed by such specified percentage of Securityholders in person or by agent duly appointed in writing; and, except as herein otherwise expressly provided, such action shall become effective when such instrument or instruments are delivered to the Trustee. Proof of execution of any instrument or of a writing appointing any such agent shall be sufficient for any purpose of this Indenture and (subject to Sections 6.01 and 6.02) conclusive in favor of the Trustee and the Issuer, if made in the manner provided in this Article.</w:t>
      </w:r>
    </w:p>
    <w:p>
      <w:pPr>
        <w:spacing w:after="0" w:line="11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34</w:t>
      </w:r>
    </w:p>
    <w:p>
      <w:pPr>
        <w:sectPr>
          <w:pgSz w:w="11900" w:h="16838" w:orient="portrait"/>
          <w:cols w:equalWidth="0" w:num="1">
            <w:col w:w="11000"/>
          </w:cols>
          <w:pgMar w:left="440" w:top="268" w:right="459" w:bottom="1440" w:gutter="0" w:footer="0" w:header="0"/>
        </w:sectPr>
      </w:pPr>
    </w:p>
    <w:bookmarkStart w:id="88" w:name="page89"/>
    <w:bookmarkEnd w:id="88"/>
    <w:p>
      <w:pPr>
        <w:ind w:right="20" w:firstLine="4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5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7.02 </w:t>
      </w:r>
      <w:r>
        <w:rPr>
          <w:rFonts w:ascii="Times New Roman" w:cs="Times New Roman" w:eastAsia="Times New Roman" w:hAnsi="Times New Roman"/>
          <w:sz w:val="18"/>
          <w:szCs w:val="18"/>
          <w:i w:val="1"/>
          <w:iCs w:val="1"/>
          <w:color w:val="auto"/>
        </w:rPr>
        <w:t>Proof of Execution of Instruments and of Holding of Securities.</w:t>
      </w:r>
      <w:r>
        <w:rPr>
          <w:rFonts w:ascii="Times New Roman" w:cs="Times New Roman" w:eastAsia="Times New Roman" w:hAnsi="Times New Roman"/>
          <w:sz w:val="18"/>
          <w:szCs w:val="18"/>
          <w:color w:val="auto"/>
        </w:rPr>
        <w:t xml:space="preserve"> Subject to Sections 6.01 and 6.02, the execution of any instrument by a Holder or his agent or proxy may be proved in accordance with such reasonable rules and regulations as may be prescribed by the Trustee or in such manner as shall be satisfactory to the Trustee. The holding of Securities shall be proved by the Security register or by a certificate of the registrar thereof. The Issuer may set a record date for purposes of determining the identity of Holders of any series entitled to vote or consent to any action referred to in Section 7.01, which record date may be set at any time or from time to time by notice to the Trustee, for any date or dates (in the case of any adjournment or reconsideration) not more than 60 days nor less than five days prior to the proposed date of such vote or consent, and thereafter, notwithstanding any other provisions hereof, only Holders of such series of record on such record date shall be entitled to so vote or give such consent or revoke such vote or consent. Notice of such record date may be given before or after any request for any action referred to in Section 7.01 is made by the Issuer.</w:t>
      </w:r>
    </w:p>
    <w:p>
      <w:pPr>
        <w:spacing w:after="0" w:line="188" w:lineRule="exact"/>
        <w:rPr>
          <w:sz w:val="20"/>
          <w:szCs w:val="20"/>
          <w:color w:val="auto"/>
        </w:rPr>
      </w:pPr>
    </w:p>
    <w:p>
      <w:pPr>
        <w:ind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7.03 </w:t>
      </w:r>
      <w:r>
        <w:rPr>
          <w:rFonts w:ascii="Times New Roman" w:cs="Times New Roman" w:eastAsia="Times New Roman" w:hAnsi="Times New Roman"/>
          <w:sz w:val="18"/>
          <w:szCs w:val="18"/>
          <w:i w:val="1"/>
          <w:iCs w:val="1"/>
          <w:color w:val="auto"/>
        </w:rPr>
        <w:t>Holders to Be Treated as Owners.</w:t>
      </w:r>
      <w:r>
        <w:rPr>
          <w:rFonts w:ascii="Times New Roman" w:cs="Times New Roman" w:eastAsia="Times New Roman" w:hAnsi="Times New Roman"/>
          <w:sz w:val="18"/>
          <w:szCs w:val="18"/>
          <w:color w:val="auto"/>
        </w:rPr>
        <w:t xml:space="preserve"> The Issuer, the Trustee and any agent of the Issuer or of the Trustee may deem and treat the Person in whose name any Security shall be registered upon the Security register for such series as the absolute owner of such Security (whether or not such Security shall be overdue and notwithstanding any notation of ownership or other writing thereon) for the purpose of receiving payment of or on account of the principal of, and, subject to the provisions of this Indenture, interest on, such Security and for all other purposes; and neither the Issuer nor the Trustee nor any agent of the Issuer or the Trustee shall be affected by any notice to the contrary. All such payments so made to any such Person, or upon his or her order, shall be valid, and, to the extent of the sum or sums so paid, effectual to satisfy and discharge the liability for moneys payable.</w:t>
      </w:r>
    </w:p>
    <w:p>
      <w:pPr>
        <w:spacing w:after="0" w:line="182" w:lineRule="exact"/>
        <w:rPr>
          <w:sz w:val="20"/>
          <w:szCs w:val="20"/>
          <w:color w:val="auto"/>
        </w:rPr>
      </w:pPr>
    </w:p>
    <w:p>
      <w:pPr>
        <w:ind w:right="40" w:firstLine="440"/>
        <w:spacing w:after="0" w:line="253" w:lineRule="auto"/>
        <w:rPr>
          <w:sz w:val="20"/>
          <w:szCs w:val="20"/>
          <w:color w:val="auto"/>
        </w:rPr>
      </w:pPr>
      <w:r>
        <w:rPr>
          <w:rFonts w:ascii="Times New Roman" w:cs="Times New Roman" w:eastAsia="Times New Roman" w:hAnsi="Times New Roman"/>
          <w:sz w:val="18"/>
          <w:szCs w:val="18"/>
          <w:color w:val="auto"/>
        </w:rPr>
        <w:t xml:space="preserve">Section 7.04 </w:t>
      </w:r>
      <w:r>
        <w:rPr>
          <w:rFonts w:ascii="Times New Roman" w:cs="Times New Roman" w:eastAsia="Times New Roman" w:hAnsi="Times New Roman"/>
          <w:sz w:val="18"/>
          <w:szCs w:val="18"/>
          <w:i w:val="1"/>
          <w:iCs w:val="1"/>
          <w:color w:val="auto"/>
        </w:rPr>
        <w:t>Securities Owned by Issuer Deemed Not Outstanding.</w:t>
      </w:r>
      <w:r>
        <w:rPr>
          <w:rFonts w:ascii="Times New Roman" w:cs="Times New Roman" w:eastAsia="Times New Roman" w:hAnsi="Times New Roman"/>
          <w:sz w:val="18"/>
          <w:szCs w:val="18"/>
          <w:color w:val="auto"/>
        </w:rPr>
        <w:t xml:space="preserve"> In determining whether the Holders of the requisite aggregate principal amount of Outstanding Securities of any or all series have concurred in any direction, consent or waiver under this Indenture, Securities that are owned by the Issuer or any other obligor on the Securities with respect to which such determination is being made or by any Person directly or indirectly controlling or controlled by or under direct or indirect common control with the Issuer or any other obligor on the Securities with respect to which such determination is being made shall be disregarded and deemed not to be Outstanding for the purpose of any such determination, except that, for the purpose of determining whether the Trustee shall be protected in relying on any such direction, consent or waiver, only Securities which the Trustee knows are so owned shall be so disregarded. Securities so owned which have been pledged in good faith may be regarded as Outstanding if the pledgee establishes to the satisfaction of the Trustee the pledgee’s right so to act with respect to such Securities and that the pledgee is not the Issuer or any other obligor upon the Securities or any Person directly or indirectly controlling or controlled by or under direct or indirect common control with the Issuer or any other obligor on the Securities. In case of a dispute as to such right, the advice of counsel shall be full protection in respect of any decision made by the Trustee in accordance with such advice.</w:t>
      </w:r>
    </w:p>
    <w:p>
      <w:pPr>
        <w:spacing w:after="0" w:line="192" w:lineRule="exact"/>
        <w:rPr>
          <w:sz w:val="20"/>
          <w:szCs w:val="20"/>
          <w:color w:val="auto"/>
        </w:rPr>
      </w:pPr>
    </w:p>
    <w:p>
      <w:pPr>
        <w:ind w:right="4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7.05 </w:t>
      </w:r>
      <w:r>
        <w:rPr>
          <w:rFonts w:ascii="Times New Roman" w:cs="Times New Roman" w:eastAsia="Times New Roman" w:hAnsi="Times New Roman"/>
          <w:sz w:val="18"/>
          <w:szCs w:val="18"/>
          <w:i w:val="1"/>
          <w:iCs w:val="1"/>
          <w:color w:val="auto"/>
        </w:rPr>
        <w:t>Right of Revocation of Action Taken.</w:t>
      </w:r>
      <w:r>
        <w:rPr>
          <w:rFonts w:ascii="Times New Roman" w:cs="Times New Roman" w:eastAsia="Times New Roman" w:hAnsi="Times New Roman"/>
          <w:sz w:val="18"/>
          <w:szCs w:val="18"/>
          <w:color w:val="auto"/>
        </w:rPr>
        <w:t xml:space="preserve"> At any time prior to (but not after) the evidencing to the Trustee, as provided in Section 7.01, of the taking of any action by the Holders of the percentage in aggregate principal amount of the Securities of any or all series, as the case may be, specified in this Indenture in connection with such action, any Holder of a Security the serial number of which is shown by the evidence to be included among the serial numbers of the Securities the Holders of which have consented to such action may, by filing</w:t>
      </w:r>
    </w:p>
    <w:p>
      <w:pPr>
        <w:spacing w:after="0" w:line="11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35</w:t>
      </w:r>
    </w:p>
    <w:p>
      <w:pPr>
        <w:sectPr>
          <w:pgSz w:w="11900" w:h="16838" w:orient="portrait"/>
          <w:cols w:equalWidth="0" w:num="1">
            <w:col w:w="11000"/>
          </w:cols>
          <w:pgMar w:left="440" w:top="268" w:right="459" w:bottom="1440" w:gutter="0" w:footer="0" w:header="0"/>
        </w:sectPr>
      </w:pPr>
    </w:p>
    <w:bookmarkStart w:id="89" w:name="page90"/>
    <w:bookmarkEnd w:id="89"/>
    <w:p>
      <w:pPr>
        <w:ind w:right="12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15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written notice at the Corporate Trust Office and upon proof of holding as provided in this Article, revoke such action so far as concerns such Security. Except as aforesaid, any such action taken by the Holder of any Security shall be conclusive and binding upon such Holder and upon all future Holders and owners of such Security and of any Securities issued in exchange or substitution therefor or on registration of transfer thereof, irrespective of whether or not any notation in regard thereto is made upon any such Security. Any action taken by the Holders of the percentage in aggregate principal amount of the Securities of any or all series, as the case may be, specified in this Indenture in connection with such action shall be conclusively binding upon the Issuer, the Trustee and the Holders of all the Securities affected by such action.</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8</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SUPPLEMENTAL INDENTURES</w:t>
      </w:r>
    </w:p>
    <w:p>
      <w:pPr>
        <w:spacing w:after="0" w:line="205" w:lineRule="exact"/>
        <w:rPr>
          <w:sz w:val="20"/>
          <w:szCs w:val="20"/>
          <w:color w:val="auto"/>
        </w:rPr>
      </w:pPr>
    </w:p>
    <w:p>
      <w:pPr>
        <w:ind w:right="16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8.01 </w:t>
      </w:r>
      <w:r>
        <w:rPr>
          <w:rFonts w:ascii="Times New Roman" w:cs="Times New Roman" w:eastAsia="Times New Roman" w:hAnsi="Times New Roman"/>
          <w:sz w:val="18"/>
          <w:szCs w:val="18"/>
          <w:i w:val="1"/>
          <w:iCs w:val="1"/>
          <w:color w:val="auto"/>
        </w:rPr>
        <w:t>Supplemental Indentures Without Consent of Securityholders.</w:t>
      </w:r>
      <w:r>
        <w:rPr>
          <w:rFonts w:ascii="Times New Roman" w:cs="Times New Roman" w:eastAsia="Times New Roman" w:hAnsi="Times New Roman"/>
          <w:sz w:val="18"/>
          <w:szCs w:val="18"/>
          <w:color w:val="auto"/>
        </w:rPr>
        <w:t xml:space="preserve"> The Issuer, when authorized by a resolution of its Board of Directors, and the Trustee may from time to time and at any time, without the consent of any of the Securityholders, enter into an indenture or indentures supplemental hereto in form satisfactory to the Trustee for one or more of the following purposes:</w:t>
      </w:r>
    </w:p>
    <w:p>
      <w:pPr>
        <w:spacing w:after="0" w:line="81" w:lineRule="exact"/>
        <w:rPr>
          <w:sz w:val="20"/>
          <w:szCs w:val="20"/>
          <w:color w:val="auto"/>
        </w:rPr>
      </w:pPr>
    </w:p>
    <w:p>
      <w:pPr>
        <w:ind w:left="1420" w:right="420" w:hanging="439"/>
        <w:spacing w:after="0" w:line="282" w:lineRule="auto"/>
        <w:tabs>
          <w:tab w:leader="none" w:pos="1420" w:val="left"/>
        </w:tabs>
        <w:numPr>
          <w:ilvl w:val="0"/>
          <w:numId w:val="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convey, transfer, assign, mortgage or pledge to the Trustee as security for the Securities of one or more series any property or assets;</w:t>
      </w:r>
    </w:p>
    <w:p>
      <w:pPr>
        <w:spacing w:after="0" w:line="67" w:lineRule="exact"/>
        <w:rPr>
          <w:rFonts w:ascii="Times New Roman" w:cs="Times New Roman" w:eastAsia="Times New Roman" w:hAnsi="Times New Roman"/>
          <w:sz w:val="18"/>
          <w:szCs w:val="18"/>
          <w:color w:val="auto"/>
        </w:rPr>
      </w:pPr>
    </w:p>
    <w:p>
      <w:pPr>
        <w:ind w:left="1420" w:right="260" w:hanging="439"/>
        <w:spacing w:after="0" w:line="282" w:lineRule="auto"/>
        <w:tabs>
          <w:tab w:leader="none" w:pos="1420" w:val="left"/>
        </w:tabs>
        <w:numPr>
          <w:ilvl w:val="0"/>
          <w:numId w:val="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evidence the succession of another Person to the Issuer, or successive successions, and the assumption by such successor of the covenants, agreements and obligations of the Issuer pursuant to, or to otherwise comply with, Article 9;</w:t>
      </w:r>
    </w:p>
    <w:p>
      <w:pPr>
        <w:spacing w:after="0" w:line="67" w:lineRule="exact"/>
        <w:rPr>
          <w:rFonts w:ascii="Times New Roman" w:cs="Times New Roman" w:eastAsia="Times New Roman" w:hAnsi="Times New Roman"/>
          <w:sz w:val="18"/>
          <w:szCs w:val="18"/>
          <w:color w:val="auto"/>
        </w:rPr>
      </w:pPr>
    </w:p>
    <w:p>
      <w:pPr>
        <w:ind w:left="1420" w:right="140" w:hanging="439"/>
        <w:spacing w:after="0" w:line="282" w:lineRule="auto"/>
        <w:tabs>
          <w:tab w:leader="none" w:pos="1420" w:val="left"/>
        </w:tabs>
        <w:numPr>
          <w:ilvl w:val="0"/>
          <w:numId w:val="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comply with the requirements of the Commission in order to effect or maintain the qualification of this Indenture under the Trust Indenture Act of 1939, as amended;</w:t>
      </w:r>
    </w:p>
    <w:p>
      <w:pPr>
        <w:spacing w:after="0" w:line="67" w:lineRule="exact"/>
        <w:rPr>
          <w:rFonts w:ascii="Times New Roman" w:cs="Times New Roman" w:eastAsia="Times New Roman" w:hAnsi="Times New Roman"/>
          <w:sz w:val="18"/>
          <w:szCs w:val="18"/>
          <w:color w:val="auto"/>
        </w:rPr>
      </w:pPr>
    </w:p>
    <w:p>
      <w:pPr>
        <w:ind w:left="1420" w:hanging="439"/>
        <w:spacing w:after="0" w:line="254" w:lineRule="auto"/>
        <w:tabs>
          <w:tab w:leader="none" w:pos="1420" w:val="left"/>
        </w:tabs>
        <w:numPr>
          <w:ilvl w:val="0"/>
          <w:numId w:val="7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to add to the covenants of the Issuer such further covenants, restrictions, conditions or provisions as its Board of Directors and the Trustee shall consider to be for the protection of the Holders of Securities, and to make the occurrence, or the occurrence and continuance, of a default in any such additional covenants, restrictions, conditions or provisions an Event of Default permitting the enforcement of all or any of the several remedies provided in this Indenture as herein set forth;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in respect of any such additional covenant, restriction, condition or provision such supplemental indenture may provide for a particular period of grace after default (which period may be shorter or longer than that allowed in the case of other defaults) or may provide for an immediate enforcement upon such an Event of Default or may limit the remedies available to the Trustee upon such an Event of Default or may limit the right of the Holders of a majority in aggregate principal amount of the Securities of such series to waive such an Event of Default;</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36</w:t>
      </w:r>
    </w:p>
    <w:p>
      <w:pPr>
        <w:sectPr>
          <w:pgSz w:w="11900" w:h="16838" w:orient="portrait"/>
          <w:cols w:equalWidth="0" w:num="1">
            <w:col w:w="11020"/>
          </w:cols>
          <w:pgMar w:left="440" w:top="270" w:right="439" w:bottom="1440" w:gutter="0" w:footer="0" w:header="0"/>
        </w:sectPr>
      </w:pPr>
    </w:p>
    <w:bookmarkStart w:id="90" w:name="page91"/>
    <w:bookmarkEnd w:id="90"/>
    <w:p>
      <w:pPr>
        <w:ind w:left="1420" w:right="180" w:hanging="439"/>
        <w:spacing w:after="0" w:line="282" w:lineRule="auto"/>
        <w:tabs>
          <w:tab w:leader="none" w:pos="1420"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3" name="Pictur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15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to cure any ambiguity, defect or inconsistency, or to conform this Indenture or any supplemental indenture to the description of the Securities set forth in any prospectus, prospectus supplement or offering memorandum related to such series of Securities;</w:t>
      </w:r>
    </w:p>
    <w:p>
      <w:pPr>
        <w:spacing w:after="0" w:line="67" w:lineRule="exact"/>
        <w:rPr>
          <w:rFonts w:ascii="Times New Roman" w:cs="Times New Roman" w:eastAsia="Times New Roman" w:hAnsi="Times New Roman"/>
          <w:sz w:val="18"/>
          <w:szCs w:val="18"/>
          <w:color w:val="auto"/>
        </w:rPr>
      </w:pPr>
    </w:p>
    <w:p>
      <w:pPr>
        <w:ind w:left="1420" w:hanging="439"/>
        <w:spacing w:after="0"/>
        <w:tabs>
          <w:tab w:leader="none" w:pos="1420"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establish the form or terms of Securities of any series as permitted by Sections 2.01 and 2.03;</w:t>
      </w:r>
    </w:p>
    <w:p>
      <w:pPr>
        <w:spacing w:after="0" w:line="130" w:lineRule="exact"/>
        <w:rPr>
          <w:rFonts w:ascii="Times New Roman" w:cs="Times New Roman" w:eastAsia="Times New Roman" w:hAnsi="Times New Roman"/>
          <w:sz w:val="18"/>
          <w:szCs w:val="18"/>
          <w:color w:val="auto"/>
        </w:rPr>
      </w:pPr>
    </w:p>
    <w:p>
      <w:pPr>
        <w:ind w:left="1420" w:right="180" w:hanging="439"/>
        <w:spacing w:after="0" w:line="266" w:lineRule="auto"/>
        <w:tabs>
          <w:tab w:leader="none" w:pos="1420"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evidence and provide for the acceptance of appointment hereunder by a successor trustee with respect to the Securities of one or more series and to add to or change any of the provisions of this Indenture as shall be necessary to provide for or facilitate the administration of the trusts hereunder by more than one trustee, pursuant to the requirements of Section 6.11;</w:t>
      </w:r>
    </w:p>
    <w:p>
      <w:pPr>
        <w:spacing w:after="0" w:line="81" w:lineRule="exact"/>
        <w:rPr>
          <w:rFonts w:ascii="Times New Roman" w:cs="Times New Roman" w:eastAsia="Times New Roman" w:hAnsi="Times New Roman"/>
          <w:sz w:val="18"/>
          <w:szCs w:val="18"/>
          <w:color w:val="auto"/>
        </w:rPr>
      </w:pPr>
    </w:p>
    <w:p>
      <w:pPr>
        <w:ind w:left="1420" w:hanging="439"/>
        <w:spacing w:after="0" w:line="261" w:lineRule="auto"/>
        <w:tabs>
          <w:tab w:leader="none" w:pos="1420"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add to, change or eliminate any of the provisions of this Indenture in respect of one or more series of Securities; provided that any such addition, change or elimination shall (A) not (i) apply to any Security of any series created prior to the execution of such supplemental indenture and entitled to the benefit of such provision nor (ii) modify the rights of the Holder of any such Security with respect to such provision or (B) shall become effective only when there is no Security described in clause (A)(i) Outstanding;</w:t>
      </w:r>
    </w:p>
    <w:p>
      <w:pPr>
        <w:spacing w:after="0" w:line="85" w:lineRule="exact"/>
        <w:rPr>
          <w:rFonts w:ascii="Times New Roman" w:cs="Times New Roman" w:eastAsia="Times New Roman" w:hAnsi="Times New Roman"/>
          <w:sz w:val="18"/>
          <w:szCs w:val="18"/>
          <w:color w:val="auto"/>
        </w:rPr>
      </w:pPr>
    </w:p>
    <w:p>
      <w:pPr>
        <w:ind w:left="1420" w:hanging="439"/>
        <w:spacing w:after="0"/>
        <w:tabs>
          <w:tab w:leader="none" w:pos="1420"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make any change to the Securities of any series so long as no Securities of such series are Outstanding; and</w:t>
      </w:r>
    </w:p>
    <w:p>
      <w:pPr>
        <w:spacing w:after="0" w:line="130" w:lineRule="exact"/>
        <w:rPr>
          <w:rFonts w:ascii="Times New Roman" w:cs="Times New Roman" w:eastAsia="Times New Roman" w:hAnsi="Times New Roman"/>
          <w:sz w:val="18"/>
          <w:szCs w:val="18"/>
          <w:color w:val="auto"/>
        </w:rPr>
      </w:pPr>
    </w:p>
    <w:p>
      <w:pPr>
        <w:ind w:left="1420" w:hanging="439"/>
        <w:spacing w:after="0"/>
        <w:tabs>
          <w:tab w:leader="none" w:pos="1420" w:val="left"/>
        </w:tabs>
        <w:numPr>
          <w:ilvl w:val="0"/>
          <w:numId w:val="7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make any other change that does not adversely affect the interests of the Holders of the Securities in any material respect.</w:t>
      </w:r>
    </w:p>
    <w:p>
      <w:pPr>
        <w:spacing w:after="0" w:line="225" w:lineRule="exact"/>
        <w:rPr>
          <w:sz w:val="20"/>
          <w:szCs w:val="20"/>
          <w:color w:val="auto"/>
        </w:rPr>
      </w:pPr>
    </w:p>
    <w:p>
      <w:pPr>
        <w:ind w:right="120" w:firstLine="440"/>
        <w:spacing w:after="0" w:line="261" w:lineRule="auto"/>
        <w:rPr>
          <w:sz w:val="20"/>
          <w:szCs w:val="20"/>
          <w:color w:val="auto"/>
        </w:rPr>
      </w:pPr>
      <w:r>
        <w:rPr>
          <w:rFonts w:ascii="Times New Roman" w:cs="Times New Roman" w:eastAsia="Times New Roman" w:hAnsi="Times New Roman"/>
          <w:sz w:val="18"/>
          <w:szCs w:val="18"/>
          <w:color w:val="auto"/>
        </w:rPr>
        <w:t>The Trustee shall join with the Issuer in the execution of any such supplemental indenture, to make any further appropriate agreements and stipulations which may be therein contained and to accept the conveyance, transfer, assignment, mortgage or pledge of any property thereunder, but the Trustee shall not be obligated to enter into any such supplemental indenture which affects the Trustee’s own rights, duties or immunities under this Indenture or otherwise.</w:t>
      </w:r>
    </w:p>
    <w:p>
      <w:pPr>
        <w:spacing w:after="0" w:line="180" w:lineRule="exact"/>
        <w:rPr>
          <w:sz w:val="20"/>
          <w:szCs w:val="20"/>
          <w:color w:val="auto"/>
        </w:rPr>
      </w:pPr>
    </w:p>
    <w:p>
      <w:pPr>
        <w:ind w:right="600" w:firstLine="440"/>
        <w:spacing w:after="0" w:line="282" w:lineRule="auto"/>
        <w:rPr>
          <w:sz w:val="20"/>
          <w:szCs w:val="20"/>
          <w:color w:val="auto"/>
        </w:rPr>
      </w:pPr>
      <w:r>
        <w:rPr>
          <w:rFonts w:ascii="Times New Roman" w:cs="Times New Roman" w:eastAsia="Times New Roman" w:hAnsi="Times New Roman"/>
          <w:sz w:val="18"/>
          <w:szCs w:val="18"/>
          <w:color w:val="auto"/>
        </w:rPr>
        <w:t>Any supplemental indenture authorized by the provisions of this Section may be executed without the consent of the Holders of any of the Securities at the time Outstanding, notwithstanding any of the provisions of Section 8.02.</w:t>
      </w:r>
    </w:p>
    <w:p>
      <w:pPr>
        <w:spacing w:after="0" w:line="160"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8.02 </w:t>
      </w:r>
      <w:r>
        <w:rPr>
          <w:rFonts w:ascii="Times New Roman" w:cs="Times New Roman" w:eastAsia="Times New Roman" w:hAnsi="Times New Roman"/>
          <w:sz w:val="18"/>
          <w:szCs w:val="18"/>
          <w:i w:val="1"/>
          <w:iCs w:val="1"/>
          <w:color w:val="auto"/>
        </w:rPr>
        <w:t>Supplemental Indentures With Consent of Securityholders.</w:t>
      </w:r>
      <w:r>
        <w:rPr>
          <w:rFonts w:ascii="Times New Roman" w:cs="Times New Roman" w:eastAsia="Times New Roman" w:hAnsi="Times New Roman"/>
          <w:sz w:val="18"/>
          <w:szCs w:val="18"/>
          <w:color w:val="auto"/>
        </w:rPr>
        <w:t xml:space="preserve"> With the consent (evidenced as provided in Article 7) of the Holders of not less than a majority in aggregate principal amount of the Securities at the time Outstanding of one or more series affected by such supplemental indenture (voting as separate series), the Issuer, when authorized by a resolution of the Board of Directors, and the Trustee may, from time to time and at any time, enter into an indenture or indentures supplemental hereto for the purpose of adding any provisions to or changing in any manner or eliminating any of the provisions of this Indenture or</w:t>
      </w:r>
    </w:p>
    <w:p>
      <w:pPr>
        <w:spacing w:after="0" w:line="11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37</w:t>
      </w:r>
    </w:p>
    <w:p>
      <w:pPr>
        <w:sectPr>
          <w:pgSz w:w="11900" w:h="16838" w:orient="portrait"/>
          <w:cols w:equalWidth="0" w:num="1">
            <w:col w:w="11000"/>
          </w:cols>
          <w:pgMar w:left="440" w:top="270" w:right="459" w:bottom="1440" w:gutter="0" w:footer="0" w:header="0"/>
        </w:sectPr>
      </w:pPr>
    </w:p>
    <w:bookmarkStart w:id="91" w:name="page92"/>
    <w:bookmarkEnd w:id="91"/>
    <w:p>
      <w:pPr>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15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of any supplemental indenture or of modifying in any manner the rights of the Holders of the Securities of each such consenting series;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no such supplemental indenture shall, without the consent of the Holder of each Security so affected, (a) extend the final maturity of any Security, or reduce the principal amount thereof, or reduce the rate or extend the time of payment of interest thereon, or reduce any amount payable on redemption thereof, or make the principal thereof (including any amount in respect of original issue discount) or interest thereon payable in any currency other than that provided in the Securities or in accordance with the terms thereof, or reduce the amount of the principal of an Original Issue Discount Security that would be due and payable upon an acceleration of the maturity thereof pursuant to Section 5.01 or the amount thereof provable in bankruptcy pursuant to Section 5.02, or (b) waive a continuing default in the payment of principal of any Security or interest thereon, other than any such default in payment that resulted solely from such acceleration, or change a provision related to the waiver of past defaults or impair the right of any Securityholder to institute suit for the enforcement of any such payment on or after the Stated Maturity or the date of redemption or conversion of any Security or, if the Securities provide therefor, any right of repayment at the option of the Securityholder, or (c) modify any of the provisions of this section except to increase any required percentage or to provide that certain other provisions cannot be modified or waived without the consent of the Holder of each Security so affected, or (d) make any change that adversely affects the right to convert or exchange any Security into or for Common Stock or other securities, cash or other property in accordance with the terms of such Security or (e) reduce the aforesaid percentage of Securities of any series, the consent of the Holders of which is required for any such supplemental indenture or the consent of Holders of which is required for any modification, amendment or waiver of compliance with certain provisions of this Indenture or certain defaults hereunder and their consequences provided for in this Indenture.</w:t>
      </w:r>
    </w:p>
    <w:p>
      <w:pPr>
        <w:spacing w:after="0" w:line="197" w:lineRule="exact"/>
        <w:rPr>
          <w:sz w:val="20"/>
          <w:szCs w:val="20"/>
          <w:color w:val="auto"/>
        </w:rPr>
      </w:pPr>
    </w:p>
    <w:p>
      <w:pPr>
        <w:ind w:right="40" w:firstLine="440"/>
        <w:spacing w:after="0" w:line="261" w:lineRule="auto"/>
        <w:rPr>
          <w:sz w:val="20"/>
          <w:szCs w:val="20"/>
          <w:color w:val="auto"/>
        </w:rPr>
      </w:pPr>
      <w:r>
        <w:rPr>
          <w:rFonts w:ascii="Times New Roman" w:cs="Times New Roman" w:eastAsia="Times New Roman" w:hAnsi="Times New Roman"/>
          <w:sz w:val="18"/>
          <w:szCs w:val="18"/>
          <w:color w:val="auto"/>
        </w:rPr>
        <w:t>A supplemental indenture which changes or eliminates any covenant, Event of Default or other provision of this Indenture (1) that has been expressly included solely for the benefit of one or more particular series of Securities, if any, or (2) which modifies the rights of Holders of Securities of one or more series with respect to any covenant, Event of Default or provision, shall be deemed not to affect the rights under this Indenture of the Holders of Securities of any other series with respect to which such covenant, Event of Default or other provision has not been included or so modified.</w:t>
      </w:r>
    </w:p>
    <w:p>
      <w:pPr>
        <w:spacing w:after="0" w:line="180" w:lineRule="exact"/>
        <w:rPr>
          <w:sz w:val="20"/>
          <w:szCs w:val="20"/>
          <w:color w:val="auto"/>
        </w:rPr>
      </w:pPr>
    </w:p>
    <w:p>
      <w:pPr>
        <w:ind w:right="20" w:firstLine="440"/>
        <w:spacing w:after="0" w:line="258" w:lineRule="auto"/>
        <w:rPr>
          <w:sz w:val="20"/>
          <w:szCs w:val="20"/>
          <w:color w:val="auto"/>
        </w:rPr>
      </w:pPr>
      <w:r>
        <w:rPr>
          <w:rFonts w:ascii="Times New Roman" w:cs="Times New Roman" w:eastAsia="Times New Roman" w:hAnsi="Times New Roman"/>
          <w:sz w:val="18"/>
          <w:szCs w:val="18"/>
          <w:color w:val="auto"/>
        </w:rPr>
        <w:t>Upon the request of the Issuer, accompanied by a Board Resolution authorizing the execution of any such supplemental indenture, and upon the filing with the Trustee of evidence of the consent of Securityholders as aforesaid and other documents, if any, required by Section 7.01, the Trustee shall join with the Issuer in the execution of such supplemental indenture unless such supplemental indenture affects the Trustee’s own rights, duties or immunities under this Indenture or otherwise, in which case the Trustee may in its discretion, but shall not be obligated to, enter into such supplemental indenture.</w:t>
      </w:r>
    </w:p>
    <w:p>
      <w:pPr>
        <w:spacing w:after="0" w:line="183" w:lineRule="exact"/>
        <w:rPr>
          <w:sz w:val="20"/>
          <w:szCs w:val="20"/>
          <w:color w:val="auto"/>
        </w:rPr>
      </w:pPr>
    </w:p>
    <w:p>
      <w:pPr>
        <w:ind w:right="320" w:firstLine="440"/>
        <w:spacing w:after="0" w:line="282" w:lineRule="auto"/>
        <w:rPr>
          <w:sz w:val="20"/>
          <w:szCs w:val="20"/>
          <w:color w:val="auto"/>
        </w:rPr>
      </w:pPr>
      <w:r>
        <w:rPr>
          <w:rFonts w:ascii="Times New Roman" w:cs="Times New Roman" w:eastAsia="Times New Roman" w:hAnsi="Times New Roman"/>
          <w:sz w:val="18"/>
          <w:szCs w:val="18"/>
          <w:color w:val="auto"/>
        </w:rPr>
        <w:t>It shall not be necessary for the consent of the Securityholders under this Section to approve the particular form of any proposed supplemental indenture, but it shall be sufficient if such consent shall approve the substance thereof.</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38</w:t>
      </w:r>
    </w:p>
    <w:p>
      <w:pPr>
        <w:sectPr>
          <w:pgSz w:w="11900" w:h="16838" w:orient="portrait"/>
          <w:cols w:equalWidth="0" w:num="1">
            <w:col w:w="10980"/>
          </w:cols>
          <w:pgMar w:left="440" w:top="268" w:right="479" w:bottom="1440" w:gutter="0" w:footer="0" w:header="0"/>
        </w:sectPr>
      </w:pPr>
    </w:p>
    <w:bookmarkStart w:id="92" w:name="page93"/>
    <w:bookmarkEnd w:id="92"/>
    <w:p>
      <w:pPr>
        <w:ind w:left="4" w:right="80" w:firstLine="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5" name="Pictur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15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Promptly after the execution by the Issuer and the Trustee of any supplemental indenture pursuant to the provisions of this Section, the Trustee shall give a notice thereof to the Holders of then Outstanding Securities of each series affected thereby, by delivering a notice thereof, and in each case such notice shall set forth in general terms the substance of such supplemental indenture. Any failure of the Trustee to deliver such notice, or any defect therein, shall not, however, in any way impair or affect the validity of any such supplemental indenture.</w:t>
      </w:r>
    </w:p>
    <w:p>
      <w:pPr>
        <w:spacing w:after="0" w:line="178" w:lineRule="exact"/>
        <w:rPr>
          <w:sz w:val="20"/>
          <w:szCs w:val="20"/>
          <w:color w:val="auto"/>
        </w:rPr>
      </w:pPr>
    </w:p>
    <w:p>
      <w:pPr>
        <w:ind w:left="4" w:right="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8.03 </w:t>
      </w:r>
      <w:r>
        <w:rPr>
          <w:rFonts w:ascii="Times New Roman" w:cs="Times New Roman" w:eastAsia="Times New Roman" w:hAnsi="Times New Roman"/>
          <w:sz w:val="18"/>
          <w:szCs w:val="18"/>
          <w:i w:val="1"/>
          <w:iCs w:val="1"/>
          <w:color w:val="auto"/>
        </w:rPr>
        <w:t>Effect of Supplemental Indenture.</w:t>
      </w:r>
      <w:r>
        <w:rPr>
          <w:rFonts w:ascii="Times New Roman" w:cs="Times New Roman" w:eastAsia="Times New Roman" w:hAnsi="Times New Roman"/>
          <w:sz w:val="18"/>
          <w:szCs w:val="18"/>
          <w:color w:val="auto"/>
        </w:rPr>
        <w:t xml:space="preserve"> Upon the execution of any supplemental indenture pursuant to the provisions hereof, this Indenture shall be and be deemed to be modified and amended in accordance therewith and the respective rights, limitations of rights, obligations, duties and immunities under this Indenture of the Trustee, the Issuer, and the Holders of Securities of each series affected thereby shall thereafter be determined, exercised and enforced hereunder subject in all respects to such modifications and amendments, and all the terms and conditions of any such supplemental indenture shall be and be deemed to be part of the terms and conditions of this Indenture for any and all purposes.</w:t>
      </w:r>
    </w:p>
    <w:p>
      <w:pPr>
        <w:spacing w:after="0" w:line="183" w:lineRule="exact"/>
        <w:rPr>
          <w:sz w:val="20"/>
          <w:szCs w:val="20"/>
          <w:color w:val="auto"/>
        </w:rPr>
      </w:pPr>
    </w:p>
    <w:p>
      <w:pPr>
        <w:ind w:left="4" w:right="38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8.04 </w:t>
      </w:r>
      <w:r>
        <w:rPr>
          <w:rFonts w:ascii="Times New Roman" w:cs="Times New Roman" w:eastAsia="Times New Roman" w:hAnsi="Times New Roman"/>
          <w:sz w:val="18"/>
          <w:szCs w:val="18"/>
          <w:i w:val="1"/>
          <w:iCs w:val="1"/>
          <w:color w:val="auto"/>
        </w:rPr>
        <w:t>Documents to Be Given to Trustee.</w:t>
      </w:r>
      <w:r>
        <w:rPr>
          <w:rFonts w:ascii="Times New Roman" w:cs="Times New Roman" w:eastAsia="Times New Roman" w:hAnsi="Times New Roman"/>
          <w:sz w:val="18"/>
          <w:szCs w:val="18"/>
          <w:color w:val="auto"/>
        </w:rPr>
        <w:t xml:space="preserve"> The Trustee, subject to the provisions of Sections 6.01 and 6.02, may receive an Officer’s Certificate and an Opinion of Counsel as conclusive evidence that any supplemental indenture executed pursuant to this Article 8 complies with the applicable provisions of this Indenture.</w:t>
      </w:r>
    </w:p>
    <w:p>
      <w:pPr>
        <w:spacing w:after="0" w:line="173" w:lineRule="exact"/>
        <w:rPr>
          <w:sz w:val="20"/>
          <w:szCs w:val="20"/>
          <w:color w:val="auto"/>
        </w:rPr>
      </w:pPr>
    </w:p>
    <w:p>
      <w:pPr>
        <w:ind w:left="4"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8.05 </w:t>
      </w:r>
      <w:r>
        <w:rPr>
          <w:rFonts w:ascii="Times New Roman" w:cs="Times New Roman" w:eastAsia="Times New Roman" w:hAnsi="Times New Roman"/>
          <w:sz w:val="18"/>
          <w:szCs w:val="18"/>
          <w:i w:val="1"/>
          <w:iCs w:val="1"/>
          <w:color w:val="auto"/>
        </w:rPr>
        <w:t>Notation on Securities in Respect of Supplemental Indentures.</w:t>
      </w:r>
      <w:r>
        <w:rPr>
          <w:rFonts w:ascii="Times New Roman" w:cs="Times New Roman" w:eastAsia="Times New Roman" w:hAnsi="Times New Roman"/>
          <w:sz w:val="18"/>
          <w:szCs w:val="18"/>
          <w:color w:val="auto"/>
        </w:rPr>
        <w:t xml:space="preserve"> Securities of any series authenticated and delivered after the execution of any supplemental indenture pursuant to the provisions of this Article may bear a notation in form approved by the Trustee for such series as to any matter provided for by such supplemental indenture or as to any action taken by Securityholders. If the Issuer or the Trustee shall so determine, new Securities of any series so modified as to conform, in the opinion of the Trustee and the Board of Directors, to any modification of this Indenture contained in any such supplemental indenture may be prepared by the Issuer, authenticated by the Trustee and delivered in exchange for the Securities of such series then Outstanding.</w:t>
      </w:r>
    </w:p>
    <w:p>
      <w:pPr>
        <w:spacing w:after="0" w:line="400"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ARTICLE 9</w:t>
      </w:r>
    </w:p>
    <w:p>
      <w:pPr>
        <w:spacing w:after="0" w:line="27"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CONSOLIDATION, MERGER, SALE OR CONVEYANCE</w:t>
      </w:r>
    </w:p>
    <w:p>
      <w:pPr>
        <w:spacing w:after="0" w:line="205" w:lineRule="exact"/>
        <w:rPr>
          <w:sz w:val="20"/>
          <w:szCs w:val="20"/>
          <w:color w:val="auto"/>
        </w:rPr>
      </w:pPr>
    </w:p>
    <w:p>
      <w:pPr>
        <w:ind w:left="4" w:firstLine="440"/>
        <w:spacing w:after="0" w:line="271" w:lineRule="auto"/>
        <w:rPr>
          <w:sz w:val="20"/>
          <w:szCs w:val="20"/>
          <w:color w:val="auto"/>
        </w:rPr>
      </w:pPr>
      <w:r>
        <w:rPr>
          <w:rFonts w:ascii="Times New Roman" w:cs="Times New Roman" w:eastAsia="Times New Roman" w:hAnsi="Times New Roman"/>
          <w:sz w:val="17"/>
          <w:szCs w:val="17"/>
          <w:color w:val="auto"/>
        </w:rPr>
        <w:t xml:space="preserve">Section 9.01 </w:t>
      </w:r>
      <w:r>
        <w:rPr>
          <w:rFonts w:ascii="Times New Roman" w:cs="Times New Roman" w:eastAsia="Times New Roman" w:hAnsi="Times New Roman"/>
          <w:sz w:val="17"/>
          <w:szCs w:val="17"/>
          <w:i w:val="1"/>
          <w:iCs w:val="1"/>
          <w:color w:val="auto"/>
        </w:rPr>
        <w:t>Issuer May Consolidate, Etc., on Certain Terms.</w:t>
      </w:r>
      <w:r>
        <w:rPr>
          <w:rFonts w:ascii="Times New Roman" w:cs="Times New Roman" w:eastAsia="Times New Roman" w:hAnsi="Times New Roman"/>
          <w:sz w:val="17"/>
          <w:szCs w:val="17"/>
          <w:color w:val="auto"/>
        </w:rPr>
        <w:t xml:space="preserve"> The Issuer shall not consolidate with or merge into any other Person (in a transaction in which the Issuer is not the surviving corporation) or convey, transfer or lease its properties and assets substantially as an entirety to any Person, unless (a) the Person formed by such consolidation or into which the Issuer is merged or the Person which acquires by conveyance or transfer, or which leases, the properties and assets of the Issuer substantially as an entirety (i) shall be a corporation, limited liability company, partnership or trust,</w:t>
      </w:r>
    </w:p>
    <w:p>
      <w:pPr>
        <w:spacing w:after="0" w:line="1" w:lineRule="exact"/>
        <w:rPr>
          <w:sz w:val="20"/>
          <w:szCs w:val="20"/>
          <w:color w:val="auto"/>
        </w:rPr>
      </w:pPr>
    </w:p>
    <w:p>
      <w:pPr>
        <w:ind w:left="4" w:right="20" w:hanging="4"/>
        <w:spacing w:after="0" w:line="252" w:lineRule="auto"/>
        <w:tabs>
          <w:tab w:leader="none" w:pos="269" w:val="left"/>
        </w:tabs>
        <w:numPr>
          <w:ilvl w:val="0"/>
          <w:numId w:val="7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shall be organized and validly existing under the laws of the United States of America, any State thereof or the District of Columbia and (iii) shall expressly assume, by an indenture supplemental hereto, executed and delivered to the Trustee, in form satisfactory to the Trustee, the due and punctual payment of the principal, interest on and any Additional Amounts with respect to all the Securities and the performance or observance of every covenant of this Indenture on the part of the Issuer to be performed, by supplemental indenture satisfactory in form to the Trustee, executed and delivered to the Trustee, by the Person formed by such consolidation or into which the Issuer shall have been merged or by the Person which shall have acquired the Issuer’s assets; (b) immediately after giving effect to such</w:t>
      </w:r>
    </w:p>
    <w:p>
      <w:pPr>
        <w:spacing w:after="0" w:line="122"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39</w:t>
      </w:r>
    </w:p>
    <w:p>
      <w:pPr>
        <w:sectPr>
          <w:pgSz w:w="11900" w:h="16838" w:orient="portrait"/>
          <w:cols w:equalWidth="0" w:num="1">
            <w:col w:w="11004"/>
          </w:cols>
          <w:pgMar w:left="436" w:top="270" w:right="459" w:bottom="1440" w:gutter="0" w:footer="0" w:header="0"/>
        </w:sectPr>
      </w:pPr>
    </w:p>
    <w:bookmarkStart w:id="93" w:name="page94"/>
    <w:bookmarkEnd w:id="93"/>
    <w:p>
      <w:pPr>
        <w:ind w:right="100"/>
        <w:spacing w:after="0" w:line="281"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5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transaction, no Event of Default, and no event which, after notice or lapse of time or both, would become an Event of Default, shall have happened and be continuing; and (c) the Issuer has delivered to the Trustee an Officer’s Certificate and an Opinion of Counsel, each stating that such consolidation, merger, conveyance, transfer or lease and, if a supplemental indenture is required in connection with such transaction, such supplemental indenture comply with this Article and that all conditions precedent herein provided for relating to such transaction have been complied with.</w:t>
      </w:r>
    </w:p>
    <w:p>
      <w:pPr>
        <w:spacing w:after="0" w:line="164" w:lineRule="exact"/>
        <w:rPr>
          <w:sz w:val="20"/>
          <w:szCs w:val="20"/>
          <w:color w:val="auto"/>
        </w:rPr>
      </w:pPr>
    </w:p>
    <w:p>
      <w:pPr>
        <w:ind w:right="60" w:firstLine="440"/>
        <w:spacing w:after="0" w:line="266" w:lineRule="auto"/>
        <w:rPr>
          <w:sz w:val="20"/>
          <w:szCs w:val="20"/>
          <w:color w:val="auto"/>
        </w:rPr>
      </w:pPr>
      <w:r>
        <w:rPr>
          <w:rFonts w:ascii="Times New Roman" w:cs="Times New Roman" w:eastAsia="Times New Roman" w:hAnsi="Times New Roman"/>
          <w:sz w:val="18"/>
          <w:szCs w:val="18"/>
          <w:color w:val="auto"/>
        </w:rPr>
        <w:t>The restrictions in this Section 9.01 shall not apply to (i) the merger or consolidation of the Issuer with one of its affiliates, if the Board of Directors determines in good faith that the purpose of such transaction is principally to change the Issuer’s State of incorporation or convert the Issuer’s form of organization to another form, or (ii) the merger of the Issuer with or into a single direct or indirect wholly owned Subsidiary.</w:t>
      </w:r>
    </w:p>
    <w:p>
      <w:pPr>
        <w:spacing w:after="0" w:line="174" w:lineRule="exact"/>
        <w:rPr>
          <w:sz w:val="20"/>
          <w:szCs w:val="20"/>
          <w:color w:val="auto"/>
        </w:rPr>
      </w:pPr>
    </w:p>
    <w:p>
      <w:pPr>
        <w:ind w:right="8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9.02 </w:t>
      </w:r>
      <w:r>
        <w:rPr>
          <w:rFonts w:ascii="Times New Roman" w:cs="Times New Roman" w:eastAsia="Times New Roman" w:hAnsi="Times New Roman"/>
          <w:sz w:val="18"/>
          <w:szCs w:val="18"/>
          <w:i w:val="1"/>
          <w:iCs w:val="1"/>
          <w:color w:val="auto"/>
        </w:rPr>
        <w:t>Successor Issuer Substituted.</w:t>
      </w:r>
      <w:r>
        <w:rPr>
          <w:rFonts w:ascii="Times New Roman" w:cs="Times New Roman" w:eastAsia="Times New Roman" w:hAnsi="Times New Roman"/>
          <w:sz w:val="18"/>
          <w:szCs w:val="18"/>
          <w:color w:val="auto"/>
        </w:rPr>
        <w:t xml:space="preserve"> Upon any consolidation of the Issuer with, or merger of the Issuer into, any other Person or any conveyance, transfer or lease of the properties and assets of the Issuer substantially as an entirety in accordance with Section 9.01, the successor Person formed by such consolidation or into which the Issuer is merged or to which such conveyance, transfer or lease is made shall succeed to, and be substituted for, and may exercise every right and power of, the Issuer under this Indenture with the same effect as if such successor Person had been named as the Issuer herein, and thereafter, except in the case of a lease, the predecessor Person shall be relieved of all obligations and covenants under this Indenture and the Securities.</w:t>
      </w:r>
    </w:p>
    <w:p>
      <w:pPr>
        <w:spacing w:after="0" w:line="184" w:lineRule="exact"/>
        <w:rPr>
          <w:sz w:val="20"/>
          <w:szCs w:val="20"/>
          <w:color w:val="auto"/>
        </w:rPr>
      </w:pPr>
    </w:p>
    <w:p>
      <w:pPr>
        <w:ind w:right="20" w:firstLine="440"/>
        <w:spacing w:after="0" w:line="282" w:lineRule="auto"/>
        <w:rPr>
          <w:sz w:val="20"/>
          <w:szCs w:val="20"/>
          <w:color w:val="auto"/>
        </w:rPr>
      </w:pPr>
      <w:r>
        <w:rPr>
          <w:rFonts w:ascii="Times New Roman" w:cs="Times New Roman" w:eastAsia="Times New Roman" w:hAnsi="Times New Roman"/>
          <w:sz w:val="18"/>
          <w:szCs w:val="18"/>
          <w:color w:val="auto"/>
        </w:rPr>
        <w:t>In case of any such consolidation, merger, sale, lease or conveyance, such changes in phraseology and form (but not in substance) may be made in the Securities thereafter to be issued as may be appropriate.</w:t>
      </w:r>
    </w:p>
    <w:p>
      <w:pPr>
        <w:spacing w:after="0" w:line="37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ARTICLE 10</w:t>
      </w:r>
    </w:p>
    <w:p>
      <w:pPr>
        <w:spacing w:after="0" w:line="2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SATISFACTION AND DISCHARGE OF INDENTURE; DEFEASANCE; UNCLAIMED MONEYS</w:t>
      </w:r>
    </w:p>
    <w:p>
      <w:pPr>
        <w:spacing w:after="0" w:line="20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 xml:space="preserve">Section 10.01 </w:t>
      </w:r>
      <w:r>
        <w:rPr>
          <w:rFonts w:ascii="Times New Roman" w:cs="Times New Roman" w:eastAsia="Times New Roman" w:hAnsi="Times New Roman"/>
          <w:sz w:val="18"/>
          <w:szCs w:val="18"/>
          <w:i w:val="1"/>
          <w:iCs w:val="1"/>
          <w:color w:val="auto"/>
        </w:rPr>
        <w:t>Satisfaction and Discharge of Indenture; Defeasance.</w:t>
      </w:r>
      <w:r>
        <w:rPr>
          <w:rFonts w:ascii="Times New Roman" w:cs="Times New Roman" w:eastAsia="Times New Roman" w:hAnsi="Times New Roman"/>
          <w:sz w:val="18"/>
          <w:szCs w:val="18"/>
          <w:color w:val="auto"/>
        </w:rPr>
        <w:t xml:space="preserve"> (a) If at any time</w:t>
      </w:r>
    </w:p>
    <w:p>
      <w:pPr>
        <w:spacing w:after="0" w:line="133" w:lineRule="exact"/>
        <w:rPr>
          <w:sz w:val="20"/>
          <w:szCs w:val="20"/>
          <w:color w:val="auto"/>
        </w:rPr>
      </w:pPr>
    </w:p>
    <w:p>
      <w:pPr>
        <w:ind w:left="1960" w:hanging="533"/>
        <w:spacing w:after="0" w:line="261" w:lineRule="auto"/>
        <w:tabs>
          <w:tab w:leader="none" w:pos="1960" w:val="left"/>
        </w:tabs>
        <w:numPr>
          <w:ilvl w:val="0"/>
          <w:numId w:val="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Issuer shall have paid or caused to be paid the principal of and interest on and any Additional Amounts with respect to all the Securities of any series Outstanding hereunder (other than Securities of such series which have been destroyed, lost or stolen and which have been replaced or paid as provided in Section 2.09) as and when the same shall have become due and payable, or</w:t>
      </w:r>
    </w:p>
    <w:p>
      <w:pPr>
        <w:spacing w:after="0" w:line="85" w:lineRule="exact"/>
        <w:rPr>
          <w:rFonts w:ascii="Times New Roman" w:cs="Times New Roman" w:eastAsia="Times New Roman" w:hAnsi="Times New Roman"/>
          <w:sz w:val="18"/>
          <w:szCs w:val="18"/>
          <w:color w:val="auto"/>
        </w:rPr>
      </w:pPr>
    </w:p>
    <w:p>
      <w:pPr>
        <w:ind w:left="1960" w:right="40" w:hanging="533"/>
        <w:spacing w:after="0" w:line="266" w:lineRule="auto"/>
        <w:tabs>
          <w:tab w:leader="none" w:pos="1960" w:val="left"/>
        </w:tabs>
        <w:numPr>
          <w:ilvl w:val="0"/>
          <w:numId w:val="7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Issuer shall have delivered to the Trustee for cancellation all Securities of any series theretofore authenticated (other than any Securities of such series which shall have been destroyed, lost or stolen and which shall have been replaced or paid as provided in Section 2.09); or</w:t>
      </w:r>
    </w:p>
    <w:p>
      <w:pPr>
        <w:spacing w:after="0" w:line="10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40</w:t>
      </w:r>
    </w:p>
    <w:p>
      <w:pPr>
        <w:sectPr>
          <w:pgSz w:w="11900" w:h="16838" w:orient="portrait"/>
          <w:cols w:equalWidth="0" w:num="1">
            <w:col w:w="10980"/>
          </w:cols>
          <w:pgMar w:left="440" w:top="270" w:right="479" w:bottom="1440" w:gutter="0" w:footer="0" w:header="0"/>
        </w:sectPr>
      </w:pPr>
    </w:p>
    <w:bookmarkStart w:id="94" w:name="page95"/>
    <w:bookmarkEnd w:id="94"/>
    <w:p>
      <w:pPr>
        <w:jc w:val="both"/>
        <w:ind w:left="1960" w:right="160" w:hanging="533"/>
        <w:spacing w:after="0" w:line="266" w:lineRule="auto"/>
        <w:tabs>
          <w:tab w:leader="none" w:pos="1960" w:val="left"/>
        </w:tabs>
        <w:numPr>
          <w:ilvl w:val="0"/>
          <w:numId w:val="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7" name="Pictur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pic:cNvPicPr>
                      <a:picLocks noChangeAspect="1" noChangeArrowheads="1"/>
                    </pic:cNvPicPr>
                  </pic:nvPicPr>
                  <pic:blipFill>
                    <a:blip r:embed="rId15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the case of any series of Securities the exact amount (including the currency of payment) of principal of and interest and Additional Amounts due on which on the dates referred to in clause (B) below can be determined at the time of making the deposit referred to in such clause,</w:t>
      </w:r>
    </w:p>
    <w:p>
      <w:pPr>
        <w:spacing w:after="0" w:line="81" w:lineRule="exact"/>
        <w:rPr>
          <w:rFonts w:ascii="Times New Roman" w:cs="Times New Roman" w:eastAsia="Times New Roman" w:hAnsi="Times New Roman"/>
          <w:sz w:val="18"/>
          <w:szCs w:val="18"/>
          <w:color w:val="auto"/>
        </w:rPr>
      </w:pPr>
    </w:p>
    <w:p>
      <w:pPr>
        <w:ind w:left="2400" w:right="40" w:hanging="433"/>
        <w:spacing w:after="0" w:line="261" w:lineRule="auto"/>
        <w:tabs>
          <w:tab w:leader="none" w:pos="2400" w:val="left"/>
        </w:tabs>
        <w:numPr>
          <w:ilvl w:val="1"/>
          <w:numId w:val="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the Securities of such series not theretofore delivered to the Trustee for cancellation shall have become due and payable, or are by their terms to become due and payable within one year or are to be called for redemption within one year in accordance with their terms under arrangements satisfactory to the Trustee for the giving of notice of redemption, and</w:t>
      </w:r>
    </w:p>
    <w:p>
      <w:pPr>
        <w:spacing w:after="0" w:line="85" w:lineRule="exact"/>
        <w:rPr>
          <w:rFonts w:ascii="Times New Roman" w:cs="Times New Roman" w:eastAsia="Times New Roman" w:hAnsi="Times New Roman"/>
          <w:sz w:val="18"/>
          <w:szCs w:val="18"/>
          <w:color w:val="auto"/>
        </w:rPr>
      </w:pPr>
    </w:p>
    <w:p>
      <w:pPr>
        <w:ind w:left="2400" w:hanging="433"/>
        <w:spacing w:after="0"/>
        <w:tabs>
          <w:tab w:leader="none" w:pos="2400" w:val="left"/>
        </w:tabs>
        <w:numPr>
          <w:ilvl w:val="1"/>
          <w:numId w:val="7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Issuer shall have irrevocably deposited or caused to be deposited with the Trustee as trust funds the entire amount</w:t>
      </w:r>
    </w:p>
    <w:p>
      <w:pPr>
        <w:spacing w:after="0" w:line="27" w:lineRule="exact"/>
        <w:rPr>
          <w:rFonts w:ascii="Times New Roman" w:cs="Times New Roman" w:eastAsia="Times New Roman" w:hAnsi="Times New Roman"/>
          <w:sz w:val="18"/>
          <w:szCs w:val="18"/>
          <w:color w:val="auto"/>
        </w:rPr>
      </w:pPr>
    </w:p>
    <w:p>
      <w:pPr>
        <w:ind w:left="2400"/>
        <w:spacing w:after="0" w:line="251" w:lineRule="auto"/>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 in the case of any series of Securities the payments on which may only be made in Dollars, in Dollars (other than moneys repaid by the Trustee or any paying agent to the Issuer in accordance with Section 10.04) and/or U.S. Government Obligations maturing as to principal and interest in such amounts and at such times as will insure the availability of cash in such currency, or (ii) in the case of any series of Securities the payments on which may only be made in a Foreign Currency, in such Foreign Currency (other than moneys repaid by the Trustee or any paying agent to the Issuer in accordance with Section 10.04) and/or Foreign Government Obligations maturing as to principal and interest in such amounts and at such times as will insure the availability of cash in such currency, in each case sufficient to pay on any subsequent Interest Payment Date all interest due on such Interest Payment Date on the Securities of such series and to pay at maturity or upon redemption all Securities of such series (in each case other than any Securities of such series which shall have been destroyed, lost or stolen and which shall have been replaced or paid as provided in Section 2.09) not theretofore delivered to the Trustee for cancellation, including principal, interest and Additional Amounts due or to become due to such date of maturity, as the case may be,</w:t>
      </w:r>
    </w:p>
    <w:p>
      <w:pPr>
        <w:spacing w:after="0" w:line="192"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and if, in a case described in Section 10.01(a)(iii)(B), the Issuer shall also pay or cause to be paid all other sums payable hereunder by the Issuer, including amounts due the Trustee pursuant to Section 6.06, with respect to Securities of such series, then this Indenture shall cease to be of further effect with respect to Securities of such series (except as to (1) rights of registration of transfer, conversion and exchange of Securities of such series and the Issuer’s right of optional redemption, (2) substitution of mutilated, defaced, destroyed, lost or stolen Securities, (3) rights</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41</w:t>
      </w:r>
    </w:p>
    <w:p>
      <w:pPr>
        <w:sectPr>
          <w:pgSz w:w="11900" w:h="16838" w:orient="portrait"/>
          <w:cols w:equalWidth="0" w:num="1">
            <w:col w:w="10980"/>
          </w:cols>
          <w:pgMar w:left="440" w:top="270" w:right="479" w:bottom="1440" w:gutter="0" w:footer="0" w:header="0"/>
        </w:sectPr>
      </w:pPr>
    </w:p>
    <w:bookmarkStart w:id="95" w:name="page96"/>
    <w:bookmarkEnd w:id="95"/>
    <w:p>
      <w:pPr>
        <w:ind w:right="6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1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of Holders of Securities to receive, solely from the trust fund described in Section 10.01(a)(iii)(B), payments of principal thereof and interest thereon, upon the original stated due dates therefor (but not upon acceleration) and remaining rights of the Holders to receive, solely from the trust fund described in Section 10.01(a)(iii)(B), sinking fund payments, if any, (4) the rights (including the Trustee’s rights under Section 10.05) and immunities of the Trustee hereunder and the Trustee’s obligations under Sections 10.02 and 10.04 and (5) the obligations of the Issuer under Section 3.02), and the Trustee, on demand of the Issuer accompanied by an Officer’s Certificate and an Opinion of Counsel which complies with Section 11.05 and at the cost and expense of the Issuer, shall execute proper instruments acknowledging such satisfaction of and discharging this Indenture with respect to such series. The Issuer agrees to reimburse the Trustee for any costs or expenses thereafter reasonably and properly incurred and to compensate the Trustee for any services thereafter reasonably and properly rendered by the Trustee in connection with this Indenture or the Securities of such series.</w:t>
      </w:r>
    </w:p>
    <w:p>
      <w:pPr>
        <w:spacing w:after="0" w:line="219" w:lineRule="exact"/>
        <w:rPr>
          <w:sz w:val="20"/>
          <w:szCs w:val="20"/>
          <w:color w:val="auto"/>
        </w:rPr>
      </w:pPr>
    </w:p>
    <w:p>
      <w:pPr>
        <w:ind w:left="1420" w:hanging="439"/>
        <w:spacing w:after="0" w:line="252" w:lineRule="auto"/>
        <w:tabs>
          <w:tab w:leader="none" w:pos="1420" w:val="left"/>
        </w:tabs>
        <w:numPr>
          <w:ilvl w:val="0"/>
          <w:numId w:val="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following subsection shall apply to the Securities of each series unless specifically otherwise provided in a Board Resolution, Officer’s Certificate or indenture supplemental hereto pursuant to Section 2.03. In addition to the right to discharge of the Indenture pursuant to subsection (a) above, the Issuer, at its option and at any time, by written notice by an officer delivered to the Trustee, may elect to have all of its obligations with respect to all Outstanding Securities of a series discharged (“</w:t>
      </w:r>
      <w:r>
        <w:rPr>
          <w:rFonts w:ascii="Times New Roman" w:cs="Times New Roman" w:eastAsia="Times New Roman" w:hAnsi="Times New Roman"/>
          <w:sz w:val="18"/>
          <w:szCs w:val="18"/>
          <w:b w:val="1"/>
          <w:bCs w:val="1"/>
          <w:color w:val="auto"/>
        </w:rPr>
        <w:t>Legal Defeasance</w:t>
      </w:r>
      <w:r>
        <w:rPr>
          <w:rFonts w:ascii="Times New Roman" w:cs="Times New Roman" w:eastAsia="Times New Roman" w:hAnsi="Times New Roman"/>
          <w:sz w:val="18"/>
          <w:szCs w:val="18"/>
          <w:color w:val="auto"/>
        </w:rPr>
        <w:t>”), such discharge to be effective on the date that the conditions set forth in clauses (i) through (iv) and (vi) of Section 10.01(d) are satisfied, and thereafter the Issuer shall be deemed to have paid and discharged the entire Debt on all the Securities of such series, and satisfied all its other obligations under such Securities and this Indenture insofar as such Securities are concerned and this Indenture shall cease to be of further effect with respect to Securities of such series (except as to (1) rights of registration of transfer, conversion and exchange of Securities of such series, (2) substitution of apparently mutilated, defaced, destroyed, lost or stolen Securities, (3) rights of Holders of Securities to receive, solely from the trust fund described in Section 10.01(d)(i), payments of principal thereof, interest thereon and any Additional Amounts, upon the original Stated Maturities therefor (but not upon acceleration) and remaining rights of the Holders to receive, solely from the trust fund described in Section 10.01(d)(i), sinking fund payments, if any, (4) the rights (including the Trustee’s rights under Section 10.05) and immunities of the Trustee hereunder and the Trustee’s obligations with respect to the Securities of such series under Sections 10.02 and 10.04 and (5) the obligations of the Issuer under Section 3.02).</w:t>
      </w:r>
    </w:p>
    <w:p>
      <w:pPr>
        <w:spacing w:after="0" w:line="102" w:lineRule="exact"/>
        <w:rPr>
          <w:rFonts w:ascii="Times New Roman" w:cs="Times New Roman" w:eastAsia="Times New Roman" w:hAnsi="Times New Roman"/>
          <w:sz w:val="18"/>
          <w:szCs w:val="18"/>
          <w:color w:val="auto"/>
        </w:rPr>
      </w:pPr>
    </w:p>
    <w:p>
      <w:pPr>
        <w:ind w:left="1420" w:right="180" w:hanging="439"/>
        <w:spacing w:after="0" w:line="261" w:lineRule="auto"/>
        <w:tabs>
          <w:tab w:leader="none" w:pos="1420" w:val="left"/>
        </w:tabs>
        <w:numPr>
          <w:ilvl w:val="0"/>
          <w:numId w:val="7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following subsection shall apply to the Securities of each series unless specifically otherwise provided in a Board Resolution, Officer’s Certificate or indenture supplemental hereto provided pursuant to Section 2.03. In addition to the right to discharge of the Indenture pursuant to subsection (a) and to Legal Defeasance pursuant to subsection (b), above, the Issuer, at its option and at any time, by written notice executed by an</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42</w:t>
      </w:r>
    </w:p>
    <w:p>
      <w:pPr>
        <w:sectPr>
          <w:pgSz w:w="11900" w:h="16838" w:orient="portrait"/>
          <w:cols w:equalWidth="0" w:num="1">
            <w:col w:w="11020"/>
          </w:cols>
          <w:pgMar w:left="440" w:top="270" w:right="439" w:bottom="1440" w:gutter="0" w:footer="0" w:header="0"/>
        </w:sectPr>
      </w:pPr>
    </w:p>
    <w:bookmarkStart w:id="96" w:name="page97"/>
    <w:bookmarkEnd w:id="96"/>
    <w:p>
      <w:pPr>
        <w:ind w:left="439" w:right="2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16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officer delivered to the Trustee, may elect to have its obligations under any covenant contained in this Indenture or in the Board Resolution or supplemental indenture relating to such series pursuant to Section 2.03 discharged with respect to all Outstanding Securities of a series, this Indenture and any indentures supplemental to this Indenture with respect to such series (“</w:t>
      </w:r>
      <w:r>
        <w:rPr>
          <w:rFonts w:ascii="Times New Roman" w:cs="Times New Roman" w:eastAsia="Times New Roman" w:hAnsi="Times New Roman"/>
          <w:sz w:val="18"/>
          <w:szCs w:val="18"/>
          <w:b w:val="1"/>
          <w:bCs w:val="1"/>
          <w:color w:val="auto"/>
        </w:rPr>
        <w:t>Covenant</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Defeasance</w:t>
      </w:r>
      <w:r>
        <w:rPr>
          <w:rFonts w:ascii="Times New Roman" w:cs="Times New Roman" w:eastAsia="Times New Roman" w:hAnsi="Times New Roman"/>
          <w:sz w:val="18"/>
          <w:szCs w:val="18"/>
          <w:color w:val="auto"/>
        </w:rPr>
        <w:t>”), such discharge to be effective on the date the conditions set forth in clauses (i) through (iii) and (v) through (vi) of</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Section 10.01(d) are satisfied, and such Securities shall thereafter be deemed to be not “Outstanding” for the purposes of any direction, waiver, consent or declaration of Securityholders (and any consequences thereof) in connection with such covenants, but shall continue to be “Outstanding” for all other purposes under this Indenture. For this purpose, such Covenant Defeasance means that, with respect to the Outstanding Securities of a series, the Issuer may omit to comply with and shall have no liability in respect of any term, condition or limitation set forth in any such covenant, whether directly or indirectly, by reason of any reference elsewhere herein to any such covenant or by reason of reference in any such covenant to any other provision herein or in any other document and such omission to comply shall not constitute an Event of Default under Section 5.01(c) or otherwise, but except as specified in this Section 10.01(c), the remainder of the Issuer’s obligations under the Securities of such series, this Indenture, and any indentures supplemental to this Indenture with respect to such series shall be unaffected thereby.</w:t>
      </w:r>
    </w:p>
    <w:p>
      <w:pPr>
        <w:spacing w:after="0" w:line="93" w:lineRule="exact"/>
        <w:rPr>
          <w:sz w:val="20"/>
          <w:szCs w:val="20"/>
          <w:color w:val="auto"/>
        </w:rPr>
      </w:pPr>
    </w:p>
    <w:p>
      <w:pPr>
        <w:ind w:left="439" w:right="60" w:hanging="439"/>
        <w:spacing w:after="0" w:line="282" w:lineRule="auto"/>
        <w:tabs>
          <w:tab w:leader="none" w:pos="439" w:val="left"/>
        </w:tabs>
        <w:numPr>
          <w:ilvl w:val="0"/>
          <w:numId w:val="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following shall be the conditions to the application of Legal Defeasance (to the extent set forth in subsection (b)), or Covenant Defeasance (to the extent set forth in subsection (c)) to the Securities of the applicable series:</w:t>
      </w:r>
    </w:p>
    <w:p>
      <w:pPr>
        <w:spacing w:after="0" w:line="67" w:lineRule="exact"/>
        <w:rPr>
          <w:rFonts w:ascii="Times New Roman" w:cs="Times New Roman" w:eastAsia="Times New Roman" w:hAnsi="Times New Roman"/>
          <w:sz w:val="18"/>
          <w:szCs w:val="18"/>
          <w:color w:val="auto"/>
        </w:rPr>
      </w:pPr>
    </w:p>
    <w:p>
      <w:pPr>
        <w:ind w:left="979" w:hanging="533"/>
        <w:spacing w:after="0" w:line="253" w:lineRule="auto"/>
        <w:tabs>
          <w:tab w:leader="none" w:pos="979" w:val="left"/>
        </w:tabs>
        <w:numPr>
          <w:ilvl w:val="1"/>
          <w:numId w:val="8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Issuer irrevocably deposits or causes to be deposited in trust with the Trustee or, at the option of the Trustee, with a trustee satisfactory to the Trustee and the Company under the terms of an irrevocable trust agreement in form and substance satisfactory to the Trustee, (i) in the case of any series of Securities the payments on which may only be made in Dollars, Dollars (other than moneys repaid by the Trustee or any paying agent to the Issuer in accordance with Section 10.04) and/or U.S. Government Obligations maturing as to principal and interest in such amounts and at such times as will insure the availability of cash in such currency, or (ii) in the case of any series of Securities the payments on which may only be made in a Foreign Currency, such Foreign Currency (other than moneys repaid by the Trustee or any paying agent to the Issuer in accordance with Section 10.04) and/or Foreign Government Obligations maturing as to principal and interest in such amounts and at such times as will insure the availability of cash in such currency, in each case sufficient to pay on any subsequent Interest Payment Date all interest due on such</w:t>
      </w:r>
    </w:p>
    <w:p>
      <w:pPr>
        <w:spacing w:after="0" w:line="127" w:lineRule="exact"/>
        <w:rPr>
          <w:sz w:val="20"/>
          <w:szCs w:val="20"/>
          <w:color w:val="auto"/>
        </w:rPr>
      </w:pPr>
    </w:p>
    <w:p>
      <w:pPr>
        <w:ind w:left="4439"/>
        <w:spacing w:after="0"/>
        <w:rPr>
          <w:sz w:val="20"/>
          <w:szCs w:val="20"/>
          <w:color w:val="auto"/>
        </w:rPr>
      </w:pPr>
      <w:r>
        <w:rPr>
          <w:rFonts w:ascii="Times New Roman" w:cs="Times New Roman" w:eastAsia="Times New Roman" w:hAnsi="Times New Roman"/>
          <w:sz w:val="18"/>
          <w:szCs w:val="18"/>
          <w:color w:val="auto"/>
        </w:rPr>
        <w:t>43</w:t>
      </w:r>
    </w:p>
    <w:p>
      <w:pPr>
        <w:sectPr>
          <w:pgSz w:w="11900" w:h="16838" w:orient="portrait"/>
          <w:cols w:equalWidth="0" w:num="1">
            <w:col w:w="9899"/>
          </w:cols>
          <w:pgMar w:left="1421" w:top="270" w:right="579" w:bottom="1440" w:gutter="0" w:footer="0" w:header="0"/>
        </w:sectPr>
      </w:pPr>
    </w:p>
    <w:bookmarkStart w:id="97" w:name="page98"/>
    <w:bookmarkEnd w:id="97"/>
    <w:p>
      <w:pPr>
        <w:ind w:left="960" w:right="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16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Interest Payment Date on the Securities of such series and to pay at maturity or upon redemption all Securities of such series (in each case other than any Securities of such series which shall have been destroyed, lost or stolen and which shall have been replaced or paid as provided in Section 2.09) not theretofore delivered to the Trustee for cancellation, including principal, interest and Additional Amounts due or to become due to such date of maturity, as the case may be;</w:t>
      </w:r>
    </w:p>
    <w:p>
      <w:pPr>
        <w:spacing w:after="0" w:line="85" w:lineRule="exact"/>
        <w:rPr>
          <w:sz w:val="20"/>
          <w:szCs w:val="20"/>
          <w:color w:val="auto"/>
        </w:rPr>
      </w:pPr>
    </w:p>
    <w:p>
      <w:pPr>
        <w:ind w:left="960" w:right="100" w:hanging="533"/>
        <w:spacing w:after="0" w:line="266" w:lineRule="auto"/>
        <w:tabs>
          <w:tab w:leader="none" w:pos="960" w:val="left"/>
        </w:tabs>
        <w:numPr>
          <w:ilvl w:val="0"/>
          <w:numId w:val="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Issuer delivers to the Trustee an Officer’s Certificate stating that all conditions precedent specified herein relating to Legal Defeasance or Covenant Defeasance, as the case may be, have been complied with, and an Opinion of Counsel to the same effect;</w:t>
      </w:r>
    </w:p>
    <w:p>
      <w:pPr>
        <w:spacing w:after="0" w:line="81" w:lineRule="exact"/>
        <w:rPr>
          <w:rFonts w:ascii="Times New Roman" w:cs="Times New Roman" w:eastAsia="Times New Roman" w:hAnsi="Times New Roman"/>
          <w:sz w:val="18"/>
          <w:szCs w:val="18"/>
          <w:color w:val="auto"/>
        </w:rPr>
      </w:pPr>
    </w:p>
    <w:p>
      <w:pPr>
        <w:ind w:left="960" w:hanging="533"/>
        <w:spacing w:after="0" w:line="266" w:lineRule="auto"/>
        <w:tabs>
          <w:tab w:leader="none" w:pos="960" w:val="left"/>
        </w:tabs>
        <w:numPr>
          <w:ilvl w:val="0"/>
          <w:numId w:val="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Event of Default under subsection (a), (b), (d) or (e) of Section 5.01 shall have occurred and be continuing, and no event which with notice or lapse of time or both would become such an Event of Default shall have occurred and be continuing, on the date of such deposit;</w:t>
      </w:r>
    </w:p>
    <w:p>
      <w:pPr>
        <w:spacing w:after="0" w:line="81" w:lineRule="exact"/>
        <w:rPr>
          <w:rFonts w:ascii="Times New Roman" w:cs="Times New Roman" w:eastAsia="Times New Roman" w:hAnsi="Times New Roman"/>
          <w:sz w:val="18"/>
          <w:szCs w:val="18"/>
          <w:color w:val="auto"/>
        </w:rPr>
      </w:pPr>
    </w:p>
    <w:p>
      <w:pPr>
        <w:ind w:left="960" w:hanging="533"/>
        <w:spacing w:after="0" w:line="255" w:lineRule="auto"/>
        <w:tabs>
          <w:tab w:leader="none" w:pos="960" w:val="left"/>
        </w:tabs>
        <w:numPr>
          <w:ilvl w:val="0"/>
          <w:numId w:val="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event of an election for Legal Defeasance under subsection (b), the Issuer shall have delivered to the Trustee an Opinion of Counsel stating that (A) the Issuer has received from, or there has been published by, the Internal Revenue Service a ruling or (B) since the date of this instrument, there has been a change in the applicable Federal income tax law, in either case (A) or (B) to the effect that, and based thereon such opinion shall confirm that, the beneficial owners of such Securities will not recognize gain or loss for Federal income tax purposes as a result of the deposit, defeasance and discharge to be effected with respect to such Securities and will be subject to Federal income tax on the same amounts, in the same manner and at the same times as would be the case if such deposit, defeasance and discharge were not to occur;</w:t>
      </w:r>
    </w:p>
    <w:p>
      <w:pPr>
        <w:spacing w:after="0" w:line="94" w:lineRule="exact"/>
        <w:rPr>
          <w:rFonts w:ascii="Times New Roman" w:cs="Times New Roman" w:eastAsia="Times New Roman" w:hAnsi="Times New Roman"/>
          <w:sz w:val="18"/>
          <w:szCs w:val="18"/>
          <w:color w:val="auto"/>
        </w:rPr>
      </w:pPr>
    </w:p>
    <w:p>
      <w:pPr>
        <w:ind w:left="960" w:right="80" w:hanging="533"/>
        <w:spacing w:after="0" w:line="258" w:lineRule="auto"/>
        <w:tabs>
          <w:tab w:leader="none" w:pos="960" w:val="left"/>
        </w:tabs>
        <w:numPr>
          <w:ilvl w:val="0"/>
          <w:numId w:val="8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event of an election for Covenant Defeasance under subsection (c), the Issuer shall have delivered to the Trustee an Opinion of Counsel to the effect that the beneficial owners of such Securities will not recognize gain or loss for Federal income tax purposes as a result of the deposit and Covenant Defeasance to be effected with respect to such Securities and will be subject to Federal income tax on the same amount, in the same manner and at the same times as would be the case if such deposit and Covenant Defeasance were not to occur; and</w:t>
      </w:r>
    </w:p>
    <w:p>
      <w:pPr>
        <w:spacing w:after="0" w:line="88" w:lineRule="exact"/>
        <w:rPr>
          <w:rFonts w:ascii="Times New Roman" w:cs="Times New Roman" w:eastAsia="Times New Roman" w:hAnsi="Times New Roman"/>
          <w:sz w:val="18"/>
          <w:szCs w:val="18"/>
          <w:color w:val="auto"/>
        </w:rPr>
      </w:pPr>
    </w:p>
    <w:p>
      <w:pPr>
        <w:ind w:left="960" w:right="560" w:hanging="533"/>
        <w:spacing w:after="0" w:line="312" w:lineRule="auto"/>
        <w:tabs>
          <w:tab w:leader="none" w:pos="960" w:val="left"/>
        </w:tabs>
        <w:numPr>
          <w:ilvl w:val="0"/>
          <w:numId w:val="8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notwithstanding any other provisions of this subsection (d), such defeasance shall be effected in compliance with any additional or substitute terms, conditions or limitations that may be imposed on the Issuer pursuant to Section 2.03.</w:t>
      </w:r>
    </w:p>
    <w:p>
      <w:pPr>
        <w:spacing w:after="0" w:line="72" w:lineRule="exact"/>
        <w:rPr>
          <w:sz w:val="20"/>
          <w:szCs w:val="20"/>
          <w:color w:val="auto"/>
        </w:rPr>
      </w:pPr>
    </w:p>
    <w:p>
      <w:pPr>
        <w:ind w:left="4420"/>
        <w:spacing w:after="0"/>
        <w:rPr>
          <w:sz w:val="20"/>
          <w:szCs w:val="20"/>
          <w:color w:val="auto"/>
        </w:rPr>
      </w:pPr>
      <w:r>
        <w:rPr>
          <w:rFonts w:ascii="Times New Roman" w:cs="Times New Roman" w:eastAsia="Times New Roman" w:hAnsi="Times New Roman"/>
          <w:sz w:val="18"/>
          <w:szCs w:val="18"/>
          <w:color w:val="auto"/>
        </w:rPr>
        <w:t>44</w:t>
      </w:r>
    </w:p>
    <w:p>
      <w:pPr>
        <w:sectPr>
          <w:pgSz w:w="11900" w:h="16838" w:orient="portrait"/>
          <w:cols w:equalWidth="0" w:num="1">
            <w:col w:w="9960"/>
          </w:cols>
          <w:pgMar w:left="1440" w:top="270" w:right="499" w:bottom="1440" w:gutter="0" w:footer="0" w:header="0"/>
        </w:sectPr>
      </w:pPr>
    </w:p>
    <w:bookmarkStart w:id="98" w:name="page99"/>
    <w:bookmarkEnd w:id="98"/>
    <w:p>
      <w:pPr>
        <w:ind w:right="2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16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After such irrevocable deposit made pursuant to this Section 10.01(d) and satisfaction of the other applicable conditions set forth in this subsection (d), the Trustee upon request shall execute proper instruments acknowledging the discharge of the Issuer’s obligations pursuant to this Section 10.01.</w:t>
      </w:r>
    </w:p>
    <w:p>
      <w:pPr>
        <w:spacing w:after="0" w:line="160" w:lineRule="exact"/>
        <w:rPr>
          <w:sz w:val="20"/>
          <w:szCs w:val="20"/>
          <w:color w:val="auto"/>
        </w:rPr>
      </w:pPr>
    </w:p>
    <w:p>
      <w:pPr>
        <w:ind w:right="1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10.02 </w:t>
      </w:r>
      <w:r>
        <w:rPr>
          <w:rFonts w:ascii="Times New Roman" w:cs="Times New Roman" w:eastAsia="Times New Roman" w:hAnsi="Times New Roman"/>
          <w:sz w:val="18"/>
          <w:szCs w:val="18"/>
          <w:i w:val="1"/>
          <w:iCs w:val="1"/>
          <w:color w:val="auto"/>
        </w:rPr>
        <w:t>Application by Trustee of Funds Deposited for Payment of Securities.</w:t>
      </w:r>
      <w:r>
        <w:rPr>
          <w:rFonts w:ascii="Times New Roman" w:cs="Times New Roman" w:eastAsia="Times New Roman" w:hAnsi="Times New Roman"/>
          <w:sz w:val="18"/>
          <w:szCs w:val="18"/>
          <w:color w:val="auto"/>
        </w:rPr>
        <w:t xml:space="preserve"> Subject to Section 10.04, all moneys deposited with the Trustee (or other trustee) pursuant to Section 10.01 shall be held in trust and applied by it to the payment, either directly or through any paying agent (including the Issuer acting as its own paying agent), to the Holders of the particular Securities of such series for the payment or redemption of which such moneys have been deposited with the Trustee, of all sums due and to become due thereon for principal and interest; but such money need not be segregated from other funds except to the extent required by law.</w:t>
      </w:r>
    </w:p>
    <w:p>
      <w:pPr>
        <w:spacing w:after="0" w:line="183"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10.03 </w:t>
      </w:r>
      <w:r>
        <w:rPr>
          <w:rFonts w:ascii="Times New Roman" w:cs="Times New Roman" w:eastAsia="Times New Roman" w:hAnsi="Times New Roman"/>
          <w:sz w:val="18"/>
          <w:szCs w:val="18"/>
          <w:i w:val="1"/>
          <w:iCs w:val="1"/>
          <w:color w:val="auto"/>
        </w:rPr>
        <w:t>Repayment of Moneys Held by Paying Agent.</w:t>
      </w:r>
      <w:r>
        <w:rPr>
          <w:rFonts w:ascii="Times New Roman" w:cs="Times New Roman" w:eastAsia="Times New Roman" w:hAnsi="Times New Roman"/>
          <w:sz w:val="18"/>
          <w:szCs w:val="18"/>
          <w:color w:val="auto"/>
        </w:rPr>
        <w:t xml:space="preserve"> In connection with the satisfaction and discharge of this Indenture with respect to Securities of any series, all moneys then held by any paying agent under the provisions of this Indenture with respect to such series of Securities shall, upon demand of the Issuer, be repaid to it or paid to the Trustee and thereupon such paying agent shall be released from all further liability with respect to such moneys.</w:t>
      </w:r>
    </w:p>
    <w:p>
      <w:pPr>
        <w:spacing w:after="0" w:line="180" w:lineRule="exact"/>
        <w:rPr>
          <w:sz w:val="20"/>
          <w:szCs w:val="20"/>
          <w:color w:val="auto"/>
        </w:rPr>
      </w:pPr>
    </w:p>
    <w:p>
      <w:pPr>
        <w:ind w:right="4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10.04 </w:t>
      </w:r>
      <w:r>
        <w:rPr>
          <w:rFonts w:ascii="Times New Roman" w:cs="Times New Roman" w:eastAsia="Times New Roman" w:hAnsi="Times New Roman"/>
          <w:sz w:val="18"/>
          <w:szCs w:val="18"/>
          <w:i w:val="1"/>
          <w:iCs w:val="1"/>
          <w:color w:val="auto"/>
        </w:rPr>
        <w:t>Return of Moneys Held by Trustee and Paying Agent Unclaimed for Two Years.</w:t>
      </w:r>
      <w:r>
        <w:rPr>
          <w:rFonts w:ascii="Times New Roman" w:cs="Times New Roman" w:eastAsia="Times New Roman" w:hAnsi="Times New Roman"/>
          <w:sz w:val="18"/>
          <w:szCs w:val="18"/>
          <w:color w:val="auto"/>
        </w:rPr>
        <w:t xml:space="preserve"> Any moneys deposited with or paid to the Trustee or any paying agent for the payment of the principal of, interest on or additional amounts in respect of any Security of any series and not applied but remaining unclaimed for two years after the date upon which such principal, interest or additional amount shall have become due and payable, shall be repaid to the Issuer by the Trustee for such series or such paying agent, and the Holder of the Securities of such series shall thereafter look only to the Issuer for any payment which such Holder may be entitled to collect, and all liability of the Trustee or any paying agent with respect to such moneys shall thereupon cease.</w:t>
      </w:r>
    </w:p>
    <w:p>
      <w:pPr>
        <w:spacing w:after="0" w:line="182" w:lineRule="exact"/>
        <w:rPr>
          <w:sz w:val="20"/>
          <w:szCs w:val="20"/>
          <w:color w:val="auto"/>
        </w:rPr>
      </w:pPr>
    </w:p>
    <w:p>
      <w:pPr>
        <w:ind w:right="2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10.05 </w:t>
      </w:r>
      <w:r>
        <w:rPr>
          <w:rFonts w:ascii="Times New Roman" w:cs="Times New Roman" w:eastAsia="Times New Roman" w:hAnsi="Times New Roman"/>
          <w:sz w:val="18"/>
          <w:szCs w:val="18"/>
          <w:i w:val="1"/>
          <w:iCs w:val="1"/>
          <w:color w:val="auto"/>
        </w:rPr>
        <w:t>Indemnity for U.S. Government Obligations and Foreign Government Obligations.</w:t>
      </w:r>
      <w:r>
        <w:rPr>
          <w:rFonts w:ascii="Times New Roman" w:cs="Times New Roman" w:eastAsia="Times New Roman" w:hAnsi="Times New Roman"/>
          <w:sz w:val="18"/>
          <w:szCs w:val="18"/>
          <w:color w:val="auto"/>
        </w:rPr>
        <w:t xml:space="preserve"> The Issuer shall pay and indemnify the Trustee against any tax, fee or other charge imposed on or assessed against the U.S. Government Obligations or Foreign Government Obligations deposited pursuant to Section 10.01 or the principal or interest received in respect of such obligations.</w:t>
      </w:r>
    </w:p>
    <w:p>
      <w:pPr>
        <w:spacing w:after="0" w:line="108" w:lineRule="exact"/>
        <w:rPr>
          <w:sz w:val="20"/>
          <w:szCs w:val="20"/>
          <w:color w:val="auto"/>
        </w:rPr>
      </w:pPr>
    </w:p>
    <w:p>
      <w:pPr>
        <w:jc w:val="center"/>
        <w:ind w:right="-119"/>
        <w:spacing w:after="0"/>
        <w:rPr>
          <w:sz w:val="20"/>
          <w:szCs w:val="20"/>
          <w:color w:val="auto"/>
        </w:rPr>
      </w:pPr>
      <w:r>
        <w:rPr>
          <w:rFonts w:ascii="Times New Roman" w:cs="Times New Roman" w:eastAsia="Times New Roman" w:hAnsi="Times New Roman"/>
          <w:sz w:val="18"/>
          <w:szCs w:val="18"/>
          <w:color w:val="auto"/>
        </w:rPr>
        <w:t>45</w:t>
      </w:r>
    </w:p>
    <w:p>
      <w:pPr>
        <w:sectPr>
          <w:pgSz w:w="11900" w:h="16838" w:orient="portrait"/>
          <w:cols w:equalWidth="0" w:num="1">
            <w:col w:w="10880"/>
          </w:cols>
          <w:pgMar w:left="440" w:top="270" w:right="579" w:bottom="1440" w:gutter="0" w:footer="0" w:header="0"/>
        </w:sectPr>
      </w:pPr>
    </w:p>
    <w:bookmarkStart w:id="99" w:name="page100"/>
    <w:bookmarkEnd w:id="99"/>
    <w:p>
      <w:pPr>
        <w:jc w:val="center"/>
        <w:ind w:right="-19"/>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6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ARTICLE 11</w:t>
      </w:r>
    </w:p>
    <w:p>
      <w:pPr>
        <w:spacing w:after="0" w:line="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MISCELLANEOUS PROVISIONS</w:t>
      </w:r>
    </w:p>
    <w:p>
      <w:pPr>
        <w:spacing w:after="0" w:line="205" w:lineRule="exact"/>
        <w:rPr>
          <w:sz w:val="20"/>
          <w:szCs w:val="20"/>
          <w:color w:val="auto"/>
        </w:rPr>
      </w:pPr>
    </w:p>
    <w:p>
      <w:pPr>
        <w:ind w:right="20" w:firstLine="440"/>
        <w:spacing w:after="0" w:line="253" w:lineRule="auto"/>
        <w:rPr>
          <w:sz w:val="20"/>
          <w:szCs w:val="20"/>
          <w:color w:val="auto"/>
        </w:rPr>
      </w:pPr>
      <w:r>
        <w:rPr>
          <w:rFonts w:ascii="Times New Roman" w:cs="Times New Roman" w:eastAsia="Times New Roman" w:hAnsi="Times New Roman"/>
          <w:sz w:val="18"/>
          <w:szCs w:val="18"/>
          <w:color w:val="auto"/>
        </w:rPr>
        <w:t xml:space="preserve">Section 11.01 </w:t>
      </w:r>
      <w:r>
        <w:rPr>
          <w:rFonts w:ascii="Times New Roman" w:cs="Times New Roman" w:eastAsia="Times New Roman" w:hAnsi="Times New Roman"/>
          <w:sz w:val="18"/>
          <w:szCs w:val="18"/>
          <w:i w:val="1"/>
          <w:iCs w:val="1"/>
          <w:color w:val="auto"/>
        </w:rPr>
        <w:t>No Recourse.</w:t>
      </w:r>
      <w:r>
        <w:rPr>
          <w:rFonts w:ascii="Times New Roman" w:cs="Times New Roman" w:eastAsia="Times New Roman" w:hAnsi="Times New Roman"/>
          <w:sz w:val="18"/>
          <w:szCs w:val="18"/>
          <w:color w:val="auto"/>
        </w:rPr>
        <w:t xml:space="preserve"> No recourse under or upon any obligation, covenant or agreement of this Indenture, or of any Security, or for any claim based thereon or otherwise in respect thereof, shall be had against any incorporator, stockholder, officer or director, past, present or future as such, of the Issuer or of any predecessor or successor corporation, either directly or through the Issuer or any such predecessor or successor corporation, whether by virtue of any constitution, statute or rule of law, or by the enforcement of any assessment or penalty or otherwise; it being expressly understood that this Indenture and the obligations issued hereunder are solely corporate obligations, and that no such personal liability whatever shall attach to, or is or shall be incurred by, the incorporators, stockholders, officers or directors as such, of the Issuer or of any predecessor or successor corporation, or any of them, because of the creation of the indebtedness hereby authorized, or under or by reason of the obligations, covenants or agreements contained in this Indenture or in any of the Securities or implied therefrom; and that any and all such personal liability of every name and nature, either at common law or in equity or by constitution or statute, of, and any and all such rights and claims against, every such incorporator, stockholder, officer or director as such, because of the creation of the indebtedness hereby authorized, or under or by reason of the obligations, covenants or agreements contained in this Indenture or in any of the Securities or implied therefrom, are hereby expressly waived and released as a condition of, and as a consideration for, the execution of this Indenture and the issuance of such Securities.</w:t>
      </w:r>
    </w:p>
    <w:p>
      <w:pPr>
        <w:spacing w:after="0" w:line="190"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11.02 </w:t>
      </w:r>
      <w:r>
        <w:rPr>
          <w:rFonts w:ascii="Times New Roman" w:cs="Times New Roman" w:eastAsia="Times New Roman" w:hAnsi="Times New Roman"/>
          <w:sz w:val="18"/>
          <w:szCs w:val="18"/>
          <w:i w:val="1"/>
          <w:iCs w:val="1"/>
          <w:color w:val="auto"/>
        </w:rPr>
        <w:t>Provisions of Indenture for the Sole Benefit of Parties and Holders of Securities.</w:t>
      </w:r>
      <w:r>
        <w:rPr>
          <w:rFonts w:ascii="Times New Roman" w:cs="Times New Roman" w:eastAsia="Times New Roman" w:hAnsi="Times New Roman"/>
          <w:sz w:val="18"/>
          <w:szCs w:val="18"/>
          <w:color w:val="auto"/>
        </w:rPr>
        <w:t xml:space="preserve"> Nothing in this Indenture or in the Securities, expressed or implied, shall give or be construed to give to any person, firm or corporation, other than the parties hereto and their successors and the Holders of the Securities any legal or equitable right, remedy or claim under this Indenture or under any covenant or provision herein contained, all such covenants and provisions being for the sole benefit of the parties hereto and their successors and of the Holders of the Securities.</w:t>
      </w:r>
    </w:p>
    <w:p>
      <w:pPr>
        <w:spacing w:after="0" w:line="180" w:lineRule="exact"/>
        <w:rPr>
          <w:sz w:val="20"/>
          <w:szCs w:val="20"/>
          <w:color w:val="auto"/>
        </w:rPr>
      </w:pPr>
    </w:p>
    <w:p>
      <w:pPr>
        <w:ind w:right="260" w:firstLine="440"/>
        <w:spacing w:after="0" w:line="284" w:lineRule="auto"/>
        <w:rPr>
          <w:sz w:val="20"/>
          <w:szCs w:val="20"/>
          <w:color w:val="auto"/>
        </w:rPr>
      </w:pPr>
      <w:r>
        <w:rPr>
          <w:rFonts w:ascii="Times New Roman" w:cs="Times New Roman" w:eastAsia="Times New Roman" w:hAnsi="Times New Roman"/>
          <w:sz w:val="18"/>
          <w:szCs w:val="18"/>
          <w:color w:val="auto"/>
        </w:rPr>
        <w:t xml:space="preserve">Section 11.03 </w:t>
      </w:r>
      <w:r>
        <w:rPr>
          <w:rFonts w:ascii="Times New Roman" w:cs="Times New Roman" w:eastAsia="Times New Roman" w:hAnsi="Times New Roman"/>
          <w:sz w:val="18"/>
          <w:szCs w:val="18"/>
          <w:i w:val="1"/>
          <w:iCs w:val="1"/>
          <w:color w:val="auto"/>
        </w:rPr>
        <w:t>Successors and Assigns of Issuer Bound by Indenture.</w:t>
      </w:r>
      <w:r>
        <w:rPr>
          <w:rFonts w:ascii="Times New Roman" w:cs="Times New Roman" w:eastAsia="Times New Roman" w:hAnsi="Times New Roman"/>
          <w:sz w:val="18"/>
          <w:szCs w:val="18"/>
          <w:color w:val="auto"/>
        </w:rPr>
        <w:t xml:space="preserve"> All the covenants, stipulations, promises and agreements contained in this Indenture by or on behalf of the Issuer shall bind its successors and assigns, whether so expressed or not.</w:t>
      </w:r>
    </w:p>
    <w:p>
      <w:pPr>
        <w:spacing w:after="0" w:line="158" w:lineRule="exact"/>
        <w:rPr>
          <w:sz w:val="20"/>
          <w:szCs w:val="20"/>
          <w:color w:val="auto"/>
        </w:rPr>
      </w:pPr>
    </w:p>
    <w:p>
      <w:pPr>
        <w:ind w:right="6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11.04 </w:t>
      </w:r>
      <w:r>
        <w:rPr>
          <w:rFonts w:ascii="Times New Roman" w:cs="Times New Roman" w:eastAsia="Times New Roman" w:hAnsi="Times New Roman"/>
          <w:sz w:val="18"/>
          <w:szCs w:val="18"/>
          <w:i w:val="1"/>
          <w:iCs w:val="1"/>
          <w:color w:val="auto"/>
        </w:rPr>
        <w:t>Notices and Demands on Issuer, Trustee and Holders of Securities.</w:t>
      </w:r>
      <w:r>
        <w:rPr>
          <w:rFonts w:ascii="Times New Roman" w:cs="Times New Roman" w:eastAsia="Times New Roman" w:hAnsi="Times New Roman"/>
          <w:sz w:val="18"/>
          <w:szCs w:val="18"/>
          <w:color w:val="auto"/>
        </w:rPr>
        <w:t xml:space="preserve"> Any notice or demand which by any provision of this Indenture is required or permitted to be given or served by the Trustee or by the Holders of Securities to or on the Issuer may be delivered, given or served by being deposited postage prepaid, first-class mail (except as otherwise specifically provided herein) addressed (until another address of the Issuer is filed by the Issuer with the Trustee) to MicroStrategy Incorporated, 1850 Towers Crescent Plaza, Tysons Corner, Virginia 22182, Attn: Executive Vice President and Chief Financial Officer. Any notice, direction, request or demand by the Issuer or any Holder of Securities to or upon the Trustee shall be deemed to have been sufficiently given or made, for all purposes, if given or made at         ,         , Attn: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3903980</wp:posOffset>
            </wp:positionH>
            <wp:positionV relativeFrom="paragraph">
              <wp:posOffset>-33655</wp:posOffset>
            </wp:positionV>
            <wp:extent cx="1748790" cy="8890"/>
            <wp:wrapNone/>
            <wp:docPr id="133" name="Pictur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64">
                      <a:extLst>
                        <a:ext uri="{28A0092B-C50C-407E-A947-70E740481C1C}"/>
                      </a:extLst>
                    </a:blip>
                    <a:srcRect/>
                    <a:stretch>
                      <a:fillRect/>
                    </a:stretch>
                  </pic:blipFill>
                  <pic:spPr bwMode="auto">
                    <a:xfrm>
                      <a:off x="0" y="0"/>
                      <a:ext cx="1748790" cy="8890"/>
                    </a:xfrm>
                    <a:prstGeom prst="rect">
                      <a:avLst/>
                    </a:prstGeom>
                    <a:noFill/>
                  </pic:spPr>
                </pic:pic>
              </a:graphicData>
            </a:graphic>
          </wp:anchor>
        </w:drawing>
      </w:r>
    </w:p>
    <w:p>
      <w:pPr>
        <w:spacing w:after="0" w:line="164"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Where this Indenture provides for notice to Holders of Securities, such notice shall be sufficiently given (unless otherwise herein expressly provided) if in writing and mailed, first-class postage prepaid, to each Holder entitled thereto, at his, her or its last address as it appears in the Security register. In case, by reason of the suspension of or irregularities in regular mail service, it shall be impracticable to mail notice of any event to Holders of Securities when said notice is required to be given pursuant to any provision of this Indenture or of the Securities, then any manner of giving such notice as shall be satisfactory to the Trustee shall be deemed to be a sufficient giving of such notice.</w:t>
      </w:r>
    </w:p>
    <w:p>
      <w:pPr>
        <w:spacing w:after="0" w:line="11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46</w:t>
      </w:r>
    </w:p>
    <w:p>
      <w:pPr>
        <w:sectPr>
          <w:pgSz w:w="11900" w:h="16838" w:orient="portrait"/>
          <w:cols w:equalWidth="0" w:num="1">
            <w:col w:w="10980"/>
          </w:cols>
          <w:pgMar w:left="440" w:top="270" w:right="479" w:bottom="1440" w:gutter="0" w:footer="0" w:header="0"/>
        </w:sectPr>
      </w:pPr>
    </w:p>
    <w:bookmarkStart w:id="100" w:name="page101"/>
    <w:bookmarkEnd w:id="100"/>
    <w:p>
      <w:pPr>
        <w:ind w:right="240" w:firstLine="4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16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case, by reason of the suspension of or irregularities in regular mail service, it shall be impracticable to mail notice to the Issuer when such notice is required to be given pursuant to any provision of this Indenture, then any manner of giving such notice as shall be satisfactory to the Trustee shall be deemed to be a sufficient giving of such notice.</w:t>
      </w:r>
    </w:p>
    <w:p>
      <w:pPr>
        <w:spacing w:after="0" w:line="176" w:lineRule="exact"/>
        <w:rPr>
          <w:sz w:val="20"/>
          <w:szCs w:val="20"/>
          <w:color w:val="auto"/>
        </w:rPr>
      </w:pPr>
    </w:p>
    <w:p>
      <w:pPr>
        <w:jc w:val="both"/>
        <w:ind w:right="400" w:firstLine="440"/>
        <w:spacing w:after="0" w:line="266" w:lineRule="auto"/>
        <w:rPr>
          <w:sz w:val="20"/>
          <w:szCs w:val="20"/>
          <w:color w:val="auto"/>
        </w:rPr>
      </w:pPr>
      <w:r>
        <w:rPr>
          <w:rFonts w:ascii="Times New Roman" w:cs="Times New Roman" w:eastAsia="Times New Roman" w:hAnsi="Times New Roman"/>
          <w:sz w:val="18"/>
          <w:szCs w:val="18"/>
          <w:color w:val="auto"/>
        </w:rPr>
        <w:t>Where this Indenture provides for notice of any event to a Holder of a Global Security, such notice shall be sufficiently given if given to the Depositary for such Security (or its designee), pursuant to the Applicable Procedures of the Depositary, not later than the latest date, if any, and not earlier than the earliest date, if any, prescribed for the giving of such notice.</w:t>
      </w:r>
    </w:p>
    <w:p>
      <w:pPr>
        <w:spacing w:after="0" w:line="176" w:lineRule="exact"/>
        <w:rPr>
          <w:sz w:val="20"/>
          <w:szCs w:val="20"/>
          <w:color w:val="auto"/>
        </w:rPr>
      </w:pPr>
    </w:p>
    <w:p>
      <w:pPr>
        <w:ind w:right="160" w:firstLine="440"/>
        <w:spacing w:after="0" w:line="282" w:lineRule="auto"/>
        <w:rPr>
          <w:sz w:val="20"/>
          <w:szCs w:val="20"/>
          <w:color w:val="auto"/>
        </w:rPr>
      </w:pPr>
      <w:r>
        <w:rPr>
          <w:rFonts w:ascii="Times New Roman" w:cs="Times New Roman" w:eastAsia="Times New Roman" w:hAnsi="Times New Roman"/>
          <w:sz w:val="18"/>
          <w:szCs w:val="18"/>
          <w:color w:val="auto"/>
        </w:rPr>
        <w:t>Neither the failure to give notice, nor any defect in any notice so given, to any particular Holder of a Security shall affect the sufficiency of such notice with respect to other Holders of Securities given as provided above.</w:t>
      </w:r>
    </w:p>
    <w:p>
      <w:pPr>
        <w:spacing w:after="0" w:line="162" w:lineRule="exact"/>
        <w:rPr>
          <w:sz w:val="20"/>
          <w:szCs w:val="20"/>
          <w:color w:val="auto"/>
        </w:rPr>
      </w:pPr>
    </w:p>
    <w:p>
      <w:pPr>
        <w:ind w:right="100" w:firstLine="440"/>
        <w:spacing w:after="0" w:line="266" w:lineRule="auto"/>
        <w:rPr>
          <w:sz w:val="20"/>
          <w:szCs w:val="20"/>
          <w:color w:val="auto"/>
        </w:rPr>
      </w:pPr>
      <w:r>
        <w:rPr>
          <w:rFonts w:ascii="Times New Roman" w:cs="Times New Roman" w:eastAsia="Times New Roman" w:hAnsi="Times New Roman"/>
          <w:sz w:val="18"/>
          <w:szCs w:val="18"/>
          <w:color w:val="auto"/>
        </w:rPr>
        <w:t>Where this Indenture provides for notice in any manner, such notice may be waived in writing by the Person entitled to receive such notice either before or after the event, and such waiver shall be the equivalent of such notice. Waivers of notice by Holders shall be filed with the Trustee, but such filing shall not be a condition precedent to the validity of any action taken in reliance upon such waiver.</w:t>
      </w:r>
    </w:p>
    <w:p>
      <w:pPr>
        <w:spacing w:after="0" w:line="174" w:lineRule="exact"/>
        <w:rPr>
          <w:sz w:val="20"/>
          <w:szCs w:val="20"/>
          <w:color w:val="auto"/>
        </w:rPr>
      </w:pPr>
    </w:p>
    <w:p>
      <w:pPr>
        <w:ind w:right="2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11.05 </w:t>
      </w:r>
      <w:r>
        <w:rPr>
          <w:rFonts w:ascii="Times New Roman" w:cs="Times New Roman" w:eastAsia="Times New Roman" w:hAnsi="Times New Roman"/>
          <w:sz w:val="18"/>
          <w:szCs w:val="18"/>
          <w:i w:val="1"/>
          <w:iCs w:val="1"/>
          <w:color w:val="auto"/>
        </w:rPr>
        <w:t>Officer’s Certificates and Opinions of Counsel; Statements to Be Contained Therein.</w:t>
      </w:r>
      <w:r>
        <w:rPr>
          <w:rFonts w:ascii="Times New Roman" w:cs="Times New Roman" w:eastAsia="Times New Roman" w:hAnsi="Times New Roman"/>
          <w:sz w:val="18"/>
          <w:szCs w:val="18"/>
          <w:color w:val="auto"/>
        </w:rPr>
        <w:t xml:space="preserve"> Upon any application or demand by the Issuer to the Trustee to take any action under any of the provisions of this Indenture, the Issuer shall furnish to the Trustee an Officer’s Certificate stating that all conditions precedent provided for in this Indenture relating to the proposed action have been complied with and an Opinion of Counsel stating that in the opinion of such counsel all such conditions precedent have been complied with, except that in the case of any such application or demand as to which the furnishing of such documents is specifically required by any provision of this Indenture relating to such particular application or demand, no additional certificate or opinion need be furnished.</w:t>
      </w:r>
    </w:p>
    <w:p>
      <w:pPr>
        <w:spacing w:after="0" w:line="184"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Each certificate or opinion provided for in this Indenture and delivered to the Trustee with respect to compliance with a condition or covenant provided for in this Indenture shall include (a) a statement that the person making such certificate or opinion has read such covenant or condition, (b) a brief statement as to the nature and scope of the examination or investigation upon which the statements or opinions contained in such certificate or opinion are based, (c) a statement that, in the opinion of such person, he or she has made such examination or investigation as is necessary to enable him or her to express an informed opinion as to whether or not such covenant or condition has been complied with and (d) a statement as to whether or not, in the opinion of such person, such condition or covenant has been complied with.</w:t>
      </w:r>
    </w:p>
    <w:p>
      <w:pPr>
        <w:spacing w:after="0" w:line="187" w:lineRule="exact"/>
        <w:rPr>
          <w:sz w:val="20"/>
          <w:szCs w:val="20"/>
          <w:color w:val="auto"/>
        </w:rPr>
      </w:pPr>
    </w:p>
    <w:p>
      <w:pPr>
        <w:ind w:right="20" w:firstLine="440"/>
        <w:spacing w:after="0" w:line="255" w:lineRule="auto"/>
        <w:rPr>
          <w:sz w:val="20"/>
          <w:szCs w:val="20"/>
          <w:color w:val="auto"/>
        </w:rPr>
      </w:pPr>
      <w:r>
        <w:rPr>
          <w:rFonts w:ascii="Times New Roman" w:cs="Times New Roman" w:eastAsia="Times New Roman" w:hAnsi="Times New Roman"/>
          <w:sz w:val="18"/>
          <w:szCs w:val="18"/>
          <w:color w:val="auto"/>
        </w:rPr>
        <w:t>Any certificate, statement or opinion of an officer of the Issuer may be based, insofar as it relates to legal matters, upon a certificate or opinion of or representations by counsel, unless such officer knows that the certificate or opinion or representations with respect to the matters upon which his or her certificate, statement or opinion may be based as aforesaid are erroneous, or in the exercise of reasonable care should know that the same are erroneous. Any certificate, statement or opinion of counsel may be based, insofar as it relates to factual matters, information with respect to which is in the possession of the Issuer, upon the certificate, statement or opinion of or representations by an officer or officers of the Issuer, unless such counsel knows that the certificate, statement or opinion or representations with respect to the matters upon which his or her certificate, statement or opinion may be based as aforesaid are erroneous, or in the exercise of reasonable care should know that the same are erroneous.</w:t>
      </w:r>
    </w:p>
    <w:p>
      <w:pPr>
        <w:spacing w:after="0" w:line="1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47</w:t>
      </w:r>
    </w:p>
    <w:p>
      <w:pPr>
        <w:sectPr>
          <w:pgSz w:w="11900" w:h="16838" w:orient="portrait"/>
          <w:cols w:equalWidth="0" w:num="1">
            <w:col w:w="10980"/>
          </w:cols>
          <w:pgMar w:left="440" w:top="270" w:right="479" w:bottom="1440" w:gutter="0" w:footer="0" w:header="0"/>
        </w:sectPr>
      </w:pPr>
    </w:p>
    <w:bookmarkStart w:id="101" w:name="page102"/>
    <w:bookmarkEnd w:id="101"/>
    <w:p>
      <w:pPr>
        <w:ind w:firstLine="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16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Any certificate, statement or opinion of an officer of the Issuer or of counsel may be based, insofar as it relates to accounting matters, upon a certificate or opinion of or representations by an accountant or firm of accountants in the employ of the Issuer, unless such officer or counsel, as the case may be, knows that the certificate or opinion or representations with respect to the accounting matters upon which his or her certificate, statement or opinion may be based as aforesaid are erroneous, or in the exercise of reasonable care should know that the same are erroneous.</w:t>
      </w:r>
    </w:p>
    <w:p>
      <w:pPr>
        <w:spacing w:after="0" w:line="180" w:lineRule="exact"/>
        <w:rPr>
          <w:sz w:val="20"/>
          <w:szCs w:val="20"/>
          <w:color w:val="auto"/>
        </w:rPr>
      </w:pPr>
    </w:p>
    <w:p>
      <w:pPr>
        <w:ind w:right="120" w:firstLine="440"/>
        <w:spacing w:after="0" w:line="282" w:lineRule="auto"/>
        <w:rPr>
          <w:sz w:val="20"/>
          <w:szCs w:val="20"/>
          <w:color w:val="auto"/>
        </w:rPr>
      </w:pPr>
      <w:r>
        <w:rPr>
          <w:rFonts w:ascii="Times New Roman" w:cs="Times New Roman" w:eastAsia="Times New Roman" w:hAnsi="Times New Roman"/>
          <w:sz w:val="18"/>
          <w:szCs w:val="18"/>
          <w:color w:val="auto"/>
        </w:rPr>
        <w:t>Any certificate or opinion of any independent firm of public accountants filed with and directed to the Trustee shall contain a statement that such firm is independent.</w:t>
      </w:r>
    </w:p>
    <w:p>
      <w:pPr>
        <w:spacing w:after="0" w:line="160" w:lineRule="exact"/>
        <w:rPr>
          <w:sz w:val="20"/>
          <w:szCs w:val="20"/>
          <w:color w:val="auto"/>
        </w:rPr>
      </w:pPr>
    </w:p>
    <w:p>
      <w:pPr>
        <w:ind w:right="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11.06 </w:t>
      </w:r>
      <w:r>
        <w:rPr>
          <w:rFonts w:ascii="Times New Roman" w:cs="Times New Roman" w:eastAsia="Times New Roman" w:hAnsi="Times New Roman"/>
          <w:sz w:val="18"/>
          <w:szCs w:val="18"/>
          <w:i w:val="1"/>
          <w:iCs w:val="1"/>
          <w:color w:val="auto"/>
        </w:rPr>
        <w:t>Payments Due on Saturdays, Sundays and Holidays.</w:t>
      </w:r>
      <w:r>
        <w:rPr>
          <w:rFonts w:ascii="Times New Roman" w:cs="Times New Roman" w:eastAsia="Times New Roman" w:hAnsi="Times New Roman"/>
          <w:sz w:val="18"/>
          <w:szCs w:val="18"/>
          <w:color w:val="auto"/>
        </w:rPr>
        <w:t xml:space="preserve"> If the date of maturity of interest on or principal of the Securities of any series or the date fixed for redemption or repayment of any such Security, or the last day on which a Holder has the right to convert any Security, shall not be a Business Day, then payment of interest or principal, or any conversion, need not be made on such date, but may be made on the next succeeding Business Day with the same force and effect as if made on the date of maturity or the date fixed for redemption or on such last day for conversion, and no interest shall accrue for the period after such date.</w:t>
      </w:r>
    </w:p>
    <w:p>
      <w:pPr>
        <w:spacing w:after="0" w:line="183" w:lineRule="exact"/>
        <w:rPr>
          <w:sz w:val="20"/>
          <w:szCs w:val="20"/>
          <w:color w:val="auto"/>
        </w:rPr>
      </w:pPr>
    </w:p>
    <w:p>
      <w:pPr>
        <w:ind w:right="12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11.07 </w:t>
      </w:r>
      <w:r>
        <w:rPr>
          <w:rFonts w:ascii="Times New Roman" w:cs="Times New Roman" w:eastAsia="Times New Roman" w:hAnsi="Times New Roman"/>
          <w:sz w:val="18"/>
          <w:szCs w:val="18"/>
          <w:i w:val="1"/>
          <w:iCs w:val="1"/>
          <w:color w:val="auto"/>
        </w:rPr>
        <w:t>Conflict of Any Provision of Indenture With Trust Indenture Act of 1939.</w:t>
      </w:r>
      <w:r>
        <w:rPr>
          <w:rFonts w:ascii="Times New Roman" w:cs="Times New Roman" w:eastAsia="Times New Roman" w:hAnsi="Times New Roman"/>
          <w:sz w:val="18"/>
          <w:szCs w:val="18"/>
          <w:color w:val="auto"/>
        </w:rPr>
        <w:t xml:space="preserve"> If and to the extent that any provision of this Indenture limits, qualifies or conflicts with another provision included in this Indenture by operation of Sections 310 to 317, inclusive, of the Trust Indenture Act of 1939, such incorporated provision shall control.</w:t>
      </w:r>
    </w:p>
    <w:p>
      <w:pPr>
        <w:spacing w:after="0" w:line="173" w:lineRule="exact"/>
        <w:rPr>
          <w:sz w:val="20"/>
          <w:szCs w:val="20"/>
          <w:color w:val="auto"/>
        </w:rPr>
      </w:pPr>
    </w:p>
    <w:p>
      <w:pPr>
        <w:ind w:right="12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11.08 </w:t>
      </w:r>
      <w:r>
        <w:rPr>
          <w:rFonts w:ascii="Times New Roman" w:cs="Times New Roman" w:eastAsia="Times New Roman" w:hAnsi="Times New Roman"/>
          <w:sz w:val="18"/>
          <w:szCs w:val="18"/>
          <w:i w:val="1"/>
          <w:iCs w:val="1"/>
          <w:color w:val="auto"/>
        </w:rPr>
        <w:t>New York Law to Govern.</w:t>
      </w:r>
      <w:r>
        <w:rPr>
          <w:rFonts w:ascii="Times New Roman" w:cs="Times New Roman" w:eastAsia="Times New Roman" w:hAnsi="Times New Roman"/>
          <w:sz w:val="18"/>
          <w:szCs w:val="18"/>
          <w:color w:val="auto"/>
        </w:rPr>
        <w:t xml:space="preserve"> This Indenture and each Security shall be deemed to be a contract under the laws of the State of New York, and for all purposes shall be governed by and construed in accordance with the laws of such State without regard to any principle of conflict of laws that would require or permit the application of the laws of any other jurisdiction, except as may otherwise be required by mandatory provisions of law.</w:t>
      </w:r>
    </w:p>
    <w:p>
      <w:pPr>
        <w:spacing w:after="0" w:line="180" w:lineRule="exact"/>
        <w:rPr>
          <w:sz w:val="20"/>
          <w:szCs w:val="20"/>
          <w:color w:val="auto"/>
        </w:rPr>
      </w:pPr>
    </w:p>
    <w:p>
      <w:pPr>
        <w:ind w:right="720" w:firstLine="440"/>
        <w:spacing w:after="0" w:line="284" w:lineRule="auto"/>
        <w:rPr>
          <w:sz w:val="20"/>
          <w:szCs w:val="20"/>
          <w:color w:val="auto"/>
        </w:rPr>
      </w:pPr>
      <w:r>
        <w:rPr>
          <w:rFonts w:ascii="Times New Roman" w:cs="Times New Roman" w:eastAsia="Times New Roman" w:hAnsi="Times New Roman"/>
          <w:sz w:val="18"/>
          <w:szCs w:val="18"/>
          <w:color w:val="auto"/>
        </w:rPr>
        <w:t xml:space="preserve">Section 11.09 </w:t>
      </w:r>
      <w:r>
        <w:rPr>
          <w:rFonts w:ascii="Times New Roman" w:cs="Times New Roman" w:eastAsia="Times New Roman" w:hAnsi="Times New Roman"/>
          <w:sz w:val="18"/>
          <w:szCs w:val="18"/>
          <w:i w:val="1"/>
          <w:iCs w:val="1"/>
          <w:color w:val="auto"/>
        </w:rPr>
        <w:t>Counterparts.</w:t>
      </w:r>
      <w:r>
        <w:rPr>
          <w:rFonts w:ascii="Times New Roman" w:cs="Times New Roman" w:eastAsia="Times New Roman" w:hAnsi="Times New Roman"/>
          <w:sz w:val="18"/>
          <w:szCs w:val="18"/>
          <w:color w:val="auto"/>
        </w:rPr>
        <w:t xml:space="preserve"> This Indenture may be executed in any number of counterparts, each of which shall be an original; but such counterparts shall together constitute but one and the same instrument.</w:t>
      </w:r>
    </w:p>
    <w:p>
      <w:pPr>
        <w:spacing w:after="0" w:line="158" w:lineRule="exact"/>
        <w:rPr>
          <w:sz w:val="20"/>
          <w:szCs w:val="20"/>
          <w:color w:val="auto"/>
        </w:rPr>
      </w:pPr>
    </w:p>
    <w:p>
      <w:pPr>
        <w:ind w:right="60" w:firstLine="440"/>
        <w:spacing w:after="0" w:line="284" w:lineRule="auto"/>
        <w:rPr>
          <w:sz w:val="20"/>
          <w:szCs w:val="20"/>
          <w:color w:val="auto"/>
        </w:rPr>
      </w:pPr>
      <w:r>
        <w:rPr>
          <w:rFonts w:ascii="Times New Roman" w:cs="Times New Roman" w:eastAsia="Times New Roman" w:hAnsi="Times New Roman"/>
          <w:sz w:val="18"/>
          <w:szCs w:val="18"/>
          <w:color w:val="auto"/>
        </w:rPr>
        <w:t xml:space="preserve">Section 11.10 </w:t>
      </w:r>
      <w:r>
        <w:rPr>
          <w:rFonts w:ascii="Times New Roman" w:cs="Times New Roman" w:eastAsia="Times New Roman" w:hAnsi="Times New Roman"/>
          <w:sz w:val="18"/>
          <w:szCs w:val="18"/>
          <w:i w:val="1"/>
          <w:iCs w:val="1"/>
          <w:color w:val="auto"/>
        </w:rPr>
        <w:t>Effect of Headings.</w:t>
      </w:r>
      <w:r>
        <w:rPr>
          <w:rFonts w:ascii="Times New Roman" w:cs="Times New Roman" w:eastAsia="Times New Roman" w:hAnsi="Times New Roman"/>
          <w:sz w:val="18"/>
          <w:szCs w:val="18"/>
          <w:color w:val="auto"/>
        </w:rPr>
        <w:t xml:space="preserve"> The Article and Section headings herein and the Table of Contents are for convenience only and shall not affect the construction hereof.</w:t>
      </w:r>
    </w:p>
    <w:p>
      <w:pPr>
        <w:spacing w:after="0" w:line="158" w:lineRule="exact"/>
        <w:rPr>
          <w:sz w:val="20"/>
          <w:szCs w:val="20"/>
          <w:color w:val="auto"/>
        </w:rPr>
      </w:pPr>
    </w:p>
    <w:p>
      <w:pPr>
        <w:ind w:right="16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11.11 </w:t>
      </w:r>
      <w:r>
        <w:rPr>
          <w:rFonts w:ascii="Times New Roman" w:cs="Times New Roman" w:eastAsia="Times New Roman" w:hAnsi="Times New Roman"/>
          <w:sz w:val="18"/>
          <w:szCs w:val="18"/>
          <w:i w:val="1"/>
          <w:iCs w:val="1"/>
          <w:color w:val="auto"/>
        </w:rPr>
        <w:t>Actions by Successor</w:t>
      </w:r>
      <w:r>
        <w:rPr>
          <w:rFonts w:ascii="Times New Roman" w:cs="Times New Roman" w:eastAsia="Times New Roman" w:hAnsi="Times New Roman"/>
          <w:sz w:val="18"/>
          <w:szCs w:val="18"/>
          <w:color w:val="auto"/>
        </w:rPr>
        <w:t>. Any act or proceeding by any provision of this Indenture authorized or required to be done or performed by any board of directors or its equivalent, committee or officer of the Issuer shall and may be done and performed with like force and effect by the corresponding board, committee or officer of any corporation that shall at the time be the lawful successor of the Issuer.</w:t>
      </w:r>
    </w:p>
    <w:p>
      <w:pPr>
        <w:spacing w:after="0" w:line="10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48</w:t>
      </w:r>
    </w:p>
    <w:p>
      <w:pPr>
        <w:sectPr>
          <w:pgSz w:w="11900" w:h="16838" w:orient="portrait"/>
          <w:cols w:equalWidth="0" w:num="1">
            <w:col w:w="10980"/>
          </w:cols>
          <w:pgMar w:left="440" w:top="270" w:right="479" w:bottom="1440" w:gutter="0" w:footer="0" w:header="0"/>
        </w:sectPr>
      </w:pPr>
    </w:p>
    <w:bookmarkStart w:id="102" w:name="page103"/>
    <w:bookmarkEnd w:id="102"/>
    <w:p>
      <w:pPr>
        <w:ind w:right="60" w:firstLine="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16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11.12 </w:t>
      </w:r>
      <w:r>
        <w:rPr>
          <w:rFonts w:ascii="Times New Roman" w:cs="Times New Roman" w:eastAsia="Times New Roman" w:hAnsi="Times New Roman"/>
          <w:sz w:val="18"/>
          <w:szCs w:val="18"/>
          <w:i w:val="1"/>
          <w:iCs w:val="1"/>
          <w:color w:val="auto"/>
        </w:rPr>
        <w:t>Severability</w:t>
      </w:r>
      <w:r>
        <w:rPr>
          <w:rFonts w:ascii="Times New Roman" w:cs="Times New Roman" w:eastAsia="Times New Roman" w:hAnsi="Times New Roman"/>
          <w:sz w:val="18"/>
          <w:szCs w:val="18"/>
          <w:color w:val="auto"/>
        </w:rPr>
        <w:t>. In case any one or more of the provisions contained in this Indenture or in the Securities of any series shall for any reason be held to be invalid, illegal or unenforceable in any respect, such invalidity, illegality or unenforceability shall not affect any other provisions of this Indenture or of such Securities, but this Indenture and such Securities shall be construed as if such invalid or illegal or unenforceable provision had never been contained herein or therein.</w:t>
      </w:r>
    </w:p>
    <w:p>
      <w:pPr>
        <w:spacing w:after="0" w:line="39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12</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REDEMPTION OF SECURITIES AND SINKING FUNDS</w:t>
      </w:r>
    </w:p>
    <w:p>
      <w:pPr>
        <w:spacing w:after="0" w:line="205" w:lineRule="exact"/>
        <w:rPr>
          <w:sz w:val="20"/>
          <w:szCs w:val="20"/>
          <w:color w:val="auto"/>
        </w:rPr>
      </w:pPr>
    </w:p>
    <w:p>
      <w:pPr>
        <w:ind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12.01 </w:t>
      </w:r>
      <w:r>
        <w:rPr>
          <w:rFonts w:ascii="Times New Roman" w:cs="Times New Roman" w:eastAsia="Times New Roman" w:hAnsi="Times New Roman"/>
          <w:sz w:val="18"/>
          <w:szCs w:val="18"/>
          <w:i w:val="1"/>
          <w:iCs w:val="1"/>
          <w:color w:val="auto"/>
        </w:rPr>
        <w:t>Applicability of Article.</w:t>
      </w:r>
      <w:r>
        <w:rPr>
          <w:rFonts w:ascii="Times New Roman" w:cs="Times New Roman" w:eastAsia="Times New Roman" w:hAnsi="Times New Roman"/>
          <w:sz w:val="18"/>
          <w:szCs w:val="18"/>
          <w:color w:val="auto"/>
        </w:rPr>
        <w:t xml:space="preserve"> The provisions of this Article shall be applicable to the Securities of any series which are redeemable before their maturity or to any sinking fund for the retirement of Securities of a series, except as otherwise specified, as contemplated by Section 2.03 for Securities of such series.</w:t>
      </w:r>
    </w:p>
    <w:p>
      <w:pPr>
        <w:spacing w:after="0" w:line="173" w:lineRule="exact"/>
        <w:rPr>
          <w:sz w:val="20"/>
          <w:szCs w:val="20"/>
          <w:color w:val="auto"/>
        </w:rPr>
      </w:pPr>
    </w:p>
    <w:p>
      <w:pPr>
        <w:ind w:right="8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12.02 </w:t>
      </w:r>
      <w:r>
        <w:rPr>
          <w:rFonts w:ascii="Times New Roman" w:cs="Times New Roman" w:eastAsia="Times New Roman" w:hAnsi="Times New Roman"/>
          <w:sz w:val="18"/>
          <w:szCs w:val="18"/>
          <w:i w:val="1"/>
          <w:iCs w:val="1"/>
          <w:color w:val="auto"/>
        </w:rPr>
        <w:t>Notice of Redemption; Partial Redemptions.</w:t>
      </w:r>
      <w:r>
        <w:rPr>
          <w:rFonts w:ascii="Times New Roman" w:cs="Times New Roman" w:eastAsia="Times New Roman" w:hAnsi="Times New Roman"/>
          <w:sz w:val="18"/>
          <w:szCs w:val="18"/>
          <w:color w:val="auto"/>
        </w:rPr>
        <w:t xml:space="preserve"> Notice of redemption to the Holders of Securities of any series to be redeemed as a whole or in part at the option of the Issuer shall be given by providing notice of such redemption at least 10 days and not more than 60 days prior to the date fixed for redemption to such Holders of Securities of such series at their last addresses as they shall appear upon the Security register. Any notice which is given in the manner herein provided shall be conclusively presumed to have been duly given, whether or not the Holder receives the notice. Failure to give notice or any defect in the notice to the Holder of any Security of a series designated for redemption as a whole or in part shall not affect the validity of the proceedings for the redemption of any other Security of such series.</w:t>
      </w:r>
    </w:p>
    <w:p>
      <w:pPr>
        <w:spacing w:after="0" w:line="184" w:lineRule="exact"/>
        <w:rPr>
          <w:sz w:val="20"/>
          <w:szCs w:val="20"/>
          <w:color w:val="auto"/>
        </w:rPr>
      </w:pPr>
    </w:p>
    <w:p>
      <w:pPr>
        <w:ind w:right="60" w:firstLine="440"/>
        <w:spacing w:after="0" w:line="253" w:lineRule="auto"/>
        <w:rPr>
          <w:sz w:val="20"/>
          <w:szCs w:val="20"/>
          <w:color w:val="auto"/>
        </w:rPr>
      </w:pPr>
      <w:r>
        <w:rPr>
          <w:rFonts w:ascii="Times New Roman" w:cs="Times New Roman" w:eastAsia="Times New Roman" w:hAnsi="Times New Roman"/>
          <w:sz w:val="18"/>
          <w:szCs w:val="18"/>
          <w:color w:val="auto"/>
        </w:rPr>
        <w:t>The notice of redemption to each such Holder shall specify the principal amount of each Security of such series held by such Holder to be redeemed, the date fixed for redemption, the redemption price, the place or places of payment, that payment will be made upon presentation and surrender of such Securities, that such redemption is pursuant to the mandatory or optional sinking fund, or both, if such be the case, that interest accrued to the date fixed for redemption will be paid as specified in such notice and that on and after said date interest thereon or on the portions thereof to be redeemed will cease to accrue and shall also specify, if applicable, the conversion price then in effect and the date on which the right to convert such Securities or the portions thereof to be redeemed will expire. In case any Security of a series is to be redeemed in part only, the notice of redemption shall state the portion of the principal amount thereof to be redeemed and shall state that on and after the date fixed for redemption, upon surrender of such Security, a new Security or Securities of such series in principal amount equal to the unredeemed portion thereof will be issued. Any notice which is given in the manner herein provided may, at the discretion of the Issuer, be subject to the satisfaction or waiver of one or more conditions precedent provided in this Indenture, and such notice shall state the nature of such conditions precedent.</w:t>
      </w:r>
    </w:p>
    <w:p>
      <w:pPr>
        <w:spacing w:after="0" w:line="194" w:lineRule="exact"/>
        <w:rPr>
          <w:sz w:val="20"/>
          <w:szCs w:val="20"/>
          <w:color w:val="auto"/>
        </w:rPr>
      </w:pPr>
    </w:p>
    <w:p>
      <w:pPr>
        <w:ind w:right="540" w:firstLine="440"/>
        <w:spacing w:after="0" w:line="282" w:lineRule="auto"/>
        <w:rPr>
          <w:sz w:val="20"/>
          <w:szCs w:val="20"/>
          <w:color w:val="auto"/>
        </w:rPr>
      </w:pPr>
      <w:r>
        <w:rPr>
          <w:rFonts w:ascii="Times New Roman" w:cs="Times New Roman" w:eastAsia="Times New Roman" w:hAnsi="Times New Roman"/>
          <w:sz w:val="18"/>
          <w:szCs w:val="18"/>
          <w:color w:val="auto"/>
        </w:rPr>
        <w:t>The notice of redemption of Securities of any series to be redeemed at the option of the Issuer shall be given by the Issuer or, at the Issuer’s request, by the Trustee in the name and at the expense of the Issuer.</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49</w:t>
      </w:r>
    </w:p>
    <w:p>
      <w:pPr>
        <w:sectPr>
          <w:pgSz w:w="11900" w:h="16838" w:orient="portrait"/>
          <w:cols w:equalWidth="0" w:num="1">
            <w:col w:w="11000"/>
          </w:cols>
          <w:pgMar w:left="440" w:top="268" w:right="459" w:bottom="1440" w:gutter="0" w:footer="0" w:header="0"/>
        </w:sectPr>
      </w:pPr>
    </w:p>
    <w:bookmarkStart w:id="103" w:name="page104"/>
    <w:bookmarkEnd w:id="103"/>
    <w:p>
      <w:pPr>
        <w:ind w:firstLine="44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7" name="Picture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16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On or before the redemption date specified in the notice of redemption given as provided in this Section, the Issuer will deposit with the Trustee or with one or more paying agents (or, if the Issuer is acting as its own paying agent, set aside, segregate and hold in trust as provided in Section 3.04) an amount of money sufficient to redeem on the redemption date all the Securities of such series so called for redemption (other than those Securities theretofore surrendered for conversion into Common Stock in accordance with their terms) at the appropriate redemption price, together with accrued interest to the date fixed for redemption. If any Security called for redemption is converted pursuant hereto and in accordance with the terms thereof, any money deposited with the Trustee or any paying agent or so segregated and held in trust for the redemption of such Security shall be paid to the Issuer upon the Issuer’s request, or, if then held by the Issuer, shall be discharged from such trust. The Issuer will deliver to the Trustee at least 10 days prior to the date the notice required to be delivered to the Holders is to be sent (unless a shorter time period shall be acceptable to the Trustee) an Officer’s Certificate (which need not comply with Section 11.05) stating the aggregate principal amount of Securities to be redeemed. In case of a redemption at the election of the Issuer prior to the expiration of any restriction on such redemption, the Issuer shall deliver to the Trustee, prior to the giving of any notice of redemption to Holders pursuant to this Section, an Officer’s Certificate stating that such restriction has been complied with.</w:t>
      </w:r>
    </w:p>
    <w:p>
      <w:pPr>
        <w:spacing w:after="0" w:line="192" w:lineRule="exact"/>
        <w:rPr>
          <w:sz w:val="20"/>
          <w:szCs w:val="20"/>
          <w:color w:val="auto"/>
        </w:rPr>
      </w:pPr>
    </w:p>
    <w:p>
      <w:pPr>
        <w:ind w:right="20" w:firstLine="440"/>
        <w:spacing w:after="0" w:line="254" w:lineRule="auto"/>
        <w:rPr>
          <w:sz w:val="20"/>
          <w:szCs w:val="20"/>
          <w:color w:val="auto"/>
        </w:rPr>
      </w:pPr>
      <w:r>
        <w:rPr>
          <w:rFonts w:ascii="Times New Roman" w:cs="Times New Roman" w:eastAsia="Times New Roman" w:hAnsi="Times New Roman"/>
          <w:sz w:val="18"/>
          <w:szCs w:val="18"/>
          <w:color w:val="auto"/>
        </w:rPr>
        <w:t>If less than all the Securities of a series are to be redeemed, the Trustee shall select, in such manner as it shall deem appropriate and fair and in a manner that complies with applicable legal and stock exchange requirements, Securities of such series to be redeemed in whole or in part. Securities may be redeemed in part in multiples equal to the minimum authorized denomination for Securities of such series or any multiple thereof. The Trustee shall promptly notify the Issuer in writing of the Securities of such series selected for redemption and, in the case of any Securities of such series selected for partial redemption, the principal amount thereof to be redeemed. For all purposes of this Indenture, unless the context otherwise requires, all provisions relating to the redemption of Securities of any series shall relate, in the case of any Security redeemed or to be redeemed only in part, to the portion of the principal amount of such Security which has been or is to be redeemed. If any Security selected for partial redemption is surrendered for conversion after such selection, the converted portion of such Security shall be deemed (so far as may be possible) to be the portion selected for redemption.</w:t>
      </w:r>
    </w:p>
    <w:p>
      <w:pPr>
        <w:spacing w:after="0" w:line="186"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 xml:space="preserve">Section 12.03 </w:t>
      </w:r>
      <w:r>
        <w:rPr>
          <w:rFonts w:ascii="Times New Roman" w:cs="Times New Roman" w:eastAsia="Times New Roman" w:hAnsi="Times New Roman"/>
          <w:sz w:val="18"/>
          <w:szCs w:val="18"/>
          <w:i w:val="1"/>
          <w:iCs w:val="1"/>
          <w:color w:val="auto"/>
        </w:rPr>
        <w:t>Payment of Securities Called for Redemption.</w:t>
      </w:r>
      <w:r>
        <w:rPr>
          <w:rFonts w:ascii="Times New Roman" w:cs="Times New Roman" w:eastAsia="Times New Roman" w:hAnsi="Times New Roman"/>
          <w:sz w:val="18"/>
          <w:szCs w:val="18"/>
          <w:color w:val="auto"/>
        </w:rPr>
        <w:t xml:space="preserve"> If notice of redemption has been given as above provided, the Securities or portions of Securities specified in such notice shall become due and payable on the date and at the place stated in such notice at the applicable redemption price, together with interest accrued to the date fixed for redemption, and on and after said date (unless the Issuer shall default in the payment of such Securities at the redemption price, together with interest accrued to said date) interest on the Securities or portions of Securities so called for redemption shall cease to accrue, and such Securities shall cease from and after the date fixed for redemption to be convertible into Common Stock (to the extent otherwise convertible in accordance with their terms), if applicable, and cease to be entitled to any benefit or security under this Indenture, and except as provided in the paragraph below, the Holders thereof shall have no right in respect of such Securities except the right to receive the redemption price thereof and unpaid interest to the date fixed for redemption. On presentation and surrender of such Securities at a place of payment specified in said notice, said Securities or the specified portions thereof shall be paid and redeemed by the Issuer at the applicable redemption price, together with interest accrued thereon to the date fixed for redemption;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payment of interest becoming due on or prior to the date fixed for redemption shall be payable to the Holders of such Securities registered as such on the relevant record date subject to the terms and provisions of Sections 2.03 and 2.07 hereof.</w:t>
      </w:r>
    </w:p>
    <w:p>
      <w:pPr>
        <w:spacing w:after="0" w:line="12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50</w:t>
      </w:r>
    </w:p>
    <w:p>
      <w:pPr>
        <w:sectPr>
          <w:pgSz w:w="11900" w:h="16838" w:orient="portrait"/>
          <w:cols w:equalWidth="0" w:num="1">
            <w:col w:w="11000"/>
          </w:cols>
          <w:pgMar w:left="440" w:top="270" w:right="459" w:bottom="1440" w:gutter="0" w:footer="0" w:header="0"/>
        </w:sectPr>
      </w:pPr>
    </w:p>
    <w:bookmarkStart w:id="104" w:name="page105"/>
    <w:bookmarkEnd w:id="104"/>
    <w:p>
      <w:pPr>
        <w:ind w:right="20" w:firstLine="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6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If any Security called for redemption shall not be so paid upon surrender thereof for redemption, the principal shall, until paid or duly provided for, bear interest from the date fixed for redemption at the rate of interest or Yield to Maturity (in the case of an Original Issue Discount Security) borne by such Security and, if applicable, such Security shall remain convertible into Common Stock until the principal of such Security shall have been paid or duly provided for.</w:t>
      </w:r>
    </w:p>
    <w:p>
      <w:pPr>
        <w:spacing w:after="0" w:line="180" w:lineRule="exact"/>
        <w:rPr>
          <w:sz w:val="20"/>
          <w:szCs w:val="20"/>
          <w:color w:val="auto"/>
        </w:rPr>
      </w:pPr>
    </w:p>
    <w:p>
      <w:pPr>
        <w:jc w:val="both"/>
        <w:ind w:firstLine="440"/>
        <w:spacing w:after="0" w:line="266" w:lineRule="auto"/>
        <w:rPr>
          <w:sz w:val="20"/>
          <w:szCs w:val="20"/>
          <w:color w:val="auto"/>
        </w:rPr>
      </w:pPr>
      <w:r>
        <w:rPr>
          <w:rFonts w:ascii="Times New Roman" w:cs="Times New Roman" w:eastAsia="Times New Roman" w:hAnsi="Times New Roman"/>
          <w:sz w:val="18"/>
          <w:szCs w:val="18"/>
          <w:color w:val="auto"/>
        </w:rPr>
        <w:t>Upon presentation of any Security redeemed in part only, the Issuer shall execute and the Trustee shall authenticate and deliver to or on the order of the Holder thereof, at the expense of the Issuer, a new Security or Securities of such series, of authorized denominations, in principal amount equal to the unredeemed portion of the Security so presented.</w:t>
      </w:r>
    </w:p>
    <w:p>
      <w:pPr>
        <w:spacing w:after="0" w:line="174" w:lineRule="exact"/>
        <w:rPr>
          <w:sz w:val="20"/>
          <w:szCs w:val="20"/>
          <w:color w:val="auto"/>
        </w:rPr>
      </w:pPr>
    </w:p>
    <w:p>
      <w:pPr>
        <w:ind w:right="1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12.04 </w:t>
      </w:r>
      <w:r>
        <w:rPr>
          <w:rFonts w:ascii="Times New Roman" w:cs="Times New Roman" w:eastAsia="Times New Roman" w:hAnsi="Times New Roman"/>
          <w:sz w:val="18"/>
          <w:szCs w:val="18"/>
          <w:i w:val="1"/>
          <w:iCs w:val="1"/>
          <w:color w:val="auto"/>
        </w:rPr>
        <w:t>Exclusion of Certain Securities from Eligibility for Selection for Redemption.</w:t>
      </w:r>
      <w:r>
        <w:rPr>
          <w:rFonts w:ascii="Times New Roman" w:cs="Times New Roman" w:eastAsia="Times New Roman" w:hAnsi="Times New Roman"/>
          <w:sz w:val="18"/>
          <w:szCs w:val="18"/>
          <w:color w:val="auto"/>
        </w:rPr>
        <w:t xml:space="preserve"> Securities shall be excluded from eligibility for selection for redemption if they are identified by registration and certificate number in an Officer’s Certificate delivered to the Trustee at least 40 days prior to the last date on which notice of redemption may be given as being owned of record and beneficially by, and not pledged or hypothecated by either (a) the Issuer or (b) an entity specifically identified in such written statement as directly or indirectly controlling or controlled by or under direct or indirect common control with the Issuer.</w:t>
      </w:r>
    </w:p>
    <w:p>
      <w:pPr>
        <w:spacing w:after="0" w:line="183" w:lineRule="exact"/>
        <w:rPr>
          <w:sz w:val="20"/>
          <w:szCs w:val="20"/>
          <w:color w:val="auto"/>
        </w:rPr>
      </w:pPr>
    </w:p>
    <w:p>
      <w:pPr>
        <w:ind w:right="4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12.05 </w:t>
      </w:r>
      <w:r>
        <w:rPr>
          <w:rFonts w:ascii="Times New Roman" w:cs="Times New Roman" w:eastAsia="Times New Roman" w:hAnsi="Times New Roman"/>
          <w:sz w:val="18"/>
          <w:szCs w:val="18"/>
          <w:i w:val="1"/>
          <w:iCs w:val="1"/>
          <w:color w:val="auto"/>
        </w:rPr>
        <w:t>Mandatory and Optional Sinking Funds.</w:t>
      </w:r>
      <w:r>
        <w:rPr>
          <w:rFonts w:ascii="Times New Roman" w:cs="Times New Roman" w:eastAsia="Times New Roman" w:hAnsi="Times New Roman"/>
          <w:sz w:val="18"/>
          <w:szCs w:val="18"/>
          <w:color w:val="auto"/>
        </w:rPr>
        <w:t xml:space="preserve"> The minimum amount of any sinking fund payment provided for by the terms of the Securities of any series is herein referred to as a “</w:t>
      </w:r>
      <w:r>
        <w:rPr>
          <w:rFonts w:ascii="Times New Roman" w:cs="Times New Roman" w:eastAsia="Times New Roman" w:hAnsi="Times New Roman"/>
          <w:sz w:val="18"/>
          <w:szCs w:val="18"/>
          <w:b w:val="1"/>
          <w:bCs w:val="1"/>
          <w:color w:val="auto"/>
        </w:rPr>
        <w:t>mandatory sinking fund payment</w:t>
      </w:r>
      <w:r>
        <w:rPr>
          <w:rFonts w:ascii="Times New Roman" w:cs="Times New Roman" w:eastAsia="Times New Roman" w:hAnsi="Times New Roman"/>
          <w:sz w:val="18"/>
          <w:szCs w:val="18"/>
          <w:color w:val="auto"/>
        </w:rPr>
        <w:t>”, and any payment in excess of such minimum amount provided for by the terms of the Securities of any series is herein referred to as an “</w:t>
      </w:r>
      <w:r>
        <w:rPr>
          <w:rFonts w:ascii="Times New Roman" w:cs="Times New Roman" w:eastAsia="Times New Roman" w:hAnsi="Times New Roman"/>
          <w:sz w:val="18"/>
          <w:szCs w:val="18"/>
          <w:b w:val="1"/>
          <w:bCs w:val="1"/>
          <w:color w:val="auto"/>
        </w:rPr>
        <w:t>optional sinking fund payment</w:t>
      </w:r>
      <w:r>
        <w:rPr>
          <w:rFonts w:ascii="Times New Roman" w:cs="Times New Roman" w:eastAsia="Times New Roman" w:hAnsi="Times New Roman"/>
          <w:sz w:val="18"/>
          <w:szCs w:val="18"/>
          <w:color w:val="auto"/>
        </w:rPr>
        <w:t>”. The date on which a sinking fund payment is to be made is herein referred to as the “</w:t>
      </w:r>
      <w:r>
        <w:rPr>
          <w:rFonts w:ascii="Times New Roman" w:cs="Times New Roman" w:eastAsia="Times New Roman" w:hAnsi="Times New Roman"/>
          <w:sz w:val="18"/>
          <w:szCs w:val="18"/>
          <w:b w:val="1"/>
          <w:bCs w:val="1"/>
          <w:color w:val="auto"/>
        </w:rPr>
        <w:t>sinking fund payment date</w:t>
      </w:r>
      <w:r>
        <w:rPr>
          <w:rFonts w:ascii="Times New Roman" w:cs="Times New Roman" w:eastAsia="Times New Roman" w:hAnsi="Times New Roman"/>
          <w:sz w:val="18"/>
          <w:szCs w:val="18"/>
          <w:color w:val="auto"/>
        </w:rPr>
        <w:t>”.</w:t>
      </w:r>
    </w:p>
    <w:p>
      <w:pPr>
        <w:spacing w:after="0" w:line="182" w:lineRule="exact"/>
        <w:rPr>
          <w:sz w:val="20"/>
          <w:szCs w:val="20"/>
          <w:color w:val="auto"/>
        </w:rPr>
      </w:pPr>
    </w:p>
    <w:p>
      <w:pPr>
        <w:ind w:right="200" w:firstLine="440"/>
        <w:spacing w:after="0" w:line="254" w:lineRule="auto"/>
        <w:rPr>
          <w:sz w:val="20"/>
          <w:szCs w:val="20"/>
          <w:color w:val="auto"/>
        </w:rPr>
      </w:pPr>
      <w:r>
        <w:rPr>
          <w:rFonts w:ascii="Times New Roman" w:cs="Times New Roman" w:eastAsia="Times New Roman" w:hAnsi="Times New Roman"/>
          <w:sz w:val="18"/>
          <w:szCs w:val="18"/>
          <w:color w:val="auto"/>
        </w:rPr>
        <w:t>In lieu of making all or any part of any mandatory sinking fund payment with respect to any series of Securities in cash, the Issuer may at its option (a) deliver to the Trustee Securities of such series theretofore purchased or otherwise acquired (except upon redemption pursuant to the mandatory sinking fund) by the Issuer or receive credit for Securities of such series (not previously so credited) theretofore purchased or otherwise acquired (except as aforesaid) by the Issuer and delivered to the Trustee for cancellation pursuant to Section 2.10 and, if applicable, receive credit for Securities (not previously so credited) converted into Common Stock and so delivered to the Trustee for cancellation, (b) receive credit for optional sinking fund payments (not previously so credited) made pursuant to this Section, or (c) receive credit for Securities of such series (not previously so credited) redeemed by the Issuer through any optional redemption provision contained in the terms of such series. Securities so delivered or credited shall be received or credited by the Trustee at the sinking fund redemption price specified in such Securities.</w:t>
      </w:r>
    </w:p>
    <w:p>
      <w:pPr>
        <w:spacing w:after="0" w:line="124"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51</w:t>
      </w:r>
    </w:p>
    <w:p>
      <w:pPr>
        <w:sectPr>
          <w:pgSz w:w="11900" w:h="16838" w:orient="portrait"/>
          <w:cols w:equalWidth="0" w:num="1">
            <w:col w:w="10940"/>
          </w:cols>
          <w:pgMar w:left="440" w:top="270" w:right="519" w:bottom="1440" w:gutter="0" w:footer="0" w:header="0"/>
        </w:sectPr>
      </w:pPr>
    </w:p>
    <w:bookmarkStart w:id="105" w:name="page106"/>
    <w:bookmarkEnd w:id="105"/>
    <w:p>
      <w:pPr>
        <w:ind w:firstLine="440"/>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7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On or before the 60th day next preceding each sinking fund payment date for any series, the Issuer will deliver to the Trustee an Officer’s Certificate (which need not contain the statements required by Section 11.05) (a) specifying the portion of the mandatory sinking fund payment to be satisfied by payment of cash and the portion to be satisfied by credit of Securities of such series and the basis for such credit, (b) stating that none of the Securities of such series for which credit will be taken has theretofore been so credited, (c) stating that no defaults in the payment of interest or Events of Default with respect to such series have occurred (which have not been waived or cured) and are continuing and (d) stating whether or not the Issuer intends to exercise its right to make an optional sinking fund payment with respect to such series and, if so, specifying the amount of such optional sinking fund payment which the Issuer intends to pay on or before the next succeeding sinking fund payment date. Any Securities of such series to be credited and required to be delivered to the Trustee in order for the Issuer to be entitled to credit therefor as aforesaid which have not theretofore been delivered to the Trustee shall be delivered for cancellation pursuant to Section 2.10 to the Trustee with such Officer’s Certificate (or reasonably promptly thereafter if acceptable to the Trustee). Such Officer’s Certificate shall be irrevocable and upon its receipt by the Trustee the Issuer shall become unconditionally obligated to make all the cash payments or payments therein referred to, if any, on or before the next succeeding sinking fund payment date. Failure of the Issuer, on or before any such 60th day, to deliver such Officer’s Certificate and Securities specified in this paragraph, if any, shall not constitute a default but shall constitute, on and as of such date, the irrevocable election of the Issuer that the mandatory sinking fund payment for such series due on the next succeeding sinking fund payment date shall be paid entirely in cash without the option to deliver or credit Securities of such series in respect thereof.</w:t>
      </w:r>
    </w:p>
    <w:p>
      <w:pPr>
        <w:spacing w:after="0" w:line="196" w:lineRule="exact"/>
        <w:rPr>
          <w:sz w:val="20"/>
          <w:szCs w:val="20"/>
          <w:color w:val="auto"/>
        </w:rPr>
      </w:pPr>
    </w:p>
    <w:p>
      <w:pPr>
        <w:ind w:firstLine="440"/>
        <w:spacing w:after="0" w:line="252" w:lineRule="auto"/>
        <w:rPr>
          <w:sz w:val="20"/>
          <w:szCs w:val="20"/>
          <w:color w:val="auto"/>
        </w:rPr>
      </w:pPr>
      <w:r>
        <w:rPr>
          <w:rFonts w:ascii="Times New Roman" w:cs="Times New Roman" w:eastAsia="Times New Roman" w:hAnsi="Times New Roman"/>
          <w:sz w:val="18"/>
          <w:szCs w:val="18"/>
          <w:color w:val="auto"/>
        </w:rPr>
        <w:t>If the sinking fund payment or payments (mandatory or optional or both) to be made in cash on the next succeeding sinking fund payment date plus any unused balance of any preceding sinking fund payments made in cash shall exceed $50,000 (or the equivalent thereof in any Foreign Currency or a lesser sum in Dollars or in any Foreign Currency if the Issuer shall so request) with respect to the Securities of any particular series, such cash shall be applied on the next succeeding sinking fund payment date to the redemption of Securities of such series at the sinking fund redemption price together with accrued interest to the date fixed for redemption. If such amount shall be $50,000 (or the equivalent thereof in any Foreign Currency) or less and the Issuer makes no such request then it shall be carried over until a sum in excess of $50,000 (or the equivalent thereof in any Foreign Currency) is available, which delay in accordance with this paragraph shall not be a default or breach of the obligation to make such payment. The Trustee shall select, in the manner provided in Section 12.02, for redemption on such sinking fund payment date a sufficient principal amount of Securities of such series to which such cash may be applied, as nearly as may be, and shall (if requested in writing by the Issuer) inform the Issuer of the serial numbers of the Securities of such series (or portions thereof) so selected. The Trustee, in the name and at the expense of the Issuer (or the Issuer, if it shall so request the Trustee in writing), shall cause notice of redemption of the Securities of such series to be given in substantially the manner provided in Section 12.02 (and with the effect provided in Section 12.03) for the redemption of Securities of such series in part at the option of the Issuer. The amount of any sinking fund payments not so applied or allocated to the redemption of Securities of such series shall be added to the next cash sinking fund payment for such series and, together with such payment, shall be applied in accordance with the provisions of this Section. Any and all sinking fund moneys held on the stated maturity date of the Securities of any particular series</w:t>
      </w:r>
    </w:p>
    <w:p>
      <w:pPr>
        <w:spacing w:after="0" w:line="12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52</w:t>
      </w:r>
    </w:p>
    <w:p>
      <w:pPr>
        <w:sectPr>
          <w:pgSz w:w="11900" w:h="16838" w:orient="portrait"/>
          <w:cols w:equalWidth="0" w:num="1">
            <w:col w:w="11000"/>
          </w:cols>
          <w:pgMar w:left="440" w:top="270" w:right="459" w:bottom="1440" w:gutter="0" w:footer="0" w:header="0"/>
        </w:sectPr>
      </w:pPr>
    </w:p>
    <w:bookmarkStart w:id="106" w:name="page107"/>
    <w:bookmarkEnd w:id="106"/>
    <w:p>
      <w:pPr>
        <w:ind w:right="60"/>
        <w:spacing w:after="0" w:line="255"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17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(or earlier, if such maturity is accelerated), which are not held for the payment or redemption of particular Securities of such series, shall be applied, together with other moneys, if necessary, sufficient for the purpose, to the payment of the principal of, and interest on, the Securities of such series at maturity. The Issuer’s obligation to make a mandatory or optional sinking fund payment shall automatically be reduced by an amount equal to the sinking fund redemption price allocable to any Securities or portions thereof called for redemption pursuant to the preceding paragraph on any sinking fund payment date and converted into Common Stock in accordance with the terms of such Securities; </w:t>
      </w:r>
      <w:r>
        <w:rPr>
          <w:rFonts w:ascii="Times New Roman" w:cs="Times New Roman" w:eastAsia="Times New Roman" w:hAnsi="Times New Roman"/>
          <w:sz w:val="18"/>
          <w:szCs w:val="18"/>
          <w:i w:val="1"/>
          <w:iCs w:val="1"/>
          <w:color w:val="auto"/>
        </w:rPr>
        <w:t>provided that</w:t>
      </w:r>
      <w:r>
        <w:rPr>
          <w:rFonts w:ascii="Times New Roman" w:cs="Times New Roman" w:eastAsia="Times New Roman" w:hAnsi="Times New Roman"/>
          <w:sz w:val="18"/>
          <w:szCs w:val="18"/>
          <w:color w:val="auto"/>
        </w:rPr>
        <w:t>, if the Trustee is not the conversion agent for the Securities, the Issuer or such conversion agent shall give the Trustee written notice on or prior to the date fixed for redemption of the principal amount of Securities or portions thereof so converted.</w:t>
      </w:r>
    </w:p>
    <w:p>
      <w:pPr>
        <w:spacing w:after="0" w:line="189" w:lineRule="exact"/>
        <w:rPr>
          <w:sz w:val="20"/>
          <w:szCs w:val="20"/>
          <w:color w:val="auto"/>
        </w:rPr>
      </w:pPr>
    </w:p>
    <w:p>
      <w:pPr>
        <w:ind w:right="180" w:firstLine="440"/>
        <w:spacing w:after="0" w:line="282" w:lineRule="auto"/>
        <w:rPr>
          <w:sz w:val="20"/>
          <w:szCs w:val="20"/>
          <w:color w:val="auto"/>
        </w:rPr>
      </w:pPr>
      <w:r>
        <w:rPr>
          <w:rFonts w:ascii="Times New Roman" w:cs="Times New Roman" w:eastAsia="Times New Roman" w:hAnsi="Times New Roman"/>
          <w:sz w:val="18"/>
          <w:szCs w:val="18"/>
          <w:color w:val="auto"/>
        </w:rPr>
        <w:t>On or before each sinking fund payment date, the Issuer shall pay to the Trustee in cash or shall otherwise provide for the payment of all interest accrued to the date fixed for redemption on Securities to be redeemed on such sinking fund payment date.</w:t>
      </w:r>
    </w:p>
    <w:p>
      <w:pPr>
        <w:spacing w:after="0" w:line="162" w:lineRule="exact"/>
        <w:rPr>
          <w:sz w:val="20"/>
          <w:szCs w:val="20"/>
          <w:color w:val="auto"/>
        </w:rPr>
      </w:pPr>
    </w:p>
    <w:p>
      <w:pPr>
        <w:spacing w:after="0" w:line="254" w:lineRule="auto"/>
        <w:rPr>
          <w:sz w:val="20"/>
          <w:szCs w:val="20"/>
          <w:color w:val="auto"/>
        </w:rPr>
      </w:pPr>
      <w:r>
        <w:rPr>
          <w:rFonts w:ascii="Times New Roman" w:cs="Times New Roman" w:eastAsia="Times New Roman" w:hAnsi="Times New Roman"/>
          <w:sz w:val="18"/>
          <w:szCs w:val="18"/>
          <w:color w:val="auto"/>
        </w:rPr>
        <w:t>The Trustee shall not redeem or cause to be redeemed any Securities of a series with sinking fund moneys or give any notice of redemption of Securities for such series by operation of the sinking fund during the continuance of a default in payment of interest on such Securities or of any Event of Default except that, where providing notice of redemption of any Securities shall theretofore have been made, the Trustee shall redeem or cause to be redeemed such Securities, provided that it shall have received from the Issuer a sum sufficient for such redemption. Except as aforesaid, any moneys in the sinking fund for such series at the time when any such default or Event of Default shall occur, and any moneys thereafter paid into the sinking fund, shall, during the continuance of such default or Event of Default, be deemed to have been collected under Article 5 and held for the payment of all such Securities. In case such Event of Default shall have been waived as provided in Section 5.10, or the default cured on or before the 60th day preceding the sinking fund payment date in any year, such moneys shall thereafter be applied on such sinking fund payment date in accordance with this Section to the redemption of such Securities.</w:t>
      </w:r>
    </w:p>
    <w:p>
      <w:pPr>
        <w:spacing w:after="0" w:line="18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i w:val="1"/>
          <w:iCs w:val="1"/>
          <w:color w:val="auto"/>
        </w:rPr>
        <w:t>[Signature pages follow]</w:t>
      </w:r>
    </w:p>
    <w:p>
      <w:pPr>
        <w:spacing w:after="0" w:line="16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53</w:t>
      </w:r>
    </w:p>
    <w:p>
      <w:pPr>
        <w:sectPr>
          <w:pgSz w:w="11900" w:h="16838" w:orient="portrait"/>
          <w:cols w:equalWidth="0" w:num="1">
            <w:col w:w="11020"/>
          </w:cols>
          <w:pgMar w:left="440" w:top="270" w:right="439" w:bottom="1440" w:gutter="0" w:footer="0" w:header="0"/>
        </w:sectPr>
      </w:pPr>
    </w:p>
    <w:bookmarkStart w:id="107" w:name="page108"/>
    <w:bookmarkEnd w:id="107"/>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7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IN WITNESS WHEREOF, the parties hereto have caused this Indenture to be duly executed as of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4497070</wp:posOffset>
            </wp:positionH>
            <wp:positionV relativeFrom="paragraph">
              <wp:posOffset>-7620</wp:posOffset>
            </wp:positionV>
            <wp:extent cx="685800" cy="8255"/>
            <wp:wrapNone/>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73">
                      <a:extLst>
                        <a:ext uri="{28A0092B-C50C-407E-A947-70E740481C1C}"/>
                      </a:extLst>
                    </a:blip>
                    <a:srcRect/>
                    <a:stretch>
                      <a:fillRect/>
                    </a:stretch>
                  </pic:blipFill>
                  <pic:spPr bwMode="auto">
                    <a:xfrm>
                      <a:off x="0" y="0"/>
                      <a:ext cx="685800" cy="8255"/>
                    </a:xfrm>
                    <a:prstGeom prst="rect">
                      <a:avLst/>
                    </a:prstGeom>
                    <a:noFill/>
                  </pic:spPr>
                </pic:pic>
              </a:graphicData>
            </a:graphic>
          </wp:anchor>
        </w:drawing>
      </w:r>
    </w:p>
    <w:p>
      <w:pPr>
        <w:spacing w:after="0" w:line="232"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7"/>
          <w:szCs w:val="17"/>
          <w:color w:val="auto"/>
        </w:rPr>
        <w:t>MICROSTRATEGY INCORPORATED</w:t>
      </w:r>
    </w:p>
    <w:p>
      <w:pPr>
        <w:spacing w:after="0" w:line="23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4394835</wp:posOffset>
            </wp:positionH>
            <wp:positionV relativeFrom="paragraph">
              <wp:posOffset>17145</wp:posOffset>
            </wp:positionV>
            <wp:extent cx="2597150" cy="8255"/>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74">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980"/>
        <w:spacing w:after="0"/>
        <w:rPr>
          <w:sz w:val="20"/>
          <w:szCs w:val="20"/>
          <w:color w:val="auto"/>
        </w:rPr>
      </w:pPr>
      <w:r>
        <w:rPr>
          <w:rFonts w:ascii="Times New Roman" w:cs="Times New Roman" w:eastAsia="Times New Roman" w:hAnsi="Times New Roman"/>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Times New Roman" w:cs="Times New Roman" w:eastAsia="Times New Roman" w:hAnsi="Times New Roman"/>
          <w:sz w:val="18"/>
          <w:szCs w:val="18"/>
          <w:color w:val="auto"/>
        </w:rPr>
        <w:t>Title:</w:t>
      </w:r>
    </w:p>
    <w:p>
      <w:pPr>
        <w:spacing w:after="0" w:line="20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Attest:</w:t>
      </w:r>
    </w:p>
    <w:p>
      <w:pPr>
        <w:spacing w:after="0" w:line="225"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4394835</wp:posOffset>
            </wp:positionH>
            <wp:positionV relativeFrom="paragraph">
              <wp:posOffset>17145</wp:posOffset>
            </wp:positionV>
            <wp:extent cx="2597150" cy="8255"/>
            <wp:wrapNone/>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75">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980"/>
        <w:spacing w:after="0"/>
        <w:rPr>
          <w:sz w:val="20"/>
          <w:szCs w:val="20"/>
          <w:color w:val="auto"/>
        </w:rPr>
      </w:pPr>
      <w:r>
        <w:rPr>
          <w:rFonts w:ascii="Times New Roman" w:cs="Times New Roman" w:eastAsia="Times New Roman" w:hAnsi="Times New Roman"/>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Times New Roman" w:cs="Times New Roman" w:eastAsia="Times New Roman" w:hAnsi="Times New Roman"/>
          <w:sz w:val="18"/>
          <w:szCs w:val="18"/>
          <w:color w:val="auto"/>
        </w:rPr>
        <w:t>Title:</w:t>
      </w:r>
    </w:p>
    <w:p>
      <w:pPr>
        <w:spacing w:after="0" w:line="20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                  , Trustee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4197985</wp:posOffset>
            </wp:positionH>
            <wp:positionV relativeFrom="paragraph">
              <wp:posOffset>-7620</wp:posOffset>
            </wp:positionV>
            <wp:extent cx="685800" cy="8255"/>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176">
                      <a:extLst>
                        <a:ext uri="{28A0092B-C50C-407E-A947-70E740481C1C}"/>
                      </a:extLst>
                    </a:blip>
                    <a:srcRect/>
                    <a:stretch>
                      <a:fillRect/>
                    </a:stretch>
                  </pic:blipFill>
                  <pic:spPr bwMode="auto">
                    <a:xfrm>
                      <a:off x="0" y="0"/>
                      <a:ext cx="685800" cy="8255"/>
                    </a:xfrm>
                    <a:prstGeom prst="rect">
                      <a:avLst/>
                    </a:prstGeom>
                    <a:noFill/>
                  </pic:spPr>
                </pic:pic>
              </a:graphicData>
            </a:graphic>
          </wp:anchor>
        </w:drawing>
      </w:r>
    </w:p>
    <w:p>
      <w:pPr>
        <w:spacing w:after="0" w:line="205"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4394835</wp:posOffset>
            </wp:positionH>
            <wp:positionV relativeFrom="paragraph">
              <wp:posOffset>17145</wp:posOffset>
            </wp:positionV>
            <wp:extent cx="2597150" cy="8255"/>
            <wp:wrapNone/>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177">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980"/>
        <w:spacing w:after="0"/>
        <w:rPr>
          <w:sz w:val="20"/>
          <w:szCs w:val="20"/>
          <w:color w:val="auto"/>
        </w:rPr>
      </w:pPr>
      <w:r>
        <w:rPr>
          <w:rFonts w:ascii="Times New Roman" w:cs="Times New Roman" w:eastAsia="Times New Roman" w:hAnsi="Times New Roman"/>
          <w:sz w:val="18"/>
          <w:szCs w:val="18"/>
          <w:color w:val="auto"/>
        </w:rPr>
        <w:t>Name:</w:t>
      </w:r>
    </w:p>
    <w:p>
      <w:pPr>
        <w:spacing w:after="0" w:line="23" w:lineRule="exact"/>
        <w:rPr>
          <w:sz w:val="20"/>
          <w:szCs w:val="20"/>
          <w:color w:val="auto"/>
        </w:rPr>
      </w:pPr>
    </w:p>
    <w:p>
      <w:pPr>
        <w:ind w:left="6980"/>
        <w:spacing w:after="0"/>
        <w:rPr>
          <w:sz w:val="20"/>
          <w:szCs w:val="20"/>
          <w:color w:val="auto"/>
        </w:rPr>
      </w:pPr>
      <w:r>
        <w:rPr>
          <w:rFonts w:ascii="Times New Roman" w:cs="Times New Roman" w:eastAsia="Times New Roman" w:hAnsi="Times New Roman"/>
          <w:sz w:val="18"/>
          <w:szCs w:val="18"/>
          <w:color w:val="auto"/>
        </w:rPr>
        <w:t>Title:</w:t>
      </w:r>
    </w:p>
    <w:p>
      <w:pPr>
        <w:sectPr>
          <w:pgSz w:w="11900" w:h="16838" w:orient="portrait"/>
          <w:cols w:equalWidth="0" w:num="1">
            <w:col w:w="10019"/>
          </w:cols>
          <w:pgMar w:left="440" w:top="270" w:right="1440" w:bottom="1440" w:gutter="0" w:footer="0" w:header="0"/>
        </w:sectPr>
      </w:pPr>
    </w:p>
    <w:bookmarkStart w:id="108" w:name="page109"/>
    <w:bookmarkEnd w:id="108"/>
    <w:p>
      <w:pPr>
        <w:jc w:val="right"/>
        <w:spacing w:after="0"/>
        <w:rPr>
          <w:sz w:val="20"/>
          <w:szCs w:val="20"/>
          <w:color w:val="auto"/>
        </w:rPr>
      </w:pPr>
      <w:r>
        <w:rPr>
          <w:rFonts w:ascii="Times New Roman" w:cs="Times New Roman" w:eastAsia="Times New Roman" w:hAnsi="Times New Roman"/>
          <w:sz w:val="18"/>
          <w:szCs w:val="18"/>
          <w:b w:val="1"/>
          <w:bCs w:val="1"/>
          <w:color w:val="auto"/>
        </w:rPr>
        <w:t>Exhibit 4.4</w:t>
      </w:r>
    </w:p>
    <w:p>
      <w:pPr>
        <w:spacing w:after="0" w:line="225"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7"/>
          <w:szCs w:val="17"/>
          <w:b w:val="1"/>
          <w:bCs w:val="1"/>
          <w:color w:val="auto"/>
        </w:rPr>
        <w:t>MICROSTRATEGY INCORPORATED</w:t>
      </w:r>
    </w:p>
    <w:p>
      <w:pPr>
        <w:spacing w:after="0" w:line="237" w:lineRule="exact"/>
        <w:rPr>
          <w:sz w:val="20"/>
          <w:szCs w:val="20"/>
          <w:color w:val="auto"/>
        </w:rPr>
      </w:pPr>
    </w:p>
    <w:p>
      <w:pPr>
        <w:ind w:left="4360"/>
        <w:spacing w:after="0"/>
        <w:rPr>
          <w:sz w:val="20"/>
          <w:szCs w:val="20"/>
          <w:color w:val="auto"/>
        </w:rPr>
      </w:pPr>
      <w:r>
        <w:rPr>
          <w:rFonts w:ascii="Times New Roman" w:cs="Times New Roman" w:eastAsia="Times New Roman" w:hAnsi="Times New Roman"/>
          <w:sz w:val="18"/>
          <w:szCs w:val="18"/>
          <w:b w:val="1"/>
          <w:bCs w:val="1"/>
          <w:color w:val="auto"/>
        </w:rPr>
        <w:t>and</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2122805</wp:posOffset>
            </wp:positionH>
            <wp:positionV relativeFrom="paragraph">
              <wp:posOffset>242570</wp:posOffset>
            </wp:positionV>
            <wp:extent cx="1474470" cy="8255"/>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178">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0"/>
          <w:szCs w:val="20"/>
          <w:color w:val="auto"/>
        </w:rPr>
      </w:pPr>
    </w:p>
    <w:p>
      <w:pPr>
        <w:spacing w:after="0" w:line="374" w:lineRule="exact"/>
        <w:rPr>
          <w:sz w:val="20"/>
          <w:szCs w:val="20"/>
          <w:color w:val="auto"/>
        </w:rPr>
      </w:pPr>
    </w:p>
    <w:p>
      <w:pPr>
        <w:jc w:val="center"/>
        <w:ind w:right="1020"/>
        <w:spacing w:after="0"/>
        <w:rPr>
          <w:sz w:val="20"/>
          <w:szCs w:val="20"/>
          <w:color w:val="auto"/>
        </w:rPr>
      </w:pPr>
      <w:r>
        <w:rPr>
          <w:rFonts w:ascii="Times New Roman" w:cs="Times New Roman" w:eastAsia="Times New Roman" w:hAnsi="Times New Roman"/>
          <w:sz w:val="18"/>
          <w:szCs w:val="18"/>
          <w:color w:val="auto"/>
        </w:rPr>
        <w:t>Trustee</w:t>
      </w:r>
    </w:p>
    <w:p>
      <w:pPr>
        <w:spacing w:after="0" w:line="221" w:lineRule="exact"/>
        <w:rPr>
          <w:sz w:val="20"/>
          <w:szCs w:val="20"/>
          <w:color w:val="auto"/>
        </w:rPr>
      </w:pPr>
    </w:p>
    <w:p>
      <w:pPr>
        <w:ind w:left="3960"/>
        <w:spacing w:after="0"/>
        <w:rPr>
          <w:sz w:val="20"/>
          <w:szCs w:val="20"/>
          <w:color w:val="auto"/>
        </w:rPr>
      </w:pPr>
      <w:r>
        <w:rPr>
          <w:rFonts w:ascii="Times New Roman" w:cs="Times New Roman" w:eastAsia="Times New Roman" w:hAnsi="Times New Roman"/>
          <w:sz w:val="18"/>
          <w:szCs w:val="18"/>
          <w:b w:val="1"/>
          <w:bCs w:val="1"/>
          <w:color w:val="auto"/>
        </w:rPr>
        <w:t>INDENTURE</w:t>
      </w:r>
    </w:p>
    <w:p>
      <w:pPr>
        <w:spacing w:after="0" w:line="229" w:lineRule="exact"/>
        <w:rPr>
          <w:sz w:val="20"/>
          <w:szCs w:val="20"/>
          <w:color w:val="auto"/>
        </w:rPr>
      </w:pPr>
    </w:p>
    <w:p>
      <w:pPr>
        <w:ind w:left="3440"/>
        <w:spacing w:after="0"/>
        <w:rPr>
          <w:sz w:val="20"/>
          <w:szCs w:val="20"/>
          <w:color w:val="auto"/>
        </w:rPr>
      </w:pPr>
      <w:r>
        <w:rPr>
          <w:rFonts w:ascii="Times New Roman" w:cs="Times New Roman" w:eastAsia="Times New Roman" w:hAnsi="Times New Roman"/>
          <w:sz w:val="18"/>
          <w:szCs w:val="18"/>
          <w:color w:val="auto"/>
        </w:rPr>
        <w:t xml:space="preserve">Dated as of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2734310</wp:posOffset>
            </wp:positionH>
            <wp:positionV relativeFrom="paragraph">
              <wp:posOffset>-7620</wp:posOffset>
            </wp:positionV>
            <wp:extent cx="800100" cy="8255"/>
            <wp:wrapNone/>
            <wp:docPr id="148" name="Pictur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79">
                      <a:extLst>
                        <a:ext uri="{28A0092B-C50C-407E-A947-70E740481C1C}"/>
                      </a:extLst>
                    </a:blip>
                    <a:srcRect/>
                    <a:stretch>
                      <a:fillRect/>
                    </a:stretch>
                  </pic:blipFill>
                  <pic:spPr bwMode="auto">
                    <a:xfrm>
                      <a:off x="0" y="0"/>
                      <a:ext cx="800100" cy="8255"/>
                    </a:xfrm>
                    <a:prstGeom prst="rect">
                      <a:avLst/>
                    </a:prstGeom>
                    <a:noFill/>
                  </pic:spPr>
                </pic:pic>
              </a:graphicData>
            </a:graphic>
          </wp:anchor>
        </w:drawing>
      </w:r>
    </w:p>
    <w:p>
      <w:pPr>
        <w:spacing w:after="0" w:line="201" w:lineRule="exact"/>
        <w:rPr>
          <w:sz w:val="20"/>
          <w:szCs w:val="20"/>
          <w:color w:val="auto"/>
        </w:rPr>
      </w:pPr>
    </w:p>
    <w:p>
      <w:pPr>
        <w:ind w:left="2960"/>
        <w:spacing w:after="0"/>
        <w:rPr>
          <w:sz w:val="20"/>
          <w:szCs w:val="20"/>
          <w:color w:val="auto"/>
        </w:rPr>
      </w:pPr>
      <w:r>
        <w:rPr>
          <w:rFonts w:ascii="Times New Roman" w:cs="Times New Roman" w:eastAsia="Times New Roman" w:hAnsi="Times New Roman"/>
          <w:sz w:val="18"/>
          <w:szCs w:val="18"/>
          <w:b w:val="1"/>
          <w:bCs w:val="1"/>
          <w:color w:val="auto"/>
        </w:rPr>
        <w:t>SUBORDINATED DEBT SECURITIES</w:t>
      </w:r>
    </w:p>
    <w:p>
      <w:pPr>
        <w:sectPr>
          <w:pgSz w:w="11900" w:h="16838" w:orient="portrait"/>
          <w:cols w:equalWidth="0" w:num="1">
            <w:col w:w="10020"/>
          </w:cols>
          <w:pgMar w:left="1440" w:top="117" w:right="439" w:bottom="1440" w:gutter="0" w:footer="0" w:header="0"/>
        </w:sectPr>
      </w:pPr>
    </w:p>
    <w:bookmarkStart w:id="109" w:name="page110"/>
    <w:bookmarkEnd w:id="109"/>
    <w:tbl>
      <w:tblPr>
        <w:tblLayout w:type="fixed"/>
        <w:tblInd w:w="4" w:type="dxa"/>
        <w:tblCellMar>
          <w:top w:w="0" w:type="dxa"/>
          <w:left w:w="0" w:type="dxa"/>
          <w:bottom w:w="0" w:type="dxa"/>
          <w:right w:w="0" w:type="dxa"/>
        </w:tblCellMar>
      </w:tblPr>
      <w:tr>
        <w:trPr>
          <w:trHeight w:val="364"/>
        </w:trPr>
        <w:tc>
          <w:tcPr>
            <w:tcW w:w="1200" w:type="dxa"/>
            <w:vAlign w:val="bottom"/>
          </w:tcPr>
          <w:p>
            <w:pPr>
              <w:spacing w:after="0"/>
              <w:rPr>
                <w:sz w:val="24"/>
                <w:szCs w:val="24"/>
                <w:color w:val="auto"/>
              </w:rPr>
            </w:pPr>
          </w:p>
        </w:tc>
        <w:tc>
          <w:tcPr>
            <w:tcW w:w="1800" w:type="dxa"/>
            <w:vAlign w:val="bottom"/>
          </w:tcPr>
          <w:p>
            <w:pPr>
              <w:spacing w:after="0"/>
              <w:rPr>
                <w:sz w:val="24"/>
                <w:szCs w:val="24"/>
                <w:color w:val="auto"/>
              </w:rPr>
            </w:pPr>
          </w:p>
        </w:tc>
        <w:tc>
          <w:tcPr>
            <w:tcW w:w="7040" w:type="dxa"/>
            <w:vAlign w:val="bottom"/>
            <w:gridSpan w:val="3"/>
          </w:tcPr>
          <w:p>
            <w:pPr>
              <w:ind w:left="1240"/>
              <w:spacing w:after="0"/>
              <w:rPr>
                <w:sz w:val="20"/>
                <w:szCs w:val="20"/>
                <w:color w:val="auto"/>
              </w:rPr>
            </w:pPr>
            <w:r>
              <w:rPr>
                <w:rFonts w:ascii="Times New Roman" w:cs="Times New Roman" w:eastAsia="Times New Roman" w:hAnsi="Times New Roman"/>
                <w:sz w:val="18"/>
                <w:szCs w:val="18"/>
                <w:b w:val="1"/>
                <w:bCs w:val="1"/>
                <w:color w:val="auto"/>
              </w:rPr>
              <w:t xml:space="preserve">CROSS-REFERENCE TABLE </w:t>
            </w:r>
            <w:r>
              <w:rPr>
                <w:rFonts w:ascii="Times New Roman" w:cs="Times New Roman" w:eastAsia="Times New Roman" w:hAnsi="Times New Roman"/>
                <w:sz w:val="26"/>
                <w:szCs w:val="26"/>
                <w:color w:val="auto"/>
                <w:vertAlign w:val="superscript"/>
              </w:rPr>
              <w:t>1</w:t>
            </w:r>
          </w:p>
        </w:tc>
      </w:tr>
      <w:tr>
        <w:trPr>
          <w:trHeight w:val="243"/>
        </w:trPr>
        <w:tc>
          <w:tcPr>
            <w:tcW w:w="3000" w:type="dxa"/>
            <w:vAlign w:val="bottom"/>
            <w:gridSpan w:val="2"/>
          </w:tcPr>
          <w:p>
            <w:pPr>
              <w:spacing w:after="0"/>
              <w:rPr>
                <w:sz w:val="20"/>
                <w:szCs w:val="20"/>
                <w:color w:val="auto"/>
              </w:rPr>
            </w:pPr>
            <w:r>
              <w:rPr>
                <w:rFonts w:ascii="Times New Roman" w:cs="Times New Roman" w:eastAsia="Times New Roman" w:hAnsi="Times New Roman"/>
                <w:sz w:val="14"/>
                <w:szCs w:val="14"/>
                <w:color w:val="auto"/>
              </w:rPr>
              <w:t>Section of Trust Indenture Act</w:t>
            </w:r>
          </w:p>
        </w:tc>
        <w:tc>
          <w:tcPr>
            <w:tcW w:w="6140" w:type="dxa"/>
            <w:vAlign w:val="bottom"/>
          </w:tcPr>
          <w:p>
            <w:pPr>
              <w:spacing w:after="0"/>
              <w:rPr>
                <w:sz w:val="21"/>
                <w:szCs w:val="21"/>
                <w:color w:val="auto"/>
              </w:rPr>
            </w:pPr>
          </w:p>
        </w:tc>
        <w:tc>
          <w:tcPr>
            <w:tcW w:w="900" w:type="dxa"/>
            <w:vAlign w:val="bottom"/>
            <w:gridSpan w:val="2"/>
          </w:tcPr>
          <w:p>
            <w:pPr>
              <w:spacing w:after="0"/>
              <w:rPr>
                <w:sz w:val="20"/>
                <w:szCs w:val="20"/>
                <w:color w:val="auto"/>
              </w:rPr>
            </w:pPr>
            <w:r>
              <w:rPr>
                <w:rFonts w:ascii="Times New Roman" w:cs="Times New Roman" w:eastAsia="Times New Roman" w:hAnsi="Times New Roman"/>
                <w:sz w:val="14"/>
                <w:szCs w:val="14"/>
                <w:color w:val="auto"/>
              </w:rPr>
              <w:t>Section of</w:t>
            </w:r>
          </w:p>
        </w:tc>
      </w:tr>
      <w:tr>
        <w:trPr>
          <w:trHeight w:val="171"/>
        </w:trPr>
        <w:tc>
          <w:tcPr>
            <w:tcW w:w="3000" w:type="dxa"/>
            <w:vAlign w:val="bottom"/>
            <w:gridSpan w:val="2"/>
          </w:tcPr>
          <w:p>
            <w:pPr>
              <w:spacing w:after="0"/>
              <w:rPr>
                <w:sz w:val="20"/>
                <w:szCs w:val="20"/>
                <w:color w:val="auto"/>
              </w:rPr>
            </w:pPr>
            <w:r>
              <w:rPr>
                <w:rFonts w:ascii="Times New Roman" w:cs="Times New Roman" w:eastAsia="Times New Roman" w:hAnsi="Times New Roman"/>
                <w:sz w:val="14"/>
                <w:szCs w:val="14"/>
                <w:color w:val="auto"/>
              </w:rPr>
              <w:t>of 1939, as amended</w:t>
            </w:r>
          </w:p>
        </w:tc>
        <w:tc>
          <w:tcPr>
            <w:tcW w:w="6140" w:type="dxa"/>
            <w:vAlign w:val="bottom"/>
          </w:tcPr>
          <w:p>
            <w:pPr>
              <w:spacing w:after="0"/>
              <w:rPr>
                <w:sz w:val="14"/>
                <w:szCs w:val="14"/>
                <w:color w:val="auto"/>
              </w:rPr>
            </w:pPr>
          </w:p>
        </w:tc>
        <w:tc>
          <w:tcPr>
            <w:tcW w:w="900" w:type="dxa"/>
            <w:vAlign w:val="bottom"/>
            <w:gridSpan w:val="2"/>
          </w:tcPr>
          <w:p>
            <w:pPr>
              <w:spacing w:after="0"/>
              <w:rPr>
                <w:sz w:val="20"/>
                <w:szCs w:val="20"/>
                <w:color w:val="auto"/>
              </w:rPr>
            </w:pPr>
            <w:r>
              <w:rPr>
                <w:rFonts w:ascii="Times New Roman" w:cs="Times New Roman" w:eastAsia="Times New Roman" w:hAnsi="Times New Roman"/>
                <w:sz w:val="14"/>
                <w:szCs w:val="14"/>
                <w:color w:val="auto"/>
              </w:rPr>
              <w:t>Indenture</w:t>
            </w:r>
          </w:p>
        </w:tc>
      </w:tr>
      <w:tr>
        <w:trPr>
          <w:trHeight w:val="191"/>
        </w:trPr>
        <w:tc>
          <w:tcPr>
            <w:tcW w:w="1200" w:type="dxa"/>
            <w:vAlign w:val="bottom"/>
            <w:tcBorders>
              <w:top w:val="single" w:sz="8" w:color="auto"/>
            </w:tcBorders>
          </w:tcPr>
          <w:p>
            <w:pPr>
              <w:spacing w:after="0" w:line="191" w:lineRule="exact"/>
              <w:rPr>
                <w:sz w:val="20"/>
                <w:szCs w:val="20"/>
                <w:color w:val="auto"/>
              </w:rPr>
            </w:pPr>
            <w:r>
              <w:rPr>
                <w:rFonts w:ascii="Times New Roman" w:cs="Times New Roman" w:eastAsia="Times New Roman" w:hAnsi="Times New Roman"/>
                <w:sz w:val="18"/>
                <w:szCs w:val="18"/>
                <w:color w:val="auto"/>
              </w:rPr>
              <w:t>310(a)</w:t>
            </w:r>
          </w:p>
        </w:tc>
        <w:tc>
          <w:tcPr>
            <w:tcW w:w="1800" w:type="dxa"/>
            <w:vAlign w:val="bottom"/>
          </w:tcPr>
          <w:p>
            <w:pPr>
              <w:spacing w:after="0"/>
              <w:rPr>
                <w:sz w:val="16"/>
                <w:szCs w:val="16"/>
                <w:color w:val="auto"/>
              </w:rPr>
            </w:pPr>
          </w:p>
        </w:tc>
        <w:tc>
          <w:tcPr>
            <w:tcW w:w="6140" w:type="dxa"/>
            <w:vAlign w:val="bottom"/>
          </w:tcPr>
          <w:p>
            <w:pPr>
              <w:spacing w:after="0"/>
              <w:rPr>
                <w:sz w:val="16"/>
                <w:szCs w:val="16"/>
                <w:color w:val="auto"/>
              </w:rPr>
            </w:pPr>
          </w:p>
        </w:tc>
        <w:tc>
          <w:tcPr>
            <w:tcW w:w="560" w:type="dxa"/>
            <w:vAlign w:val="bottom"/>
            <w:tcBorders>
              <w:top w:val="single" w:sz="8" w:color="auto"/>
            </w:tcBorders>
          </w:tcPr>
          <w:p>
            <w:pPr>
              <w:spacing w:after="0" w:line="191" w:lineRule="exact"/>
              <w:rPr>
                <w:sz w:val="20"/>
                <w:szCs w:val="20"/>
                <w:color w:val="auto"/>
              </w:rPr>
            </w:pPr>
            <w:r>
              <w:rPr>
                <w:rFonts w:ascii="Times New Roman" w:cs="Times New Roman" w:eastAsia="Times New Roman" w:hAnsi="Times New Roman"/>
                <w:sz w:val="18"/>
                <w:szCs w:val="18"/>
                <w:color w:val="auto"/>
              </w:rPr>
              <w:t>6.09</w:t>
            </w:r>
          </w:p>
        </w:tc>
        <w:tc>
          <w:tcPr>
            <w:tcW w:w="340" w:type="dxa"/>
            <w:vAlign w:val="bottom"/>
          </w:tcPr>
          <w:p>
            <w:pPr>
              <w:spacing w:after="0"/>
              <w:rPr>
                <w:sz w:val="16"/>
                <w:szCs w:val="16"/>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310(b)</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6.08</w:t>
            </w:r>
          </w:p>
        </w:tc>
        <w:tc>
          <w:tcPr>
            <w:tcW w:w="340" w:type="dxa"/>
            <w:vAlign w:val="bottom"/>
          </w:tcPr>
          <w:p>
            <w:pPr>
              <w:spacing w:after="0"/>
              <w:rPr>
                <w:sz w:val="18"/>
                <w:szCs w:val="18"/>
                <w:color w:val="auto"/>
              </w:rPr>
            </w:pPr>
          </w:p>
        </w:tc>
      </w:tr>
      <w:tr>
        <w:trPr>
          <w:trHeight w:val="216"/>
        </w:trPr>
        <w:tc>
          <w:tcPr>
            <w:tcW w:w="120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6.10</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310(c)</w:t>
            </w:r>
          </w:p>
        </w:tc>
        <w:tc>
          <w:tcPr>
            <w:tcW w:w="6140" w:type="dxa"/>
            <w:vAlign w:val="bottom"/>
          </w:tcPr>
          <w:p>
            <w:pPr>
              <w:spacing w:after="0"/>
              <w:rPr>
                <w:sz w:val="18"/>
                <w:szCs w:val="18"/>
                <w:color w:val="auto"/>
              </w:rPr>
            </w:pPr>
          </w:p>
        </w:tc>
        <w:tc>
          <w:tcPr>
            <w:tcW w:w="900" w:type="dxa"/>
            <w:vAlign w:val="bottom"/>
            <w:gridSpan w:val="2"/>
          </w:tcPr>
          <w:p>
            <w:pPr>
              <w:spacing w:after="0"/>
              <w:rPr>
                <w:sz w:val="20"/>
                <w:szCs w:val="20"/>
                <w:color w:val="auto"/>
              </w:rPr>
            </w:pPr>
            <w:r>
              <w:rPr>
                <w:rFonts w:ascii="Times New Roman" w:cs="Times New Roman" w:eastAsia="Times New Roman" w:hAnsi="Times New Roman"/>
                <w:sz w:val="18"/>
                <w:szCs w:val="18"/>
                <w:color w:val="auto"/>
                <w:w w:val="98"/>
              </w:rPr>
              <w:t>Inapplicable</w:t>
            </w: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311(a)</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6.13</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311(b)</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6.13</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311(c)</w:t>
            </w:r>
          </w:p>
        </w:tc>
        <w:tc>
          <w:tcPr>
            <w:tcW w:w="6140" w:type="dxa"/>
            <w:vAlign w:val="bottom"/>
          </w:tcPr>
          <w:p>
            <w:pPr>
              <w:spacing w:after="0"/>
              <w:rPr>
                <w:sz w:val="18"/>
                <w:szCs w:val="18"/>
                <w:color w:val="auto"/>
              </w:rPr>
            </w:pPr>
          </w:p>
        </w:tc>
        <w:tc>
          <w:tcPr>
            <w:tcW w:w="900" w:type="dxa"/>
            <w:vAlign w:val="bottom"/>
            <w:gridSpan w:val="2"/>
          </w:tcPr>
          <w:p>
            <w:pPr>
              <w:spacing w:after="0"/>
              <w:rPr>
                <w:sz w:val="20"/>
                <w:szCs w:val="20"/>
                <w:color w:val="auto"/>
              </w:rPr>
            </w:pPr>
            <w:r>
              <w:rPr>
                <w:rFonts w:ascii="Times New Roman" w:cs="Times New Roman" w:eastAsia="Times New Roman" w:hAnsi="Times New Roman"/>
                <w:sz w:val="18"/>
                <w:szCs w:val="18"/>
                <w:color w:val="auto"/>
                <w:w w:val="98"/>
              </w:rPr>
              <w:t>Inapplicable</w:t>
            </w: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312(a)</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4.01</w:t>
            </w:r>
          </w:p>
        </w:tc>
        <w:tc>
          <w:tcPr>
            <w:tcW w:w="340" w:type="dxa"/>
            <w:vAlign w:val="bottom"/>
          </w:tcPr>
          <w:p>
            <w:pPr>
              <w:spacing w:after="0"/>
              <w:rPr>
                <w:sz w:val="18"/>
                <w:szCs w:val="18"/>
                <w:color w:val="auto"/>
              </w:rPr>
            </w:pPr>
          </w:p>
        </w:tc>
      </w:tr>
      <w:tr>
        <w:trPr>
          <w:trHeight w:val="216"/>
        </w:trPr>
        <w:tc>
          <w:tcPr>
            <w:tcW w:w="120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4.04</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312(b)</w:t>
            </w:r>
          </w:p>
        </w:tc>
        <w:tc>
          <w:tcPr>
            <w:tcW w:w="6140" w:type="dxa"/>
            <w:vAlign w:val="bottom"/>
          </w:tcPr>
          <w:p>
            <w:pPr>
              <w:spacing w:after="0"/>
              <w:rPr>
                <w:sz w:val="18"/>
                <w:szCs w:val="18"/>
                <w:color w:val="auto"/>
              </w:rPr>
            </w:pPr>
          </w:p>
        </w:tc>
        <w:tc>
          <w:tcPr>
            <w:tcW w:w="9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4.04(c)</w:t>
            </w: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312(c)</w:t>
            </w:r>
          </w:p>
        </w:tc>
        <w:tc>
          <w:tcPr>
            <w:tcW w:w="6140" w:type="dxa"/>
            <w:vAlign w:val="bottom"/>
          </w:tcPr>
          <w:p>
            <w:pPr>
              <w:spacing w:after="0"/>
              <w:rPr>
                <w:sz w:val="18"/>
                <w:szCs w:val="18"/>
                <w:color w:val="auto"/>
              </w:rPr>
            </w:pPr>
          </w:p>
        </w:tc>
        <w:tc>
          <w:tcPr>
            <w:tcW w:w="9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4.04(c)</w:t>
            </w: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313(a)</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4.03</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313(b)</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4.03</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313(c)</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4.03</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313(d)</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4.03</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314(a)</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4.02</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314(b)</w:t>
            </w:r>
          </w:p>
        </w:tc>
        <w:tc>
          <w:tcPr>
            <w:tcW w:w="6140" w:type="dxa"/>
            <w:vAlign w:val="bottom"/>
          </w:tcPr>
          <w:p>
            <w:pPr>
              <w:spacing w:after="0"/>
              <w:rPr>
                <w:sz w:val="18"/>
                <w:szCs w:val="18"/>
                <w:color w:val="auto"/>
              </w:rPr>
            </w:pPr>
          </w:p>
        </w:tc>
        <w:tc>
          <w:tcPr>
            <w:tcW w:w="900" w:type="dxa"/>
            <w:vAlign w:val="bottom"/>
            <w:gridSpan w:val="2"/>
          </w:tcPr>
          <w:p>
            <w:pPr>
              <w:spacing w:after="0"/>
              <w:rPr>
                <w:sz w:val="20"/>
                <w:szCs w:val="20"/>
                <w:color w:val="auto"/>
              </w:rPr>
            </w:pPr>
            <w:r>
              <w:rPr>
                <w:rFonts w:ascii="Times New Roman" w:cs="Times New Roman" w:eastAsia="Times New Roman" w:hAnsi="Times New Roman"/>
                <w:sz w:val="18"/>
                <w:szCs w:val="18"/>
                <w:color w:val="auto"/>
                <w:w w:val="98"/>
              </w:rPr>
              <w:t>Inapplicable</w:t>
            </w: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314(c)</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2.04</w:t>
            </w:r>
          </w:p>
        </w:tc>
        <w:tc>
          <w:tcPr>
            <w:tcW w:w="340" w:type="dxa"/>
            <w:vAlign w:val="bottom"/>
          </w:tcPr>
          <w:p>
            <w:pPr>
              <w:spacing w:after="0"/>
              <w:rPr>
                <w:sz w:val="18"/>
                <w:szCs w:val="18"/>
                <w:color w:val="auto"/>
              </w:rPr>
            </w:pPr>
          </w:p>
        </w:tc>
      </w:tr>
      <w:tr>
        <w:trPr>
          <w:trHeight w:val="216"/>
        </w:trPr>
        <w:tc>
          <w:tcPr>
            <w:tcW w:w="120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8.04</w:t>
            </w:r>
          </w:p>
        </w:tc>
        <w:tc>
          <w:tcPr>
            <w:tcW w:w="340" w:type="dxa"/>
            <w:vAlign w:val="bottom"/>
          </w:tcPr>
          <w:p>
            <w:pPr>
              <w:spacing w:after="0"/>
              <w:rPr>
                <w:sz w:val="18"/>
                <w:szCs w:val="18"/>
                <w:color w:val="auto"/>
              </w:rPr>
            </w:pPr>
          </w:p>
        </w:tc>
      </w:tr>
      <w:tr>
        <w:trPr>
          <w:trHeight w:val="216"/>
        </w:trPr>
        <w:tc>
          <w:tcPr>
            <w:tcW w:w="120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6140" w:type="dxa"/>
            <w:vAlign w:val="bottom"/>
          </w:tcPr>
          <w:p>
            <w:pPr>
              <w:spacing w:after="0"/>
              <w:rPr>
                <w:sz w:val="18"/>
                <w:szCs w:val="18"/>
                <w:color w:val="auto"/>
              </w:rPr>
            </w:pPr>
          </w:p>
        </w:tc>
        <w:tc>
          <w:tcPr>
            <w:tcW w:w="9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9.01(c)</w:t>
            </w:r>
          </w:p>
        </w:tc>
      </w:tr>
      <w:tr>
        <w:trPr>
          <w:trHeight w:val="216"/>
        </w:trPr>
        <w:tc>
          <w:tcPr>
            <w:tcW w:w="120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6140" w:type="dxa"/>
            <w:vAlign w:val="bottom"/>
          </w:tcPr>
          <w:p>
            <w:pPr>
              <w:spacing w:after="0"/>
              <w:rPr>
                <w:sz w:val="18"/>
                <w:szCs w:val="18"/>
                <w:color w:val="auto"/>
              </w:rPr>
            </w:pPr>
          </w:p>
        </w:tc>
        <w:tc>
          <w:tcPr>
            <w:tcW w:w="9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10.01(b)</w:t>
            </w:r>
          </w:p>
        </w:tc>
      </w:tr>
      <w:tr>
        <w:trPr>
          <w:trHeight w:val="216"/>
        </w:trPr>
        <w:tc>
          <w:tcPr>
            <w:tcW w:w="120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11.05</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314(d)</w:t>
            </w:r>
          </w:p>
        </w:tc>
        <w:tc>
          <w:tcPr>
            <w:tcW w:w="6140" w:type="dxa"/>
            <w:vAlign w:val="bottom"/>
          </w:tcPr>
          <w:p>
            <w:pPr>
              <w:spacing w:after="0"/>
              <w:rPr>
                <w:sz w:val="18"/>
                <w:szCs w:val="18"/>
                <w:color w:val="auto"/>
              </w:rPr>
            </w:pPr>
          </w:p>
        </w:tc>
        <w:tc>
          <w:tcPr>
            <w:tcW w:w="900" w:type="dxa"/>
            <w:vAlign w:val="bottom"/>
            <w:gridSpan w:val="2"/>
          </w:tcPr>
          <w:p>
            <w:pPr>
              <w:spacing w:after="0"/>
              <w:rPr>
                <w:sz w:val="20"/>
                <w:szCs w:val="20"/>
                <w:color w:val="auto"/>
              </w:rPr>
            </w:pPr>
            <w:r>
              <w:rPr>
                <w:rFonts w:ascii="Times New Roman" w:cs="Times New Roman" w:eastAsia="Times New Roman" w:hAnsi="Times New Roman"/>
                <w:sz w:val="18"/>
                <w:szCs w:val="18"/>
                <w:color w:val="auto"/>
                <w:w w:val="98"/>
              </w:rPr>
              <w:t>Inapplicable</w:t>
            </w: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314(e)</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11.05</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314(f)</w:t>
            </w:r>
          </w:p>
        </w:tc>
        <w:tc>
          <w:tcPr>
            <w:tcW w:w="6140" w:type="dxa"/>
            <w:vAlign w:val="bottom"/>
          </w:tcPr>
          <w:p>
            <w:pPr>
              <w:spacing w:after="0"/>
              <w:rPr>
                <w:sz w:val="18"/>
                <w:szCs w:val="18"/>
                <w:color w:val="auto"/>
              </w:rPr>
            </w:pPr>
          </w:p>
        </w:tc>
        <w:tc>
          <w:tcPr>
            <w:tcW w:w="900" w:type="dxa"/>
            <w:vAlign w:val="bottom"/>
            <w:gridSpan w:val="2"/>
          </w:tcPr>
          <w:p>
            <w:pPr>
              <w:spacing w:after="0"/>
              <w:rPr>
                <w:sz w:val="20"/>
                <w:szCs w:val="20"/>
                <w:color w:val="auto"/>
              </w:rPr>
            </w:pPr>
            <w:r>
              <w:rPr>
                <w:rFonts w:ascii="Times New Roman" w:cs="Times New Roman" w:eastAsia="Times New Roman" w:hAnsi="Times New Roman"/>
                <w:sz w:val="18"/>
                <w:szCs w:val="18"/>
                <w:color w:val="auto"/>
                <w:w w:val="98"/>
              </w:rPr>
              <w:t>Inapplicable</w:t>
            </w: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315(a)</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6.01</w:t>
            </w:r>
          </w:p>
        </w:tc>
        <w:tc>
          <w:tcPr>
            <w:tcW w:w="340" w:type="dxa"/>
            <w:vAlign w:val="bottom"/>
          </w:tcPr>
          <w:p>
            <w:pPr>
              <w:spacing w:after="0"/>
              <w:rPr>
                <w:sz w:val="18"/>
                <w:szCs w:val="18"/>
                <w:color w:val="auto"/>
              </w:rPr>
            </w:pPr>
          </w:p>
        </w:tc>
      </w:tr>
      <w:tr>
        <w:trPr>
          <w:trHeight w:val="216"/>
        </w:trPr>
        <w:tc>
          <w:tcPr>
            <w:tcW w:w="120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6.02</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315(b)</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5.11</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315(c)</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6.01</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315(d)</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6.01</w:t>
            </w:r>
          </w:p>
        </w:tc>
        <w:tc>
          <w:tcPr>
            <w:tcW w:w="340" w:type="dxa"/>
            <w:vAlign w:val="bottom"/>
          </w:tcPr>
          <w:p>
            <w:pPr>
              <w:spacing w:after="0"/>
              <w:rPr>
                <w:sz w:val="18"/>
                <w:szCs w:val="18"/>
                <w:color w:val="auto"/>
              </w:rPr>
            </w:pPr>
          </w:p>
        </w:tc>
      </w:tr>
      <w:tr>
        <w:trPr>
          <w:trHeight w:val="216"/>
        </w:trPr>
        <w:tc>
          <w:tcPr>
            <w:tcW w:w="120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6.02</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315(e)</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5.12</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316(a)</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5.09</w:t>
            </w:r>
          </w:p>
        </w:tc>
        <w:tc>
          <w:tcPr>
            <w:tcW w:w="340" w:type="dxa"/>
            <w:vAlign w:val="bottom"/>
          </w:tcPr>
          <w:p>
            <w:pPr>
              <w:spacing w:after="0"/>
              <w:rPr>
                <w:sz w:val="18"/>
                <w:szCs w:val="18"/>
                <w:color w:val="auto"/>
              </w:rPr>
            </w:pPr>
          </w:p>
        </w:tc>
      </w:tr>
      <w:tr>
        <w:trPr>
          <w:trHeight w:val="216"/>
        </w:trPr>
        <w:tc>
          <w:tcPr>
            <w:tcW w:w="120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5.10</w:t>
            </w:r>
          </w:p>
        </w:tc>
        <w:tc>
          <w:tcPr>
            <w:tcW w:w="340" w:type="dxa"/>
            <w:vAlign w:val="bottom"/>
          </w:tcPr>
          <w:p>
            <w:pPr>
              <w:spacing w:after="0"/>
              <w:rPr>
                <w:sz w:val="18"/>
                <w:szCs w:val="18"/>
                <w:color w:val="auto"/>
              </w:rPr>
            </w:pPr>
          </w:p>
        </w:tc>
      </w:tr>
      <w:tr>
        <w:trPr>
          <w:trHeight w:val="216"/>
        </w:trPr>
        <w:tc>
          <w:tcPr>
            <w:tcW w:w="120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7.04</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316(b)</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5.06</w:t>
            </w:r>
          </w:p>
        </w:tc>
        <w:tc>
          <w:tcPr>
            <w:tcW w:w="340" w:type="dxa"/>
            <w:vAlign w:val="bottom"/>
          </w:tcPr>
          <w:p>
            <w:pPr>
              <w:spacing w:after="0"/>
              <w:rPr>
                <w:sz w:val="18"/>
                <w:szCs w:val="18"/>
                <w:color w:val="auto"/>
              </w:rPr>
            </w:pPr>
          </w:p>
        </w:tc>
      </w:tr>
      <w:tr>
        <w:trPr>
          <w:trHeight w:val="216"/>
        </w:trPr>
        <w:tc>
          <w:tcPr>
            <w:tcW w:w="1200" w:type="dxa"/>
            <w:vAlign w:val="bottom"/>
          </w:tcPr>
          <w:p>
            <w:pPr>
              <w:spacing w:after="0"/>
              <w:rPr>
                <w:sz w:val="18"/>
                <w:szCs w:val="18"/>
                <w:color w:val="auto"/>
              </w:rPr>
            </w:pPr>
          </w:p>
        </w:tc>
        <w:tc>
          <w:tcPr>
            <w:tcW w:w="1800" w:type="dxa"/>
            <w:vAlign w:val="bottom"/>
          </w:tcPr>
          <w:p>
            <w:pPr>
              <w:spacing w:after="0"/>
              <w:rPr>
                <w:sz w:val="18"/>
                <w:szCs w:val="18"/>
                <w:color w:val="auto"/>
              </w:rPr>
            </w:pP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5.10</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316(c)</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7.02</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317(a)</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5.04</w:t>
            </w:r>
          </w:p>
        </w:tc>
        <w:tc>
          <w:tcPr>
            <w:tcW w:w="340" w:type="dxa"/>
            <w:vAlign w:val="bottom"/>
          </w:tcPr>
          <w:p>
            <w:pPr>
              <w:spacing w:after="0"/>
              <w:rPr>
                <w:sz w:val="18"/>
                <w:szCs w:val="18"/>
                <w:color w:val="auto"/>
              </w:rPr>
            </w:pPr>
          </w:p>
        </w:tc>
      </w:tr>
      <w:tr>
        <w:trPr>
          <w:trHeight w:val="216"/>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317(b)</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3.04</w:t>
            </w:r>
          </w:p>
        </w:tc>
        <w:tc>
          <w:tcPr>
            <w:tcW w:w="340" w:type="dxa"/>
            <w:vAlign w:val="bottom"/>
          </w:tcPr>
          <w:p>
            <w:pPr>
              <w:spacing w:after="0"/>
              <w:rPr>
                <w:sz w:val="18"/>
                <w:szCs w:val="18"/>
                <w:color w:val="auto"/>
              </w:rPr>
            </w:pPr>
          </w:p>
        </w:tc>
      </w:tr>
      <w:tr>
        <w:trPr>
          <w:trHeight w:val="234"/>
        </w:trPr>
        <w:tc>
          <w:tcPr>
            <w:tcW w:w="30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318(a)</w:t>
            </w:r>
          </w:p>
        </w:tc>
        <w:tc>
          <w:tcPr>
            <w:tcW w:w="6700" w:type="dxa"/>
            <w:vAlign w:val="bottom"/>
            <w:gridSpan w:val="2"/>
          </w:tcPr>
          <w:p>
            <w:pPr>
              <w:ind w:left="6140"/>
              <w:spacing w:after="0"/>
              <w:rPr>
                <w:sz w:val="20"/>
                <w:szCs w:val="20"/>
                <w:color w:val="auto"/>
              </w:rPr>
            </w:pPr>
            <w:r>
              <w:rPr>
                <w:rFonts w:ascii="Times New Roman" w:cs="Times New Roman" w:eastAsia="Times New Roman" w:hAnsi="Times New Roman"/>
                <w:sz w:val="18"/>
                <w:szCs w:val="18"/>
                <w:color w:val="auto"/>
              </w:rPr>
              <w:t>11.07</w:t>
            </w:r>
          </w:p>
        </w:tc>
        <w:tc>
          <w:tcPr>
            <w:tcW w:w="340" w:type="dxa"/>
            <w:vAlign w:val="bottom"/>
          </w:tcPr>
          <w:p>
            <w:pPr>
              <w:spacing w:after="0"/>
              <w:rPr>
                <w:sz w:val="20"/>
                <w:szCs w:val="20"/>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pic:cNvPicPr>
                      <a:picLocks noChangeAspect="1" noChangeArrowheads="1"/>
                    </pic:cNvPicPr>
                  </pic:nvPicPr>
                  <pic:blipFill>
                    <a:blip r:embed="rId180">
                      <a:extLst>
                        <a:ext uri="{28A0092B-C50C-407E-A947-70E740481C1C}"/>
                      </a:extLst>
                    </a:blip>
                    <a:srcRect/>
                    <a:stretch>
                      <a:fillRect/>
                    </a:stretch>
                  </pic:blipFill>
                  <pic:spPr bwMode="auto">
                    <a:xfrm>
                      <a:off x="0" y="0"/>
                      <a:ext cx="7174865" cy="38100"/>
                    </a:xfrm>
                    <a:prstGeom prst="rect">
                      <a:avLst/>
                    </a:prstGeom>
                    <a:noFill/>
                  </pic:spPr>
                </pic:pic>
              </a:graphicData>
            </a:graphic>
          </wp:anchor>
        </w:drawing>
        <w:drawing>
          <wp:anchor simplePos="0" relativeHeight="251657728" behindDoc="1" locked="0" layoutInCell="0" allowOverlap="1">
            <wp:simplePos x="0" y="0"/>
            <wp:positionH relativeFrom="column">
              <wp:posOffset>0</wp:posOffset>
            </wp:positionH>
            <wp:positionV relativeFrom="paragraph">
              <wp:posOffset>248285</wp:posOffset>
            </wp:positionV>
            <wp:extent cx="771525" cy="889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81">
                      <a:extLst>
                        <a:ext uri="{28A0092B-C50C-407E-A947-70E740481C1C}"/>
                      </a:extLst>
                    </a:blip>
                    <a:srcRect/>
                    <a:stretch>
                      <a:fillRect/>
                    </a:stretch>
                  </pic:blipFill>
                  <pic:spPr bwMode="auto">
                    <a:xfrm>
                      <a:off x="0" y="0"/>
                      <a:ext cx="771525" cy="8890"/>
                    </a:xfrm>
                    <a:prstGeom prst="rect">
                      <a:avLst/>
                    </a:prstGeom>
                    <a:noFill/>
                  </pic:spPr>
                </pic:pic>
              </a:graphicData>
            </a:graphic>
          </wp:anchor>
        </w:drawing>
      </w:r>
    </w:p>
    <w:p>
      <w:pPr>
        <w:spacing w:after="0" w:line="394" w:lineRule="exact"/>
        <w:rPr>
          <w:sz w:val="20"/>
          <w:szCs w:val="20"/>
          <w:color w:val="auto"/>
        </w:rPr>
      </w:pPr>
    </w:p>
    <w:p>
      <w:pPr>
        <w:ind w:left="424" w:hanging="424"/>
        <w:spacing w:after="0" w:line="208" w:lineRule="auto"/>
        <w:tabs>
          <w:tab w:leader="none" w:pos="424" w:val="left"/>
        </w:tabs>
        <w:numPr>
          <w:ilvl w:val="0"/>
          <w:numId w:val="82"/>
        </w:numPr>
        <w:rPr>
          <w:rFonts w:ascii="Times New Roman" w:cs="Times New Roman" w:eastAsia="Times New Roman" w:hAnsi="Times New Roman"/>
          <w:sz w:val="27"/>
          <w:szCs w:val="27"/>
          <w:color w:val="auto"/>
          <w:vertAlign w:val="superscript"/>
        </w:rPr>
      </w:pPr>
      <w:r>
        <w:rPr>
          <w:rFonts w:ascii="Times New Roman" w:cs="Times New Roman" w:eastAsia="Times New Roman" w:hAnsi="Times New Roman"/>
          <w:sz w:val="18"/>
          <w:szCs w:val="18"/>
          <w:color w:val="auto"/>
        </w:rPr>
        <w:t>This Cross-Reference Table does not constitute part of the Indenture and shall not have any bearing on the interpretation of any of its terms or provisions.</w:t>
      </w:r>
    </w:p>
    <w:p>
      <w:pPr>
        <w:sectPr>
          <w:pgSz w:w="11900" w:h="16838" w:orient="portrait"/>
          <w:cols w:equalWidth="0" w:num="1">
            <w:col w:w="10644"/>
          </w:cols>
          <w:pgMar w:left="436" w:top="266" w:right="819" w:bottom="1440" w:gutter="0" w:footer="0" w:header="0"/>
        </w:sectPr>
      </w:pPr>
    </w:p>
    <w:bookmarkStart w:id="110" w:name="page111"/>
    <w:bookmarkEnd w:id="110"/>
    <w:tbl>
      <w:tblPr>
        <w:tblLayout w:type="fixed"/>
        <w:tblInd w:w="0" w:type="dxa"/>
        <w:tblCellMar>
          <w:top w:w="0" w:type="dxa"/>
          <w:left w:w="0" w:type="dxa"/>
          <w:bottom w:w="0" w:type="dxa"/>
          <w:right w:w="0" w:type="dxa"/>
        </w:tblCellMar>
      </w:tblPr>
      <w:tr>
        <w:trPr>
          <w:trHeight w:val="238"/>
        </w:trPr>
        <w:tc>
          <w:tcPr>
            <w:tcW w:w="1400" w:type="dxa"/>
            <w:vAlign w:val="bottom"/>
          </w:tcPr>
          <w:p>
            <w:pPr>
              <w:spacing w:after="0"/>
              <w:rPr>
                <w:sz w:val="20"/>
                <w:szCs w:val="20"/>
                <w:color w:val="auto"/>
              </w:rPr>
            </w:pPr>
          </w:p>
        </w:tc>
        <w:tc>
          <w:tcPr>
            <w:tcW w:w="7640" w:type="dxa"/>
            <w:vAlign w:val="bottom"/>
          </w:tcPr>
          <w:p>
            <w:pPr>
              <w:ind w:left="3140"/>
              <w:spacing w:after="0"/>
              <w:rPr>
                <w:sz w:val="20"/>
                <w:szCs w:val="20"/>
                <w:color w:val="auto"/>
              </w:rPr>
            </w:pPr>
            <w:r>
              <w:rPr>
                <w:rFonts w:ascii="Times New Roman" w:cs="Times New Roman" w:eastAsia="Times New Roman" w:hAnsi="Times New Roman"/>
                <w:sz w:val="18"/>
                <w:szCs w:val="18"/>
                <w:b w:val="1"/>
                <w:bCs w:val="1"/>
                <w:color w:val="auto"/>
              </w:rPr>
              <w:t>TABLE OF CONTENTS</w:t>
            </w:r>
          </w:p>
        </w:tc>
        <w:tc>
          <w:tcPr>
            <w:tcW w:w="1740" w:type="dxa"/>
            <w:vAlign w:val="bottom"/>
          </w:tcPr>
          <w:p>
            <w:pPr>
              <w:spacing w:after="0"/>
              <w:rPr>
                <w:sz w:val="20"/>
                <w:szCs w:val="20"/>
                <w:color w:val="auto"/>
              </w:rPr>
            </w:pPr>
          </w:p>
        </w:tc>
      </w:tr>
      <w:tr>
        <w:trPr>
          <w:trHeight w:val="408"/>
        </w:trPr>
        <w:tc>
          <w:tcPr>
            <w:tcW w:w="1400" w:type="dxa"/>
            <w:vAlign w:val="bottom"/>
          </w:tcPr>
          <w:p>
            <w:pPr>
              <w:spacing w:after="0"/>
              <w:rPr>
                <w:sz w:val="24"/>
                <w:szCs w:val="24"/>
                <w:color w:val="auto"/>
              </w:rPr>
            </w:pPr>
          </w:p>
        </w:tc>
        <w:tc>
          <w:tcPr>
            <w:tcW w:w="7640" w:type="dxa"/>
            <w:vAlign w:val="bottom"/>
          </w:tcPr>
          <w:p>
            <w:pPr>
              <w:spacing w:after="0"/>
              <w:rPr>
                <w:sz w:val="24"/>
                <w:szCs w:val="24"/>
                <w:color w:val="auto"/>
              </w:rPr>
            </w:pPr>
          </w:p>
        </w:tc>
        <w:tc>
          <w:tcPr>
            <w:tcW w:w="1740" w:type="dxa"/>
            <w:vAlign w:val="bottom"/>
          </w:tcPr>
          <w:p>
            <w:pPr>
              <w:jc w:val="right"/>
              <w:spacing w:after="0"/>
              <w:rPr>
                <w:sz w:val="20"/>
                <w:szCs w:val="20"/>
                <w:color w:val="auto"/>
              </w:rPr>
            </w:pPr>
            <w:r>
              <w:rPr>
                <w:rFonts w:ascii="Times New Roman" w:cs="Times New Roman" w:eastAsia="Times New Roman" w:hAnsi="Times New Roman"/>
                <w:sz w:val="14"/>
                <w:szCs w:val="14"/>
                <w:b w:val="1"/>
                <w:bCs w:val="1"/>
                <w:color w:val="auto"/>
              </w:rPr>
              <w:t>Page</w:t>
            </w:r>
          </w:p>
        </w:tc>
      </w:tr>
      <w:tr>
        <w:trPr>
          <w:trHeight w:val="307"/>
        </w:trPr>
        <w:tc>
          <w:tcPr>
            <w:tcW w:w="90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W I T N E S S E T H:</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w:t>
            </w:r>
          </w:p>
        </w:tc>
      </w:tr>
      <w:tr>
        <w:trPr>
          <w:trHeight w:val="306"/>
        </w:trPr>
        <w:tc>
          <w:tcPr>
            <w:tcW w:w="90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1 DEFINITIONS</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w:t>
            </w:r>
          </w:p>
        </w:tc>
      </w:tr>
      <w:tr>
        <w:trPr>
          <w:trHeight w:val="234"/>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1.01   Certain Terms Defined</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w:t>
            </w:r>
          </w:p>
        </w:tc>
      </w:tr>
      <w:tr>
        <w:trPr>
          <w:trHeight w:val="306"/>
        </w:trPr>
        <w:tc>
          <w:tcPr>
            <w:tcW w:w="90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2 SECURITIES</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2.01</w:t>
            </w:r>
          </w:p>
        </w:tc>
        <w:tc>
          <w:tcPr>
            <w:tcW w:w="764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Forms Generally</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7</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2.02   Form of Trustee’s Certificate of Authentication</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2.03   Amount Unlimited; Issuable in Series</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8</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2.04   Authentication and Delivery of Securities</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10</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2.05   Execution of Securities</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2.06   Certificate of Authentication</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2.07   Denomination and Date of Securities; Payments of Interest</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12</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2.08   Registration, Transfer and Exchange</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13</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2.09   Mutilated, Defaced, Destroyed, Lost and Stolen Securities</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15</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2.10   Cancellation of Securities; Destruction Thereof</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2.11</w:t>
            </w:r>
          </w:p>
        </w:tc>
        <w:tc>
          <w:tcPr>
            <w:tcW w:w="764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Temporary Securities</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w:t>
            </w:r>
          </w:p>
        </w:tc>
      </w:tr>
      <w:tr>
        <w:trPr>
          <w:trHeight w:val="234"/>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2.12</w:t>
            </w:r>
          </w:p>
        </w:tc>
        <w:tc>
          <w:tcPr>
            <w:tcW w:w="764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CUSIP Numbers</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16</w:t>
            </w:r>
          </w:p>
        </w:tc>
      </w:tr>
      <w:tr>
        <w:trPr>
          <w:trHeight w:val="306"/>
        </w:trPr>
        <w:tc>
          <w:tcPr>
            <w:tcW w:w="90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3 COVENANTS OF THE ISSUER</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3.01   Payment of Principal and Interest</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3.02   Offices for Payments, Etc.</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17</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3.03   Appointment to Fill a Vacancy in Office of Trustee</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w:t>
            </w:r>
          </w:p>
        </w:tc>
      </w:tr>
      <w:tr>
        <w:trPr>
          <w:trHeight w:val="216"/>
        </w:trPr>
        <w:tc>
          <w:tcPr>
            <w:tcW w:w="140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3.04</w:t>
            </w:r>
          </w:p>
        </w:tc>
        <w:tc>
          <w:tcPr>
            <w:tcW w:w="7640" w:type="dxa"/>
            <w:vAlign w:val="bottom"/>
          </w:tcPr>
          <w:p>
            <w:pPr>
              <w:ind w:left="140"/>
              <w:spacing w:after="0"/>
              <w:rPr>
                <w:sz w:val="20"/>
                <w:szCs w:val="20"/>
                <w:color w:val="auto"/>
              </w:rPr>
            </w:pPr>
            <w:r>
              <w:rPr>
                <w:rFonts w:ascii="Times New Roman" w:cs="Times New Roman" w:eastAsia="Times New Roman" w:hAnsi="Times New Roman"/>
                <w:sz w:val="18"/>
                <w:szCs w:val="18"/>
                <w:color w:val="auto"/>
              </w:rPr>
              <w:t>Paying Agents</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w:t>
            </w:r>
          </w:p>
        </w:tc>
      </w:tr>
      <w:tr>
        <w:trPr>
          <w:trHeight w:val="234"/>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3.05   Written Statement to Trustee</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18</w:t>
            </w:r>
          </w:p>
        </w:tc>
      </w:tr>
      <w:tr>
        <w:trPr>
          <w:trHeight w:val="306"/>
        </w:trPr>
        <w:tc>
          <w:tcPr>
            <w:tcW w:w="90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4 SECURITYHOLDERS LISTS AND REPORTS BY THE ISSUER AND THE TRUSTEE</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4.01   Issuer to Furnish Trustee Information as to Names and Addresses of Securityholders</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4.02   Reports by the Issuer</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4.03   Reports by the Trustee</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234"/>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4.04   Preservation of Information; Communication with Securityholders</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19</w:t>
            </w:r>
          </w:p>
        </w:tc>
      </w:tr>
      <w:tr>
        <w:trPr>
          <w:trHeight w:val="306"/>
        </w:trPr>
        <w:tc>
          <w:tcPr>
            <w:tcW w:w="904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5 REMEDIES OF THE TRUSTEE AND SECURITYHOLDERS ON EVENT OF DEFAULT</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5.01   Event of Default Defined; Acceleration of Maturity; Waiver of Default</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20</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5.02   Collection of Debt by Trustee; Trustee May Prove Debt</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22</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5.03   Application of Proceeds</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5.04   Suits for Enforcement</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24</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5.05   Restoration of Rights on Abandonment of Proceedings</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w:t>
            </w:r>
          </w:p>
        </w:tc>
      </w:tr>
      <w:tr>
        <w:trPr>
          <w:trHeight w:val="216"/>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5.06   Limitations on Suits by Securityholders</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w:t>
            </w:r>
          </w:p>
        </w:tc>
      </w:tr>
      <w:tr>
        <w:trPr>
          <w:trHeight w:val="234"/>
        </w:trPr>
        <w:tc>
          <w:tcPr>
            <w:tcW w:w="904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5.07   Unconditional Right of Securityholders to Institute Certain Suits</w:t>
            </w:r>
          </w:p>
        </w:tc>
        <w:tc>
          <w:tcPr>
            <w:tcW w:w="17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25</w:t>
            </w:r>
          </w:p>
        </w:tc>
      </w:tr>
    </w:tbl>
    <w:p>
      <w:pPr>
        <w:spacing w:after="0" w:line="13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82">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jc w:val="center"/>
        <w:ind w:right="-219"/>
        <w:spacing w:after="0"/>
        <w:rPr>
          <w:sz w:val="20"/>
          <w:szCs w:val="20"/>
          <w:color w:val="auto"/>
        </w:rPr>
      </w:pPr>
      <w:r>
        <w:rPr>
          <w:rFonts w:ascii="Times New Roman" w:cs="Times New Roman" w:eastAsia="Times New Roman" w:hAnsi="Times New Roman"/>
          <w:sz w:val="18"/>
          <w:szCs w:val="18"/>
          <w:color w:val="auto"/>
        </w:rPr>
        <w:t>-i-</w:t>
      </w:r>
    </w:p>
    <w:p>
      <w:pPr>
        <w:sectPr>
          <w:pgSz w:w="11900" w:h="16838" w:orient="portrait"/>
          <w:cols w:equalWidth="0" w:num="1">
            <w:col w:w="10780"/>
          </w:cols>
          <w:pgMar w:left="440" w:top="266" w:right="679" w:bottom="1440" w:gutter="0" w:footer="0" w:header="0"/>
        </w:sectPr>
      </w:pPr>
    </w:p>
    <w:bookmarkStart w:id="111" w:name="page112"/>
    <w:bookmarkEnd w:id="111"/>
    <w:tbl>
      <w:tblPr>
        <w:tblLayout w:type="fixed"/>
        <w:tblInd w:w="0" w:type="dxa"/>
        <w:tblCellMar>
          <w:top w:w="0" w:type="dxa"/>
          <w:left w:w="0" w:type="dxa"/>
          <w:bottom w:w="0" w:type="dxa"/>
          <w:right w:w="0" w:type="dxa"/>
        </w:tblCellMar>
      </w:tblP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5.08</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Powers and Remedies Cumulative; Delay or Omission Not Waiver of Default</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5.09</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Control by Holders of Securities</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5.10</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Waiver of Past Defaults</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26</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5.11</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Trustee to Give Notice of Default</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w:t>
            </w:r>
          </w:p>
        </w:tc>
      </w:tr>
      <w:tr>
        <w:trPr>
          <w:trHeight w:val="234"/>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5.12</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Right of Court to Require Filing of Undertaking to Pay Costs</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w:t>
            </w:r>
          </w:p>
        </w:tc>
      </w:tr>
      <w:tr>
        <w:trPr>
          <w:trHeight w:val="306"/>
        </w:trPr>
        <w:tc>
          <w:tcPr>
            <w:tcW w:w="96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6 CONCERNING THE TRUSTEE</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6.01</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Duties and Responsibilities of the Trustee; During Default; Prior to Default</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27</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6.02</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Certain Rights of the Trustee</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28</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6.03</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Trustee Not Responsible for Recitals, Disposition of Securities or Application of Proceeds Thereof</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6.04</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Trustee and Agents May Hold Securities; Collections, Etc.</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29</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6.05</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Moneys Held by Trustee</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6.06</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Compensation and Indemnification of Trustee and Its Prior Claim</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6.07</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Right of Trustee to Rely on Officer’s Certificate, Etc.</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6.08</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Disqualification; Conflicting Interests</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30</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6.09</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Persons Eligible for Appointment as Trustee</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6.10</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Resignation and Removal; Appointment of Successor Trustee</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31</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6.11</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Acceptance of Appointment by Successor Trustee</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32</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6.12</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Merger, Conversion, Consolidation or Succession to Business of Trustee</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w:t>
            </w:r>
          </w:p>
        </w:tc>
      </w:tr>
      <w:tr>
        <w:trPr>
          <w:trHeight w:val="234"/>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6.13</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Preferential Collection of Claims Against the Issuer</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33</w:t>
            </w:r>
          </w:p>
        </w:tc>
      </w:tr>
      <w:tr>
        <w:trPr>
          <w:trHeight w:val="306"/>
        </w:trPr>
        <w:tc>
          <w:tcPr>
            <w:tcW w:w="96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7 CONCERNING THE SECURITYHOLDERS</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7.01</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Evidence of Action Taken by Securityholders</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7.02</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Proof of Execution of Instruments and of Holding of Securities</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7.03</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Holders to Be Treated as Owners</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7.04</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Securities Owned by Issuer Deemed Not Outstanding</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34</w:t>
            </w:r>
          </w:p>
        </w:tc>
      </w:tr>
      <w:tr>
        <w:trPr>
          <w:trHeight w:val="234"/>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7.05</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Right of Revocation of Action Taken</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w:t>
            </w:r>
          </w:p>
        </w:tc>
      </w:tr>
      <w:tr>
        <w:trPr>
          <w:trHeight w:val="306"/>
        </w:trPr>
        <w:tc>
          <w:tcPr>
            <w:tcW w:w="96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8 SUPPLEMENTAL INDENTURES</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8.01</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Supplemental Indentures Without Consent of Securityholders</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35</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8.02</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Supplemental Indentures With Consent of Securityholders</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36</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8.03</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Effect of Supplemental Indenture</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38</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8.04</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Documents to Be Given to Trustee</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38</w:t>
            </w:r>
          </w:p>
        </w:tc>
      </w:tr>
      <w:tr>
        <w:trPr>
          <w:trHeight w:val="234"/>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8.05</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Notation on Securities in Respect of Supplemental Indentures</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38</w:t>
            </w:r>
          </w:p>
        </w:tc>
      </w:tr>
      <w:tr>
        <w:trPr>
          <w:trHeight w:val="306"/>
        </w:trPr>
        <w:tc>
          <w:tcPr>
            <w:tcW w:w="96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9 CONSOLIDATION, MERGER, SALE OR CONVEYANCE</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38</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9.01</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Issuer May Consolidate, Etc., on Certain Terms</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38</w:t>
            </w:r>
          </w:p>
        </w:tc>
      </w:tr>
      <w:tr>
        <w:trPr>
          <w:trHeight w:val="234"/>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9.02</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Successor Issuer Substituted</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w:t>
            </w:r>
          </w:p>
        </w:tc>
      </w:tr>
      <w:tr>
        <w:trPr>
          <w:trHeight w:val="306"/>
        </w:trPr>
        <w:tc>
          <w:tcPr>
            <w:tcW w:w="960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10 SATISFACTION AND DISCHARGE OF INDENTURE; DEFEASANCE; UNCLAIMED MONEYS</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10.01</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Satisfaction and Discharge of Indenture; Defeasance</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39</w:t>
            </w:r>
          </w:p>
        </w:tc>
      </w:tr>
      <w:tr>
        <w:trPr>
          <w:trHeight w:val="234"/>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10.02</w:t>
            </w:r>
          </w:p>
        </w:tc>
        <w:tc>
          <w:tcPr>
            <w:tcW w:w="816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Application by Trustee of Funds Deposited for Payment of Securities</w:t>
            </w:r>
          </w:p>
        </w:tc>
        <w:tc>
          <w:tcPr>
            <w:tcW w:w="114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43</w:t>
            </w:r>
          </w:p>
        </w:tc>
      </w:tr>
    </w:tbl>
    <w:p>
      <w:pPr>
        <w:spacing w:after="0" w:line="13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pic:cNvPicPr>
                      <a:picLocks noChangeAspect="1" noChangeArrowheads="1"/>
                    </pic:cNvPicPr>
                  </pic:nvPicPr>
                  <pic:blipFill>
                    <a:blip r:embed="rId183">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jc w:val="center"/>
        <w:ind w:right="-259"/>
        <w:spacing w:after="0"/>
        <w:rPr>
          <w:sz w:val="20"/>
          <w:szCs w:val="20"/>
          <w:color w:val="auto"/>
        </w:rPr>
      </w:pPr>
      <w:r>
        <w:rPr>
          <w:rFonts w:ascii="Times New Roman" w:cs="Times New Roman" w:eastAsia="Times New Roman" w:hAnsi="Times New Roman"/>
          <w:sz w:val="18"/>
          <w:szCs w:val="18"/>
          <w:color w:val="auto"/>
        </w:rPr>
        <w:t>-ii-</w:t>
      </w:r>
    </w:p>
    <w:p>
      <w:pPr>
        <w:sectPr>
          <w:pgSz w:w="11900" w:h="16838" w:orient="portrait"/>
          <w:cols w:equalWidth="0" w:num="1">
            <w:col w:w="10740"/>
          </w:cols>
          <w:pgMar w:left="440" w:top="270" w:right="719" w:bottom="1440" w:gutter="0" w:footer="0" w:header="0"/>
        </w:sectPr>
      </w:pPr>
    </w:p>
    <w:bookmarkStart w:id="112" w:name="page113"/>
    <w:bookmarkEnd w:id="112"/>
    <w:tbl>
      <w:tblPr>
        <w:tblLayout w:type="fixed"/>
        <w:tblInd w:w="0" w:type="dxa"/>
        <w:tblCellMar>
          <w:top w:w="0" w:type="dxa"/>
          <w:left w:w="0" w:type="dxa"/>
          <w:bottom w:w="0" w:type="dxa"/>
          <w:right w:w="0" w:type="dxa"/>
        </w:tblCellMar>
      </w:tblP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10.03</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Repayment of Moneys Held by Paying Agent</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43</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10.04</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Return of Moneys Held by Trustee and Paying Agent Unclaimed for Two Years</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43</w:t>
            </w:r>
          </w:p>
        </w:tc>
      </w:tr>
      <w:tr>
        <w:trPr>
          <w:trHeight w:val="234"/>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10.05</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Indemnity for U.S. Government Obligations and Foreign Government Obligations</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w:t>
            </w:r>
          </w:p>
        </w:tc>
      </w:tr>
      <w:tr>
        <w:trPr>
          <w:trHeight w:val="306"/>
        </w:trPr>
        <w:tc>
          <w:tcPr>
            <w:tcW w:w="90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11 MISCELLANEOUS PROVISIONS</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11.01</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No Recourse</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w:t>
            </w:r>
          </w:p>
        </w:tc>
      </w:tr>
      <w:tr>
        <w:trPr>
          <w:trHeight w:val="216"/>
        </w:trPr>
        <w:tc>
          <w:tcPr>
            <w:tcW w:w="908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11.02  Provisions of Indenture for the Sole Benefit of Parties and Holders of Securities</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w:t>
            </w:r>
          </w:p>
        </w:tc>
      </w:tr>
      <w:tr>
        <w:trPr>
          <w:trHeight w:val="216"/>
        </w:trPr>
        <w:tc>
          <w:tcPr>
            <w:tcW w:w="908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11.03  Successors and Assigns of Issuer Bound by Indenture</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44</w:t>
            </w:r>
          </w:p>
        </w:tc>
      </w:tr>
      <w:tr>
        <w:trPr>
          <w:trHeight w:val="216"/>
        </w:trPr>
        <w:tc>
          <w:tcPr>
            <w:tcW w:w="908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11.04  Notices and Demands on Issuer, Trustee and Holders of Securities</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45</w:t>
            </w:r>
          </w:p>
        </w:tc>
      </w:tr>
      <w:tr>
        <w:trPr>
          <w:trHeight w:val="216"/>
        </w:trPr>
        <w:tc>
          <w:tcPr>
            <w:tcW w:w="908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11.05  Officer’s Certificates and Opinions of Counsel; Statements to Be Contained Therein</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45</w:t>
            </w:r>
          </w:p>
        </w:tc>
      </w:tr>
      <w:tr>
        <w:trPr>
          <w:trHeight w:val="216"/>
        </w:trPr>
        <w:tc>
          <w:tcPr>
            <w:tcW w:w="908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11.06  Payments Due on Saturdays, Sundays and Holidays</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46</w:t>
            </w:r>
          </w:p>
        </w:tc>
      </w:tr>
      <w:tr>
        <w:trPr>
          <w:trHeight w:val="216"/>
        </w:trPr>
        <w:tc>
          <w:tcPr>
            <w:tcW w:w="908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11.07  Conflict of Any Provision of Indenture With Trust Indenture Act of 1939</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46</w:t>
            </w:r>
          </w:p>
        </w:tc>
      </w:tr>
      <w:tr>
        <w:trPr>
          <w:trHeight w:val="216"/>
        </w:trPr>
        <w:tc>
          <w:tcPr>
            <w:tcW w:w="908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11.08  New York Law to Govern</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11.09</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Counterparts</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w:t>
            </w:r>
          </w:p>
        </w:tc>
      </w:tr>
      <w:tr>
        <w:trPr>
          <w:trHeight w:val="216"/>
        </w:trPr>
        <w:tc>
          <w:tcPr>
            <w:tcW w:w="908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Section 11.10  Effect of Headings</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11.11</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Actions by Successor</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w:t>
            </w:r>
          </w:p>
        </w:tc>
      </w:tr>
      <w:tr>
        <w:trPr>
          <w:trHeight w:val="234"/>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11.12</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Severability</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w:t>
            </w:r>
          </w:p>
        </w:tc>
      </w:tr>
      <w:tr>
        <w:trPr>
          <w:trHeight w:val="306"/>
        </w:trPr>
        <w:tc>
          <w:tcPr>
            <w:tcW w:w="90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12 REDEMPTION OF SECURITIES AND SINKING FUNDS</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12.01</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Applicability of Article</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12.02</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Notice of Redemption; Partial Redemptions</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47</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12.03</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Payment of Securities Called for Redemption</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12.04</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Exclusion of Certain Securities from Eligibility for Selection for Redemption</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w:t>
            </w:r>
          </w:p>
        </w:tc>
      </w:tr>
      <w:tr>
        <w:trPr>
          <w:trHeight w:val="234"/>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12.05</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Mandatory and Optional Sinking Funds</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49</w:t>
            </w:r>
          </w:p>
        </w:tc>
      </w:tr>
      <w:tr>
        <w:trPr>
          <w:trHeight w:val="306"/>
        </w:trPr>
        <w:tc>
          <w:tcPr>
            <w:tcW w:w="9080" w:type="dxa"/>
            <w:vAlign w:val="bottom"/>
            <w:gridSpan w:val="2"/>
          </w:tcPr>
          <w:p>
            <w:pPr>
              <w:spacing w:after="0"/>
              <w:rPr>
                <w:sz w:val="20"/>
                <w:szCs w:val="20"/>
                <w:color w:val="auto"/>
              </w:rPr>
            </w:pPr>
            <w:r>
              <w:rPr>
                <w:rFonts w:ascii="Times New Roman" w:cs="Times New Roman" w:eastAsia="Times New Roman" w:hAnsi="Times New Roman"/>
                <w:sz w:val="18"/>
                <w:szCs w:val="18"/>
                <w:color w:val="auto"/>
              </w:rPr>
              <w:t>ARTICLE 13 SUBORDINATION OF SECURITIES</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13.01</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Agreement of Subordination</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13.02</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Payments to Securityholders</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52</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13.03</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Subrogation of Securities</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53</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13.04</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Authorization by Securityholders</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54</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13.05</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Notice to Trustee</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54</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13.06</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Trustee’s Relation to Senior Indebtedness</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55</w:t>
            </w:r>
          </w:p>
        </w:tc>
      </w:tr>
      <w:tr>
        <w:trPr>
          <w:trHeight w:val="216"/>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13.07</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No Impairment of Subordination</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55</w:t>
            </w:r>
          </w:p>
        </w:tc>
      </w:tr>
      <w:tr>
        <w:trPr>
          <w:trHeight w:val="234"/>
        </w:trPr>
        <w:tc>
          <w:tcPr>
            <w:tcW w:w="1440" w:type="dxa"/>
            <w:vAlign w:val="bottom"/>
          </w:tcPr>
          <w:p>
            <w:pPr>
              <w:ind w:left="360"/>
              <w:spacing w:after="0"/>
              <w:rPr>
                <w:sz w:val="20"/>
                <w:szCs w:val="20"/>
                <w:color w:val="auto"/>
              </w:rPr>
            </w:pPr>
            <w:r>
              <w:rPr>
                <w:rFonts w:ascii="Times New Roman" w:cs="Times New Roman" w:eastAsia="Times New Roman" w:hAnsi="Times New Roman"/>
                <w:sz w:val="18"/>
                <w:szCs w:val="18"/>
                <w:color w:val="auto"/>
              </w:rPr>
              <w:t>Section 13.08</w:t>
            </w:r>
          </w:p>
        </w:tc>
        <w:tc>
          <w:tcPr>
            <w:tcW w:w="7640" w:type="dxa"/>
            <w:vAlign w:val="bottom"/>
          </w:tcPr>
          <w:p>
            <w:pPr>
              <w:ind w:left="100"/>
              <w:spacing w:after="0"/>
              <w:rPr>
                <w:sz w:val="20"/>
                <w:szCs w:val="20"/>
                <w:color w:val="auto"/>
              </w:rPr>
            </w:pPr>
            <w:r>
              <w:rPr>
                <w:rFonts w:ascii="Times New Roman" w:cs="Times New Roman" w:eastAsia="Times New Roman" w:hAnsi="Times New Roman"/>
                <w:sz w:val="18"/>
                <w:szCs w:val="18"/>
                <w:color w:val="auto"/>
              </w:rPr>
              <w:t>Rights of Trustee</w:t>
            </w:r>
          </w:p>
        </w:tc>
        <w:tc>
          <w:tcPr>
            <w:tcW w:w="1660" w:type="dxa"/>
            <w:vAlign w:val="bottom"/>
          </w:tcPr>
          <w:p>
            <w:pPr>
              <w:jc w:val="right"/>
              <w:spacing w:after="0"/>
              <w:rPr>
                <w:sz w:val="20"/>
                <w:szCs w:val="20"/>
                <w:color w:val="auto"/>
              </w:rPr>
            </w:pPr>
            <w:r>
              <w:rPr>
                <w:rFonts w:ascii="Times New Roman" w:cs="Times New Roman" w:eastAsia="Times New Roman" w:hAnsi="Times New Roman"/>
                <w:sz w:val="18"/>
                <w:szCs w:val="18"/>
                <w:color w:val="auto"/>
              </w:rPr>
              <w:t>55</w:t>
            </w:r>
          </w:p>
        </w:tc>
      </w:tr>
    </w:tbl>
    <w:p>
      <w:pPr>
        <w:spacing w:after="0" w:line="13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84">
                      <a:extLst>
                        <a:ext uri="{28A0092B-C50C-407E-A947-70E740481C1C}"/>
                      </a:extLst>
                    </a:blip>
                    <a:srcRect/>
                    <a:stretch>
                      <a:fillRect/>
                    </a:stretch>
                  </pic:blipFill>
                  <pic:spPr bwMode="auto">
                    <a:xfrm>
                      <a:off x="0" y="0"/>
                      <a:ext cx="7174865" cy="38100"/>
                    </a:xfrm>
                    <a:prstGeom prst="rect">
                      <a:avLst/>
                    </a:prstGeom>
                    <a:noFill/>
                  </pic:spPr>
                </pic:pic>
              </a:graphicData>
            </a:graphic>
          </wp:anchor>
        </w:drawing>
      </w:r>
    </w:p>
    <w:p>
      <w:pPr>
        <w:jc w:val="center"/>
        <w:ind w:right="-259"/>
        <w:spacing w:after="0"/>
        <w:rPr>
          <w:sz w:val="20"/>
          <w:szCs w:val="20"/>
          <w:color w:val="auto"/>
        </w:rPr>
      </w:pPr>
      <w:r>
        <w:rPr>
          <w:rFonts w:ascii="Times New Roman" w:cs="Times New Roman" w:eastAsia="Times New Roman" w:hAnsi="Times New Roman"/>
          <w:sz w:val="18"/>
          <w:szCs w:val="18"/>
          <w:color w:val="auto"/>
        </w:rPr>
        <w:t>-iii-</w:t>
      </w:r>
    </w:p>
    <w:p>
      <w:pPr>
        <w:sectPr>
          <w:pgSz w:w="11900" w:h="16838" w:orient="portrait"/>
          <w:cols w:equalWidth="0" w:num="1">
            <w:col w:w="10740"/>
          </w:cols>
          <w:pgMar w:left="440" w:top="270" w:right="719" w:bottom="1440" w:gutter="0" w:footer="0" w:header="0"/>
        </w:sectPr>
      </w:pPr>
    </w:p>
    <w:bookmarkStart w:id="113" w:name="page114"/>
    <w:bookmarkEnd w:id="113"/>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4"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8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THIS INDENTURE, dated as of _________ among MicroStrategy Incorporated, a Delaware corporation (the “</w:t>
      </w:r>
      <w:r>
        <w:rPr>
          <w:rFonts w:ascii="Times New Roman" w:cs="Times New Roman" w:eastAsia="Times New Roman" w:hAnsi="Times New Roman"/>
          <w:sz w:val="18"/>
          <w:szCs w:val="18"/>
          <w:b w:val="1"/>
          <w:bCs w:val="1"/>
          <w:color w:val="auto"/>
        </w:rPr>
        <w:t>Issuer</w:t>
      </w:r>
      <w:r>
        <w:rPr>
          <w:rFonts w:ascii="Times New Roman" w:cs="Times New Roman" w:eastAsia="Times New Roman" w:hAnsi="Times New Roman"/>
          <w:sz w:val="18"/>
          <w:szCs w:val="18"/>
          <w:color w:val="auto"/>
        </w:rPr>
        <w:t>”), and ________, a _______ (the</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Trustee</w:t>
      </w:r>
      <w:r>
        <w:rPr>
          <w:rFonts w:ascii="Times New Roman" w:cs="Times New Roman" w:eastAsia="Times New Roman" w:hAnsi="Times New Roman"/>
          <w:sz w:val="18"/>
          <w:szCs w:val="18"/>
          <w:color w:val="auto"/>
        </w:rPr>
        <w:t>”),</w:t>
      </w:r>
    </w:p>
    <w:p>
      <w:pPr>
        <w:spacing w:after="0" w:line="200" w:lineRule="exact"/>
        <w:rPr>
          <w:sz w:val="20"/>
          <w:szCs w:val="20"/>
          <w:color w:val="auto"/>
        </w:rPr>
      </w:pPr>
    </w:p>
    <w:p>
      <w:pPr>
        <w:spacing w:after="0" w:line="21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W I T N E S S E T H:</w:t>
      </w:r>
    </w:p>
    <w:p>
      <w:pPr>
        <w:spacing w:after="0" w:line="229" w:lineRule="exact"/>
        <w:rPr>
          <w:sz w:val="20"/>
          <w:szCs w:val="20"/>
          <w:color w:val="auto"/>
        </w:rPr>
      </w:pPr>
    </w:p>
    <w:p>
      <w:pPr>
        <w:ind w:right="280" w:firstLine="440"/>
        <w:spacing w:after="0" w:line="266" w:lineRule="auto"/>
        <w:rPr>
          <w:sz w:val="20"/>
          <w:szCs w:val="20"/>
          <w:color w:val="auto"/>
        </w:rPr>
      </w:pPr>
      <w:r>
        <w:rPr>
          <w:rFonts w:ascii="Times New Roman" w:cs="Times New Roman" w:eastAsia="Times New Roman" w:hAnsi="Times New Roman"/>
          <w:sz w:val="18"/>
          <w:szCs w:val="18"/>
          <w:color w:val="auto"/>
        </w:rPr>
        <w:t>WHEREAS, the Issuer may from time to time duly authorize the issue of its unsecured subordinated debentures, notes or other evidences of indebtedness to be issued in one or more series (the “</w:t>
      </w:r>
      <w:r>
        <w:rPr>
          <w:rFonts w:ascii="Times New Roman" w:cs="Times New Roman" w:eastAsia="Times New Roman" w:hAnsi="Times New Roman"/>
          <w:sz w:val="18"/>
          <w:szCs w:val="18"/>
          <w:b w:val="1"/>
          <w:bCs w:val="1"/>
          <w:color w:val="auto"/>
        </w:rPr>
        <w:t>Securities</w:t>
      </w:r>
      <w:r>
        <w:rPr>
          <w:rFonts w:ascii="Times New Roman" w:cs="Times New Roman" w:eastAsia="Times New Roman" w:hAnsi="Times New Roman"/>
          <w:sz w:val="18"/>
          <w:szCs w:val="18"/>
          <w:color w:val="auto"/>
        </w:rPr>
        <w:t>”), up to such principal amount or amounts as may from time to time be authorized in accordance with the terms of this Indenture;</w:t>
      </w:r>
    </w:p>
    <w:p>
      <w:pPr>
        <w:spacing w:after="0" w:line="176" w:lineRule="exact"/>
        <w:rPr>
          <w:sz w:val="20"/>
          <w:szCs w:val="20"/>
          <w:color w:val="auto"/>
        </w:rPr>
      </w:pPr>
    </w:p>
    <w:p>
      <w:pPr>
        <w:ind w:right="340" w:firstLine="440"/>
        <w:spacing w:after="0" w:line="282" w:lineRule="auto"/>
        <w:rPr>
          <w:sz w:val="20"/>
          <w:szCs w:val="20"/>
          <w:color w:val="auto"/>
        </w:rPr>
      </w:pPr>
      <w:r>
        <w:rPr>
          <w:rFonts w:ascii="Times New Roman" w:cs="Times New Roman" w:eastAsia="Times New Roman" w:hAnsi="Times New Roman"/>
          <w:sz w:val="18"/>
          <w:szCs w:val="18"/>
          <w:color w:val="auto"/>
        </w:rPr>
        <w:t>WHEREAS, the Issuer has duly authorized the execution and delivery of this Indenture to provide, among other things, for the authentication, delivery and administration of the Securities; and</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WHEREAS, all things necessary to make this Indenture a valid indenture and agreement according to its terms have been done;</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NOW, THEREFORE:</w:t>
      </w:r>
    </w:p>
    <w:p>
      <w:pPr>
        <w:spacing w:after="0" w:line="117" w:lineRule="exact"/>
        <w:rPr>
          <w:sz w:val="20"/>
          <w:szCs w:val="20"/>
          <w:color w:val="auto"/>
        </w:rPr>
      </w:pPr>
    </w:p>
    <w:p>
      <w:pPr>
        <w:ind w:right="40" w:firstLine="440"/>
        <w:spacing w:after="0" w:line="282" w:lineRule="auto"/>
        <w:rPr>
          <w:sz w:val="20"/>
          <w:szCs w:val="20"/>
          <w:color w:val="auto"/>
        </w:rPr>
      </w:pPr>
      <w:r>
        <w:rPr>
          <w:rFonts w:ascii="Times New Roman" w:cs="Times New Roman" w:eastAsia="Times New Roman" w:hAnsi="Times New Roman"/>
          <w:sz w:val="18"/>
          <w:szCs w:val="18"/>
          <w:color w:val="auto"/>
        </w:rPr>
        <w:t>In consideration of the premises and the purchases of the Securities by the holders thereof, the Issuer and the Trustee mutually covenant and agree for the equal and proportionate benefit of the respective holders from time to time of the Securities as follows:</w:t>
      </w:r>
    </w:p>
    <w:p>
      <w:pPr>
        <w:spacing w:after="0" w:line="37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1</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DEFINITIONS</w:t>
      </w:r>
    </w:p>
    <w:p>
      <w:pPr>
        <w:spacing w:after="0" w:line="205"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1.01 </w:t>
      </w:r>
      <w:r>
        <w:rPr>
          <w:rFonts w:ascii="Times New Roman" w:cs="Times New Roman" w:eastAsia="Times New Roman" w:hAnsi="Times New Roman"/>
          <w:sz w:val="18"/>
          <w:szCs w:val="18"/>
          <w:i w:val="1"/>
          <w:iCs w:val="1"/>
          <w:color w:val="auto"/>
        </w:rPr>
        <w:t>Certain Terms Defined.</w:t>
      </w:r>
      <w:r>
        <w:rPr>
          <w:rFonts w:ascii="Times New Roman" w:cs="Times New Roman" w:eastAsia="Times New Roman" w:hAnsi="Times New Roman"/>
          <w:sz w:val="18"/>
          <w:szCs w:val="18"/>
          <w:color w:val="auto"/>
        </w:rPr>
        <w:t xml:space="preserve"> The following terms (except as otherwise expressly provided or unless the context otherwise clearly requires) for all purposes of this Indenture and of any indenture supplemental hereto shall have the respective meanings specified in this Section. All other terms used in this Indenture that are defined in the Trust Indenture Act of 1939 or the definitions of which in the Securities Act of 1933, as amended are referred to in the Trust Indenture Act of 1939, including terms defined therein by reference to the Securities Act of 1933, as amended (except as herein otherwise expressly provided or unless the context otherwise clearly requires), shall have the meanings assigned to such terms in said Trust Indenture Act and in said Securities Act of 1933 as in force at the date of this Indenture. All accounting terms used herein and not expressly defined shall have the meanings assigned to such terms in accordance with generally accepted accounting principles, and the term “</w:t>
      </w:r>
      <w:r>
        <w:rPr>
          <w:rFonts w:ascii="Times New Roman" w:cs="Times New Roman" w:eastAsia="Times New Roman" w:hAnsi="Times New Roman"/>
          <w:sz w:val="18"/>
          <w:szCs w:val="18"/>
          <w:b w:val="1"/>
          <w:bCs w:val="1"/>
          <w:color w:val="auto"/>
        </w:rPr>
        <w:t>generally accepted accounting</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principles</w:t>
      </w:r>
      <w:r>
        <w:rPr>
          <w:rFonts w:ascii="Times New Roman" w:cs="Times New Roman" w:eastAsia="Times New Roman" w:hAnsi="Times New Roman"/>
          <w:sz w:val="18"/>
          <w:szCs w:val="18"/>
          <w:color w:val="auto"/>
        </w:rPr>
        <w:t>” means such accounting principles as are generally accepted in the United States at the time of any computation. The words “herein”,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“hereof” and “hereunder” and other words of similar import refer to this Indenture as a whole and not to any particular Article, Section or other subdivision. The terms defined in this Article have the meanings assigned to them in this Article and include the plural as well as the singular.</w:t>
      </w:r>
    </w:p>
    <w:p>
      <w:pPr>
        <w:spacing w:after="0" w:line="183" w:lineRule="exact"/>
        <w:rPr>
          <w:sz w:val="20"/>
          <w:szCs w:val="20"/>
          <w:color w:val="auto"/>
        </w:rPr>
      </w:pPr>
    </w:p>
    <w:p>
      <w:pPr>
        <w:ind w:firstLine="440"/>
        <w:spacing w:after="0" w:line="268" w:lineRule="auto"/>
        <w:rPr>
          <w:sz w:val="20"/>
          <w:szCs w:val="20"/>
          <w:color w:val="auto"/>
        </w:rPr>
      </w:pPr>
      <w:r>
        <w:rPr>
          <w:rFonts w:ascii="Times New Roman" w:cs="Times New Roman" w:eastAsia="Times New Roman" w:hAnsi="Times New Roman"/>
          <w:sz w:val="18"/>
          <w:szCs w:val="18"/>
          <w:b w:val="1"/>
          <w:bCs w:val="1"/>
          <w:color w:val="auto"/>
        </w:rPr>
        <w:t xml:space="preserve">“Additional Amounts” </w:t>
      </w:r>
      <w:r>
        <w:rPr>
          <w:rFonts w:ascii="Times New Roman" w:cs="Times New Roman" w:eastAsia="Times New Roman" w:hAnsi="Times New Roman"/>
          <w:sz w:val="18"/>
          <w:szCs w:val="18"/>
          <w:color w:val="auto"/>
        </w:rPr>
        <w:t>means any additional amounts that are required by this Indenture or by any Security, under circumstances specified herein</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or therein, to be paid by the Issuer in respect of certain taxes, assessments or other governmental charges imposed on Holders specified therein and which are owing to such Holders.</w:t>
      </w:r>
    </w:p>
    <w:p>
      <w:pPr>
        <w:sectPr>
          <w:pgSz w:w="11900" w:h="16838" w:orient="portrait"/>
          <w:cols w:equalWidth="0" w:num="1">
            <w:col w:w="11000"/>
          </w:cols>
          <w:pgMar w:left="440" w:top="266" w:right="459" w:bottom="1440" w:gutter="0" w:footer="0" w:header="0"/>
        </w:sectPr>
      </w:pPr>
    </w:p>
    <w:bookmarkStart w:id="114" w:name="page115"/>
    <w:bookmarkEnd w:id="114"/>
    <w:p>
      <w:pPr>
        <w:ind w:firstLine="440"/>
        <w:spacing w:after="0" w:line="28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8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Applicable Procedures</w:t>
      </w:r>
      <w:r>
        <w:rPr>
          <w:rFonts w:ascii="Times New Roman" w:cs="Times New Roman" w:eastAsia="Times New Roman" w:hAnsi="Times New Roman"/>
          <w:sz w:val="18"/>
          <w:szCs w:val="18"/>
          <w:color w:val="auto"/>
        </w:rPr>
        <w:t>” means, with respect to a Depositary, as to any matter at any time, the policies and procedures of such Depositary, if any, that are applicable to such matter at such time.</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Board of Directors</w:t>
      </w:r>
      <w:r>
        <w:rPr>
          <w:rFonts w:ascii="Times New Roman" w:cs="Times New Roman" w:eastAsia="Times New Roman" w:hAnsi="Times New Roman"/>
          <w:sz w:val="18"/>
          <w:szCs w:val="18"/>
          <w:color w:val="auto"/>
        </w:rPr>
        <w:t>” means either the Board of Directors of the Issuer or any committee of such Board duly authorized to act on its behalf.</w:t>
      </w:r>
    </w:p>
    <w:p>
      <w:pPr>
        <w:spacing w:after="0" w:line="225" w:lineRule="exact"/>
        <w:rPr>
          <w:sz w:val="20"/>
          <w:szCs w:val="20"/>
          <w:color w:val="auto"/>
        </w:rPr>
      </w:pPr>
    </w:p>
    <w:p>
      <w:pPr>
        <w:ind w:right="20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Board Resolution</w:t>
      </w:r>
      <w:r>
        <w:rPr>
          <w:rFonts w:ascii="Times New Roman" w:cs="Times New Roman" w:eastAsia="Times New Roman" w:hAnsi="Times New Roman"/>
          <w:sz w:val="18"/>
          <w:szCs w:val="18"/>
          <w:color w:val="auto"/>
        </w:rPr>
        <w:t>” means a copy of one or more resolutions, certified by the secretary or an assistant secretary of the Issuer to have been duly adopted by the Board of Directors and to be in full force and effect, and delivered to the Trustee.</w:t>
      </w:r>
    </w:p>
    <w:p>
      <w:pPr>
        <w:spacing w:after="0" w:line="155" w:lineRule="exact"/>
        <w:rPr>
          <w:sz w:val="20"/>
          <w:szCs w:val="20"/>
          <w:color w:val="auto"/>
        </w:rPr>
      </w:pPr>
    </w:p>
    <w:p>
      <w:pPr>
        <w:ind w:right="4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Business Day</w:t>
      </w:r>
      <w:r>
        <w:rPr>
          <w:rFonts w:ascii="Times New Roman" w:cs="Times New Roman" w:eastAsia="Times New Roman" w:hAnsi="Times New Roman"/>
          <w:sz w:val="18"/>
          <w:szCs w:val="18"/>
          <w:color w:val="auto"/>
        </w:rPr>
        <w:t>” means, with respect to any Security, a day that in the city (or in any of the cities, if more than one) in which amounts are payable, as specified in the form of such Security, is not a day on which banking institutions are authorized or required by law or regulation to close.</w:t>
      </w:r>
    </w:p>
    <w:p>
      <w:pPr>
        <w:spacing w:after="0" w:line="155" w:lineRule="exact"/>
        <w:rPr>
          <w:sz w:val="20"/>
          <w:szCs w:val="20"/>
          <w:color w:val="auto"/>
        </w:rPr>
      </w:pPr>
    </w:p>
    <w:p>
      <w:pPr>
        <w:ind w:right="40" w:firstLine="440"/>
        <w:spacing w:after="0" w:line="259" w:lineRule="auto"/>
        <w:rPr>
          <w:sz w:val="20"/>
          <w:szCs w:val="20"/>
          <w:color w:val="auto"/>
        </w:rPr>
      </w:pPr>
      <w:r>
        <w:rPr>
          <w:rFonts w:ascii="Times New Roman" w:cs="Times New Roman" w:eastAsia="Times New Roman" w:hAnsi="Times New Roman"/>
          <w:sz w:val="18"/>
          <w:szCs w:val="18"/>
          <w:b w:val="1"/>
          <w:bCs w:val="1"/>
          <w:color w:val="auto"/>
        </w:rPr>
        <w:t xml:space="preserve">“Capital Stock” </w:t>
      </w:r>
      <w:r>
        <w:rPr>
          <w:rFonts w:ascii="Times New Roman" w:cs="Times New Roman" w:eastAsia="Times New Roman" w:hAnsi="Times New Roman"/>
          <w:sz w:val="18"/>
          <w:szCs w:val="18"/>
          <w:color w:val="auto"/>
        </w:rPr>
        <w:t>means (a) in the case of a corporation, corporate stock; (b) in the case of an association or business entity, any and all shares,</w:t>
      </w:r>
      <w:r>
        <w:rPr>
          <w:rFonts w:ascii="Times New Roman" w:cs="Times New Roman" w:eastAsia="Times New Roman" w:hAnsi="Times New Roman"/>
          <w:sz w:val="18"/>
          <w:szCs w:val="18"/>
          <w:b w:val="1"/>
          <w:bCs w:val="1"/>
          <w:color w:val="auto"/>
        </w:rPr>
        <w:t xml:space="preserve"> </w:t>
      </w:r>
      <w:r>
        <w:rPr>
          <w:rFonts w:ascii="Times New Roman" w:cs="Times New Roman" w:eastAsia="Times New Roman" w:hAnsi="Times New Roman"/>
          <w:sz w:val="18"/>
          <w:szCs w:val="18"/>
          <w:color w:val="auto"/>
        </w:rPr>
        <w:t>interests, participations, rights or other equivalents (however designated) of corporate stock; (c) in the case of a partnership or limited liability company, partnership interests (whether general or limited) or membership interests; and (d) any other interest or participation that confers on a Person the right to receive a share of the profits and losses of, or distributions of assets of, the issuing Person, but excluding from all of the foregoing any Debt securities convertible into Capital Stock, whether or not such Debt securities include any right of participation with Capital Stock.</w:t>
      </w:r>
    </w:p>
    <w:p>
      <w:pPr>
        <w:spacing w:after="0" w:line="179" w:lineRule="exact"/>
        <w:rPr>
          <w:sz w:val="20"/>
          <w:szCs w:val="20"/>
          <w:color w:val="auto"/>
        </w:rPr>
      </w:pPr>
    </w:p>
    <w:p>
      <w:pPr>
        <w:jc w:val="both"/>
        <w:ind w:right="200"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Commission</w:t>
      </w:r>
      <w:r>
        <w:rPr>
          <w:rFonts w:ascii="Times New Roman" w:cs="Times New Roman" w:eastAsia="Times New Roman" w:hAnsi="Times New Roman"/>
          <w:sz w:val="18"/>
          <w:szCs w:val="18"/>
          <w:color w:val="auto"/>
        </w:rPr>
        <w:t>” means the Securities and Exchange Commission, as from time to time constituted, created under the Securities Exchange Act of 1934, or if at any time after the execution and delivery of this Indenture such Commission is not existing and performing the duties now assigned to it under the Trust Indenture Act of 1939, then the body performing such duties on such date.</w:t>
      </w:r>
    </w:p>
    <w:p>
      <w:pPr>
        <w:spacing w:after="0" w:line="171" w:lineRule="exact"/>
        <w:rPr>
          <w:sz w:val="20"/>
          <w:szCs w:val="20"/>
          <w:color w:val="auto"/>
        </w:rPr>
      </w:pPr>
    </w:p>
    <w:p>
      <w:pPr>
        <w:ind w:right="2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Common Stock</w:t>
      </w:r>
      <w:r>
        <w:rPr>
          <w:rFonts w:ascii="Times New Roman" w:cs="Times New Roman" w:eastAsia="Times New Roman" w:hAnsi="Times New Roman"/>
          <w:sz w:val="18"/>
          <w:szCs w:val="18"/>
          <w:color w:val="auto"/>
        </w:rPr>
        <w:t>” means shares of class A common stock, par value $0.001 per share, of the Issuer as the same exists at the date of execution and delivery of this Indenture or as such stock may be reconstituted from time to time.</w:t>
      </w:r>
    </w:p>
    <w:p>
      <w:pPr>
        <w:spacing w:after="0" w:line="155" w:lineRule="exact"/>
        <w:rPr>
          <w:sz w:val="20"/>
          <w:szCs w:val="20"/>
          <w:color w:val="auto"/>
        </w:rPr>
      </w:pPr>
    </w:p>
    <w:p>
      <w:pPr>
        <w:ind w:right="38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Corporate Trust Office</w:t>
      </w:r>
      <w:r>
        <w:rPr>
          <w:rFonts w:ascii="Times New Roman" w:cs="Times New Roman" w:eastAsia="Times New Roman" w:hAnsi="Times New Roman"/>
          <w:sz w:val="18"/>
          <w:szCs w:val="18"/>
          <w:color w:val="auto"/>
        </w:rPr>
        <w:t>” means the office of the Trustee at which the corporate trust business of the Trustee shall, at any particular time, be principally administered, which office is, at the date as of which this Indenture is dated, located at __________.</w:t>
      </w:r>
    </w:p>
    <w:p>
      <w:pPr>
        <w:spacing w:after="0" w:line="155" w:lineRule="exact"/>
        <w:rPr>
          <w:sz w:val="20"/>
          <w:szCs w:val="20"/>
          <w:color w:val="auto"/>
        </w:rPr>
      </w:pPr>
    </w:p>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Debt</w:t>
      </w:r>
      <w:r>
        <w:rPr>
          <w:rFonts w:ascii="Times New Roman" w:cs="Times New Roman" w:eastAsia="Times New Roman" w:hAnsi="Times New Roman"/>
          <w:sz w:val="18"/>
          <w:szCs w:val="18"/>
          <w:color w:val="auto"/>
        </w:rPr>
        <w:t>” of any Person means any debt for money borrowed which is created, assumed, incurred or guaranteed in any manner by such Person or for which such Person is otherwise responsible or liable, and shall expressly include any such guaranty thereof by such Person. For the purpose of computing the amount of the Debt of any Person there shall be excluded all Debt of such Person for the payment or redemption or satisfaction of which money or securities (or evidences of such Debt, if permitted under the terms of the instrument creating such Debt) in the necessary amount shall have been deposited in trust with the proper depositary, whether upon or prior to the maturity or the date fixed for redemption of such Debt; and, in any instance where Debt is so excluded, for the purpose of computing the assets of such Person there shall be excluded the money, securities or evidences of Debt deposited by such Person in trust for the purpose of paying or satisfying such Debt.</w:t>
      </w:r>
    </w:p>
    <w:p>
      <w:pPr>
        <w:spacing w:after="0" w:line="1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w:t>
      </w:r>
    </w:p>
    <w:p>
      <w:pPr>
        <w:sectPr>
          <w:pgSz w:w="11900" w:h="16838" w:orient="portrait"/>
          <w:cols w:equalWidth="0" w:num="1">
            <w:col w:w="11000"/>
          </w:cols>
          <w:pgMar w:left="440" w:top="266" w:right="459" w:bottom="1440" w:gutter="0" w:footer="0" w:header="0"/>
        </w:sectPr>
      </w:pPr>
    </w:p>
    <w:bookmarkStart w:id="115" w:name="page116"/>
    <w:bookmarkEnd w:id="115"/>
    <w:p>
      <w:pPr>
        <w:ind w:right="20" w:firstLine="440"/>
        <w:spacing w:after="0" w:line="259"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8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Depositary</w:t>
      </w:r>
      <w:r>
        <w:rPr>
          <w:rFonts w:ascii="Times New Roman" w:cs="Times New Roman" w:eastAsia="Times New Roman" w:hAnsi="Times New Roman"/>
          <w:sz w:val="18"/>
          <w:szCs w:val="18"/>
          <w:color w:val="auto"/>
        </w:rPr>
        <w:t>” means, with respect to the Securities of any series issuable or issued in the form of one or more Global Securities, the Person designated as Depositary by the Issuer pursuant to Section 2.04 until a successor Depositary shall have become such pursuant to the applicable provisions of this Indenture, and thereafter “</w:t>
      </w:r>
      <w:r>
        <w:rPr>
          <w:rFonts w:ascii="Times New Roman" w:cs="Times New Roman" w:eastAsia="Times New Roman" w:hAnsi="Times New Roman"/>
          <w:sz w:val="18"/>
          <w:szCs w:val="18"/>
          <w:b w:val="1"/>
          <w:bCs w:val="1"/>
          <w:color w:val="auto"/>
        </w:rPr>
        <w:t>Depositary</w:t>
      </w:r>
      <w:r>
        <w:rPr>
          <w:rFonts w:ascii="Times New Roman" w:cs="Times New Roman" w:eastAsia="Times New Roman" w:hAnsi="Times New Roman"/>
          <w:sz w:val="18"/>
          <w:szCs w:val="18"/>
          <w:color w:val="auto"/>
        </w:rPr>
        <w:t>” shall mean or include each Person who is then a Depositary hereunder, and if at any time there is more than one such Person, “</w:t>
      </w:r>
      <w:r>
        <w:rPr>
          <w:rFonts w:ascii="Times New Roman" w:cs="Times New Roman" w:eastAsia="Times New Roman" w:hAnsi="Times New Roman"/>
          <w:sz w:val="18"/>
          <w:szCs w:val="18"/>
          <w:b w:val="1"/>
          <w:bCs w:val="1"/>
          <w:color w:val="auto"/>
        </w:rPr>
        <w:t>Depositary</w:t>
      </w:r>
      <w:r>
        <w:rPr>
          <w:rFonts w:ascii="Times New Roman" w:cs="Times New Roman" w:eastAsia="Times New Roman" w:hAnsi="Times New Roman"/>
          <w:sz w:val="18"/>
          <w:szCs w:val="18"/>
          <w:color w:val="auto"/>
        </w:rPr>
        <w:t>” as used with respect to the Securities of any such series shall mean the Depositary with respect to the Global Securities of that series.</w:t>
      </w:r>
    </w:p>
    <w:p>
      <w:pPr>
        <w:spacing w:after="0" w:line="179"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Dollar</w:t>
      </w:r>
      <w:r>
        <w:rPr>
          <w:rFonts w:ascii="Times New Roman" w:cs="Times New Roman" w:eastAsia="Times New Roman" w:hAnsi="Times New Roman"/>
          <w:sz w:val="18"/>
          <w:szCs w:val="18"/>
          <w:color w:val="auto"/>
        </w:rPr>
        <w:t>” means the currency of the United States of America as at the time of payment is legal tender for the payment of public and private debts.</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Event of Default</w:t>
      </w:r>
      <w:r>
        <w:rPr>
          <w:rFonts w:ascii="Times New Roman" w:cs="Times New Roman" w:eastAsia="Times New Roman" w:hAnsi="Times New Roman"/>
          <w:sz w:val="18"/>
          <w:szCs w:val="18"/>
          <w:color w:val="auto"/>
        </w:rPr>
        <w:t>” means any event or condition specified as such in Section 5.01.</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Foreign Currency</w:t>
      </w:r>
      <w:r>
        <w:rPr>
          <w:rFonts w:ascii="Times New Roman" w:cs="Times New Roman" w:eastAsia="Times New Roman" w:hAnsi="Times New Roman"/>
          <w:sz w:val="18"/>
          <w:szCs w:val="18"/>
          <w:color w:val="auto"/>
        </w:rPr>
        <w:t>” means a currency issued by the government of a country other than the United States.</w:t>
      </w:r>
    </w:p>
    <w:p>
      <w:pPr>
        <w:spacing w:after="0" w:line="225" w:lineRule="exact"/>
        <w:rPr>
          <w:sz w:val="20"/>
          <w:szCs w:val="20"/>
          <w:color w:val="auto"/>
        </w:rPr>
      </w:pPr>
    </w:p>
    <w:p>
      <w:pPr>
        <w:ind w:firstLine="440"/>
        <w:spacing w:after="0" w:line="272" w:lineRule="auto"/>
        <w:rPr>
          <w:sz w:val="20"/>
          <w:szCs w:val="20"/>
          <w:color w:val="auto"/>
        </w:rPr>
      </w:pPr>
      <w:r>
        <w:rPr>
          <w:rFonts w:ascii="Times New Roman" w:cs="Times New Roman" w:eastAsia="Times New Roman" w:hAnsi="Times New Roman"/>
          <w:sz w:val="17"/>
          <w:szCs w:val="17"/>
          <w:b w:val="1"/>
          <w:bCs w:val="1"/>
          <w:color w:val="auto"/>
        </w:rPr>
        <w:t xml:space="preserve">“Foreign Government Obligation” </w:t>
      </w:r>
      <w:r>
        <w:rPr>
          <w:rFonts w:ascii="Times New Roman" w:cs="Times New Roman" w:eastAsia="Times New Roman" w:hAnsi="Times New Roman"/>
          <w:sz w:val="17"/>
          <w:szCs w:val="17"/>
          <w:color w:val="auto"/>
        </w:rPr>
        <w:t>means (a) a direct obligation of the government of a country other than the United States of America, backed</w:t>
      </w:r>
      <w:r>
        <w:rPr>
          <w:rFonts w:ascii="Times New Roman" w:cs="Times New Roman" w:eastAsia="Times New Roman" w:hAnsi="Times New Roman"/>
          <w:sz w:val="17"/>
          <w:szCs w:val="17"/>
          <w:b w:val="1"/>
          <w:bCs w:val="1"/>
          <w:color w:val="auto"/>
        </w:rPr>
        <w:t xml:space="preserve"> </w:t>
      </w:r>
      <w:r>
        <w:rPr>
          <w:rFonts w:ascii="Times New Roman" w:cs="Times New Roman" w:eastAsia="Times New Roman" w:hAnsi="Times New Roman"/>
          <w:sz w:val="17"/>
          <w:szCs w:val="17"/>
          <w:color w:val="auto"/>
        </w:rPr>
        <w:t>by the full faith and credit of such government, (b) an obligation of a Person controlled or supervised by and acting as an agency or instrumentality of such government, the payment of which is unconditionally guaranteed as a full faith and credit obligation by such government or (c) any depositary receipt issued by a bank (as defined in Section 3(a)(2) of the Securities Act of 1933) as custodian with respect to any Foreign Government Obligation which is specified in clause (a) and held by such bank for the account of the holder of such depositary receipt, or with respect to any specific payment of principal of or interest on any such Foreign Government Obligation which is so specified and held, provided that (except as required by law) such custodian is not authorized to make any deduction from the amount payable to the holder of such depositary receipt from any amount received by the custodian in respect of the Foreign Government Obligation or the specific payment of principal or interest evidenced by such depositary receipt.</w:t>
      </w:r>
    </w:p>
    <w:p>
      <w:pPr>
        <w:spacing w:after="0" w:line="172" w:lineRule="exact"/>
        <w:rPr>
          <w:sz w:val="20"/>
          <w:szCs w:val="20"/>
          <w:color w:val="auto"/>
        </w:rPr>
      </w:pPr>
    </w:p>
    <w:p>
      <w:pPr>
        <w:ind w:right="16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Global Security</w:t>
      </w:r>
      <w:r>
        <w:rPr>
          <w:rFonts w:ascii="Times New Roman" w:cs="Times New Roman" w:eastAsia="Times New Roman" w:hAnsi="Times New Roman"/>
          <w:sz w:val="18"/>
          <w:szCs w:val="18"/>
          <w:color w:val="auto"/>
        </w:rPr>
        <w:t>” means a Security evidencing all or a part of a series of Securities, issued to the Depositary for such series in accordance with Section 2.04, and bearing the legend prescribed in Section 2.04.</w:t>
      </w:r>
    </w:p>
    <w:p>
      <w:pPr>
        <w:spacing w:after="0" w:line="155" w:lineRule="exact"/>
        <w:rPr>
          <w:sz w:val="20"/>
          <w:szCs w:val="20"/>
          <w:color w:val="auto"/>
        </w:rPr>
      </w:pPr>
    </w:p>
    <w:p>
      <w:pPr>
        <w:ind w:right="4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Holder”, “holder”,</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holder of Securities</w:t>
      </w:r>
      <w:r>
        <w:rPr>
          <w:rFonts w:ascii="Times New Roman" w:cs="Times New Roman" w:eastAsia="Times New Roman" w:hAnsi="Times New Roman"/>
          <w:sz w:val="18"/>
          <w:szCs w:val="18"/>
          <w:color w:val="auto"/>
        </w:rPr>
        <w:t>”, “</w:t>
      </w:r>
      <w:r>
        <w:rPr>
          <w:rFonts w:ascii="Times New Roman" w:cs="Times New Roman" w:eastAsia="Times New Roman" w:hAnsi="Times New Roman"/>
          <w:sz w:val="18"/>
          <w:szCs w:val="18"/>
          <w:b w:val="1"/>
          <w:bCs w:val="1"/>
          <w:color w:val="auto"/>
        </w:rPr>
        <w:t>Securityholder</w:t>
      </w:r>
      <w:r>
        <w:rPr>
          <w:rFonts w:ascii="Times New Roman" w:cs="Times New Roman" w:eastAsia="Times New Roman" w:hAnsi="Times New Roman"/>
          <w:sz w:val="18"/>
          <w:szCs w:val="18"/>
          <w:color w:val="auto"/>
        </w:rPr>
        <w:t>” or other similar terms mean the Person in whose name such Security is registered in the Security register kept by the Issuer for that purpose in accordance with the terms hereof.</w:t>
      </w:r>
    </w:p>
    <w:p>
      <w:pPr>
        <w:spacing w:after="0" w:line="155" w:lineRule="exact"/>
        <w:rPr>
          <w:sz w:val="20"/>
          <w:szCs w:val="20"/>
          <w:color w:val="auto"/>
        </w:rPr>
      </w:pPr>
    </w:p>
    <w:p>
      <w:pPr>
        <w:ind w:right="32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Indenture</w:t>
      </w:r>
      <w:r>
        <w:rPr>
          <w:rFonts w:ascii="Times New Roman" w:cs="Times New Roman" w:eastAsia="Times New Roman" w:hAnsi="Times New Roman"/>
          <w:sz w:val="18"/>
          <w:szCs w:val="18"/>
          <w:color w:val="auto"/>
        </w:rPr>
        <w:t>” means this instrument as originally executed and delivered or, if amended or supplemented as herein provided, as so amended or supplemented or both, and shall include the forms and terms of particular series of Securities established as contemplated hereunder.</w:t>
      </w:r>
    </w:p>
    <w:p>
      <w:pPr>
        <w:spacing w:after="0" w:line="155" w:lineRule="exact"/>
        <w:rPr>
          <w:sz w:val="20"/>
          <w:szCs w:val="20"/>
          <w:color w:val="auto"/>
        </w:rPr>
      </w:pPr>
    </w:p>
    <w:p>
      <w:pPr>
        <w:ind w:right="4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interest</w:t>
      </w:r>
      <w:r>
        <w:rPr>
          <w:rFonts w:ascii="Times New Roman" w:cs="Times New Roman" w:eastAsia="Times New Roman" w:hAnsi="Times New Roman"/>
          <w:sz w:val="18"/>
          <w:szCs w:val="18"/>
          <w:color w:val="auto"/>
        </w:rPr>
        <w:t>”, unless the context otherwise requires, refers to interest, and when used with respect to non-interest bearing Securities, refers to interest payable after maturity, if any.</w:t>
      </w:r>
    </w:p>
    <w:p>
      <w:pPr>
        <w:spacing w:after="0" w:line="91"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-3-</w:t>
      </w:r>
    </w:p>
    <w:p>
      <w:pPr>
        <w:sectPr>
          <w:pgSz w:w="11900" w:h="16838" w:orient="portrait"/>
          <w:cols w:equalWidth="0" w:num="1">
            <w:col w:w="10980"/>
          </w:cols>
          <w:pgMar w:left="440" w:top="266" w:right="479" w:bottom="1440" w:gutter="0" w:footer="0" w:header="0"/>
        </w:sectPr>
      </w:pPr>
    </w:p>
    <w:bookmarkStart w:id="116" w:name="page117"/>
    <w:bookmarkEnd w:id="116"/>
    <w:p>
      <w:pPr>
        <w:ind w:left="440"/>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8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Interest Payment Date</w:t>
      </w:r>
      <w:r>
        <w:rPr>
          <w:rFonts w:ascii="Times New Roman" w:cs="Times New Roman" w:eastAsia="Times New Roman" w:hAnsi="Times New Roman"/>
          <w:sz w:val="18"/>
          <w:szCs w:val="18"/>
          <w:color w:val="auto"/>
        </w:rPr>
        <w:t>”, with respect to any Security, means the Stated Maturity of an installment of interest on such Security.</w:t>
      </w:r>
    </w:p>
    <w:p>
      <w:pPr>
        <w:spacing w:after="0" w:line="22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Issuer</w:t>
      </w:r>
      <w:r>
        <w:rPr>
          <w:rFonts w:ascii="Times New Roman" w:cs="Times New Roman" w:eastAsia="Times New Roman" w:hAnsi="Times New Roman"/>
          <w:sz w:val="18"/>
          <w:szCs w:val="18"/>
          <w:color w:val="auto"/>
        </w:rPr>
        <w:t>” means MicroStrategy Incorporated, a Delaware corporation, and, subject to Article 9, its successors and assigns.</w:t>
      </w:r>
    </w:p>
    <w:p>
      <w:pPr>
        <w:spacing w:after="0" w:line="225" w:lineRule="exact"/>
        <w:rPr>
          <w:sz w:val="20"/>
          <w:szCs w:val="20"/>
          <w:color w:val="auto"/>
        </w:rPr>
      </w:pPr>
    </w:p>
    <w:p>
      <w:pPr>
        <w:ind w:right="58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Issuer Order</w:t>
      </w:r>
      <w:r>
        <w:rPr>
          <w:rFonts w:ascii="Times New Roman" w:cs="Times New Roman" w:eastAsia="Times New Roman" w:hAnsi="Times New Roman"/>
          <w:sz w:val="18"/>
          <w:szCs w:val="18"/>
          <w:color w:val="auto"/>
        </w:rPr>
        <w:t>” means a written statement, request or order of the Issuer signed in its name by the chairman of the Board of Directors, the president or any vice president of the Issuer.</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 xml:space="preserve">“Notice of Default” </w:t>
      </w:r>
      <w:r>
        <w:rPr>
          <w:rFonts w:ascii="Times New Roman" w:cs="Times New Roman" w:eastAsia="Times New Roman" w:hAnsi="Times New Roman"/>
          <w:sz w:val="18"/>
          <w:szCs w:val="18"/>
          <w:color w:val="auto"/>
        </w:rPr>
        <w:t>shall have the meaning set forth in Section 5.01(c).</w:t>
      </w:r>
    </w:p>
    <w:p>
      <w:pPr>
        <w:spacing w:after="0" w:line="225" w:lineRule="exact"/>
        <w:rPr>
          <w:sz w:val="20"/>
          <w:szCs w:val="20"/>
          <w:color w:val="auto"/>
        </w:rPr>
      </w:pPr>
    </w:p>
    <w:p>
      <w:pPr>
        <w:ind w:right="40"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Officer’s Certificate</w:t>
      </w:r>
      <w:r>
        <w:rPr>
          <w:rFonts w:ascii="Times New Roman" w:cs="Times New Roman" w:eastAsia="Times New Roman" w:hAnsi="Times New Roman"/>
          <w:sz w:val="18"/>
          <w:szCs w:val="18"/>
          <w:color w:val="auto"/>
        </w:rPr>
        <w:t>” means a certificate signed by the chairman of the Board of Directors, the president, any vice president, the treasurer, the secretary or any assistant secretary of the Issuer and delivered to the Trustee. Each such certificate shall comply with Section 314 of the Trust Indenture Act of 1939 and, except to the extent provided herein, shall include the statements provided for in Section 11.05.</w:t>
      </w:r>
    </w:p>
    <w:p>
      <w:pPr>
        <w:spacing w:after="0" w:line="171" w:lineRule="exact"/>
        <w:rPr>
          <w:sz w:val="20"/>
          <w:szCs w:val="20"/>
          <w:color w:val="auto"/>
        </w:rPr>
      </w:pPr>
    </w:p>
    <w:p>
      <w:pPr>
        <w:ind w:right="60"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Opinion of Counsel</w:t>
      </w:r>
      <w:r>
        <w:rPr>
          <w:rFonts w:ascii="Times New Roman" w:cs="Times New Roman" w:eastAsia="Times New Roman" w:hAnsi="Times New Roman"/>
          <w:sz w:val="18"/>
          <w:szCs w:val="18"/>
          <w:color w:val="auto"/>
        </w:rPr>
        <w:t>” means an opinion in writing signed by the general corporate counsel or such other legal counsel who may be an employee of or counsel to the Issuer and who shall be satisfactory to the Trustee. Each such opinion shall comply with Section 314 of the Trust Indenture Act of 1939 and shall include the statements provided for in Section 11.05, if and to the extent required hereby.</w:t>
      </w:r>
    </w:p>
    <w:p>
      <w:pPr>
        <w:spacing w:after="0" w:line="171" w:lineRule="exact"/>
        <w:rPr>
          <w:sz w:val="20"/>
          <w:szCs w:val="20"/>
          <w:color w:val="auto"/>
        </w:rPr>
      </w:pPr>
    </w:p>
    <w:p>
      <w:pPr>
        <w:ind w:right="40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original issue date</w:t>
      </w:r>
      <w:r>
        <w:rPr>
          <w:rFonts w:ascii="Times New Roman" w:cs="Times New Roman" w:eastAsia="Times New Roman" w:hAnsi="Times New Roman"/>
          <w:sz w:val="18"/>
          <w:szCs w:val="18"/>
          <w:color w:val="auto"/>
        </w:rPr>
        <w:t>” of any Security (or portion thereof) means the earlier of (a) the date of such Security or (b) the date of any Security (or portion thereof) for which such Security was issued (directly or indirectly) on registration of transfer, exchange or substitution.</w:t>
      </w:r>
    </w:p>
    <w:p>
      <w:pPr>
        <w:spacing w:after="0" w:line="155" w:lineRule="exact"/>
        <w:rPr>
          <w:sz w:val="20"/>
          <w:szCs w:val="20"/>
          <w:color w:val="auto"/>
        </w:rPr>
      </w:pPr>
    </w:p>
    <w:p>
      <w:pPr>
        <w:ind w:right="2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Original Issue Discount Security</w:t>
      </w:r>
      <w:r>
        <w:rPr>
          <w:rFonts w:ascii="Times New Roman" w:cs="Times New Roman" w:eastAsia="Times New Roman" w:hAnsi="Times New Roman"/>
          <w:sz w:val="18"/>
          <w:szCs w:val="18"/>
          <w:color w:val="auto"/>
        </w:rPr>
        <w:t>” means any Security that provides for an amount less than the principal amount thereof to be due and payable upon a declaration of acceleration of the maturity thereof pursuant to Section 5.01.</w:t>
      </w:r>
    </w:p>
    <w:p>
      <w:pPr>
        <w:spacing w:after="0" w:line="155" w:lineRule="exact"/>
        <w:rPr>
          <w:sz w:val="20"/>
          <w:szCs w:val="20"/>
          <w:color w:val="auto"/>
        </w:rPr>
      </w:pPr>
    </w:p>
    <w:p>
      <w:pPr>
        <w:ind w:right="52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Outstanding</w:t>
      </w:r>
      <w:r>
        <w:rPr>
          <w:rFonts w:ascii="Times New Roman" w:cs="Times New Roman" w:eastAsia="Times New Roman" w:hAnsi="Times New Roman"/>
          <w:sz w:val="18"/>
          <w:szCs w:val="18"/>
          <w:color w:val="auto"/>
        </w:rPr>
        <w:t>”, when used with reference to Securities, shall, subject to the provisions of Section 7.04, mean, as of any particular time, all Securities authenticated and delivered by the Trustee under this Indenture, except</w:t>
      </w:r>
    </w:p>
    <w:p>
      <w:pPr>
        <w:spacing w:after="0" w:line="159" w:lineRule="exact"/>
        <w:rPr>
          <w:sz w:val="20"/>
          <w:szCs w:val="20"/>
          <w:color w:val="auto"/>
        </w:rPr>
      </w:pPr>
    </w:p>
    <w:p>
      <w:pPr>
        <w:ind w:left="1240" w:hanging="253"/>
        <w:spacing w:after="0"/>
        <w:tabs>
          <w:tab w:leader="none" w:pos="1240" w:val="left"/>
        </w:tabs>
        <w:numPr>
          <w:ilvl w:val="0"/>
          <w:numId w:val="8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Securities theretofore cancelled by the Trustee or delivered to the Trustee for cancellation;</w:t>
      </w:r>
    </w:p>
    <w:p>
      <w:pPr>
        <w:spacing w:after="0" w:line="225" w:lineRule="exact"/>
        <w:rPr>
          <w:rFonts w:ascii="Times New Roman" w:cs="Times New Roman" w:eastAsia="Times New Roman" w:hAnsi="Times New Roman"/>
          <w:sz w:val="18"/>
          <w:szCs w:val="18"/>
          <w:color w:val="auto"/>
        </w:rPr>
      </w:pPr>
    </w:p>
    <w:p>
      <w:pPr>
        <w:jc w:val="both"/>
        <w:ind w:firstLine="987"/>
        <w:spacing w:after="0" w:line="277" w:lineRule="auto"/>
        <w:tabs>
          <w:tab w:leader="none" w:pos="1246" w:val="left"/>
        </w:tabs>
        <w:numPr>
          <w:ilvl w:val="0"/>
          <w:numId w:val="83"/>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 xml:space="preserve">Securities, or portions thereof, for the payment or redemption of which cash, U.S. Government Obligations or Foreign Government Obligations (as provided for in Section 10.01(a) and Section 10.01(b)) in the necessary amount shall have been deposited in trust with the Trustee or with any paying agent (other than the Issuer) or shall have been set aside, segregated and held in trust by the Issuer for the Holders of such Securities (if the Issuer shall act as its own paying agent); </w:t>
      </w:r>
      <w:r>
        <w:rPr>
          <w:rFonts w:ascii="Times New Roman" w:cs="Times New Roman" w:eastAsia="Times New Roman" w:hAnsi="Times New Roman"/>
          <w:sz w:val="17"/>
          <w:szCs w:val="17"/>
          <w:i w:val="1"/>
          <w:iCs w:val="1"/>
          <w:color w:val="auto"/>
        </w:rPr>
        <w:t>provided</w:t>
      </w:r>
      <w:r>
        <w:rPr>
          <w:rFonts w:ascii="Times New Roman" w:cs="Times New Roman" w:eastAsia="Times New Roman" w:hAnsi="Times New Roman"/>
          <w:sz w:val="17"/>
          <w:szCs w:val="17"/>
          <w:color w:val="auto"/>
        </w:rPr>
        <w:t>, that if such Securities, or portions thereof, are to be redeemed prior to the maturity thereof, notice of such redemption shall have been given as herein provided, or provision satisfactory to the Trustee shall have been made for giving such notice;</w:t>
      </w:r>
    </w:p>
    <w:p>
      <w:pPr>
        <w:spacing w:after="0" w:line="10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-4-</w:t>
      </w:r>
    </w:p>
    <w:p>
      <w:pPr>
        <w:sectPr>
          <w:pgSz w:w="11900" w:h="16838" w:orient="portrait"/>
          <w:cols w:equalWidth="0" w:num="1">
            <w:col w:w="10960"/>
          </w:cols>
          <w:pgMar w:left="440" w:top="266" w:right="499" w:bottom="1440" w:gutter="0" w:footer="0" w:header="0"/>
        </w:sectPr>
      </w:pPr>
    </w:p>
    <w:bookmarkStart w:id="117" w:name="page118"/>
    <w:bookmarkEnd w:id="117"/>
    <w:p>
      <w:pPr>
        <w:ind w:left="1240" w:hanging="253"/>
        <w:spacing w:after="0"/>
        <w:tabs>
          <w:tab w:leader="none" w:pos="1240" w:val="left"/>
        </w:tabs>
        <w:numPr>
          <w:ilvl w:val="0"/>
          <w:numId w:val="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8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Securities as to which Legal Defeasance shall have been effected pursuant to Section 10.01(b);</w:t>
      </w:r>
    </w:p>
    <w:p>
      <w:pPr>
        <w:spacing w:after="0" w:line="225" w:lineRule="exact"/>
        <w:rPr>
          <w:rFonts w:ascii="Times New Roman" w:cs="Times New Roman" w:eastAsia="Times New Roman" w:hAnsi="Times New Roman"/>
          <w:sz w:val="18"/>
          <w:szCs w:val="18"/>
          <w:color w:val="auto"/>
        </w:rPr>
      </w:pPr>
    </w:p>
    <w:p>
      <w:pPr>
        <w:jc w:val="both"/>
        <w:ind w:right="380" w:firstLine="987"/>
        <w:spacing w:after="0" w:line="261" w:lineRule="auto"/>
        <w:tabs>
          <w:tab w:leader="none" w:pos="1246" w:val="left"/>
        </w:tabs>
        <w:numPr>
          <w:ilvl w:val="0"/>
          <w:numId w:val="8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Securities in substitution for which other Securities shall have been authenticated and delivered, or which shall have been paid, pursuant to the terms of Section 2.09 (except with respect to any such Security as to which proof satisfactory to the Trustee is presented that such Security is held by a Person in whose hands such Security is a legal, valid and binding obligation of the Issuer), Securities converted into Common Stock pursuant hereto and Securities not deemed outstanding pursuant to Section 12.02; and</w:t>
      </w:r>
    </w:p>
    <w:p>
      <w:pPr>
        <w:spacing w:after="0" w:line="179" w:lineRule="exact"/>
        <w:rPr>
          <w:rFonts w:ascii="Times New Roman" w:cs="Times New Roman" w:eastAsia="Times New Roman" w:hAnsi="Times New Roman"/>
          <w:sz w:val="18"/>
          <w:szCs w:val="18"/>
          <w:color w:val="auto"/>
        </w:rPr>
      </w:pPr>
    </w:p>
    <w:p>
      <w:pPr>
        <w:ind w:firstLine="987"/>
        <w:spacing w:after="0" w:line="312" w:lineRule="auto"/>
        <w:tabs>
          <w:tab w:leader="none" w:pos="1236" w:val="left"/>
        </w:tabs>
        <w:numPr>
          <w:ilvl w:val="0"/>
          <w:numId w:val="84"/>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Securities as to which any property deliverable upon conversion thereof has been delivered (or such delivery has been made available), or as to which any other particular conditions have been satisfied, in each case as may be provided for such Securities as contemplated in Section 2.03.</w:t>
      </w:r>
    </w:p>
    <w:p>
      <w:pPr>
        <w:spacing w:after="0" w:line="140" w:lineRule="exact"/>
        <w:rPr>
          <w:sz w:val="20"/>
          <w:szCs w:val="20"/>
          <w:color w:val="auto"/>
        </w:rPr>
      </w:pPr>
    </w:p>
    <w:p>
      <w:pPr>
        <w:ind w:right="20" w:firstLine="440"/>
        <w:spacing w:after="0" w:line="254" w:lineRule="auto"/>
        <w:rPr>
          <w:sz w:val="20"/>
          <w:szCs w:val="20"/>
          <w:color w:val="auto"/>
        </w:rPr>
      </w:pPr>
      <w:r>
        <w:rPr>
          <w:rFonts w:ascii="Times New Roman" w:cs="Times New Roman" w:eastAsia="Times New Roman" w:hAnsi="Times New Roman"/>
          <w:sz w:val="18"/>
          <w:szCs w:val="18"/>
          <w:color w:val="auto"/>
        </w:rPr>
        <w:t>In determining whether the Holders of the requisite principal amount of Outstanding Securities of any or all series have given any request, demand, authorization, direction, notice, consent or waiver hereunder, (A) the principal amount of an Original Issue Discount Security that shall be deemed to be Outstanding for such purposes shall be the amount of the principal thereof that would be due and payable as of the date of such determination upon a declaration of acceleration of the maturity thereof pursuant to Section 5.01, (B) if, as of such date, the principal amount payable at the Stated Maturity of a Security is not determinable, the principal amount of such Security which shall be deemed to be Outstanding shall be the amount as specified or determined as contemplated by Section 2.03, and (C) the principal amount of a Security denominated in one or more foreign currencies, composite currencies or currency units which shall be deemed to be Outstanding shall be the U.S. dollar equivalent, determined as of such date in the manner provided as contemplated by Section 2.03, of the principal amount of such Security (or, in the case of a Security described in clause (A) or (B) above, of the amount determined as provided in such clause).</w:t>
      </w:r>
    </w:p>
    <w:p>
      <w:pPr>
        <w:spacing w:after="0" w:line="184" w:lineRule="exact"/>
        <w:rPr>
          <w:sz w:val="20"/>
          <w:szCs w:val="20"/>
          <w:color w:val="auto"/>
        </w:rPr>
      </w:pPr>
    </w:p>
    <w:p>
      <w:pPr>
        <w:ind w:right="34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Person</w:t>
      </w:r>
      <w:r>
        <w:rPr>
          <w:rFonts w:ascii="Times New Roman" w:cs="Times New Roman" w:eastAsia="Times New Roman" w:hAnsi="Times New Roman"/>
          <w:sz w:val="18"/>
          <w:szCs w:val="18"/>
          <w:color w:val="auto"/>
        </w:rPr>
        <w:t>” means any individual, corporation, partnership, limited partnership, limited liability company, joint venture, association, joint stock company, trust, unincorporated organization or other entity, including any government or any agency or political subdivision thereof.</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principal</w:t>
      </w:r>
      <w:r>
        <w:rPr>
          <w:rFonts w:ascii="Times New Roman" w:cs="Times New Roman" w:eastAsia="Times New Roman" w:hAnsi="Times New Roman"/>
          <w:sz w:val="18"/>
          <w:szCs w:val="18"/>
          <w:color w:val="auto"/>
        </w:rPr>
        <w:t>” whenever used with reference to the Securities or any Security or any portion thereof, shall be deemed to include “and premium, if</w:t>
      </w:r>
    </w:p>
    <w:p>
      <w:pPr>
        <w:spacing w:after="0" w:line="31"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any”.</w:t>
      </w:r>
    </w:p>
    <w:p>
      <w:pPr>
        <w:spacing w:after="0" w:line="203"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b w:val="1"/>
          <w:bCs w:val="1"/>
          <w:color w:val="auto"/>
        </w:rPr>
        <w:t xml:space="preserve">“record date” </w:t>
      </w:r>
      <w:r>
        <w:rPr>
          <w:rFonts w:ascii="Times New Roman" w:cs="Times New Roman" w:eastAsia="Times New Roman" w:hAnsi="Times New Roman"/>
          <w:sz w:val="18"/>
          <w:szCs w:val="18"/>
          <w:color w:val="auto"/>
        </w:rPr>
        <w:t>shall have the meaning set forth in Section 2.07.</w:t>
      </w:r>
    </w:p>
    <w:p>
      <w:pPr>
        <w:spacing w:after="0" w:line="225" w:lineRule="exact"/>
        <w:rPr>
          <w:sz w:val="20"/>
          <w:szCs w:val="20"/>
          <w:color w:val="auto"/>
        </w:rPr>
      </w:pPr>
    </w:p>
    <w:p>
      <w:pPr>
        <w:ind w:right="60" w:firstLine="440"/>
        <w:spacing w:after="0" w:line="257"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Responsible Officer</w:t>
      </w:r>
      <w:r>
        <w:rPr>
          <w:rFonts w:ascii="Times New Roman" w:cs="Times New Roman" w:eastAsia="Times New Roman" w:hAnsi="Times New Roman"/>
          <w:sz w:val="18"/>
          <w:szCs w:val="18"/>
          <w:color w:val="auto"/>
        </w:rPr>
        <w:t>”, when used with respect to the Trustee, means the chairman of the board of directors, any vice chairman of the board of directors, the chairman of the trust committee, the chairman of the executive committee, any vice chairman of the executive committee, the president, any vice president, the cashier, the secretary, the treasurer, any trust officer, any assistant trust officer, any assistant vice president, any assistant cashier, any assistant secretary, any assistant treasurer, or any other officer or assistant officer of the Trustee customarily performing functions similar to those performed by the persons who at the time shall be such officers, respectively, or to whom any corporate trust matter is referred because of his or her knowledge of and familiarity with the particular subject.</w:t>
      </w:r>
    </w:p>
    <w:p>
      <w:pPr>
        <w:spacing w:after="0" w:line="119"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-5-</w:t>
      </w:r>
    </w:p>
    <w:p>
      <w:pPr>
        <w:sectPr>
          <w:pgSz w:w="11900" w:h="16838" w:orient="portrait"/>
          <w:cols w:equalWidth="0" w:num="1">
            <w:col w:w="10960"/>
          </w:cols>
          <w:pgMar w:left="440" w:top="270" w:right="499" w:bottom="1440" w:gutter="0" w:footer="0" w:header="0"/>
        </w:sectPr>
      </w:pPr>
    </w:p>
    <w:bookmarkStart w:id="118" w:name="page119"/>
    <w:bookmarkEnd w:id="118"/>
    <w:p>
      <w:pPr>
        <w:ind w:right="860" w:firstLine="440"/>
        <w:spacing w:after="0" w:line="28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9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w:t>
      </w:r>
      <w:r>
        <w:rPr>
          <w:rFonts w:ascii="Times New Roman" w:cs="Times New Roman" w:eastAsia="Times New Roman" w:hAnsi="Times New Roman"/>
          <w:sz w:val="18"/>
          <w:szCs w:val="18"/>
          <w:b w:val="1"/>
          <w:bCs w:val="1"/>
          <w:color w:val="auto"/>
        </w:rPr>
        <w:t>Security</w:t>
      </w:r>
      <w:r>
        <w:rPr>
          <w:rFonts w:ascii="Times New Roman" w:cs="Times New Roman" w:eastAsia="Times New Roman" w:hAnsi="Times New Roman"/>
          <w:sz w:val="18"/>
          <w:szCs w:val="18"/>
          <w:color w:val="auto"/>
        </w:rPr>
        <w:t>” or “</w:t>
      </w:r>
      <w:r>
        <w:rPr>
          <w:rFonts w:ascii="Times New Roman" w:cs="Times New Roman" w:eastAsia="Times New Roman" w:hAnsi="Times New Roman"/>
          <w:sz w:val="18"/>
          <w:szCs w:val="18"/>
          <w:b w:val="1"/>
          <w:bCs w:val="1"/>
          <w:color w:val="auto"/>
        </w:rPr>
        <w:t>Securities</w:t>
      </w:r>
      <w:r>
        <w:rPr>
          <w:rFonts w:ascii="Times New Roman" w:cs="Times New Roman" w:eastAsia="Times New Roman" w:hAnsi="Times New Roman"/>
          <w:sz w:val="18"/>
          <w:szCs w:val="18"/>
          <w:color w:val="auto"/>
        </w:rPr>
        <w:t>” has the meaning stated in the first recital of this Indenture, or, as the case may be, Securities that have been authenticated and delivered under this Indenture.</w:t>
      </w:r>
    </w:p>
    <w:p>
      <w:pPr>
        <w:spacing w:after="0" w:line="155"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Security Registrar</w:t>
      </w:r>
      <w:r>
        <w:rPr>
          <w:rFonts w:ascii="Times New Roman" w:cs="Times New Roman" w:eastAsia="Times New Roman" w:hAnsi="Times New Roman"/>
          <w:sz w:val="18"/>
          <w:szCs w:val="18"/>
          <w:color w:val="auto"/>
        </w:rPr>
        <w:t>” shall have the meaning set forth in Section 4.01(b).</w:t>
      </w:r>
    </w:p>
    <w:p>
      <w:pPr>
        <w:spacing w:after="0" w:line="225" w:lineRule="exact"/>
        <w:rPr>
          <w:sz w:val="20"/>
          <w:szCs w:val="20"/>
          <w:color w:val="auto"/>
        </w:rPr>
      </w:pPr>
    </w:p>
    <w:p>
      <w:pPr>
        <w:ind w:right="60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Senior Indebtedness</w:t>
      </w:r>
      <w:r>
        <w:rPr>
          <w:rFonts w:ascii="Times New Roman" w:cs="Times New Roman" w:eastAsia="Times New Roman" w:hAnsi="Times New Roman"/>
          <w:sz w:val="18"/>
          <w:szCs w:val="18"/>
          <w:color w:val="auto"/>
        </w:rPr>
        <w:t>” of a Person means the principal of, premium, if any, interest on, and any other payment due pursuant to any of the following, whether outstanding at the date hereof or hereafter incurred or created:</w:t>
      </w:r>
    </w:p>
    <w:p>
      <w:pPr>
        <w:spacing w:after="0" w:line="51" w:lineRule="exact"/>
        <w:rPr>
          <w:sz w:val="20"/>
          <w:szCs w:val="20"/>
          <w:color w:val="auto"/>
        </w:rPr>
      </w:pPr>
    </w:p>
    <w:p>
      <w:pPr>
        <w:ind w:left="1240" w:hanging="253"/>
        <w:spacing w:after="0"/>
        <w:tabs>
          <w:tab w:leader="none" w:pos="124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of the indebtedness of that Person for money borrowed;</w:t>
      </w:r>
    </w:p>
    <w:p>
      <w:pPr>
        <w:spacing w:after="0" w:line="225" w:lineRule="exact"/>
        <w:rPr>
          <w:rFonts w:ascii="Times New Roman" w:cs="Times New Roman" w:eastAsia="Times New Roman" w:hAnsi="Times New Roman"/>
          <w:sz w:val="18"/>
          <w:szCs w:val="18"/>
          <w:color w:val="auto"/>
        </w:rPr>
      </w:pPr>
    </w:p>
    <w:p>
      <w:pPr>
        <w:ind w:left="1240" w:hanging="253"/>
        <w:spacing w:after="0"/>
        <w:tabs>
          <w:tab w:leader="none" w:pos="124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of the indebtedness of that Person evidenced by notes, debentures, bonds or other securities sold by that Person for money;</w:t>
      </w:r>
    </w:p>
    <w:p>
      <w:pPr>
        <w:spacing w:after="0" w:line="225" w:lineRule="exact"/>
        <w:rPr>
          <w:rFonts w:ascii="Times New Roman" w:cs="Times New Roman" w:eastAsia="Times New Roman" w:hAnsi="Times New Roman"/>
          <w:sz w:val="18"/>
          <w:szCs w:val="18"/>
          <w:color w:val="auto"/>
        </w:rPr>
      </w:pPr>
    </w:p>
    <w:p>
      <w:pPr>
        <w:ind w:left="1240" w:hanging="253"/>
        <w:spacing w:after="0"/>
        <w:tabs>
          <w:tab w:leader="none" w:pos="1240" w:val="left"/>
        </w:tabs>
        <w:numPr>
          <w:ilvl w:val="0"/>
          <w:numId w:val="8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of the lease obligations which are capitalized on the books of that Person in accordance with generally accepted accounting</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principles;</w:t>
      </w:r>
    </w:p>
    <w:p>
      <w:pPr>
        <w:spacing w:after="0" w:line="207" w:lineRule="exact"/>
        <w:rPr>
          <w:sz w:val="20"/>
          <w:szCs w:val="20"/>
          <w:color w:val="auto"/>
        </w:rPr>
      </w:pPr>
    </w:p>
    <w:p>
      <w:pPr>
        <w:ind w:right="40" w:firstLine="987"/>
        <w:spacing w:after="0" w:line="266" w:lineRule="auto"/>
        <w:tabs>
          <w:tab w:leader="none" w:pos="1246" w:val="left"/>
        </w:tabs>
        <w:numPr>
          <w:ilvl w:val="0"/>
          <w:numId w:val="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indebtedness of others of the kinds described in either of the preceding clauses (a) or (b) above and all lease obligations of others of the kind described in the preceding clause (c) above that the Person, in any manner, assumes or guarantees or that the Person in effect guarantees through an agreement to purchase, whether that agreement is contingent or otherwise; and</w:t>
      </w:r>
    </w:p>
    <w:p>
      <w:pPr>
        <w:spacing w:after="0" w:line="175" w:lineRule="exact"/>
        <w:rPr>
          <w:rFonts w:ascii="Times New Roman" w:cs="Times New Roman" w:eastAsia="Times New Roman" w:hAnsi="Times New Roman"/>
          <w:sz w:val="18"/>
          <w:szCs w:val="18"/>
          <w:color w:val="auto"/>
        </w:rPr>
      </w:pPr>
    </w:p>
    <w:p>
      <w:pPr>
        <w:ind w:right="320" w:firstLine="987"/>
        <w:spacing w:after="0" w:line="282" w:lineRule="auto"/>
        <w:tabs>
          <w:tab w:leader="none" w:pos="1236" w:val="left"/>
        </w:tabs>
        <w:numPr>
          <w:ilvl w:val="0"/>
          <w:numId w:val="8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renewals, extensions or refundings of indebtedness of the kinds described in any of the preceding clauses (a), (b) and (d) and all renewals or extensions of leases of the kinds described in either of the preceding clauses (c) or (d) above;</w:t>
      </w:r>
    </w:p>
    <w:p>
      <w:pPr>
        <w:spacing w:after="0" w:line="160" w:lineRule="exact"/>
        <w:rPr>
          <w:sz w:val="20"/>
          <w:szCs w:val="20"/>
          <w:color w:val="auto"/>
        </w:rPr>
      </w:pPr>
    </w:p>
    <w:p>
      <w:pPr>
        <w:jc w:val="both"/>
        <w:ind w:right="580"/>
        <w:spacing w:after="0" w:line="267" w:lineRule="auto"/>
        <w:rPr>
          <w:sz w:val="20"/>
          <w:szCs w:val="20"/>
          <w:color w:val="auto"/>
        </w:rPr>
      </w:pPr>
      <w:r>
        <w:rPr>
          <w:rFonts w:ascii="Times New Roman" w:cs="Times New Roman" w:eastAsia="Times New Roman" w:hAnsi="Times New Roman"/>
          <w:sz w:val="18"/>
          <w:szCs w:val="18"/>
          <w:i w:val="1"/>
          <w:iCs w:val="1"/>
          <w:color w:val="auto"/>
        </w:rPr>
        <w:t>unless</w:t>
      </w:r>
      <w:r>
        <w:rPr>
          <w:rFonts w:ascii="Times New Roman" w:cs="Times New Roman" w:eastAsia="Times New Roman" w:hAnsi="Times New Roman"/>
          <w:sz w:val="18"/>
          <w:szCs w:val="18"/>
          <w:color w:val="auto"/>
        </w:rPr>
        <w:t>, in the case of any particular indebtedness, lease, renewal, extension or refunding, the instrument or lease creating or evidencing it or the</w:t>
      </w:r>
      <w:r>
        <w:rPr>
          <w:rFonts w:ascii="Times New Roman" w:cs="Times New Roman" w:eastAsia="Times New Roman" w:hAnsi="Times New Roman"/>
          <w:sz w:val="18"/>
          <w:szCs w:val="18"/>
          <w:i w:val="1"/>
          <w:iCs w:val="1"/>
          <w:color w:val="auto"/>
        </w:rPr>
        <w:t xml:space="preserve"> </w:t>
      </w:r>
      <w:r>
        <w:rPr>
          <w:rFonts w:ascii="Times New Roman" w:cs="Times New Roman" w:eastAsia="Times New Roman" w:hAnsi="Times New Roman"/>
          <w:sz w:val="18"/>
          <w:szCs w:val="18"/>
          <w:color w:val="auto"/>
        </w:rPr>
        <w:t>assumption or guarantee relating to it expressly provides that such indebtedness, lease, renewal, extension or refunding is not superior in right of payment to the Securities.</w:t>
      </w:r>
    </w:p>
    <w:p>
      <w:pPr>
        <w:spacing w:after="0" w:line="171" w:lineRule="exact"/>
        <w:rPr>
          <w:sz w:val="20"/>
          <w:szCs w:val="20"/>
          <w:color w:val="auto"/>
        </w:rPr>
      </w:pPr>
    </w:p>
    <w:p>
      <w:pPr>
        <w:ind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Stated Maturity</w:t>
      </w:r>
      <w:r>
        <w:rPr>
          <w:rFonts w:ascii="Times New Roman" w:cs="Times New Roman" w:eastAsia="Times New Roman" w:hAnsi="Times New Roman"/>
          <w:sz w:val="18"/>
          <w:szCs w:val="18"/>
          <w:color w:val="auto"/>
        </w:rPr>
        <w:t>”, with respect to any Security or any installment of principal thereof or interest thereon or any Additional Amounts with respect thereto, means the date established by or pursuant to this Indenture or such Security as the fixed date on which the principal of such Security or such installment of principal or interest is, or such Additional Amounts are, due and payable.</w:t>
      </w:r>
    </w:p>
    <w:p>
      <w:pPr>
        <w:spacing w:after="0" w:line="171" w:lineRule="exact"/>
        <w:rPr>
          <w:sz w:val="20"/>
          <w:szCs w:val="20"/>
          <w:color w:val="auto"/>
        </w:rPr>
      </w:pPr>
    </w:p>
    <w:p>
      <w:pPr>
        <w:ind w:right="260" w:firstLine="440"/>
        <w:spacing w:after="0" w:line="259"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Subsidiary</w:t>
      </w:r>
      <w:r>
        <w:rPr>
          <w:rFonts w:ascii="Times New Roman" w:cs="Times New Roman" w:eastAsia="Times New Roman" w:hAnsi="Times New Roman"/>
          <w:sz w:val="18"/>
          <w:szCs w:val="18"/>
          <w:color w:val="auto"/>
        </w:rPr>
        <w:t>” means any corporation or other entity (including, without limitation, partnerships, limited liability companies, joint ventures and associations) of which at least a majority of the outstanding Capital Stock having by the terms thereof (without regard to the occurrence or any contingency) ordinary voting power for the election of directors (or persons performing similar functions) of such corporation or other entity (irrespective of whether or not at the time the Capital Stock of any other class or classes of such corporation or other entity shall have or might have voting power by reason of the occurrence of any such contingency) is at the</w:t>
      </w:r>
    </w:p>
    <w:p>
      <w:pPr>
        <w:spacing w:after="0" w:line="11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-6-</w:t>
      </w:r>
    </w:p>
    <w:p>
      <w:pPr>
        <w:sectPr>
          <w:pgSz w:w="11900" w:h="16838" w:orient="portrait"/>
          <w:cols w:equalWidth="0" w:num="1">
            <w:col w:w="10980"/>
          </w:cols>
          <w:pgMar w:left="440" w:top="266" w:right="479" w:bottom="1440" w:gutter="0" w:footer="0" w:header="0"/>
        </w:sectPr>
      </w:pPr>
    </w:p>
    <w:bookmarkStart w:id="119" w:name="page120"/>
    <w:bookmarkEnd w:id="119"/>
    <w:p>
      <w:pPr>
        <w:ind w:right="2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0" name="Picture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0"/>
                    <pic:cNvPicPr>
                      <a:picLocks noChangeAspect="1" noChangeArrowheads="1"/>
                    </pic:cNvPicPr>
                  </pic:nvPicPr>
                  <pic:blipFill>
                    <a:blip r:embed="rId19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time directly or indirectly owned by the Issuer, or by one or more Subsidiaries of the Issuer, or by the Issuer and one or more other Subsidiaries of the Issuer, or, in the case of a partnership, the Issuer, or one or more Subsidiaries of the Issuer, or the Issuer and one or more other Subsidiaries of the Issuer, is the sole general partner or the managing partner or the only general partners of such corporation or other entity.</w:t>
      </w:r>
    </w:p>
    <w:p>
      <w:pPr>
        <w:spacing w:after="0" w:line="172" w:lineRule="exact"/>
        <w:rPr>
          <w:sz w:val="20"/>
          <w:szCs w:val="20"/>
          <w:color w:val="auto"/>
        </w:rPr>
      </w:pPr>
    </w:p>
    <w:p>
      <w:pPr>
        <w:ind w:right="6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Trust Indenture Act of 1939</w:t>
      </w:r>
      <w:r>
        <w:rPr>
          <w:rFonts w:ascii="Times New Roman" w:cs="Times New Roman" w:eastAsia="Times New Roman" w:hAnsi="Times New Roman"/>
          <w:sz w:val="18"/>
          <w:szCs w:val="18"/>
          <w:color w:val="auto"/>
        </w:rPr>
        <w:t>” (except as otherwise provided in Sections 8.01 and 8.02) means the Trust Indenture Act of 1939 as in force at the date as of which this Indenture was originally executed.</w:t>
      </w:r>
    </w:p>
    <w:p>
      <w:pPr>
        <w:spacing w:after="0" w:line="155" w:lineRule="exact"/>
        <w:rPr>
          <w:sz w:val="20"/>
          <w:szCs w:val="20"/>
          <w:color w:val="auto"/>
        </w:rPr>
      </w:pPr>
    </w:p>
    <w:p>
      <w:pPr>
        <w:ind w:right="80"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Trustee</w:t>
      </w:r>
      <w:r>
        <w:rPr>
          <w:rFonts w:ascii="Times New Roman" w:cs="Times New Roman" w:eastAsia="Times New Roman" w:hAnsi="Times New Roman"/>
          <w:sz w:val="18"/>
          <w:szCs w:val="18"/>
          <w:color w:val="auto"/>
        </w:rPr>
        <w:t>” means the Person identified as “</w:t>
      </w:r>
      <w:r>
        <w:rPr>
          <w:rFonts w:ascii="Times New Roman" w:cs="Times New Roman" w:eastAsia="Times New Roman" w:hAnsi="Times New Roman"/>
          <w:sz w:val="18"/>
          <w:szCs w:val="18"/>
          <w:b w:val="1"/>
          <w:bCs w:val="1"/>
          <w:color w:val="auto"/>
        </w:rPr>
        <w:t>Trustee</w:t>
      </w:r>
      <w:r>
        <w:rPr>
          <w:rFonts w:ascii="Times New Roman" w:cs="Times New Roman" w:eastAsia="Times New Roman" w:hAnsi="Times New Roman"/>
          <w:sz w:val="18"/>
          <w:szCs w:val="18"/>
          <w:color w:val="auto"/>
        </w:rPr>
        <w:t>” in the first paragraph hereof and, subject to the provisions of Article 6, shall also include any successor trustee. “</w:t>
      </w:r>
      <w:r>
        <w:rPr>
          <w:rFonts w:ascii="Times New Roman" w:cs="Times New Roman" w:eastAsia="Times New Roman" w:hAnsi="Times New Roman"/>
          <w:sz w:val="18"/>
          <w:szCs w:val="18"/>
          <w:b w:val="1"/>
          <w:bCs w:val="1"/>
          <w:color w:val="auto"/>
        </w:rPr>
        <w:t>Trustee</w:t>
      </w:r>
      <w:r>
        <w:rPr>
          <w:rFonts w:ascii="Times New Roman" w:cs="Times New Roman" w:eastAsia="Times New Roman" w:hAnsi="Times New Roman"/>
          <w:sz w:val="18"/>
          <w:szCs w:val="18"/>
          <w:color w:val="auto"/>
        </w:rPr>
        <w:t>” shall also mean or include each Person who is then a trustee hereunder and if at any time there is more than one such Person, “</w:t>
      </w:r>
      <w:r>
        <w:rPr>
          <w:rFonts w:ascii="Times New Roman" w:cs="Times New Roman" w:eastAsia="Times New Roman" w:hAnsi="Times New Roman"/>
          <w:sz w:val="18"/>
          <w:szCs w:val="18"/>
          <w:b w:val="1"/>
          <w:bCs w:val="1"/>
          <w:color w:val="auto"/>
        </w:rPr>
        <w:t>Trustee</w:t>
      </w:r>
      <w:r>
        <w:rPr>
          <w:rFonts w:ascii="Times New Roman" w:cs="Times New Roman" w:eastAsia="Times New Roman" w:hAnsi="Times New Roman"/>
          <w:sz w:val="18"/>
          <w:szCs w:val="18"/>
          <w:color w:val="auto"/>
        </w:rPr>
        <w:t>” as used with respect to the Securities of any series shall mean the trustee with respect to the Securities of such series.</w:t>
      </w:r>
    </w:p>
    <w:p>
      <w:pPr>
        <w:spacing w:after="0" w:line="171" w:lineRule="exact"/>
        <w:rPr>
          <w:sz w:val="20"/>
          <w:szCs w:val="20"/>
          <w:color w:val="auto"/>
        </w:rPr>
      </w:pPr>
    </w:p>
    <w:p>
      <w:pPr>
        <w:ind w:right="160" w:firstLine="440"/>
        <w:spacing w:after="0" w:line="268"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U.S. Government Obligation</w:t>
      </w:r>
      <w:r>
        <w:rPr>
          <w:rFonts w:ascii="Times New Roman" w:cs="Times New Roman" w:eastAsia="Times New Roman" w:hAnsi="Times New Roman"/>
          <w:sz w:val="18"/>
          <w:szCs w:val="18"/>
          <w:color w:val="auto"/>
        </w:rPr>
        <w:t>” means (a) a direct obligation of the United States of America, backed by its full faith and credit, or (b) an obligation of a Person controlled or supervised by and acting as an agency or instrumentality of the United States of America, the payment of which is unconditionally guaranteed as a full faith and credit obligation by the United States of America.</w:t>
      </w:r>
    </w:p>
    <w:p>
      <w:pPr>
        <w:spacing w:after="0" w:line="171" w:lineRule="exact"/>
        <w:rPr>
          <w:sz w:val="20"/>
          <w:szCs w:val="20"/>
          <w:color w:val="auto"/>
        </w:rPr>
      </w:pPr>
    </w:p>
    <w:p>
      <w:pPr>
        <w:ind w:right="6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vice president</w:t>
      </w:r>
      <w:r>
        <w:rPr>
          <w:rFonts w:ascii="Times New Roman" w:cs="Times New Roman" w:eastAsia="Times New Roman" w:hAnsi="Times New Roman"/>
          <w:sz w:val="18"/>
          <w:szCs w:val="18"/>
          <w:color w:val="auto"/>
        </w:rPr>
        <w:t>”, when used with respect to the Issuer or the Trustee, means any vice president, whether or not designated by a number or a word or words added before or after the title of “vice president”.</w:t>
      </w:r>
    </w:p>
    <w:p>
      <w:pPr>
        <w:spacing w:after="0" w:line="155" w:lineRule="exact"/>
        <w:rPr>
          <w:sz w:val="20"/>
          <w:szCs w:val="20"/>
          <w:color w:val="auto"/>
        </w:rPr>
      </w:pPr>
    </w:p>
    <w:p>
      <w:pPr>
        <w:ind w:right="100" w:firstLine="440"/>
        <w:spacing w:after="0" w:line="286" w:lineRule="auto"/>
        <w:rPr>
          <w:sz w:val="20"/>
          <w:szCs w:val="20"/>
          <w:color w:val="auto"/>
        </w:rPr>
      </w:pPr>
      <w:r>
        <w:rPr>
          <w:rFonts w:ascii="Times New Roman" w:cs="Times New Roman" w:eastAsia="Times New Roman" w:hAnsi="Times New Roman"/>
          <w:sz w:val="18"/>
          <w:szCs w:val="18"/>
          <w:color w:val="auto"/>
        </w:rPr>
        <w:t>“</w:t>
      </w:r>
      <w:r>
        <w:rPr>
          <w:rFonts w:ascii="Times New Roman" w:cs="Times New Roman" w:eastAsia="Times New Roman" w:hAnsi="Times New Roman"/>
          <w:sz w:val="18"/>
          <w:szCs w:val="18"/>
          <w:b w:val="1"/>
          <w:bCs w:val="1"/>
          <w:color w:val="auto"/>
        </w:rPr>
        <w:t>Yield to Maturity</w:t>
      </w:r>
      <w:r>
        <w:rPr>
          <w:rFonts w:ascii="Times New Roman" w:cs="Times New Roman" w:eastAsia="Times New Roman" w:hAnsi="Times New Roman"/>
          <w:sz w:val="18"/>
          <w:szCs w:val="18"/>
          <w:color w:val="auto"/>
        </w:rPr>
        <w:t>” means the yield to maturity on a series of securities, calculated at the time of issuance of such series, or, if applicable, at the most recent redetermination of interest on such series, and calculated in accordance with accepted financial practice.</w:t>
      </w:r>
    </w:p>
    <w:p>
      <w:pPr>
        <w:spacing w:after="0" w:line="375"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ARTICLE 2</w:t>
      </w:r>
    </w:p>
    <w:p>
      <w:pPr>
        <w:spacing w:after="0" w:line="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SECURITIES</w:t>
      </w:r>
    </w:p>
    <w:p>
      <w:pPr>
        <w:spacing w:after="0" w:line="205"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2.01 </w:t>
      </w:r>
      <w:r>
        <w:rPr>
          <w:rFonts w:ascii="Times New Roman" w:cs="Times New Roman" w:eastAsia="Times New Roman" w:hAnsi="Times New Roman"/>
          <w:sz w:val="18"/>
          <w:szCs w:val="18"/>
          <w:i w:val="1"/>
          <w:iCs w:val="1"/>
          <w:color w:val="auto"/>
        </w:rPr>
        <w:t>Forms Generally.</w:t>
      </w:r>
      <w:r>
        <w:rPr>
          <w:rFonts w:ascii="Times New Roman" w:cs="Times New Roman" w:eastAsia="Times New Roman" w:hAnsi="Times New Roman"/>
          <w:sz w:val="18"/>
          <w:szCs w:val="18"/>
          <w:color w:val="auto"/>
        </w:rPr>
        <w:t xml:space="preserve"> The Securities of each series shall be substantially in such form (not inconsistent with this Indenture) as shall be established by or pursuant to one or more Board Resolutions (as set forth in a Board Resolution or, to the extent established pursuant to (rather than set forth in) a Board Resolution, an Officer’s Certificate detailing such establishment) or in one or more indentures supplemental hereto, in each case with such appropriate insertions, omissions, substitutions and other variations as are required or permitted by this Indenture and may have imprinted or otherwise reproduced thereon such legend or legends or endorsements, not inconsistent with the provisions of this Indenture, as may be required to comply with any law or with any rules or regulations pursuant thereto, or with any rules of any securities exchange or to conform to general usage, all as may be determined by the officers executing such Securities as evidenced by their execution of such Securities.</w:t>
      </w:r>
    </w:p>
    <w:p>
      <w:pPr>
        <w:spacing w:after="0" w:line="185" w:lineRule="exact"/>
        <w:rPr>
          <w:sz w:val="20"/>
          <w:szCs w:val="20"/>
          <w:color w:val="auto"/>
        </w:rPr>
      </w:pPr>
    </w:p>
    <w:p>
      <w:pPr>
        <w:ind w:right="400" w:firstLine="440"/>
        <w:spacing w:after="0" w:line="282" w:lineRule="auto"/>
        <w:rPr>
          <w:sz w:val="20"/>
          <w:szCs w:val="20"/>
          <w:color w:val="auto"/>
        </w:rPr>
      </w:pPr>
      <w:r>
        <w:rPr>
          <w:rFonts w:ascii="Times New Roman" w:cs="Times New Roman" w:eastAsia="Times New Roman" w:hAnsi="Times New Roman"/>
          <w:sz w:val="18"/>
          <w:szCs w:val="18"/>
          <w:color w:val="auto"/>
        </w:rPr>
        <w:t>The definitive Securities shall be printed, lithographed or engraved on steel engraved borders or may be produced in any other manner, all as determined by the officers executing such Securities as evidenced by their execution of such Securities.</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-7-</w:t>
      </w:r>
    </w:p>
    <w:p>
      <w:pPr>
        <w:sectPr>
          <w:pgSz w:w="11900" w:h="16838" w:orient="portrait"/>
          <w:cols w:equalWidth="0" w:num="1">
            <w:col w:w="10980"/>
          </w:cols>
          <w:pgMar w:left="440" w:top="270" w:right="479" w:bottom="1440" w:gutter="0" w:footer="0" w:header="0"/>
        </w:sectPr>
      </w:pPr>
    </w:p>
    <w:bookmarkStart w:id="120" w:name="page121"/>
    <w:bookmarkEnd w:id="120"/>
    <w:p>
      <w:pPr>
        <w:ind w:right="200" w:firstLine="440"/>
        <w:spacing w:after="0" w:line="28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1" name="Pictur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9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2.02 </w:t>
      </w:r>
      <w:r>
        <w:rPr>
          <w:rFonts w:ascii="Times New Roman" w:cs="Times New Roman" w:eastAsia="Times New Roman" w:hAnsi="Times New Roman"/>
          <w:sz w:val="18"/>
          <w:szCs w:val="18"/>
          <w:i w:val="1"/>
          <w:iCs w:val="1"/>
          <w:color w:val="auto"/>
        </w:rPr>
        <w:t>Form of Trustee’s Certificate of Authentication.</w:t>
      </w:r>
      <w:r>
        <w:rPr>
          <w:rFonts w:ascii="Times New Roman" w:cs="Times New Roman" w:eastAsia="Times New Roman" w:hAnsi="Times New Roman"/>
          <w:sz w:val="18"/>
          <w:szCs w:val="18"/>
          <w:color w:val="auto"/>
        </w:rPr>
        <w:t xml:space="preserve"> The Trustee’s certificate of authentication on all Securities shall be in substantially the following form:</w:t>
      </w:r>
    </w:p>
    <w:p>
      <w:pPr>
        <w:spacing w:after="0" w:line="5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This is one of the Securities of the series designated herein and referred to in the within-mentioned Indenture.</w:t>
      </w:r>
    </w:p>
    <w:p>
      <w:pPr>
        <w:spacing w:after="0" w:line="200" w:lineRule="exact"/>
        <w:rPr>
          <w:sz w:val="20"/>
          <w:szCs w:val="20"/>
          <w:color w:val="auto"/>
        </w:rPr>
      </w:pPr>
    </w:p>
    <w:p>
      <w:pPr>
        <w:spacing w:after="0" w:line="282"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as Trustee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4197985</wp:posOffset>
            </wp:positionH>
            <wp:positionV relativeFrom="paragraph">
              <wp:posOffset>-127635</wp:posOffset>
            </wp:positionV>
            <wp:extent cx="2794635" cy="8255"/>
            <wp:wrapNone/>
            <wp:docPr id="162"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93">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05"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4394835</wp:posOffset>
            </wp:positionH>
            <wp:positionV relativeFrom="paragraph">
              <wp:posOffset>17145</wp:posOffset>
            </wp:positionV>
            <wp:extent cx="2597150" cy="8255"/>
            <wp:wrapNone/>
            <wp:docPr id="163" name="Pictur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194">
                      <a:extLst>
                        <a:ext uri="{28A0092B-C50C-407E-A947-70E740481C1C}"/>
                      </a:extLst>
                    </a:blip>
                    <a:srcRect/>
                    <a:stretch>
                      <a:fillRect/>
                    </a:stretch>
                  </pic:blipFill>
                  <pic:spPr bwMode="auto">
                    <a:xfrm>
                      <a:off x="0" y="0"/>
                      <a:ext cx="2597150" cy="8255"/>
                    </a:xfrm>
                    <a:prstGeom prst="rect">
                      <a:avLst/>
                    </a:prstGeom>
                    <a:noFill/>
                  </pic:spPr>
                </pic:pic>
              </a:graphicData>
            </a:graphic>
          </wp:anchor>
        </w:drawing>
      </w:r>
    </w:p>
    <w:p>
      <w:pPr>
        <w:spacing w:after="0" w:line="7" w:lineRule="exact"/>
        <w:rPr>
          <w:sz w:val="20"/>
          <w:szCs w:val="20"/>
          <w:color w:val="auto"/>
        </w:rPr>
      </w:pPr>
    </w:p>
    <w:p>
      <w:pPr>
        <w:ind w:left="6980"/>
        <w:spacing w:after="0"/>
        <w:rPr>
          <w:sz w:val="20"/>
          <w:szCs w:val="20"/>
          <w:color w:val="auto"/>
        </w:rPr>
      </w:pPr>
      <w:r>
        <w:rPr>
          <w:rFonts w:ascii="Times New Roman" w:cs="Times New Roman" w:eastAsia="Times New Roman" w:hAnsi="Times New Roman"/>
          <w:sz w:val="18"/>
          <w:szCs w:val="18"/>
          <w:color w:val="auto"/>
        </w:rPr>
        <w:t>Authorized Officer</w:t>
      </w:r>
    </w:p>
    <w:p>
      <w:pPr>
        <w:spacing w:after="0" w:line="218" w:lineRule="exact"/>
        <w:rPr>
          <w:sz w:val="20"/>
          <w:szCs w:val="20"/>
          <w:color w:val="auto"/>
        </w:rPr>
      </w:pPr>
    </w:p>
    <w:p>
      <w:pPr>
        <w:ind w:right="60" w:firstLine="440"/>
        <w:spacing w:after="0" w:line="284" w:lineRule="auto"/>
        <w:rPr>
          <w:sz w:val="20"/>
          <w:szCs w:val="20"/>
          <w:color w:val="auto"/>
        </w:rPr>
      </w:pPr>
      <w:r>
        <w:rPr>
          <w:rFonts w:ascii="Times New Roman" w:cs="Times New Roman" w:eastAsia="Times New Roman" w:hAnsi="Times New Roman"/>
          <w:sz w:val="18"/>
          <w:szCs w:val="18"/>
          <w:color w:val="auto"/>
        </w:rPr>
        <w:t xml:space="preserve">Section 2.03 </w:t>
      </w:r>
      <w:r>
        <w:rPr>
          <w:rFonts w:ascii="Times New Roman" w:cs="Times New Roman" w:eastAsia="Times New Roman" w:hAnsi="Times New Roman"/>
          <w:sz w:val="18"/>
          <w:szCs w:val="18"/>
          <w:i w:val="1"/>
          <w:iCs w:val="1"/>
          <w:color w:val="auto"/>
        </w:rPr>
        <w:t>Amount Unlimited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Issuable in Series.</w:t>
      </w:r>
      <w:r>
        <w:rPr>
          <w:rFonts w:ascii="Times New Roman" w:cs="Times New Roman" w:eastAsia="Times New Roman" w:hAnsi="Times New Roman"/>
          <w:sz w:val="18"/>
          <w:szCs w:val="18"/>
          <w:color w:val="auto"/>
        </w:rPr>
        <w:t xml:space="preserve"> The aggregate principal amount of Securities which may be authenticated and delivered under this Indenture is unlimited.</w:t>
      </w:r>
    </w:p>
    <w:p>
      <w:pPr>
        <w:spacing w:after="0" w:line="160" w:lineRule="exact"/>
        <w:rPr>
          <w:sz w:val="20"/>
          <w:szCs w:val="20"/>
          <w:color w:val="auto"/>
        </w:rPr>
      </w:pPr>
    </w:p>
    <w:p>
      <w:pPr>
        <w:ind w:right="40" w:firstLine="440"/>
        <w:spacing w:after="0" w:line="261" w:lineRule="auto"/>
        <w:rPr>
          <w:sz w:val="20"/>
          <w:szCs w:val="20"/>
          <w:color w:val="auto"/>
        </w:rPr>
      </w:pPr>
      <w:r>
        <w:rPr>
          <w:rFonts w:ascii="Times New Roman" w:cs="Times New Roman" w:eastAsia="Times New Roman" w:hAnsi="Times New Roman"/>
          <w:sz w:val="18"/>
          <w:szCs w:val="18"/>
          <w:color w:val="auto"/>
        </w:rPr>
        <w:t>The Securities may be issued in one or more series. The terms of a series of Securities shall be established prior to the initial issuance thereof in or pursuant to one or more Board Resolutions, or, to the extent established pursuant to (rather than set forth in) a Board Resolution, in an Officer’s Certificate detailing such establishment and/or established in one or more indentures supplemental hereto. The terms of such series reflected in such Board Resolution, Officer’s Certificate, or supplemental indenture may include the following or any additional or different terms:</w:t>
      </w:r>
    </w:p>
    <w:p>
      <w:pPr>
        <w:spacing w:after="0" w:line="72" w:lineRule="exact"/>
        <w:rPr>
          <w:sz w:val="20"/>
          <w:szCs w:val="20"/>
          <w:color w:val="auto"/>
        </w:rPr>
      </w:pPr>
    </w:p>
    <w:p>
      <w:pPr>
        <w:ind w:left="1240" w:hanging="253"/>
        <w:spacing w:after="0"/>
        <w:tabs>
          <w:tab w:leader="none" w:pos="1240"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designation of the Securities of the series (which may be part of a series of Securities previously issued);</w:t>
      </w:r>
    </w:p>
    <w:p>
      <w:pPr>
        <w:spacing w:after="0" w:line="225" w:lineRule="exact"/>
        <w:rPr>
          <w:rFonts w:ascii="Times New Roman" w:cs="Times New Roman" w:eastAsia="Times New Roman" w:hAnsi="Times New Roman"/>
          <w:sz w:val="18"/>
          <w:szCs w:val="18"/>
          <w:color w:val="auto"/>
        </w:rPr>
      </w:pPr>
    </w:p>
    <w:p>
      <w:pPr>
        <w:ind w:firstLine="987"/>
        <w:spacing w:after="0" w:line="266" w:lineRule="auto"/>
        <w:tabs>
          <w:tab w:leader="none" w:pos="1246"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limit upon the aggregate principal amount of the Securities of the series that may be authenticated and delivered under this Indenture (except for Securities authenticated and delivered upon registration of transfer of, or in exchange for, or in lieu of, other Securities of the series pursuant to Section 2.08, 2.09, 2.11, 8.05 or 12.03);</w:t>
      </w:r>
    </w:p>
    <w:p>
      <w:pPr>
        <w:spacing w:after="0" w:line="175" w:lineRule="exact"/>
        <w:rPr>
          <w:rFonts w:ascii="Times New Roman" w:cs="Times New Roman" w:eastAsia="Times New Roman" w:hAnsi="Times New Roman"/>
          <w:sz w:val="18"/>
          <w:szCs w:val="18"/>
          <w:color w:val="auto"/>
        </w:rPr>
      </w:pPr>
    </w:p>
    <w:p>
      <w:pPr>
        <w:ind w:right="260" w:firstLine="987"/>
        <w:spacing w:after="0" w:line="282" w:lineRule="auto"/>
        <w:tabs>
          <w:tab w:leader="none" w:pos="1236"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date or dates on which the principal of the Securities of the series is payable or the method used to determine those dates and the right, if any, to extend such date or dates;</w:t>
      </w:r>
    </w:p>
    <w:p>
      <w:pPr>
        <w:spacing w:after="0" w:line="161" w:lineRule="exact"/>
        <w:rPr>
          <w:rFonts w:ascii="Times New Roman" w:cs="Times New Roman" w:eastAsia="Times New Roman" w:hAnsi="Times New Roman"/>
          <w:sz w:val="18"/>
          <w:szCs w:val="18"/>
          <w:color w:val="auto"/>
        </w:rPr>
      </w:pPr>
    </w:p>
    <w:p>
      <w:pPr>
        <w:ind w:right="60" w:firstLine="987"/>
        <w:spacing w:after="0" w:line="258" w:lineRule="auto"/>
        <w:tabs>
          <w:tab w:leader="none" w:pos="1246"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rate or rates at which the Securities of the series shall bear interest, if any or the method by which such rate or rates shall be determined; the record date or dates for the determination of holders to whom interest is payable; the date or dates from which such interest shall accrue and on which such interest shall be payable , or the method by which such date or dates shall be determined; the right, if any, to extend the interest payment periods and the duration of that extension; and the basis upon which interest shall be calculated if other than that of a 360-day year of twelve 30-day months;</w:t>
      </w:r>
    </w:p>
    <w:p>
      <w:pPr>
        <w:spacing w:after="0" w:line="183" w:lineRule="exact"/>
        <w:rPr>
          <w:rFonts w:ascii="Times New Roman" w:cs="Times New Roman" w:eastAsia="Times New Roman" w:hAnsi="Times New Roman"/>
          <w:sz w:val="18"/>
          <w:szCs w:val="18"/>
          <w:color w:val="auto"/>
        </w:rPr>
      </w:pPr>
    </w:p>
    <w:p>
      <w:pPr>
        <w:ind w:left="1240" w:hanging="253"/>
        <w:spacing w:after="0"/>
        <w:tabs>
          <w:tab w:leader="none" w:pos="1240" w:val="left"/>
        </w:tabs>
        <w:numPr>
          <w:ilvl w:val="0"/>
          <w:numId w:val="8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place or places where the principal of and any interest on Securities of the series shall be payable (if other than as provided in</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Section 3.02);</w:t>
      </w:r>
    </w:p>
    <w:p>
      <w:pPr>
        <w:spacing w:after="0" w:line="139"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-8-</w:t>
      </w:r>
    </w:p>
    <w:p>
      <w:pPr>
        <w:sectPr>
          <w:pgSz w:w="11900" w:h="16838" w:orient="portrait"/>
          <w:cols w:equalWidth="0" w:num="1">
            <w:col w:w="11000"/>
          </w:cols>
          <w:pgMar w:left="440" w:top="268" w:right="459" w:bottom="1440" w:gutter="0" w:footer="0" w:header="0"/>
        </w:sectPr>
      </w:pPr>
    </w:p>
    <w:bookmarkStart w:id="121" w:name="page122"/>
    <w:bookmarkEnd w:id="121"/>
    <w:p>
      <w:pPr>
        <w:ind w:right="220" w:firstLine="987"/>
        <w:spacing w:after="0" w:line="261" w:lineRule="auto"/>
        <w:tabs>
          <w:tab w:leader="none" w:pos="1216" w:val="left"/>
        </w:tabs>
        <w:numPr>
          <w:ilvl w:val="0"/>
          <w:numId w:val="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4" name="Pictur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pic:cNvPicPr>
                      <a:picLocks noChangeAspect="1" noChangeArrowheads="1"/>
                    </pic:cNvPicPr>
                  </pic:nvPicPr>
                  <pic:blipFill>
                    <a:blip r:embed="rId19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obligation or the right, if any, of the Issuer to redeem, purchase or repay Securities of the series pursuant to any mandatory redemption, sinking fund or analogous provisions or at the option of a Holder thereof and the price or prices at which and the period or periods within which and any terms and conditions upon which Securities of the series shall be redeemed, purchased or repaid, in whole or in part, pursuant to such obligation or right;</w:t>
      </w:r>
    </w:p>
    <w:p>
      <w:pPr>
        <w:spacing w:after="0" w:line="179" w:lineRule="exact"/>
        <w:rPr>
          <w:rFonts w:ascii="Times New Roman" w:cs="Times New Roman" w:eastAsia="Times New Roman" w:hAnsi="Times New Roman"/>
          <w:sz w:val="18"/>
          <w:szCs w:val="18"/>
          <w:color w:val="auto"/>
        </w:rPr>
      </w:pPr>
    </w:p>
    <w:p>
      <w:pPr>
        <w:ind w:right="160" w:firstLine="987"/>
        <w:spacing w:after="0" w:line="282" w:lineRule="auto"/>
        <w:tabs>
          <w:tab w:leader="none" w:pos="1246" w:val="left"/>
        </w:tabs>
        <w:numPr>
          <w:ilvl w:val="0"/>
          <w:numId w:val="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other than denominations of $2,000 and any integral multiple of $1,000 in excess thereof, the denominations in which Securities of the series shall be issuable;</w:t>
      </w:r>
    </w:p>
    <w:p>
      <w:pPr>
        <w:spacing w:after="0" w:line="161" w:lineRule="exact"/>
        <w:rPr>
          <w:rFonts w:ascii="Times New Roman" w:cs="Times New Roman" w:eastAsia="Times New Roman" w:hAnsi="Times New Roman"/>
          <w:sz w:val="18"/>
          <w:szCs w:val="18"/>
          <w:color w:val="auto"/>
        </w:rPr>
      </w:pPr>
    </w:p>
    <w:p>
      <w:pPr>
        <w:ind w:right="220" w:firstLine="987"/>
        <w:spacing w:after="0" w:line="282" w:lineRule="auto"/>
        <w:tabs>
          <w:tab w:leader="none" w:pos="1246" w:val="left"/>
        </w:tabs>
        <w:numPr>
          <w:ilvl w:val="0"/>
          <w:numId w:val="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other than the principal amount thereof, the portion of the principal amount of Securities of the series which shall be payable upon declaration of acceleration of the maturity thereof;</w:t>
      </w:r>
    </w:p>
    <w:p>
      <w:pPr>
        <w:spacing w:after="0" w:line="161" w:lineRule="exact"/>
        <w:rPr>
          <w:rFonts w:ascii="Times New Roman" w:cs="Times New Roman" w:eastAsia="Times New Roman" w:hAnsi="Times New Roman"/>
          <w:sz w:val="18"/>
          <w:szCs w:val="18"/>
          <w:color w:val="auto"/>
        </w:rPr>
      </w:pPr>
    </w:p>
    <w:p>
      <w:pPr>
        <w:ind w:left="1200" w:hanging="213"/>
        <w:spacing w:after="0"/>
        <w:tabs>
          <w:tab w:leader="none" w:pos="1200" w:val="left"/>
        </w:tabs>
        <w:numPr>
          <w:ilvl w:val="0"/>
          <w:numId w:val="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other than Dollars, the currency, currencies or currency units in which the Securities of the series are denominated;</w:t>
      </w:r>
    </w:p>
    <w:p>
      <w:pPr>
        <w:spacing w:after="0" w:line="225" w:lineRule="exact"/>
        <w:rPr>
          <w:rFonts w:ascii="Times New Roman" w:cs="Times New Roman" w:eastAsia="Times New Roman" w:hAnsi="Times New Roman"/>
          <w:sz w:val="18"/>
          <w:szCs w:val="18"/>
          <w:color w:val="auto"/>
        </w:rPr>
      </w:pPr>
    </w:p>
    <w:p>
      <w:pPr>
        <w:ind w:right="280" w:firstLine="987"/>
        <w:spacing w:after="0" w:line="282" w:lineRule="auto"/>
        <w:tabs>
          <w:tab w:leader="none" w:pos="1206" w:val="left"/>
        </w:tabs>
        <w:numPr>
          <w:ilvl w:val="0"/>
          <w:numId w:val="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other than the currency in which the Securities of the series are denominated, the currency in which payment of the principal of or interest on the Securities of such series shall be payable;</w:t>
      </w:r>
    </w:p>
    <w:p>
      <w:pPr>
        <w:spacing w:after="0" w:line="161" w:lineRule="exact"/>
        <w:rPr>
          <w:rFonts w:ascii="Times New Roman" w:cs="Times New Roman" w:eastAsia="Times New Roman" w:hAnsi="Times New Roman"/>
          <w:sz w:val="18"/>
          <w:szCs w:val="18"/>
          <w:color w:val="auto"/>
        </w:rPr>
      </w:pPr>
    </w:p>
    <w:p>
      <w:pPr>
        <w:ind w:right="320" w:firstLine="987"/>
        <w:spacing w:after="0" w:line="266" w:lineRule="auto"/>
        <w:tabs>
          <w:tab w:leader="none" w:pos="1246" w:val="left"/>
        </w:tabs>
        <w:numPr>
          <w:ilvl w:val="0"/>
          <w:numId w:val="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principal of or interest on the Securities of the series is to be payable, at the election of the Issuer or a Holder thereof, in a currency other than that in which the Securities are denominated, the period or periods within which, and the terms and conditions upon which, such election may be made;</w:t>
      </w:r>
    </w:p>
    <w:p>
      <w:pPr>
        <w:spacing w:after="0" w:line="175" w:lineRule="exact"/>
        <w:rPr>
          <w:rFonts w:ascii="Times New Roman" w:cs="Times New Roman" w:eastAsia="Times New Roman" w:hAnsi="Times New Roman"/>
          <w:sz w:val="18"/>
          <w:szCs w:val="18"/>
          <w:color w:val="auto"/>
        </w:rPr>
      </w:pPr>
    </w:p>
    <w:p>
      <w:pPr>
        <w:jc w:val="both"/>
        <w:ind w:right="80" w:firstLine="987"/>
        <w:spacing w:after="0" w:line="266" w:lineRule="auto"/>
        <w:tabs>
          <w:tab w:leader="none" w:pos="1206" w:val="left"/>
        </w:tabs>
        <w:numPr>
          <w:ilvl w:val="0"/>
          <w:numId w:val="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the amount of payments of principal of and interest on the Securities of the series may be determined by reference to an index based on a currency other than that in which the Securities of the series are denominated, or by reference to one or more currency exchange rates, securities or baskets of securities, commodity prices or indices, the manner in which such amounts shall be determined;</w:t>
      </w:r>
    </w:p>
    <w:p>
      <w:pPr>
        <w:spacing w:after="0" w:line="175" w:lineRule="exact"/>
        <w:rPr>
          <w:rFonts w:ascii="Times New Roman" w:cs="Times New Roman" w:eastAsia="Times New Roman" w:hAnsi="Times New Roman"/>
          <w:sz w:val="18"/>
          <w:szCs w:val="18"/>
          <w:color w:val="auto"/>
        </w:rPr>
      </w:pPr>
    </w:p>
    <w:p>
      <w:pPr>
        <w:ind w:right="360" w:firstLine="987"/>
        <w:spacing w:after="0" w:line="266" w:lineRule="auto"/>
        <w:tabs>
          <w:tab w:leader="none" w:pos="1296" w:val="left"/>
        </w:tabs>
        <w:numPr>
          <w:ilvl w:val="0"/>
          <w:numId w:val="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terms and conditions, if applicable, upon which conversion or exchange of the Securities into Common Stock will be effected, including the initial conversion or exchange price or rate and any adjustments thereto, the conversion or exchange period and other provisions in addition to or in lieu of those described herein;</w:t>
      </w:r>
    </w:p>
    <w:p>
      <w:pPr>
        <w:spacing w:after="0" w:line="175" w:lineRule="exact"/>
        <w:rPr>
          <w:rFonts w:ascii="Times New Roman" w:cs="Times New Roman" w:eastAsia="Times New Roman" w:hAnsi="Times New Roman"/>
          <w:sz w:val="18"/>
          <w:szCs w:val="18"/>
          <w:color w:val="auto"/>
        </w:rPr>
      </w:pPr>
    </w:p>
    <w:p>
      <w:pPr>
        <w:ind w:firstLine="987"/>
        <w:spacing w:after="0" w:line="289" w:lineRule="auto"/>
        <w:tabs>
          <w:tab w:leader="none" w:pos="1246" w:val="left"/>
        </w:tabs>
        <w:numPr>
          <w:ilvl w:val="0"/>
          <w:numId w:val="88"/>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if the Securities of the series may be issued in exchange for surrendered Securities of another series, or for other securities of the Issuer, pursuant to the terms of such Securities or securities or of any agreement entered into by the Issuer, the ratio of the principal amount of the Securities of the series to be issued to the principal amount of the Securities or securities to be surrendered in exchange, and any other material terms of the exchange;</w:t>
      </w:r>
    </w:p>
    <w:p>
      <w:pPr>
        <w:spacing w:after="0" w:line="157" w:lineRule="exact"/>
        <w:rPr>
          <w:rFonts w:ascii="Times New Roman" w:cs="Times New Roman" w:eastAsia="Times New Roman" w:hAnsi="Times New Roman"/>
          <w:sz w:val="17"/>
          <w:szCs w:val="17"/>
          <w:color w:val="auto"/>
        </w:rPr>
      </w:pPr>
    </w:p>
    <w:p>
      <w:pPr>
        <w:ind w:left="1240" w:hanging="253"/>
        <w:spacing w:after="0"/>
        <w:tabs>
          <w:tab w:leader="none" w:pos="1240" w:val="left"/>
        </w:tabs>
        <w:numPr>
          <w:ilvl w:val="0"/>
          <w:numId w:val="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if Sections 10.01(b) or 10.01(c) are inapplicable to Securities of such series;</w:t>
      </w:r>
    </w:p>
    <w:p>
      <w:pPr>
        <w:spacing w:after="0" w:line="225" w:lineRule="exact"/>
        <w:rPr>
          <w:rFonts w:ascii="Times New Roman" w:cs="Times New Roman" w:eastAsia="Times New Roman" w:hAnsi="Times New Roman"/>
          <w:sz w:val="18"/>
          <w:szCs w:val="18"/>
          <w:color w:val="auto"/>
        </w:rPr>
      </w:pPr>
    </w:p>
    <w:p>
      <w:pPr>
        <w:ind w:firstLine="987"/>
        <w:spacing w:after="0" w:line="282" w:lineRule="auto"/>
        <w:tabs>
          <w:tab w:leader="none" w:pos="1246" w:val="left"/>
        </w:tabs>
        <w:numPr>
          <w:ilvl w:val="0"/>
          <w:numId w:val="8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whether and under what circumstances the Issuer will pay Additional Amounts on the Securities and, if so, whether the Issuer will have the option to redeem such Securities rather than pay such additional amounts;</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-9-</w:t>
      </w:r>
    </w:p>
    <w:p>
      <w:pPr>
        <w:sectPr>
          <w:pgSz w:w="11900" w:h="16838" w:orient="portrait"/>
          <w:cols w:equalWidth="0" w:num="1">
            <w:col w:w="11000"/>
          </w:cols>
          <w:pgMar w:left="440" w:top="270" w:right="459" w:bottom="1440" w:gutter="0" w:footer="0" w:header="0"/>
        </w:sectPr>
      </w:pPr>
    </w:p>
    <w:bookmarkStart w:id="122" w:name="page123"/>
    <w:bookmarkEnd w:id="122"/>
    <w:p>
      <w:pPr>
        <w:ind w:right="140" w:firstLine="987"/>
        <w:spacing w:after="0" w:line="266" w:lineRule="auto"/>
        <w:tabs>
          <w:tab w:leader="none" w:pos="1246" w:val="left"/>
        </w:tabs>
        <w:numPr>
          <w:ilvl w:val="0"/>
          <w:numId w:val="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5" name="Pictur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pic:cNvPicPr>
                      <a:picLocks noChangeAspect="1" noChangeArrowheads="1"/>
                    </pic:cNvPicPr>
                  </pic:nvPicPr>
                  <pic:blipFill>
                    <a:blip r:embed="rId19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if the Securities of such series are to be issuable in definitive form (whether upon original issue or upon exchange of a temporary Security of such series) only upon receipt of certain certificates or other documents or satisfaction of other conditions, then the form and terms of such certificates, documents or conditions;</w:t>
      </w:r>
    </w:p>
    <w:p>
      <w:pPr>
        <w:spacing w:after="0" w:line="67" w:lineRule="exact"/>
        <w:rPr>
          <w:rFonts w:ascii="Times New Roman" w:cs="Times New Roman" w:eastAsia="Times New Roman" w:hAnsi="Times New Roman"/>
          <w:sz w:val="18"/>
          <w:szCs w:val="18"/>
          <w:color w:val="auto"/>
        </w:rPr>
      </w:pPr>
    </w:p>
    <w:p>
      <w:pPr>
        <w:ind w:left="1220" w:hanging="233"/>
        <w:spacing w:after="0"/>
        <w:tabs>
          <w:tab w:leader="none" w:pos="1220" w:val="left"/>
        </w:tabs>
        <w:numPr>
          <w:ilvl w:val="0"/>
          <w:numId w:val="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trustees, authenticating or paying agents, transfer agents or registrars or any other agents with respect to the Securities of such</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series;</w:t>
      </w:r>
    </w:p>
    <w:p>
      <w:pPr>
        <w:spacing w:after="0" w:line="98" w:lineRule="exact"/>
        <w:rPr>
          <w:rFonts w:ascii="Times New Roman" w:cs="Times New Roman" w:eastAsia="Times New Roman" w:hAnsi="Times New Roman"/>
          <w:sz w:val="18"/>
          <w:szCs w:val="18"/>
          <w:color w:val="auto"/>
        </w:rPr>
      </w:pPr>
    </w:p>
    <w:p>
      <w:pPr>
        <w:ind w:left="1220" w:hanging="233"/>
        <w:spacing w:after="0"/>
        <w:tabs>
          <w:tab w:leader="none" w:pos="1220" w:val="left"/>
        </w:tabs>
        <w:numPr>
          <w:ilvl w:val="0"/>
          <w:numId w:val="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events of default or covenants with respect to the Securities of such series in addition to or in lieu of those contained in this</w:t>
      </w:r>
    </w:p>
    <w:p>
      <w:pPr>
        <w:spacing w:after="0" w:line="27" w:lineRule="exact"/>
        <w:rPr>
          <w:rFonts w:ascii="Times New Roman" w:cs="Times New Roman" w:eastAsia="Times New Roman" w:hAnsi="Times New Roman"/>
          <w:sz w:val="18"/>
          <w:szCs w:val="18"/>
          <w:color w:val="auto"/>
        </w:rPr>
      </w:pPr>
    </w:p>
    <w:p>
      <w:pPr>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Indenture;</w:t>
      </w:r>
    </w:p>
    <w:p>
      <w:pPr>
        <w:spacing w:after="0" w:line="98" w:lineRule="exact"/>
        <w:rPr>
          <w:rFonts w:ascii="Times New Roman" w:cs="Times New Roman" w:eastAsia="Times New Roman" w:hAnsi="Times New Roman"/>
          <w:sz w:val="18"/>
          <w:szCs w:val="18"/>
          <w:color w:val="auto"/>
        </w:rPr>
      </w:pPr>
    </w:p>
    <w:p>
      <w:pPr>
        <w:ind w:left="1200" w:hanging="213"/>
        <w:spacing w:after="0"/>
        <w:tabs>
          <w:tab w:leader="none" w:pos="1200" w:val="left"/>
        </w:tabs>
        <w:numPr>
          <w:ilvl w:val="0"/>
          <w:numId w:val="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extent to which payments on the Securities will be subordinated to the payment of Senior Indebtedness of the Issuer; and</w:t>
      </w:r>
    </w:p>
    <w:p>
      <w:pPr>
        <w:spacing w:after="0" w:line="225" w:lineRule="exact"/>
        <w:rPr>
          <w:rFonts w:ascii="Times New Roman" w:cs="Times New Roman" w:eastAsia="Times New Roman" w:hAnsi="Times New Roman"/>
          <w:sz w:val="18"/>
          <w:szCs w:val="18"/>
          <w:color w:val="auto"/>
        </w:rPr>
      </w:pPr>
    </w:p>
    <w:p>
      <w:pPr>
        <w:ind w:left="1240" w:hanging="253"/>
        <w:spacing w:after="0"/>
        <w:tabs>
          <w:tab w:leader="none" w:pos="1240" w:val="left"/>
        </w:tabs>
        <w:numPr>
          <w:ilvl w:val="0"/>
          <w:numId w:val="8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terms of the series.</w:t>
      </w:r>
    </w:p>
    <w:p>
      <w:pPr>
        <w:spacing w:after="0" w:line="225"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The Issuer may from time to time, without notice to or the consent of the holders of any series of Securities, create and issue further Securities of any such series ranking equally with the Securities of such series in all respects (or in all respects other than (1) the payment of interest accruing prior to the issue date of such further Securities or (2) the first payment of interest following the issue date of such further Securities). Such further Securities may be consolidated and form a single series with the Securities of such series and have the same terms as to status, redemption or otherwise as the Securities of such series.</w:t>
      </w:r>
    </w:p>
    <w:p>
      <w:pPr>
        <w:spacing w:after="0" w:line="181" w:lineRule="exact"/>
        <w:rPr>
          <w:sz w:val="20"/>
          <w:szCs w:val="20"/>
          <w:color w:val="auto"/>
        </w:rPr>
      </w:pPr>
    </w:p>
    <w:p>
      <w:pPr>
        <w:ind w:firstLine="440"/>
        <w:spacing w:after="0" w:line="255" w:lineRule="auto"/>
        <w:rPr>
          <w:sz w:val="20"/>
          <w:szCs w:val="20"/>
          <w:color w:val="auto"/>
        </w:rPr>
      </w:pPr>
      <w:r>
        <w:rPr>
          <w:rFonts w:ascii="Times New Roman" w:cs="Times New Roman" w:eastAsia="Times New Roman" w:hAnsi="Times New Roman"/>
          <w:sz w:val="18"/>
          <w:szCs w:val="18"/>
          <w:color w:val="auto"/>
        </w:rPr>
        <w:t xml:space="preserve">Section 2.04 </w:t>
      </w:r>
      <w:r>
        <w:rPr>
          <w:rFonts w:ascii="Times New Roman" w:cs="Times New Roman" w:eastAsia="Times New Roman" w:hAnsi="Times New Roman"/>
          <w:sz w:val="18"/>
          <w:szCs w:val="18"/>
          <w:i w:val="1"/>
          <w:iCs w:val="1"/>
          <w:color w:val="auto"/>
        </w:rPr>
        <w:t>Authentication and Delivery of Securities.</w:t>
      </w:r>
      <w:r>
        <w:rPr>
          <w:rFonts w:ascii="Times New Roman" w:cs="Times New Roman" w:eastAsia="Times New Roman" w:hAnsi="Times New Roman"/>
          <w:sz w:val="18"/>
          <w:szCs w:val="18"/>
          <w:color w:val="auto"/>
        </w:rPr>
        <w:t xml:space="preserve"> The Issuer may deliver Securities of any series executed by the Issuer to the Trustee for authentication together with the applicable documents referred to below in this Section, and the Trustee shall thereupon authenticate and deliver such Securities to or upon the order of the Issuer (contained in the Issuer Order referred to below in this Section) or pursuant to such procedures acceptable to the Trustee and to such recipients as may be specified from time to time by an Issuer Order. The maturity date, original issue date, interest rate and any other terms of the Securities of such series shall be determined by or pursuant to such Issuer Order and procedures. If provided for in such procedures, such Issuer Order may authorize authentication and delivery pursuant to oral instructions from the Issuer or its duly authorized agent, which instructions shall be promptly confirmed in writing. In authenticating such Securities and accepting the additional responsibilities under this Indenture in relation to such Securities, the Trustee shall be entitled to receive, and (subject to Section 6.01) shall be fully protected in relying upon:</w:t>
      </w:r>
    </w:p>
    <w:p>
      <w:pPr>
        <w:spacing w:after="0" w:line="79"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(a) an Issuer Order requesting such authentication and setting forth delivery instructions if the Securities are not to be delivered to the</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Issuer;</w:t>
      </w:r>
    </w:p>
    <w:p>
      <w:pPr>
        <w:spacing w:after="0" w:line="207" w:lineRule="exact"/>
        <w:rPr>
          <w:sz w:val="20"/>
          <w:szCs w:val="20"/>
          <w:color w:val="auto"/>
        </w:rPr>
      </w:pPr>
    </w:p>
    <w:p>
      <w:pPr>
        <w:ind w:right="620" w:firstLine="987"/>
        <w:spacing w:after="0" w:line="282" w:lineRule="auto"/>
        <w:tabs>
          <w:tab w:leader="none" w:pos="1246" w:val="left"/>
        </w:tabs>
        <w:numPr>
          <w:ilvl w:val="0"/>
          <w:numId w:val="9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Board Resolution, Officer’s Certificate and/or executed supplemental indenture referred to in Sections 2.01 and 2.03 by or pursuant to which the forms and terms of the Securities were established;</w:t>
      </w:r>
    </w:p>
    <w:p>
      <w:pPr>
        <w:spacing w:after="0" w:line="94"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-10-</w:t>
      </w:r>
    </w:p>
    <w:p>
      <w:pPr>
        <w:sectPr>
          <w:pgSz w:w="11900" w:h="16838" w:orient="portrait"/>
          <w:cols w:equalWidth="0" w:num="1">
            <w:col w:w="10960"/>
          </w:cols>
          <w:pgMar w:left="440" w:top="270" w:right="499" w:bottom="1440" w:gutter="0" w:footer="0" w:header="0"/>
        </w:sectPr>
      </w:pPr>
    </w:p>
    <w:bookmarkStart w:id="123" w:name="page124"/>
    <w:bookmarkEnd w:id="123"/>
    <w:p>
      <w:pPr>
        <w:ind w:right="60" w:firstLine="987"/>
        <w:spacing w:after="0" w:line="266" w:lineRule="auto"/>
        <w:tabs>
          <w:tab w:leader="none" w:pos="1236" w:val="left"/>
        </w:tabs>
        <w:numPr>
          <w:ilvl w:val="0"/>
          <w:numId w:val="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6" name="Pictur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pic:cNvPicPr>
                      <a:picLocks noChangeAspect="1" noChangeArrowheads="1"/>
                    </pic:cNvPicPr>
                  </pic:nvPicPr>
                  <pic:blipFill>
                    <a:blip r:embed="rId19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an Officer’s Certificate setting forth the form or forms and terms of the Securities stating that the form or forms and terms of the Securities have been established pursuant to Sections 2.01 and 2.03 and comply with this Indenture, and covering such other matters as the Trustee may reasonably request; and</w:t>
      </w:r>
    </w:p>
    <w:p>
      <w:pPr>
        <w:spacing w:after="0" w:line="175" w:lineRule="exact"/>
        <w:rPr>
          <w:rFonts w:ascii="Times New Roman" w:cs="Times New Roman" w:eastAsia="Times New Roman" w:hAnsi="Times New Roman"/>
          <w:sz w:val="18"/>
          <w:szCs w:val="18"/>
          <w:color w:val="auto"/>
        </w:rPr>
      </w:pPr>
    </w:p>
    <w:p>
      <w:pPr>
        <w:ind w:left="1240" w:hanging="253"/>
        <w:spacing w:after="0"/>
        <w:tabs>
          <w:tab w:leader="none" w:pos="1240" w:val="left"/>
        </w:tabs>
        <w:numPr>
          <w:ilvl w:val="0"/>
          <w:numId w:val="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 Opinion of Counsel to the effect that:</w:t>
      </w:r>
    </w:p>
    <w:p>
      <w:pPr>
        <w:spacing w:after="0" w:line="117" w:lineRule="exact"/>
        <w:rPr>
          <w:rFonts w:ascii="Times New Roman" w:cs="Times New Roman" w:eastAsia="Times New Roman" w:hAnsi="Times New Roman"/>
          <w:sz w:val="18"/>
          <w:szCs w:val="18"/>
          <w:color w:val="auto"/>
        </w:rPr>
      </w:pPr>
    </w:p>
    <w:p>
      <w:pPr>
        <w:ind w:left="980" w:right="320" w:firstLine="408"/>
        <w:spacing w:after="0" w:line="282" w:lineRule="auto"/>
        <w:tabs>
          <w:tab w:leader="none" w:pos="1596" w:val="left"/>
        </w:tabs>
        <w:numPr>
          <w:ilvl w:val="1"/>
          <w:numId w:val="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form or forms and terms of such Securities have been established pursuant to Sections 2.01 and 2.03 and comply with this Indenture,</w:t>
      </w:r>
    </w:p>
    <w:p>
      <w:pPr>
        <w:spacing w:after="0" w:line="53" w:lineRule="exact"/>
        <w:rPr>
          <w:rFonts w:ascii="Times New Roman" w:cs="Times New Roman" w:eastAsia="Times New Roman" w:hAnsi="Times New Roman"/>
          <w:sz w:val="18"/>
          <w:szCs w:val="18"/>
          <w:color w:val="auto"/>
        </w:rPr>
      </w:pPr>
    </w:p>
    <w:p>
      <w:pPr>
        <w:ind w:left="1660" w:hanging="272"/>
        <w:spacing w:after="0"/>
        <w:tabs>
          <w:tab w:leader="none" w:pos="1660" w:val="left"/>
        </w:tabs>
        <w:numPr>
          <w:ilvl w:val="1"/>
          <w:numId w:val="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authentication and delivery of such Securities by the Trustee are authorized under the provisions of this Indenture, and</w:t>
      </w:r>
    </w:p>
    <w:p>
      <w:pPr>
        <w:spacing w:after="0" w:line="117" w:lineRule="exact"/>
        <w:rPr>
          <w:rFonts w:ascii="Times New Roman" w:cs="Times New Roman" w:eastAsia="Times New Roman" w:hAnsi="Times New Roman"/>
          <w:sz w:val="18"/>
          <w:szCs w:val="18"/>
          <w:color w:val="auto"/>
        </w:rPr>
      </w:pPr>
    </w:p>
    <w:p>
      <w:pPr>
        <w:ind w:left="980" w:right="520" w:firstLine="408"/>
        <w:spacing w:after="0" w:line="282" w:lineRule="auto"/>
        <w:tabs>
          <w:tab w:leader="none" w:pos="1696" w:val="left"/>
        </w:tabs>
        <w:numPr>
          <w:ilvl w:val="1"/>
          <w:numId w:val="9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such Securities when authenticated and delivered by the Trustee and issued by the Issuer in the manner and subject to any conditions specified in such Opinion of Counsel, will constitute valid and binding obligations of the Issuer,</w:t>
      </w:r>
    </w:p>
    <w:p>
      <w:pPr>
        <w:spacing w:after="0" w:line="16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and covering such other matters as the Trustee may reasonably request.</w:t>
      </w:r>
    </w:p>
    <w:p>
      <w:pPr>
        <w:spacing w:after="0" w:line="225"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The Trustee shall have the right to decline to authenticate and deliver any Securities under this Section if the Trustee, being advised by counsel, determines that such action may not lawfully be taken by the Issuer or if the Trustee in good faith by its board of directors or board of trustees, executive committee, or a trust committee of directors or trustees or Responsible Officers shall determine that such action would expose the Trustee to personal liability to existing Holders or would affect the Trustee’s own rights, duties or immunities under the Securities, this Indenture or otherwise.</w:t>
      </w:r>
    </w:p>
    <w:p>
      <w:pPr>
        <w:spacing w:after="0" w:line="180" w:lineRule="exact"/>
        <w:rPr>
          <w:sz w:val="20"/>
          <w:szCs w:val="20"/>
          <w:color w:val="auto"/>
        </w:rPr>
      </w:pPr>
    </w:p>
    <w:p>
      <w:pPr>
        <w:ind w:right="100" w:firstLine="440"/>
        <w:spacing w:after="0" w:line="258" w:lineRule="auto"/>
        <w:rPr>
          <w:sz w:val="20"/>
          <w:szCs w:val="20"/>
          <w:color w:val="auto"/>
        </w:rPr>
      </w:pPr>
      <w:r>
        <w:rPr>
          <w:rFonts w:ascii="Times New Roman" w:cs="Times New Roman" w:eastAsia="Times New Roman" w:hAnsi="Times New Roman"/>
          <w:sz w:val="18"/>
          <w:szCs w:val="18"/>
          <w:color w:val="auto"/>
        </w:rPr>
        <w:t>The Issuer shall execute and the Trustee shall, in accordance with this Section with respect to the Securities of a series, authenticate and deliver one or more Global Securities that (i) shall represent and shall be denominated in an amount equal to the aggregate principal amount of all of the Securities of such series issued and not yet cancelled, (ii) shall be registered in the name of the Depositary for such Global Security or Securities or the nominee of such Depositary, (iii) shall be delivered by the Trustee to such Depositary or pursuant to such Depositary’s instructions and (iv) shall bear a legend substantially to the following effect:</w:t>
      </w:r>
    </w:p>
    <w:p>
      <w:pPr>
        <w:spacing w:after="0" w:line="75" w:lineRule="exact"/>
        <w:rPr>
          <w:sz w:val="20"/>
          <w:szCs w:val="20"/>
          <w:color w:val="auto"/>
        </w:rPr>
      </w:pPr>
    </w:p>
    <w:p>
      <w:pPr>
        <w:ind w:right="40" w:firstLine="440"/>
        <w:spacing w:after="0" w:line="256" w:lineRule="auto"/>
        <w:rPr>
          <w:sz w:val="20"/>
          <w:szCs w:val="20"/>
          <w:color w:val="auto"/>
        </w:rPr>
      </w:pPr>
      <w:r>
        <w:rPr>
          <w:rFonts w:ascii="Times New Roman" w:cs="Times New Roman" w:eastAsia="Times New Roman" w:hAnsi="Times New Roman"/>
          <w:sz w:val="18"/>
          <w:szCs w:val="18"/>
          <w:color w:val="auto"/>
        </w:rPr>
        <w:t>“UNLESS AND UNTIL IT IS EXCHANGED IN WHOLE OR IN PART FOR SECURITIES IN DEFINITIVE REGISTERED FORM, THIS SECURITY MAY NOT BE TRANSFERRED EXCEPT AS A WHOLE BY THE DEPOSITARY TO A NOMINEE OF THE DEPOSITARY OR BY A NOMINEE OF THE DEPOSITARY TO THE DEPOSITARY OR ANOTHER NOMINEE OF THE DEPOSITARY OR BY THE DEPOSITARY OR ANY SUCH NOMINEE TO A SUCCESSOR DEPOSITARY OR A NOMINEE OF SUCH SUCCESSOR DEPOSITARY AND TRANSFERS OF PORTIONS OF THIS SECURITY SHALL BE LIMITED TO TRANSFERS MADE IN ACCORDANCE WITH THE PROVISIONS SET FORTH IN THE INDENTURE.”</w:t>
      </w:r>
    </w:p>
    <w:p>
      <w:pPr>
        <w:spacing w:after="0" w:line="187" w:lineRule="exact"/>
        <w:rPr>
          <w:sz w:val="20"/>
          <w:szCs w:val="20"/>
          <w:color w:val="auto"/>
        </w:rPr>
      </w:pPr>
    </w:p>
    <w:p>
      <w:pPr>
        <w:ind w:right="20" w:firstLine="440"/>
        <w:spacing w:after="0" w:line="282" w:lineRule="auto"/>
        <w:rPr>
          <w:sz w:val="20"/>
          <w:szCs w:val="20"/>
          <w:color w:val="auto"/>
        </w:rPr>
      </w:pPr>
      <w:r>
        <w:rPr>
          <w:rFonts w:ascii="Times New Roman" w:cs="Times New Roman" w:eastAsia="Times New Roman" w:hAnsi="Times New Roman"/>
          <w:sz w:val="18"/>
          <w:szCs w:val="18"/>
          <w:color w:val="auto"/>
        </w:rPr>
        <w:t>Each Depositary designated pursuant to this Section must, at the time of its designation and at all times while it serves as Depositary, be a clearing agency registered under the Securities Exchange Act of 1934, as amended and any other applicable statute or regulation.</w:t>
      </w:r>
    </w:p>
    <w:p>
      <w:pPr>
        <w:spacing w:after="0" w:line="9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-11-</w:t>
      </w:r>
    </w:p>
    <w:p>
      <w:pPr>
        <w:sectPr>
          <w:pgSz w:w="11900" w:h="16838" w:orient="portrait"/>
          <w:cols w:equalWidth="0" w:num="1">
            <w:col w:w="10980"/>
          </w:cols>
          <w:pgMar w:left="440" w:top="270" w:right="479" w:bottom="1440" w:gutter="0" w:footer="0" w:header="0"/>
        </w:sectPr>
      </w:pPr>
    </w:p>
    <w:bookmarkStart w:id="124" w:name="page125"/>
    <w:bookmarkEnd w:id="124"/>
    <w:p>
      <w:pPr>
        <w:ind w:right="100" w:firstLine="4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7" name="Pictur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pic:cNvPicPr>
                      <a:picLocks noChangeAspect="1" noChangeArrowheads="1"/>
                    </pic:cNvPicPr>
                  </pic:nvPicPr>
                  <pic:blipFill>
                    <a:blip r:embed="rId19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2.05 </w:t>
      </w:r>
      <w:r>
        <w:rPr>
          <w:rFonts w:ascii="Times New Roman" w:cs="Times New Roman" w:eastAsia="Times New Roman" w:hAnsi="Times New Roman"/>
          <w:sz w:val="18"/>
          <w:szCs w:val="18"/>
          <w:i w:val="1"/>
          <w:iCs w:val="1"/>
          <w:color w:val="auto"/>
        </w:rPr>
        <w:t>Execution of Securities</w:t>
      </w:r>
      <w:r>
        <w:rPr>
          <w:rFonts w:ascii="Times New Roman" w:cs="Times New Roman" w:eastAsia="Times New Roman" w:hAnsi="Times New Roman"/>
          <w:sz w:val="18"/>
          <w:szCs w:val="18"/>
          <w:color w:val="auto"/>
        </w:rPr>
        <w:t>. The Securities shall be signed on behalf of the Issuer by the chairman of its Board of Directors, any vice chairman of its Board of Directors, its chief executive officer, its principal financial officer, its president, any vice president or its treasurer. Such signatures may be the manual or facsimile signatures of the present or any future such officers. Typographical and other minor errors or defects in any such reproduction of any such signature shall not affect the validity or enforceability of any Security that has been duly authenticated and delivered by the Trustee.</w:t>
      </w:r>
    </w:p>
    <w:p>
      <w:pPr>
        <w:spacing w:after="0" w:line="185"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In case any officer of the Issuer who shall have signed any of the Securities shall cease to be such officer before the Security so signed shall be authenticated and delivered by the Trustee or disposed of by the Issuer, such Security nevertheless may be authenticated and delivered or disposed of as though the person who signed such Security had not ceased to be such officer of the Issuer; and any Security may be signed on behalf of the Issuer by such persons as, at the actual date of the execution of such Security, shall be the proper officers of the Issuer, although at the date of the execution and delivery of this Indenture any such person was not such an officer.</w:t>
      </w:r>
    </w:p>
    <w:p>
      <w:pPr>
        <w:spacing w:after="0" w:line="181" w:lineRule="exact"/>
        <w:rPr>
          <w:sz w:val="20"/>
          <w:szCs w:val="20"/>
          <w:color w:val="auto"/>
        </w:rPr>
      </w:pPr>
    </w:p>
    <w:p>
      <w:pPr>
        <w:ind w:right="6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2.06 </w:t>
      </w:r>
      <w:r>
        <w:rPr>
          <w:rFonts w:ascii="Times New Roman" w:cs="Times New Roman" w:eastAsia="Times New Roman" w:hAnsi="Times New Roman"/>
          <w:sz w:val="18"/>
          <w:szCs w:val="18"/>
          <w:i w:val="1"/>
          <w:iCs w:val="1"/>
          <w:color w:val="auto"/>
        </w:rPr>
        <w:t>Certificate of Authentication</w:t>
      </w:r>
      <w:r>
        <w:rPr>
          <w:rFonts w:ascii="Times New Roman" w:cs="Times New Roman" w:eastAsia="Times New Roman" w:hAnsi="Times New Roman"/>
          <w:sz w:val="18"/>
          <w:szCs w:val="18"/>
          <w:color w:val="auto"/>
        </w:rPr>
        <w:t>. Only such Securities as shall bear thereon a certificate of authentication substantially in the form hereinbefore recited, executed by the Trustee by the manual signature of one of its authorized officers, shall be entitled to the benefits of this Indenture or be valid or obligatory for any purpose. The execution of such certificate by the Trustee upon any Security executed by the Issuer shall be conclusive evidence that the Security so authenticated has been duly authenticated and delivered hereunder and that the Holder is entitled to the benefits of this Indenture.</w:t>
      </w:r>
    </w:p>
    <w:p>
      <w:pPr>
        <w:spacing w:after="0" w:line="183" w:lineRule="exact"/>
        <w:rPr>
          <w:sz w:val="20"/>
          <w:szCs w:val="20"/>
          <w:color w:val="auto"/>
        </w:rPr>
      </w:pPr>
    </w:p>
    <w:p>
      <w:pPr>
        <w:ind w:right="12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2.07 </w:t>
      </w:r>
      <w:r>
        <w:rPr>
          <w:rFonts w:ascii="Times New Roman" w:cs="Times New Roman" w:eastAsia="Times New Roman" w:hAnsi="Times New Roman"/>
          <w:sz w:val="18"/>
          <w:szCs w:val="18"/>
          <w:i w:val="1"/>
          <w:iCs w:val="1"/>
          <w:color w:val="auto"/>
        </w:rPr>
        <w:t>Denomination and Date of Securities; Payments of Interest</w:t>
      </w:r>
      <w:r>
        <w:rPr>
          <w:rFonts w:ascii="Times New Roman" w:cs="Times New Roman" w:eastAsia="Times New Roman" w:hAnsi="Times New Roman"/>
          <w:sz w:val="18"/>
          <w:szCs w:val="18"/>
          <w:color w:val="auto"/>
        </w:rPr>
        <w:t>. The Securities of each series shall be issuable in denominations established as contemplated by Section 2.03 or, if not so established, in denominations of $2,000 and any integral multiple of $1,000 thereof. The Securities of each series shall be numbered, lettered or otherwise distinguished in such manner or in accordance with such plan as the officers of the Issuer executing the same may determine with the approval of the Trustee, as evidenced by the execution and authentication thereof. Unless otherwise indicated in a Board Resolution, Officer’s Certificate or supplemental indenture for a particular series, interest will be calculated on the basis of a 360-day year of twelve 30-day months.</w:t>
      </w:r>
    </w:p>
    <w:p>
      <w:pPr>
        <w:spacing w:after="0" w:line="184" w:lineRule="exact"/>
        <w:rPr>
          <w:sz w:val="20"/>
          <w:szCs w:val="20"/>
          <w:color w:val="auto"/>
        </w:rPr>
      </w:pPr>
    </w:p>
    <w:p>
      <w:pPr>
        <w:ind w:right="60" w:firstLine="440"/>
        <w:spacing w:after="0" w:line="282" w:lineRule="auto"/>
        <w:rPr>
          <w:sz w:val="20"/>
          <w:szCs w:val="20"/>
          <w:color w:val="auto"/>
        </w:rPr>
      </w:pPr>
      <w:r>
        <w:rPr>
          <w:rFonts w:ascii="Times New Roman" w:cs="Times New Roman" w:eastAsia="Times New Roman" w:hAnsi="Times New Roman"/>
          <w:sz w:val="18"/>
          <w:szCs w:val="18"/>
          <w:color w:val="auto"/>
        </w:rPr>
        <w:t>Each Security shall be dated the date of its authentication. The Securities of each series shall bear interest, if any, from the date, and such interest shall be payable on the dates, established as contemplated by Section 2.03.</w:t>
      </w:r>
    </w:p>
    <w:p>
      <w:pPr>
        <w:spacing w:after="0" w:line="162"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The Person in whose name any Security of any series is registered at the close of business on any record date applicable to a particular series with respect to any Interest Payment Date for such series shall be entitled to receive the interest, if any, payable on such Interest Payment Date notwithstanding any transfer, exchange or conversion of such Security subsequent to the record date and prior to such Interest Payment Date, except if and to the extent the Issuer shall default in the payment of the interest due on such Interest Payment Date for such series, in which case such defaulted interest shall be paid to the Persons in whose names Outstanding Securities for such series are registered at the close of business on a subsequent record date (which shall be not less</w:t>
      </w:r>
    </w:p>
    <w:p>
      <w:pPr>
        <w:spacing w:after="0" w:line="120" w:lineRule="exact"/>
        <w:rPr>
          <w:sz w:val="20"/>
          <w:szCs w:val="20"/>
          <w:color w:val="auto"/>
        </w:rPr>
      </w:pPr>
    </w:p>
    <w:p>
      <w:pPr>
        <w:jc w:val="center"/>
        <w:ind w:right="-79"/>
        <w:spacing w:after="0"/>
        <w:rPr>
          <w:sz w:val="20"/>
          <w:szCs w:val="20"/>
          <w:color w:val="auto"/>
        </w:rPr>
      </w:pPr>
      <w:r>
        <w:rPr>
          <w:rFonts w:ascii="Times New Roman" w:cs="Times New Roman" w:eastAsia="Times New Roman" w:hAnsi="Times New Roman"/>
          <w:sz w:val="18"/>
          <w:szCs w:val="18"/>
          <w:color w:val="auto"/>
        </w:rPr>
        <w:t>-12-</w:t>
      </w:r>
    </w:p>
    <w:p>
      <w:pPr>
        <w:sectPr>
          <w:pgSz w:w="11900" w:h="16838" w:orient="portrait"/>
          <w:cols w:equalWidth="0" w:num="1">
            <w:col w:w="10920"/>
          </w:cols>
          <w:pgMar w:left="440" w:top="268" w:right="539" w:bottom="1440" w:gutter="0" w:footer="0" w:header="0"/>
        </w:sectPr>
      </w:pPr>
    </w:p>
    <w:bookmarkStart w:id="125" w:name="page126"/>
    <w:bookmarkEnd w:id="125"/>
    <w:p>
      <w:pPr>
        <w:ind w:right="12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8" name="Pictur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pic:cNvPicPr>
                      <a:picLocks noChangeAspect="1" noChangeArrowheads="1"/>
                    </pic:cNvPicPr>
                  </pic:nvPicPr>
                  <pic:blipFill>
                    <a:blip r:embed="rId19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than five Business Days prior to the date of payment of such defaulted interest) established by notice given by or on behalf of the Issuer to the Holders of Securities not less than 15 days preceding such subsequent record date. The term “record date” as used with respect to any Interest Payment Date (except a date for payment of defaulted interest) for the Securities of any series shall mean the date specified as such in the terms of the Securities of such series established as contemplated by Section 2.03, or, if no such date is so specified, if such Interest Payment Date is the first day of a calendar month, the 15th day of the immediately preceding calendar month or, if such Interest Payment Date is the 15th day of a calendar month, the first day of such calendar month, whether or not such record date is a Business Day.</w:t>
      </w:r>
    </w:p>
    <w:p>
      <w:pPr>
        <w:spacing w:after="0" w:line="185"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2.08 </w:t>
      </w:r>
      <w:r>
        <w:rPr>
          <w:rFonts w:ascii="Times New Roman" w:cs="Times New Roman" w:eastAsia="Times New Roman" w:hAnsi="Times New Roman"/>
          <w:sz w:val="18"/>
          <w:szCs w:val="18"/>
          <w:i w:val="1"/>
          <w:iCs w:val="1"/>
          <w:color w:val="auto"/>
        </w:rPr>
        <w:t>Registration, Transfer and Exchange</w:t>
      </w:r>
      <w:r>
        <w:rPr>
          <w:rFonts w:ascii="Times New Roman" w:cs="Times New Roman" w:eastAsia="Times New Roman" w:hAnsi="Times New Roman"/>
          <w:sz w:val="18"/>
          <w:szCs w:val="18"/>
          <w:color w:val="auto"/>
        </w:rPr>
        <w:t>. The Issuer will keep at each office or agency to be maintained for the purpose as provided in Section 3.02 for each series of Securities a register or registers in which, subject to such reasonable regulations as it may prescribe, it will provide for the registration of Securities of such series and the registration of transfer of Securities of such series. Such register shall be in written form in the English language or in any other form capable of being converted into such form within a reasonable time. At all reasonable times such register or registers shall be open for inspection by the Trustee.</w:t>
      </w:r>
    </w:p>
    <w:p>
      <w:pPr>
        <w:spacing w:after="0" w:line="185" w:lineRule="exact"/>
        <w:rPr>
          <w:sz w:val="20"/>
          <w:szCs w:val="20"/>
          <w:color w:val="auto"/>
        </w:rPr>
      </w:pPr>
    </w:p>
    <w:p>
      <w:pPr>
        <w:ind w:right="280" w:firstLine="440"/>
        <w:spacing w:after="0" w:line="261" w:lineRule="auto"/>
        <w:rPr>
          <w:sz w:val="20"/>
          <w:szCs w:val="20"/>
          <w:color w:val="auto"/>
        </w:rPr>
      </w:pPr>
      <w:r>
        <w:rPr>
          <w:rFonts w:ascii="Times New Roman" w:cs="Times New Roman" w:eastAsia="Times New Roman" w:hAnsi="Times New Roman"/>
          <w:sz w:val="18"/>
          <w:szCs w:val="18"/>
          <w:color w:val="auto"/>
        </w:rPr>
        <w:t>Upon due presentation for registration of transfer of any Security of any series at any such office or agency to be maintained for the purpose as provided in Section 3.02, the Issuer shall execute and the Trustee shall authenticate and deliver in the name of the transferee or transferees a new Security or Securities of the same series, maturity date, interest rate and original issue date in authorized denominations for a like aggregate principal amount.</w:t>
      </w:r>
    </w:p>
    <w:p>
      <w:pPr>
        <w:spacing w:after="0" w:line="180" w:lineRule="exact"/>
        <w:rPr>
          <w:sz w:val="20"/>
          <w:szCs w:val="20"/>
          <w:color w:val="auto"/>
        </w:rPr>
      </w:pPr>
    </w:p>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t>At the option of the Holder thereof, Securities of any series (except a Global Security) may be exchanged for a Security or Securities of such series having authorized denominations and an equal aggregate principal amount, upon surrender of such Securities to be exchanged at the agency of the Issuer that shall be maintained for such purpose in accordance with Section 3.02 and upon payment, if the Issuer shall so require, of the charges hereinafter provided. Whenever any Securities are so surrendered for exchange, the Issuer shall execute, and the Trustee shall authenticate and deliver, the Securities which the Holder making the exchange is entitled to receive. All Securities surrendered upon any exchange or transfer provided for in this Indenture shall be promptly cancelled and disposed of by the Trustee and the Trustee will deliver a certificate of disposition thereof to the Issuer.</w:t>
      </w:r>
    </w:p>
    <w:p>
      <w:pPr>
        <w:spacing w:after="0" w:line="187" w:lineRule="exact"/>
        <w:rPr>
          <w:sz w:val="20"/>
          <w:szCs w:val="20"/>
          <w:color w:val="auto"/>
        </w:rPr>
      </w:pPr>
    </w:p>
    <w:p>
      <w:pPr>
        <w:ind w:firstLine="440"/>
        <w:spacing w:after="0" w:line="266" w:lineRule="auto"/>
        <w:rPr>
          <w:sz w:val="20"/>
          <w:szCs w:val="20"/>
          <w:color w:val="auto"/>
        </w:rPr>
      </w:pPr>
      <w:r>
        <w:rPr>
          <w:rFonts w:ascii="Times New Roman" w:cs="Times New Roman" w:eastAsia="Times New Roman" w:hAnsi="Times New Roman"/>
          <w:sz w:val="18"/>
          <w:szCs w:val="18"/>
          <w:color w:val="auto"/>
        </w:rPr>
        <w:t>All Securities presented for registration of transfer, exchange, redemption or payment shall (if so required by the Issuer or the Trustee) be duly endorsed by, or be accompanied by a written instrument or instruments of transfer in form satisfactory to the Issuer and the Trustee duly executed by, the Holder or his or her attorney duly authorized in writing.</w:t>
      </w:r>
    </w:p>
    <w:p>
      <w:pPr>
        <w:spacing w:after="0" w:line="176" w:lineRule="exact"/>
        <w:rPr>
          <w:sz w:val="20"/>
          <w:szCs w:val="20"/>
          <w:color w:val="auto"/>
        </w:rPr>
      </w:pPr>
    </w:p>
    <w:p>
      <w:pPr>
        <w:ind w:right="680" w:firstLine="440"/>
        <w:spacing w:after="0" w:line="282" w:lineRule="auto"/>
        <w:rPr>
          <w:sz w:val="20"/>
          <w:szCs w:val="20"/>
          <w:color w:val="auto"/>
        </w:rPr>
      </w:pPr>
      <w:r>
        <w:rPr>
          <w:rFonts w:ascii="Times New Roman" w:cs="Times New Roman" w:eastAsia="Times New Roman" w:hAnsi="Times New Roman"/>
          <w:sz w:val="18"/>
          <w:szCs w:val="18"/>
          <w:color w:val="auto"/>
        </w:rPr>
        <w:t>The Issuer may require payment of a sum sufficient to cover any stamp or other tax or other governmental charge that may be imposed in connection with any exchange or registration of transfer of Securities. No service charge shall be made for any such transaction.</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-13-</w:t>
      </w:r>
    </w:p>
    <w:p>
      <w:pPr>
        <w:sectPr>
          <w:pgSz w:w="11900" w:h="16838" w:orient="portrait"/>
          <w:cols w:equalWidth="0" w:num="1">
            <w:col w:w="11000"/>
          </w:cols>
          <w:pgMar w:left="440" w:top="270" w:right="459" w:bottom="1440" w:gutter="0" w:footer="0" w:header="0"/>
        </w:sectPr>
      </w:pPr>
    </w:p>
    <w:bookmarkStart w:id="126" w:name="page127"/>
    <w:bookmarkEnd w:id="126"/>
    <w:p>
      <w:pPr>
        <w:jc w:val="both"/>
        <w:ind w:right="20" w:firstLine="4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69" name="Picture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pic:cNvPicPr>
                      <a:picLocks noChangeAspect="1" noChangeArrowheads="1"/>
                    </pic:cNvPicPr>
                  </pic:nvPicPr>
                  <pic:blipFill>
                    <a:blip r:embed="rId20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Issuer shall not be required to exchange or register a transfer of (a) any Securities of any series for a period of 15 days immediately preceding the first delivery of notice of redemption of Securities of such series to be redeemed or (b) any Securities selected, called or being called for redemption, in whole or in part, except, in the case of any Security to be redeemed in part, the portion thereof not so to be redeemed.</w:t>
      </w:r>
    </w:p>
    <w:p>
      <w:pPr>
        <w:spacing w:after="0" w:line="176" w:lineRule="exact"/>
        <w:rPr>
          <w:sz w:val="20"/>
          <w:szCs w:val="20"/>
          <w:color w:val="auto"/>
        </w:rPr>
      </w:pPr>
    </w:p>
    <w:p>
      <w:pPr>
        <w:ind w:right="80" w:firstLine="440"/>
        <w:spacing w:after="0" w:line="261" w:lineRule="auto"/>
        <w:rPr>
          <w:sz w:val="20"/>
          <w:szCs w:val="20"/>
          <w:color w:val="auto"/>
        </w:rPr>
      </w:pPr>
      <w:r>
        <w:rPr>
          <w:rFonts w:ascii="Times New Roman" w:cs="Times New Roman" w:eastAsia="Times New Roman" w:hAnsi="Times New Roman"/>
          <w:sz w:val="18"/>
          <w:szCs w:val="18"/>
          <w:color w:val="auto"/>
        </w:rPr>
        <w:t>Notwithstanding any other provision of this Section 2.08, unless and until it is exchanged in whole or in part for Securities in definitive registered form, a Global Security representing all or a portion of the Securities of a series may not be transferred except as a whole by the Depositary for such series to a nominee of such Depositary or by a nominee of such Depositary to such Depositary or another nominee of such Depositary or by such Depositary or any such nominee to a successor Depositary for such series or a nominee of such successor Depositary.</w:t>
      </w:r>
    </w:p>
    <w:p>
      <w:pPr>
        <w:spacing w:after="0" w:line="180"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If at any time the Depositary for the Securities of a series notifies the Issuer that it is unwilling or unable to continue as Depositary for the Securities of such series or if at any time the Depositary for the Securities of a series shall no longer be eligible under Section 2.04, the Issuer shall appoint a successor Depositary with respect to the Securities of such series. If a successor Depositary for the Securities of such series is not appointed by the Issuer within 90 days after the Issuer receives such notice or becomes aware of such ineligibility, the Issuer’s determination pursuant to Section 2.03 that the Securities of such series be represented by a Global Security shall no longer be effective and the Issuer will execute, and the Trustee, upon receipt of an Officer’s Certificate for the authentication and delivery of definitive Securities of such series, will authenticate and deliver, Securities of such series in definitive registered form, in any authorized denominations, in an aggregate principal amount equal to the principal amount of the Global Security or Securities representing the Securities of such series, in exchange for such Global Security or Securities.</w:t>
      </w:r>
    </w:p>
    <w:p>
      <w:pPr>
        <w:spacing w:after="0" w:line="192" w:lineRule="exact"/>
        <w:rPr>
          <w:sz w:val="20"/>
          <w:szCs w:val="20"/>
          <w:color w:val="auto"/>
        </w:rPr>
      </w:pPr>
    </w:p>
    <w:p>
      <w:pPr>
        <w:ind w:right="20" w:firstLine="440"/>
        <w:spacing w:after="0" w:line="258" w:lineRule="auto"/>
        <w:rPr>
          <w:sz w:val="20"/>
          <w:szCs w:val="20"/>
          <w:color w:val="auto"/>
        </w:rPr>
      </w:pPr>
      <w:r>
        <w:rPr>
          <w:rFonts w:ascii="Times New Roman" w:cs="Times New Roman" w:eastAsia="Times New Roman" w:hAnsi="Times New Roman"/>
          <w:sz w:val="18"/>
          <w:szCs w:val="18"/>
          <w:color w:val="auto"/>
        </w:rPr>
        <w:t>The Issuer may at any time and in its sole discretion determine that the Securities of any series issued in the form of one or more Global Securities shall no longer be represented by a Global Security or Securities. In such event the Issuer will execute, and the Trustee, upon receipt of an Officer’s Certificate for the authentication and delivery of definitive Securities of such series, will authenticate and deliver, Securities of such series in definitive registered form, in any authorized denominations, in an aggregate principal amount equal to the principal amount of the Global Security or Securities representing such series, in exchange for such Global Security or Securities.</w:t>
      </w:r>
    </w:p>
    <w:p>
      <w:pPr>
        <w:spacing w:after="0" w:line="183" w:lineRule="exact"/>
        <w:rPr>
          <w:sz w:val="20"/>
          <w:szCs w:val="20"/>
          <w:color w:val="auto"/>
        </w:rPr>
      </w:pPr>
    </w:p>
    <w:p>
      <w:pPr>
        <w:jc w:val="both"/>
        <w:ind w:right="200" w:firstLine="440"/>
        <w:spacing w:after="0" w:line="266" w:lineRule="auto"/>
        <w:rPr>
          <w:sz w:val="20"/>
          <w:szCs w:val="20"/>
          <w:color w:val="auto"/>
        </w:rPr>
      </w:pPr>
      <w:r>
        <w:rPr>
          <w:rFonts w:ascii="Times New Roman" w:cs="Times New Roman" w:eastAsia="Times New Roman" w:hAnsi="Times New Roman"/>
          <w:sz w:val="18"/>
          <w:szCs w:val="18"/>
          <w:color w:val="auto"/>
        </w:rPr>
        <w:t>The Depositary for such Global Security may surrender such Global Security in exchange in whole or in part for Securities of the same series in definitive registered form in accordance with the two preceding paragraphs or on such other terms as are acceptable to the Issuer and such Depositary. Thereupon, the Issuer shall execute, and the Trustee shall authenticate and deliver, without service charge,</w:t>
      </w:r>
    </w:p>
    <w:p>
      <w:pPr>
        <w:spacing w:after="0" w:line="68" w:lineRule="exact"/>
        <w:rPr>
          <w:sz w:val="20"/>
          <w:szCs w:val="20"/>
          <w:color w:val="auto"/>
        </w:rPr>
      </w:pPr>
    </w:p>
    <w:p>
      <w:pPr>
        <w:jc w:val="both"/>
        <w:ind w:left="980" w:right="280" w:firstLine="408"/>
        <w:spacing w:after="0" w:line="266" w:lineRule="auto"/>
        <w:tabs>
          <w:tab w:leader="none" w:pos="1596" w:val="left"/>
        </w:tabs>
        <w:numPr>
          <w:ilvl w:val="0"/>
          <w:numId w:val="9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the Person specified by such Depositary a new Security or Securities of the same series, of any authorized denominations as requested by such Person, in an aggregate principal amount equal to and in exchange for such Person’s beneficial interest in the Global Security; and</w:t>
      </w:r>
    </w:p>
    <w:p>
      <w:pPr>
        <w:spacing w:after="0" w:line="67" w:lineRule="exact"/>
        <w:rPr>
          <w:rFonts w:ascii="Times New Roman" w:cs="Times New Roman" w:eastAsia="Times New Roman" w:hAnsi="Times New Roman"/>
          <w:sz w:val="18"/>
          <w:szCs w:val="18"/>
          <w:color w:val="auto"/>
        </w:rPr>
      </w:pPr>
    </w:p>
    <w:p>
      <w:pPr>
        <w:ind w:left="980" w:right="180" w:firstLine="408"/>
        <w:spacing w:after="0" w:line="312" w:lineRule="auto"/>
        <w:tabs>
          <w:tab w:leader="none" w:pos="1646" w:val="left"/>
        </w:tabs>
        <w:numPr>
          <w:ilvl w:val="0"/>
          <w:numId w:val="92"/>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to such Depositary a new Global Security in a denomination equal to the difference, if any, between the principal amount of the surrendered Global Security and the aggregate principal amount of Securities authenticated and delivered pursuant to clause (i) above.</w:t>
      </w:r>
    </w:p>
    <w:p>
      <w:pPr>
        <w:spacing w:after="0" w:line="7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-14-</w:t>
      </w:r>
    </w:p>
    <w:p>
      <w:pPr>
        <w:sectPr>
          <w:pgSz w:w="11900" w:h="16838" w:orient="portrait"/>
          <w:cols w:equalWidth="0" w:num="1">
            <w:col w:w="11000"/>
          </w:cols>
          <w:pgMar w:left="440" w:top="270" w:right="459" w:bottom="1440" w:gutter="0" w:footer="0" w:header="0"/>
        </w:sectPr>
      </w:pPr>
    </w:p>
    <w:bookmarkStart w:id="127" w:name="page128"/>
    <w:bookmarkEnd w:id="127"/>
    <w:p>
      <w:pPr>
        <w:ind w:right="260" w:firstLine="4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0" name="Pictur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20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Upon the exchange of a Global Security for Securities in definitive registered form, in authorized denominations, such Global Security shall be cancelled by the Trustee. Securities in definitive registered form issued in exchange for a Global Security pursuant to this Section 2.08 shall be registered in such names and in such authorized denominations as the Depositary for such Global Security, pursuant to instructions from its direct or indirect participants or otherwise, shall instruct the Trustee. The Trustee shall deliver such Securities to or as directed by the Persons in whose names such Securities are so registered.</w:t>
      </w:r>
    </w:p>
    <w:p>
      <w:pPr>
        <w:spacing w:after="0" w:line="183" w:lineRule="exact"/>
        <w:rPr>
          <w:sz w:val="20"/>
          <w:szCs w:val="20"/>
          <w:color w:val="auto"/>
        </w:rPr>
      </w:pPr>
    </w:p>
    <w:p>
      <w:pPr>
        <w:ind w:right="100" w:firstLine="440"/>
        <w:spacing w:after="0" w:line="282" w:lineRule="auto"/>
        <w:rPr>
          <w:sz w:val="20"/>
          <w:szCs w:val="20"/>
          <w:color w:val="auto"/>
        </w:rPr>
      </w:pPr>
      <w:r>
        <w:rPr>
          <w:rFonts w:ascii="Times New Roman" w:cs="Times New Roman" w:eastAsia="Times New Roman" w:hAnsi="Times New Roman"/>
          <w:sz w:val="18"/>
          <w:szCs w:val="18"/>
          <w:color w:val="auto"/>
        </w:rPr>
        <w:t>All Securities issued upon any transfer or exchange of Securities shall be valid obligations of the Issuer, evidencing the same debt, and entitled to the same benefits under this Indenture, as the Securities surrendered upon such transfer or exchange.</w:t>
      </w:r>
    </w:p>
    <w:p>
      <w:pPr>
        <w:spacing w:after="0" w:line="160" w:lineRule="exact"/>
        <w:rPr>
          <w:sz w:val="20"/>
          <w:szCs w:val="20"/>
          <w:color w:val="auto"/>
        </w:rPr>
      </w:pPr>
    </w:p>
    <w:p>
      <w:pPr>
        <w:ind w:right="20" w:firstLine="440"/>
        <w:spacing w:after="0" w:line="255" w:lineRule="auto"/>
        <w:rPr>
          <w:sz w:val="20"/>
          <w:szCs w:val="20"/>
          <w:color w:val="auto"/>
        </w:rPr>
      </w:pPr>
      <w:r>
        <w:rPr>
          <w:rFonts w:ascii="Times New Roman" w:cs="Times New Roman" w:eastAsia="Times New Roman" w:hAnsi="Times New Roman"/>
          <w:sz w:val="18"/>
          <w:szCs w:val="18"/>
          <w:color w:val="auto"/>
        </w:rPr>
        <w:t xml:space="preserve">Section 2.09 </w:t>
      </w:r>
      <w:r>
        <w:rPr>
          <w:rFonts w:ascii="Times New Roman" w:cs="Times New Roman" w:eastAsia="Times New Roman" w:hAnsi="Times New Roman"/>
          <w:sz w:val="18"/>
          <w:szCs w:val="18"/>
          <w:i w:val="1"/>
          <w:iCs w:val="1"/>
          <w:color w:val="auto"/>
        </w:rPr>
        <w:t>Mutilated, Defaced, Destroyed, Lost and Stolen Securities.</w:t>
      </w:r>
      <w:r>
        <w:rPr>
          <w:rFonts w:ascii="Times New Roman" w:cs="Times New Roman" w:eastAsia="Times New Roman" w:hAnsi="Times New Roman"/>
          <w:sz w:val="18"/>
          <w:szCs w:val="18"/>
          <w:color w:val="auto"/>
        </w:rPr>
        <w:t xml:space="preserve"> In case any temporary or definitive Security shall become mutilated or defaced or be destroyed, lost or stolen, the Issuer in its discretion may execute, and upon the written request of any officer of the Issuer, the Trustee shall authenticate and deliver a new Security of the same series, maturity date, interest rate and original issue date, bearing a number or other distinguishing symbol not contemporaneously outstanding, in exchange and substitution for the mutilated or defaced Security, or in lieu of and substitution for the Security so destroyed, lost or stolen. In every case the applicant for a substitute Security shall furnish to the Issuer and to the Trustee and any agent of the Issuer or the Trustee such security or indemnity as may be required by them to indemnify and defend and to save each of them harmless and, in every case of destruction, loss or theft, evidence to their satisfaction of the destruction, loss or theft of such Security and of the ownership thereof and in the case of mutilation or defacement shall surrender the Security to the Trustee.</w:t>
      </w:r>
    </w:p>
    <w:p>
      <w:pPr>
        <w:spacing w:after="0" w:line="187"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Upon the issuance of any substitute Security, the Issuer may require the payment of a sum sufficient to cover any tax or other governmental charge that may be imposed in relation thereto and any other expenses (including the fees and expenses of the Trustee) connected therewith. In case any Security which has matured or is about to mature or has been called for redemption in full, or is being surrendered for conversion in full, shall become mutilated or defaced or be destroyed, lost or stolen, the Issuer may, instead of issuing a substitute Security (with the Holder’s consent, in the case of convertible Securities), pay or authorize the payment of the same or convert, or authorize conversion of the same (without surrender thereof except in the case of a mutilated or defaced Security), if the applicant for such payment shall furnish to the Issuer and to the Trustee and any agent of the Issuer or the Trustee such security or indemnity as any of them may require to save each of them harmless, and, in every case of destruction, loss or theft, the applicant shall also furnish to the Issuer and the Trustee and any agent of the Issuer or the Trustee evidence to their satisfaction of the destruction, loss or theft of such Security and of the ownership thereof.</w:t>
      </w:r>
    </w:p>
    <w:p>
      <w:pPr>
        <w:spacing w:after="0" w:line="1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-15-</w:t>
      </w:r>
    </w:p>
    <w:p>
      <w:pPr>
        <w:sectPr>
          <w:pgSz w:w="11900" w:h="16838" w:orient="portrait"/>
          <w:cols w:equalWidth="0" w:num="1">
            <w:col w:w="11000"/>
          </w:cols>
          <w:pgMar w:left="440" w:top="270" w:right="459" w:bottom="1440" w:gutter="0" w:footer="0" w:header="0"/>
        </w:sectPr>
      </w:pPr>
    </w:p>
    <w:bookmarkStart w:id="128" w:name="page129"/>
    <w:bookmarkEnd w:id="128"/>
    <w:p>
      <w:pPr>
        <w:ind w:right="120" w:firstLine="4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1" name="Pictur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20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Every substitute Security of any series issued pursuant to the provisions of this Section by virtue of the fact that any such Security is destroyed, lost or stolen shall constitute an additional contractual obligation of the Issuer, whether or not the destroyed, lost or stolen Security shall be at any time enforceable by anyone and shall be entitled to all the benefits of (but shall be subject to all the limitations of rights set forth in) this Indenture equally and proportionately with any and all other Securities of such series duly authenticated and delivered hereunder. All Securities shall be held and owned upon the express condition that, to the extent permitted by law, the foregoing provisions are exclusive with respect to the replacement or payment or conversion of mutilated, defaced or destroyed, lost or stolen Securities and shall preclude any and all other rights or remedies notwithstanding any law or statute existing or hereafter enacted to the contrary with respect to the replacement or payment of negotiable instruments or other securities without their surrender.</w:t>
      </w:r>
    </w:p>
    <w:p>
      <w:pPr>
        <w:spacing w:after="0" w:line="190" w:lineRule="exact"/>
        <w:rPr>
          <w:sz w:val="20"/>
          <w:szCs w:val="20"/>
          <w:color w:val="auto"/>
        </w:rPr>
      </w:pPr>
    </w:p>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2.10 </w:t>
      </w:r>
      <w:r>
        <w:rPr>
          <w:rFonts w:ascii="Times New Roman" w:cs="Times New Roman" w:eastAsia="Times New Roman" w:hAnsi="Times New Roman"/>
          <w:sz w:val="18"/>
          <w:szCs w:val="18"/>
          <w:i w:val="1"/>
          <w:iCs w:val="1"/>
          <w:color w:val="auto"/>
        </w:rPr>
        <w:t>Cancellation of Securities; Destruction Thereof.</w:t>
      </w:r>
      <w:r>
        <w:rPr>
          <w:rFonts w:ascii="Times New Roman" w:cs="Times New Roman" w:eastAsia="Times New Roman" w:hAnsi="Times New Roman"/>
          <w:sz w:val="18"/>
          <w:szCs w:val="18"/>
          <w:color w:val="auto"/>
        </w:rPr>
        <w:t xml:space="preserve"> All Securities surrendered for exchange for Securities of the same series or for payment, redemption, registration of transfer or conversion or for credit against any payment in respect of a sinking or analogous fund, if surrendered to the Issuer or any agent of the Issuer or the Trustee, shall be delivered to the Trustee for cancellation or, if surrendered to the Trustee, shall be cancelled by it; and no Securities shall be issued in lieu thereof except as expressly permitted by any of the provisions of this Indenture. The Trustee shall dispose of cancelled Securities held by it and deliver a certificate of disposition to the Issuer. If the Issuer shall acquire any of the Securities, such acquisition shall not operate as a redemption or satisfaction of the Debt represented by such Securities unless and until the same are delivered to the Trustee for cancellation.</w:t>
      </w:r>
    </w:p>
    <w:p>
      <w:pPr>
        <w:spacing w:after="0" w:line="183"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 xml:space="preserve">Section 2.11 </w:t>
      </w:r>
      <w:r>
        <w:rPr>
          <w:rFonts w:ascii="Times New Roman" w:cs="Times New Roman" w:eastAsia="Times New Roman" w:hAnsi="Times New Roman"/>
          <w:sz w:val="18"/>
          <w:szCs w:val="18"/>
          <w:i w:val="1"/>
          <w:iCs w:val="1"/>
          <w:color w:val="auto"/>
        </w:rPr>
        <w:t>Temporary Securities.</w:t>
      </w:r>
      <w:r>
        <w:rPr>
          <w:rFonts w:ascii="Times New Roman" w:cs="Times New Roman" w:eastAsia="Times New Roman" w:hAnsi="Times New Roman"/>
          <w:sz w:val="18"/>
          <w:szCs w:val="18"/>
          <w:color w:val="auto"/>
        </w:rPr>
        <w:t xml:space="preserve"> Pending the preparation of definitive Securities for any series, the Issuer may execute and the Trustee shall authenticate and deliver temporary Securities for such series (printed, lithographed, typewritten or otherwise reproduced, in each case in form satisfactory to the Trustee). Temporary Securities of any series shall be issuable in any authorized denomination, and substantially in the form of the definitive Securities of such series but with such omissions, insertions and variations as may be appropriate for temporary Securities, all as may be determined by the Issuer with the concurrence of the Trustee as evidenced by the execution and authentication thereof. Temporary Securities may contain such reference to any provisions of this Indenture as may be appropriate. Every temporary Security shall be executed by the Issuer and be authenticated by the Trustee upon the same conditions and in substantially the same manner, and with like effect, as the definitive Securities. Without unreasonable delay the Issuer shall execute and shall furnish definitive Securities of such series and thereupon temporary Securities of such series may be surrendered in exchange therefor without charge at each office or agency to be maintained by the Issuer for that purpose pursuant to Section 3.02 and the Trustee shall authenticate and deliver in exchange for such temporary Securities of such series an equal aggregate principal amount of definitive Securities of the same series having authorized denominations. Until so exchanged, the temporary Securities of any series shall be entitled to the same benefits under this Indenture as definitive Securities of such series, unless the benefits of the temporary Securities are limited pursuant to Section 2.03.</w:t>
      </w:r>
    </w:p>
    <w:p>
      <w:pPr>
        <w:spacing w:after="0" w:line="190"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2.12 </w:t>
      </w:r>
      <w:r>
        <w:rPr>
          <w:rFonts w:ascii="Times New Roman" w:cs="Times New Roman" w:eastAsia="Times New Roman" w:hAnsi="Times New Roman"/>
          <w:sz w:val="18"/>
          <w:szCs w:val="18"/>
          <w:i w:val="1"/>
          <w:iCs w:val="1"/>
          <w:color w:val="auto"/>
        </w:rPr>
        <w:t>CUSIP Numbers.</w:t>
      </w:r>
      <w:r>
        <w:rPr>
          <w:rFonts w:ascii="Times New Roman" w:cs="Times New Roman" w:eastAsia="Times New Roman" w:hAnsi="Times New Roman"/>
          <w:sz w:val="18"/>
          <w:szCs w:val="18"/>
          <w:color w:val="auto"/>
        </w:rPr>
        <w:t xml:space="preserve"> The Issuer in issuing the Securities may use “CUSIP” numbers if then generally in use and, if so, the Trustee may use “CUSIP” numbers in notices of redemption as a convenience to Holders. Any such notice may state that no representation is made as to the correctness of such numbers either as printed on the Securities or as contained in any notice of a redemption and that reliance may be placed only on the other identification numbers printed on the Securities. No such redemption shall be affected by any defect in or omission of such numbers.</w:t>
      </w:r>
    </w:p>
    <w:p>
      <w:pPr>
        <w:spacing w:after="0" w:line="114"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-16-</w:t>
      </w:r>
    </w:p>
    <w:p>
      <w:pPr>
        <w:sectPr>
          <w:pgSz w:w="11900" w:h="16838" w:orient="portrait"/>
          <w:cols w:equalWidth="0" w:num="1">
            <w:col w:w="10960"/>
          </w:cols>
          <w:pgMar w:left="440" w:top="270" w:right="499" w:bottom="1440" w:gutter="0" w:footer="0" w:header="0"/>
        </w:sectPr>
      </w:pPr>
    </w:p>
    <w:bookmarkStart w:id="129" w:name="page130"/>
    <w:bookmarkEnd w:id="129"/>
    <w:p>
      <w:pPr>
        <w:jc w:val="center"/>
        <w:ind w:right="-39"/>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2" name="Pictur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20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ARTICLE 3</w:t>
      </w:r>
    </w:p>
    <w:p>
      <w:pPr>
        <w:spacing w:after="0" w:line="2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COVENANTS OF THE ISSUER</w:t>
      </w:r>
    </w:p>
    <w:p>
      <w:pPr>
        <w:spacing w:after="0" w:line="205" w:lineRule="exact"/>
        <w:rPr>
          <w:sz w:val="20"/>
          <w:szCs w:val="20"/>
          <w:color w:val="auto"/>
        </w:rPr>
      </w:pPr>
    </w:p>
    <w:p>
      <w:pPr>
        <w:ind w:right="10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3.01 </w:t>
      </w:r>
      <w:r>
        <w:rPr>
          <w:rFonts w:ascii="Times New Roman" w:cs="Times New Roman" w:eastAsia="Times New Roman" w:hAnsi="Times New Roman"/>
          <w:sz w:val="18"/>
          <w:szCs w:val="18"/>
          <w:i w:val="1"/>
          <w:iCs w:val="1"/>
          <w:color w:val="auto"/>
        </w:rPr>
        <w:t>Payment of Principal and Interest.</w:t>
      </w:r>
      <w:r>
        <w:rPr>
          <w:rFonts w:ascii="Times New Roman" w:cs="Times New Roman" w:eastAsia="Times New Roman" w:hAnsi="Times New Roman"/>
          <w:sz w:val="18"/>
          <w:szCs w:val="18"/>
          <w:color w:val="auto"/>
        </w:rPr>
        <w:t xml:space="preserve"> The Issuer covenants and agrees for the benefit of each series of Securities that it will duly and punctually pay or cause to be paid the principal of, and interest on, each of the Securities of such series (together with any additional amounts payable pursuant to the terms of such Securities) at the place or places, at the respective times and in the manner provided in such Securities and in this Indenture. The interest on Securities (together with any additional amounts payable pursuant to the terms of such Securities) shall be payable only to or upon the written order of the Holders thereof and at the option of the Issuer may be paid by mailing checks for such interest payable to or upon the written order of such Holders at their last addresses as they appear on the Security register of the Issuer.</w:t>
      </w:r>
    </w:p>
    <w:p>
      <w:pPr>
        <w:spacing w:after="0" w:line="182" w:lineRule="exact"/>
        <w:rPr>
          <w:sz w:val="20"/>
          <w:szCs w:val="20"/>
          <w:color w:val="auto"/>
        </w:rPr>
      </w:pPr>
    </w:p>
    <w:p>
      <w:pPr>
        <w:ind w:right="4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3.02 </w:t>
      </w:r>
      <w:r>
        <w:rPr>
          <w:rFonts w:ascii="Times New Roman" w:cs="Times New Roman" w:eastAsia="Times New Roman" w:hAnsi="Times New Roman"/>
          <w:sz w:val="18"/>
          <w:szCs w:val="18"/>
          <w:i w:val="1"/>
          <w:iCs w:val="1"/>
          <w:color w:val="auto"/>
        </w:rPr>
        <w:t>Offices for Payments, Etc.</w:t>
      </w:r>
      <w:r>
        <w:rPr>
          <w:rFonts w:ascii="Times New Roman" w:cs="Times New Roman" w:eastAsia="Times New Roman" w:hAnsi="Times New Roman"/>
          <w:sz w:val="18"/>
          <w:szCs w:val="18"/>
          <w:color w:val="auto"/>
        </w:rPr>
        <w:t xml:space="preserve"> The Issuer will maintain (i) in the United States of America, an agency where the Securities of each series may be presented for payment, an agency where the Securities of each series may be presented for exchange and conversion, if applicable, as provided in this Indenture and an agency where the Securities of each series may be presented for registration of transfer as in this Indenture provided and (ii) such further agencies in such places as may be determined for the Securities of such series pursuant to Section 2.03.</w:t>
      </w:r>
    </w:p>
    <w:p>
      <w:pPr>
        <w:spacing w:after="0" w:line="182" w:lineRule="exact"/>
        <w:rPr>
          <w:sz w:val="20"/>
          <w:szCs w:val="20"/>
          <w:color w:val="auto"/>
        </w:rPr>
      </w:pPr>
    </w:p>
    <w:p>
      <w:pPr>
        <w:ind w:right="160" w:firstLine="440"/>
        <w:spacing w:after="0" w:line="282" w:lineRule="auto"/>
        <w:rPr>
          <w:sz w:val="20"/>
          <w:szCs w:val="20"/>
          <w:color w:val="auto"/>
        </w:rPr>
      </w:pPr>
      <w:r>
        <w:rPr>
          <w:rFonts w:ascii="Times New Roman" w:cs="Times New Roman" w:eastAsia="Times New Roman" w:hAnsi="Times New Roman"/>
          <w:sz w:val="18"/>
          <w:szCs w:val="18"/>
          <w:color w:val="auto"/>
        </w:rPr>
        <w:t>The Issuer will maintain in the United States of America, an agency where notices and demands to or upon the Issuer in respect of the Securities of any series or this Indenture may be served.</w:t>
      </w:r>
    </w:p>
    <w:p>
      <w:pPr>
        <w:spacing w:after="0" w:line="162"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The Issuer will give to the Trustee written notice of the location of each such agency and of any change of location thereof. In case the Issuer shall fail to maintain any agency required by this Section to be located in the United States of America, or shall fail to give such notice of the location or of any change in the location of any of the above agencies, presentations and demands may be made and notices may be served at the Corporate Trust Office of the Trustee.</w:t>
      </w:r>
    </w:p>
    <w:p>
      <w:pPr>
        <w:spacing w:after="0" w:line="180" w:lineRule="exact"/>
        <w:rPr>
          <w:sz w:val="20"/>
          <w:szCs w:val="20"/>
          <w:color w:val="auto"/>
        </w:rPr>
      </w:pPr>
    </w:p>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t xml:space="preserve">The Issuer may from time to time designate one or more additional agencies where the Securities of a series may be presented for payment, where the Securities of that series may be presented for exchange or conversion, if applicable, as provided in this Indenture and pursuant to Section 2.03 and where the Securities of that series may be presented for registration of transfer as in this Indenture provided, and the Issuer may from time to time rescind any such designation, as the Issuer may deem desirable or expedient;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i w:val="1"/>
          <w:iCs w:val="1"/>
          <w:color w:val="auto"/>
        </w:rPr>
        <w:t>however</w:t>
      </w:r>
      <w:r>
        <w:rPr>
          <w:rFonts w:ascii="Times New Roman" w:cs="Times New Roman" w:eastAsia="Times New Roman" w:hAnsi="Times New Roman"/>
          <w:sz w:val="18"/>
          <w:szCs w:val="18"/>
          <w:color w:val="auto"/>
        </w:rPr>
        <w:t>, that no such designation or rescission shall in any manner relieve the Issuer of its obligation to maintain the agencies provided for in this Section. The Issuer will give to the Trustee prompt written notice of any such designation or rescission thereof.</w:t>
      </w:r>
    </w:p>
    <w:p>
      <w:pPr>
        <w:spacing w:after="0" w:line="120"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-17-</w:t>
      </w:r>
    </w:p>
    <w:p>
      <w:pPr>
        <w:sectPr>
          <w:pgSz w:w="11900" w:h="16838" w:orient="portrait"/>
          <w:cols w:equalWidth="0" w:num="1">
            <w:col w:w="10980"/>
          </w:cols>
          <w:pgMar w:left="440" w:top="270" w:right="479" w:bottom="1440" w:gutter="0" w:footer="0" w:header="0"/>
        </w:sectPr>
      </w:pPr>
    </w:p>
    <w:bookmarkStart w:id="130" w:name="page131"/>
    <w:bookmarkEnd w:id="130"/>
    <w:p>
      <w:pPr>
        <w:ind w:right="20" w:firstLine="440"/>
        <w:spacing w:after="0" w:line="267"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3" name="Pictur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20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3.03 </w:t>
      </w:r>
      <w:r>
        <w:rPr>
          <w:rFonts w:ascii="Times New Roman" w:cs="Times New Roman" w:eastAsia="Times New Roman" w:hAnsi="Times New Roman"/>
          <w:sz w:val="18"/>
          <w:szCs w:val="18"/>
          <w:i w:val="1"/>
          <w:iCs w:val="1"/>
          <w:color w:val="auto"/>
        </w:rPr>
        <w:t>Appointment to Fill a Vacancy in Office of Trustee.</w:t>
      </w:r>
      <w:r>
        <w:rPr>
          <w:rFonts w:ascii="Times New Roman" w:cs="Times New Roman" w:eastAsia="Times New Roman" w:hAnsi="Times New Roman"/>
          <w:sz w:val="18"/>
          <w:szCs w:val="18"/>
          <w:color w:val="auto"/>
        </w:rPr>
        <w:t xml:space="preserve"> The Issuer, whenever necessary to avoid or fill a vacancy in the office of Trustee, will appoint, in the manner provided in Section 6.10, a Trustee, so that there shall at all times be a Trustee with respect to each series of Securities hereunder.</w:t>
      </w:r>
    </w:p>
    <w:p>
      <w:pPr>
        <w:spacing w:after="0" w:line="173" w:lineRule="exact"/>
        <w:rPr>
          <w:sz w:val="20"/>
          <w:szCs w:val="20"/>
          <w:color w:val="auto"/>
        </w:rPr>
      </w:pPr>
    </w:p>
    <w:p>
      <w:pPr>
        <w:ind w:right="2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3.04 </w:t>
      </w:r>
      <w:r>
        <w:rPr>
          <w:rFonts w:ascii="Times New Roman" w:cs="Times New Roman" w:eastAsia="Times New Roman" w:hAnsi="Times New Roman"/>
          <w:sz w:val="18"/>
          <w:szCs w:val="18"/>
          <w:i w:val="1"/>
          <w:iCs w:val="1"/>
          <w:color w:val="auto"/>
        </w:rPr>
        <w:t>Paying Agents.</w:t>
      </w:r>
      <w:r>
        <w:rPr>
          <w:rFonts w:ascii="Times New Roman" w:cs="Times New Roman" w:eastAsia="Times New Roman" w:hAnsi="Times New Roman"/>
          <w:sz w:val="18"/>
          <w:szCs w:val="18"/>
          <w:color w:val="auto"/>
        </w:rPr>
        <w:t xml:space="preserve"> Whenever the Issuer shall appoint a paying agent other than the Trustee with respect to the Securities of any series, it will cause such paying agent to execute and deliver to the Trustee an instrument in which such agent shall agree with the Trustee, subject to the provisions of this Section,</w:t>
      </w:r>
    </w:p>
    <w:p>
      <w:pPr>
        <w:spacing w:after="0" w:line="175" w:lineRule="exact"/>
        <w:rPr>
          <w:sz w:val="20"/>
          <w:szCs w:val="20"/>
          <w:color w:val="auto"/>
        </w:rPr>
      </w:pPr>
    </w:p>
    <w:p>
      <w:pPr>
        <w:ind w:right="200" w:firstLine="987"/>
        <w:spacing w:after="0" w:line="266" w:lineRule="auto"/>
        <w:tabs>
          <w:tab w:leader="none" w:pos="1236" w:val="left"/>
        </w:tabs>
        <w:numPr>
          <w:ilvl w:val="0"/>
          <w:numId w:val="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it will hold all sums received by it as such agent for the payment of the principal of or interest on the Securities of such series (whether such sums have been paid to it by the Issuer or by any other obligor on the Securities of such series) in trust for the benefit of the Holders of the Securities of such series or of the Trustee,</w:t>
      </w:r>
    </w:p>
    <w:p>
      <w:pPr>
        <w:spacing w:after="0" w:line="175" w:lineRule="exact"/>
        <w:rPr>
          <w:rFonts w:ascii="Times New Roman" w:cs="Times New Roman" w:eastAsia="Times New Roman" w:hAnsi="Times New Roman"/>
          <w:sz w:val="18"/>
          <w:szCs w:val="18"/>
          <w:color w:val="auto"/>
        </w:rPr>
      </w:pPr>
    </w:p>
    <w:p>
      <w:pPr>
        <w:ind w:right="300" w:firstLine="987"/>
        <w:spacing w:after="0" w:line="282" w:lineRule="auto"/>
        <w:tabs>
          <w:tab w:leader="none" w:pos="1246" w:val="left"/>
        </w:tabs>
        <w:numPr>
          <w:ilvl w:val="0"/>
          <w:numId w:val="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it will give the Trustee notice of any failure by the Issuer (or by any other obligor on the Securities of such series) to make any payment of the principal of or interest on the Securities of such series when the same shall be due and payable, and</w:t>
      </w:r>
    </w:p>
    <w:p>
      <w:pPr>
        <w:spacing w:after="0" w:line="161" w:lineRule="exact"/>
        <w:rPr>
          <w:rFonts w:ascii="Times New Roman" w:cs="Times New Roman" w:eastAsia="Times New Roman" w:hAnsi="Times New Roman"/>
          <w:sz w:val="18"/>
          <w:szCs w:val="18"/>
          <w:color w:val="auto"/>
        </w:rPr>
      </w:pPr>
    </w:p>
    <w:p>
      <w:pPr>
        <w:ind w:right="100" w:firstLine="987"/>
        <w:spacing w:after="0" w:line="282" w:lineRule="auto"/>
        <w:tabs>
          <w:tab w:leader="none" w:pos="1236" w:val="left"/>
        </w:tabs>
        <w:numPr>
          <w:ilvl w:val="0"/>
          <w:numId w:val="9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that at any time during the continuance of any such failure, upon the written request of the Trustee, it will forthwith pay to the Trustee all sums so held in trust by such paying agent.</w:t>
      </w:r>
    </w:p>
    <w:p>
      <w:pPr>
        <w:spacing w:after="0" w:line="162" w:lineRule="exact"/>
        <w:rPr>
          <w:sz w:val="20"/>
          <w:szCs w:val="20"/>
          <w:color w:val="auto"/>
        </w:rPr>
      </w:pPr>
    </w:p>
    <w:p>
      <w:pPr>
        <w:ind w:right="100" w:firstLine="440"/>
        <w:spacing w:after="0" w:line="266" w:lineRule="auto"/>
        <w:rPr>
          <w:sz w:val="20"/>
          <w:szCs w:val="20"/>
          <w:color w:val="auto"/>
        </w:rPr>
      </w:pPr>
      <w:r>
        <w:rPr>
          <w:rFonts w:ascii="Times New Roman" w:cs="Times New Roman" w:eastAsia="Times New Roman" w:hAnsi="Times New Roman"/>
          <w:sz w:val="18"/>
          <w:szCs w:val="18"/>
          <w:color w:val="auto"/>
        </w:rPr>
        <w:t>The Issuer will, on or prior to each due date of the principal of or interest on the Securities of such series, deposit with the paying agent a sum sufficient to pay such principal or interest so becoming due, and (unless such paying agent is the Trustee) the Issuer will promptly notify the Trustee of any failure to take such action.</w:t>
      </w:r>
    </w:p>
    <w:p>
      <w:pPr>
        <w:spacing w:after="0" w:line="176" w:lineRule="exact"/>
        <w:rPr>
          <w:sz w:val="20"/>
          <w:szCs w:val="20"/>
          <w:color w:val="auto"/>
        </w:rPr>
      </w:pPr>
    </w:p>
    <w:p>
      <w:pPr>
        <w:ind w:right="180" w:firstLine="440"/>
        <w:spacing w:after="0" w:line="266" w:lineRule="auto"/>
        <w:rPr>
          <w:sz w:val="20"/>
          <w:szCs w:val="20"/>
          <w:color w:val="auto"/>
        </w:rPr>
      </w:pPr>
      <w:r>
        <w:rPr>
          <w:rFonts w:ascii="Times New Roman" w:cs="Times New Roman" w:eastAsia="Times New Roman" w:hAnsi="Times New Roman"/>
          <w:sz w:val="18"/>
          <w:szCs w:val="18"/>
          <w:color w:val="auto"/>
        </w:rPr>
        <w:t>If the Issuer shall act as its own paying agent with respect to the Securities of any series, it will, on or before each due date of the principal of or interest on the Securities of such series, set aside, segregate and hold in trust for the benefit of the Holders of the Securities of such series a sum sufficient to pay such principal or interest so becoming due. The Issuer will promptly notify the Trustee of any failure to take such action.</w:t>
      </w:r>
    </w:p>
    <w:p>
      <w:pPr>
        <w:spacing w:after="0" w:line="176"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Anything in this Section to the contrary notwithstanding, but subject to Section 10.01, the Issuer may at any time, for the purpose of obtaining a satisfaction and discharge with respect to one or more or all series of Securities hereunder, or for any other reason, pay or cause to be paid to the Trustee all sums held in trust for any such series by the Issuer or any paying agent hereunder, as required by this Section, such sums to be held by the Trustee upon the trusts herein contained.</w:t>
      </w:r>
    </w:p>
    <w:p>
      <w:pPr>
        <w:spacing w:after="0" w:line="180" w:lineRule="exact"/>
        <w:rPr>
          <w:sz w:val="20"/>
          <w:szCs w:val="20"/>
          <w:color w:val="auto"/>
        </w:rPr>
      </w:pPr>
    </w:p>
    <w:p>
      <w:pPr>
        <w:ind w:right="720" w:firstLine="440"/>
        <w:spacing w:after="0" w:line="282" w:lineRule="auto"/>
        <w:rPr>
          <w:sz w:val="20"/>
          <w:szCs w:val="20"/>
          <w:color w:val="auto"/>
        </w:rPr>
      </w:pPr>
      <w:r>
        <w:rPr>
          <w:rFonts w:ascii="Times New Roman" w:cs="Times New Roman" w:eastAsia="Times New Roman" w:hAnsi="Times New Roman"/>
          <w:sz w:val="18"/>
          <w:szCs w:val="18"/>
          <w:color w:val="auto"/>
        </w:rPr>
        <w:t>Anything in this Section to the contrary notwithstanding, the agreement to hold sums in trust as provided in this Section is subject to the provisions of Sections 10.03 and 10.04.</w:t>
      </w:r>
    </w:p>
    <w:p>
      <w:pPr>
        <w:spacing w:after="0" w:line="160" w:lineRule="exact"/>
        <w:rPr>
          <w:sz w:val="20"/>
          <w:szCs w:val="20"/>
          <w:color w:val="auto"/>
        </w:rPr>
      </w:pPr>
    </w:p>
    <w:p>
      <w:pPr>
        <w:ind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3.05 </w:t>
      </w:r>
      <w:r>
        <w:rPr>
          <w:rFonts w:ascii="Times New Roman" w:cs="Times New Roman" w:eastAsia="Times New Roman" w:hAnsi="Times New Roman"/>
          <w:sz w:val="18"/>
          <w:szCs w:val="18"/>
          <w:i w:val="1"/>
          <w:iCs w:val="1"/>
          <w:color w:val="auto"/>
        </w:rPr>
        <w:t>Written Statement to Trustee.</w:t>
      </w:r>
      <w:r>
        <w:rPr>
          <w:rFonts w:ascii="Times New Roman" w:cs="Times New Roman" w:eastAsia="Times New Roman" w:hAnsi="Times New Roman"/>
          <w:sz w:val="18"/>
          <w:szCs w:val="18"/>
          <w:color w:val="auto"/>
        </w:rPr>
        <w:t xml:space="preserve"> So long as any Securities are Outstanding hereunder, the Issuer will deliver to the Trustee, within 120 days after the end of each fiscal year of the Issuer ending after the date hereof, a written certificate covering the previous fiscal year, (which need not comply with Section 11.05), signed by its principal executive officer, principal financial officer or principal accounting officer, stating whether or not, to the best knowledge of such officer, the Issuer is in default in the performance and observance of any of the terms, provisions and conditions of this Indenture (without regard to any period of grace or requirement of notice provided hereunder) and, if the Issuer shall be in default, specifying all such defaults and the nature and status thereof of which they may have knowledge.</w:t>
      </w:r>
    </w:p>
    <w:p>
      <w:pPr>
        <w:spacing w:after="0" w:line="11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-18-</w:t>
      </w:r>
    </w:p>
    <w:p>
      <w:pPr>
        <w:sectPr>
          <w:pgSz w:w="11900" w:h="16838" w:orient="portrait"/>
          <w:cols w:equalWidth="0" w:num="1">
            <w:col w:w="10960"/>
          </w:cols>
          <w:pgMar w:left="440" w:top="268" w:right="499" w:bottom="1440" w:gutter="0" w:footer="0" w:header="0"/>
        </w:sectPr>
      </w:pPr>
    </w:p>
    <w:bookmarkStart w:id="131" w:name="page132"/>
    <w:bookmarkEnd w:id="131"/>
    <w:p>
      <w:pPr>
        <w:jc w:val="center"/>
        <w:ind w:right="-19"/>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4" name="Picture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20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ARTICLE 4</w:t>
      </w:r>
    </w:p>
    <w:p>
      <w:pPr>
        <w:spacing w:after="0" w:line="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SECURITYHOLDERS LISTS AND REPORTS BY THE ISSUER AND THE TRUSTEE</w:t>
      </w:r>
    </w:p>
    <w:p>
      <w:pPr>
        <w:spacing w:after="0" w:line="205" w:lineRule="exact"/>
        <w:rPr>
          <w:sz w:val="20"/>
          <w:szCs w:val="20"/>
          <w:color w:val="auto"/>
        </w:rPr>
      </w:pPr>
    </w:p>
    <w:p>
      <w:pPr>
        <w:ind w:right="2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4.01 </w:t>
      </w:r>
      <w:r>
        <w:rPr>
          <w:rFonts w:ascii="Times New Roman" w:cs="Times New Roman" w:eastAsia="Times New Roman" w:hAnsi="Times New Roman"/>
          <w:sz w:val="18"/>
          <w:szCs w:val="18"/>
          <w:i w:val="1"/>
          <w:iCs w:val="1"/>
          <w:color w:val="auto"/>
        </w:rPr>
        <w:t>Issuer to Furnish Trustee Information as to Names and Addresses of Securityholders.</w:t>
      </w:r>
      <w:r>
        <w:rPr>
          <w:rFonts w:ascii="Times New Roman" w:cs="Times New Roman" w:eastAsia="Times New Roman" w:hAnsi="Times New Roman"/>
          <w:sz w:val="18"/>
          <w:szCs w:val="18"/>
          <w:color w:val="auto"/>
        </w:rPr>
        <w:t xml:space="preserve"> The Issuer covenants and agrees that it will furnish or cause to be furnished to the Trustee a list in such form as the Trustee may reasonably require of the names and addresses of the Holders of the Securities of each series pursuant to Section 312 of the Trust Indenture Act of 1939:</w:t>
      </w:r>
    </w:p>
    <w:p>
      <w:pPr>
        <w:spacing w:after="0" w:line="67" w:lineRule="exact"/>
        <w:rPr>
          <w:sz w:val="20"/>
          <w:szCs w:val="20"/>
          <w:color w:val="auto"/>
        </w:rPr>
      </w:pPr>
    </w:p>
    <w:p>
      <w:pPr>
        <w:ind w:right="40" w:firstLine="987"/>
        <w:spacing w:after="0" w:line="282" w:lineRule="auto"/>
        <w:tabs>
          <w:tab w:leader="none" w:pos="1236" w:val="left"/>
        </w:tabs>
        <w:numPr>
          <w:ilvl w:val="0"/>
          <w:numId w:val="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semiannually and not more than 15 days after each record date for the payment of interest on such Securities, as hereinabove specified, as of such record date and on dates to be determined pursuant to Section 2.03 for non-interest bearing Securities in each year, and</w:t>
      </w:r>
    </w:p>
    <w:p>
      <w:pPr>
        <w:spacing w:after="0" w:line="161" w:lineRule="exact"/>
        <w:rPr>
          <w:rFonts w:ascii="Times New Roman" w:cs="Times New Roman" w:eastAsia="Times New Roman" w:hAnsi="Times New Roman"/>
          <w:sz w:val="18"/>
          <w:szCs w:val="18"/>
          <w:color w:val="auto"/>
        </w:rPr>
      </w:pPr>
    </w:p>
    <w:p>
      <w:pPr>
        <w:ind w:right="80" w:firstLine="987"/>
        <w:spacing w:after="0" w:line="266" w:lineRule="auto"/>
        <w:tabs>
          <w:tab w:leader="none" w:pos="1246" w:val="left"/>
        </w:tabs>
        <w:numPr>
          <w:ilvl w:val="0"/>
          <w:numId w:val="9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at such other times as the Trustee may request in writing, within 30 days after receipt by the Issuer of any such request as of a date not more than 15 days prior to the time such information is furnished,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if and so long as the Trustee shall be the Security registrar (the </w:t>
      </w:r>
      <w:r>
        <w:rPr>
          <w:rFonts w:ascii="Times New Roman" w:cs="Times New Roman" w:eastAsia="Times New Roman" w:hAnsi="Times New Roman"/>
          <w:sz w:val="18"/>
          <w:szCs w:val="18"/>
          <w:b w:val="1"/>
          <w:bCs w:val="1"/>
          <w:color w:val="auto"/>
        </w:rPr>
        <w:t>“Security Registrar”</w:t>
      </w:r>
      <w:r>
        <w:rPr>
          <w:rFonts w:ascii="Times New Roman" w:cs="Times New Roman" w:eastAsia="Times New Roman" w:hAnsi="Times New Roman"/>
          <w:sz w:val="18"/>
          <w:szCs w:val="18"/>
          <w:color w:val="auto"/>
        </w:rPr>
        <w:t>) for such series, such list shall not be required to be furnished.</w:t>
      </w:r>
    </w:p>
    <w:p>
      <w:pPr>
        <w:spacing w:after="0" w:line="174" w:lineRule="exact"/>
        <w:rPr>
          <w:sz w:val="20"/>
          <w:szCs w:val="20"/>
          <w:color w:val="auto"/>
        </w:rPr>
      </w:pPr>
    </w:p>
    <w:p>
      <w:pPr>
        <w:jc w:val="both"/>
        <w:ind w:right="16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4.02 </w:t>
      </w:r>
      <w:r>
        <w:rPr>
          <w:rFonts w:ascii="Times New Roman" w:cs="Times New Roman" w:eastAsia="Times New Roman" w:hAnsi="Times New Roman"/>
          <w:sz w:val="18"/>
          <w:szCs w:val="18"/>
          <w:i w:val="1"/>
          <w:iCs w:val="1"/>
          <w:color w:val="auto"/>
        </w:rPr>
        <w:t>Reports by the Issuer.</w:t>
      </w:r>
      <w:r>
        <w:rPr>
          <w:rFonts w:ascii="Times New Roman" w:cs="Times New Roman" w:eastAsia="Times New Roman" w:hAnsi="Times New Roman"/>
          <w:sz w:val="18"/>
          <w:szCs w:val="18"/>
          <w:color w:val="auto"/>
        </w:rPr>
        <w:t xml:space="preserve"> The Issuer covenants to comply with Section 314(a) of the Trust Indenture Act of 1939 insofar as it relates to information, documentation and other reports which the Issuer may be required to file with the Commission pursuant to Section 13 or Section 15(d) of the Securities Exchange Act of 1934, as amended.</w:t>
      </w:r>
    </w:p>
    <w:p>
      <w:pPr>
        <w:spacing w:after="0" w:line="173" w:lineRule="exact"/>
        <w:rPr>
          <w:sz w:val="20"/>
          <w:szCs w:val="20"/>
          <w:color w:val="auto"/>
        </w:rPr>
      </w:pPr>
    </w:p>
    <w:p>
      <w:pPr>
        <w:ind w:right="2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4.03 </w:t>
      </w:r>
      <w:r>
        <w:rPr>
          <w:rFonts w:ascii="Times New Roman" w:cs="Times New Roman" w:eastAsia="Times New Roman" w:hAnsi="Times New Roman"/>
          <w:sz w:val="18"/>
          <w:szCs w:val="18"/>
          <w:i w:val="1"/>
          <w:iCs w:val="1"/>
          <w:color w:val="auto"/>
        </w:rPr>
        <w:t>Reports by the Trustee.</w:t>
      </w:r>
      <w:r>
        <w:rPr>
          <w:rFonts w:ascii="Times New Roman" w:cs="Times New Roman" w:eastAsia="Times New Roman" w:hAnsi="Times New Roman"/>
          <w:sz w:val="18"/>
          <w:szCs w:val="18"/>
          <w:color w:val="auto"/>
        </w:rPr>
        <w:t xml:space="preserve"> Any Trustee’s report required under Section 313(a) of the Trust Indenture Act of 1939 shall be transmitted on or before       in each year following the date hereof, so long as any Securities are Outstanding hereunder, and shall be dated as of a date convenient to the Trustee but no more than 60 nor less than 45 days prior thereto. The Trustee shall comply with Sections 313(b), 313(c) and 313(d) of the Trust Indenture Act of 1939.</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441325</wp:posOffset>
            </wp:positionH>
            <wp:positionV relativeFrom="paragraph">
              <wp:posOffset>-309880</wp:posOffset>
            </wp:positionV>
            <wp:extent cx="342900" cy="8255"/>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206">
                      <a:extLst>
                        <a:ext uri="{28A0092B-C50C-407E-A947-70E740481C1C}"/>
                      </a:extLst>
                    </a:blip>
                    <a:srcRect/>
                    <a:stretch>
                      <a:fillRect/>
                    </a:stretch>
                  </pic:blipFill>
                  <pic:spPr bwMode="auto">
                    <a:xfrm>
                      <a:off x="0" y="0"/>
                      <a:ext cx="342900" cy="8255"/>
                    </a:xfrm>
                    <a:prstGeom prst="rect">
                      <a:avLst/>
                    </a:prstGeom>
                    <a:noFill/>
                  </pic:spPr>
                </pic:pic>
              </a:graphicData>
            </a:graphic>
          </wp:anchor>
        </w:drawing>
      </w:r>
    </w:p>
    <w:p>
      <w:pPr>
        <w:spacing w:after="0" w:line="160"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4.04 </w:t>
      </w:r>
      <w:r>
        <w:rPr>
          <w:rFonts w:ascii="Times New Roman" w:cs="Times New Roman" w:eastAsia="Times New Roman" w:hAnsi="Times New Roman"/>
          <w:sz w:val="18"/>
          <w:szCs w:val="18"/>
          <w:i w:val="1"/>
          <w:iCs w:val="1"/>
          <w:color w:val="auto"/>
        </w:rPr>
        <w:t>Preservation of Information; Communication with Securityholders.</w:t>
      </w:r>
      <w:r>
        <w:rPr>
          <w:rFonts w:ascii="Times New Roman" w:cs="Times New Roman" w:eastAsia="Times New Roman" w:hAnsi="Times New Roman"/>
          <w:sz w:val="18"/>
          <w:szCs w:val="18"/>
          <w:color w:val="auto"/>
        </w:rPr>
        <w:t xml:space="preserve"> (a) The Trustee shall preserve, in as current a form as is reasonably practicable, all information as to the names and addresses of the Holders of Securities contained in the most recent list furnished to it as provided in Section 4.01 and as to the names and addresses of holders of Securities received by the Trustee in its capacity as Security Registrar (if acting in such capacity).</w:t>
      </w:r>
    </w:p>
    <w:p>
      <w:pPr>
        <w:spacing w:after="0" w:line="209" w:lineRule="exact"/>
        <w:rPr>
          <w:sz w:val="20"/>
          <w:szCs w:val="20"/>
          <w:color w:val="auto"/>
        </w:rPr>
      </w:pPr>
    </w:p>
    <w:p>
      <w:pPr>
        <w:ind w:left="1420" w:hanging="439"/>
        <w:spacing w:after="0"/>
        <w:tabs>
          <w:tab w:leader="none" w:pos="1420" w:val="left"/>
        </w:tabs>
        <w:numPr>
          <w:ilvl w:val="0"/>
          <w:numId w:val="9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may destroy any list furnished to it as provided in Section 4.01 upon receipt of a new list so furnished.</w:t>
      </w:r>
    </w:p>
    <w:p>
      <w:pPr>
        <w:spacing w:after="0" w:line="157" w:lineRule="exact"/>
        <w:rPr>
          <w:rFonts w:ascii="Times New Roman" w:cs="Times New Roman" w:eastAsia="Times New Roman" w:hAnsi="Times New Roman"/>
          <w:sz w:val="18"/>
          <w:szCs w:val="18"/>
          <w:color w:val="auto"/>
        </w:rPr>
      </w:pPr>
    </w:p>
    <w:p>
      <w:pPr>
        <w:ind w:left="5360"/>
        <w:spacing w:after="0"/>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-19-</w:t>
      </w:r>
    </w:p>
    <w:p>
      <w:pPr>
        <w:sectPr>
          <w:pgSz w:w="11900" w:h="16838" w:orient="portrait"/>
          <w:cols w:equalWidth="0" w:num="1">
            <w:col w:w="10980"/>
          </w:cols>
          <w:pgMar w:left="440" w:top="270" w:right="479" w:bottom="1440" w:gutter="0" w:footer="0" w:header="0"/>
        </w:sectPr>
      </w:pPr>
    </w:p>
    <w:bookmarkStart w:id="132" w:name="page133"/>
    <w:bookmarkEnd w:id="132"/>
    <w:p>
      <w:pPr>
        <w:ind w:left="1420" w:right="80" w:hanging="439"/>
        <w:spacing w:after="0" w:line="266" w:lineRule="auto"/>
        <w:tabs>
          <w:tab w:leader="none" w:pos="1420" w:val="left"/>
        </w:tabs>
        <w:numPr>
          <w:ilvl w:val="0"/>
          <w:numId w:val="9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20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Securityholders may communicate as provided in Section 312(b) of the Trust Indenture Act of 1939 with other Securityholders with respect to their rights under this Indenture or under the Securities. The Issuer, the Trustee, the Security Registrar and any other Person shall have the protection of Section 312(c) of the Trust Indenture Act of 1939.</w:t>
      </w:r>
    </w:p>
    <w:p>
      <w:pPr>
        <w:spacing w:after="0" w:line="39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ARTICLE 5</w:t>
      </w:r>
    </w:p>
    <w:p>
      <w:pPr>
        <w:spacing w:after="0" w:line="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REMEDIES OF THE TRUSTEE AND SECURITYHOLDERS ON EVENT OF DEFAULT</w:t>
      </w:r>
    </w:p>
    <w:p>
      <w:pPr>
        <w:spacing w:after="0" w:line="203" w:lineRule="exact"/>
        <w:rPr>
          <w:sz w:val="20"/>
          <w:szCs w:val="20"/>
          <w:color w:val="auto"/>
        </w:rPr>
      </w:pPr>
    </w:p>
    <w:p>
      <w:pPr>
        <w:ind w:right="140" w:firstLine="440"/>
        <w:spacing w:after="0" w:line="262" w:lineRule="auto"/>
        <w:rPr>
          <w:sz w:val="20"/>
          <w:szCs w:val="20"/>
          <w:color w:val="auto"/>
        </w:rPr>
      </w:pPr>
      <w:r>
        <w:rPr>
          <w:rFonts w:ascii="Times New Roman" w:cs="Times New Roman" w:eastAsia="Times New Roman" w:hAnsi="Times New Roman"/>
          <w:sz w:val="18"/>
          <w:szCs w:val="18"/>
          <w:color w:val="auto"/>
        </w:rPr>
        <w:t xml:space="preserve">Section 5.01 </w:t>
      </w:r>
      <w:r>
        <w:rPr>
          <w:rFonts w:ascii="Times New Roman" w:cs="Times New Roman" w:eastAsia="Times New Roman" w:hAnsi="Times New Roman"/>
          <w:sz w:val="18"/>
          <w:szCs w:val="18"/>
          <w:i w:val="1"/>
          <w:iCs w:val="1"/>
          <w:color w:val="auto"/>
        </w:rPr>
        <w:t>Event of Default Defined; Acceleration of Maturity; Waiver of Default.</w:t>
      </w:r>
      <w:r>
        <w:rPr>
          <w:rFonts w:ascii="Times New Roman" w:cs="Times New Roman" w:eastAsia="Times New Roman" w:hAnsi="Times New Roman"/>
          <w:sz w:val="18"/>
          <w:szCs w:val="18"/>
          <w:color w:val="auto"/>
        </w:rPr>
        <w:t xml:space="preserve"> “</w:t>
      </w:r>
      <w:r>
        <w:rPr>
          <w:rFonts w:ascii="Times New Roman" w:cs="Times New Roman" w:eastAsia="Times New Roman" w:hAnsi="Times New Roman"/>
          <w:sz w:val="18"/>
          <w:szCs w:val="18"/>
          <w:b w:val="1"/>
          <w:bCs w:val="1"/>
          <w:color w:val="auto"/>
        </w:rPr>
        <w:t>Event of Default</w:t>
      </w:r>
      <w:r>
        <w:rPr>
          <w:rFonts w:ascii="Times New Roman" w:cs="Times New Roman" w:eastAsia="Times New Roman" w:hAnsi="Times New Roman"/>
          <w:sz w:val="18"/>
          <w:szCs w:val="18"/>
          <w:color w:val="auto"/>
        </w:rPr>
        <w:t>”, with respect to Securities of any series wherever used herein, means any one of the following events which shall have occurred and be continuing (whatever the reason for such Event of Default and whether it shall be voluntary or involuntary or be effected by operation of law or pursuant to any judgment, decree or order of any court or any order, rule or regulation of any administrative or governmental body):</w:t>
      </w:r>
    </w:p>
    <w:p>
      <w:pPr>
        <w:spacing w:after="0" w:line="72" w:lineRule="exact"/>
        <w:rPr>
          <w:sz w:val="20"/>
          <w:szCs w:val="20"/>
          <w:color w:val="auto"/>
        </w:rPr>
      </w:pPr>
    </w:p>
    <w:p>
      <w:pPr>
        <w:ind w:right="180" w:firstLine="987"/>
        <w:spacing w:after="0" w:line="266" w:lineRule="auto"/>
        <w:tabs>
          <w:tab w:leader="none" w:pos="1236"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default in the payment of any installment of interest upon any of the Securities of such series as and when the same shall become due and payable, and continuance of such default for a period of 30 days (or such other period as may be established for the Securities of such series as contemplated by Section 2.03); or</w:t>
      </w:r>
    </w:p>
    <w:p>
      <w:pPr>
        <w:spacing w:after="0" w:line="175" w:lineRule="exact"/>
        <w:rPr>
          <w:rFonts w:ascii="Times New Roman" w:cs="Times New Roman" w:eastAsia="Times New Roman" w:hAnsi="Times New Roman"/>
          <w:sz w:val="18"/>
          <w:szCs w:val="18"/>
          <w:color w:val="auto"/>
        </w:rPr>
      </w:pPr>
    </w:p>
    <w:p>
      <w:pPr>
        <w:ind w:right="80" w:firstLine="987"/>
        <w:spacing w:after="0" w:line="266" w:lineRule="auto"/>
        <w:tabs>
          <w:tab w:leader="none" w:pos="1246"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default in the payment of all or any part of the principal on any of the Securities of such series as and when the same shall become due and payable either at maturity, upon redemption, by declaration or otherwise (and, if established for the Securities of such series as contemplated by Section 2.03, the continuance of such default for a specified period); or</w:t>
      </w:r>
    </w:p>
    <w:p>
      <w:pPr>
        <w:spacing w:after="0" w:line="175" w:lineRule="exact"/>
        <w:rPr>
          <w:rFonts w:ascii="Times New Roman" w:cs="Times New Roman" w:eastAsia="Times New Roman" w:hAnsi="Times New Roman"/>
          <w:sz w:val="18"/>
          <w:szCs w:val="18"/>
          <w:color w:val="auto"/>
        </w:rPr>
      </w:pPr>
    </w:p>
    <w:p>
      <w:pPr>
        <w:ind w:firstLine="987"/>
        <w:spacing w:after="0" w:line="258" w:lineRule="auto"/>
        <w:tabs>
          <w:tab w:leader="none" w:pos="1236"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default in the performance, or breach, of any covenant or agreement of the Issuer in respect of the Securities of such series (other than a covenant or agreement in respect of the Securities of such series a default in the performance or breach of which is elsewhere in this Section specifically dealt with), and continuance of such default or breach for a period of 90 days after there has been given, by registered or certified mail, to the Issuer by the Trustee or to the Issuer and the Trustee by the Holders of at least 25% in principal amount of the Outstanding Securities of such series, a written notice specifying such default or breach and requiring it to be remedied and stating that such notice is a “</w:t>
      </w:r>
      <w:r>
        <w:rPr>
          <w:rFonts w:ascii="Times New Roman" w:cs="Times New Roman" w:eastAsia="Times New Roman" w:hAnsi="Times New Roman"/>
          <w:sz w:val="18"/>
          <w:szCs w:val="18"/>
          <w:b w:val="1"/>
          <w:bCs w:val="1"/>
          <w:color w:val="auto"/>
        </w:rPr>
        <w:t>Notice of Default</w:t>
      </w:r>
      <w:r>
        <w:rPr>
          <w:rFonts w:ascii="Times New Roman" w:cs="Times New Roman" w:eastAsia="Times New Roman" w:hAnsi="Times New Roman"/>
          <w:sz w:val="18"/>
          <w:szCs w:val="18"/>
          <w:color w:val="auto"/>
        </w:rPr>
        <w:t>” hereunder; or</w:t>
      </w:r>
    </w:p>
    <w:p>
      <w:pPr>
        <w:spacing w:after="0" w:line="183" w:lineRule="exact"/>
        <w:rPr>
          <w:rFonts w:ascii="Times New Roman" w:cs="Times New Roman" w:eastAsia="Times New Roman" w:hAnsi="Times New Roman"/>
          <w:sz w:val="18"/>
          <w:szCs w:val="18"/>
          <w:color w:val="auto"/>
        </w:rPr>
      </w:pPr>
    </w:p>
    <w:p>
      <w:pPr>
        <w:ind w:right="100" w:firstLine="987"/>
        <w:spacing w:after="0" w:line="261" w:lineRule="auto"/>
        <w:tabs>
          <w:tab w:leader="none" w:pos="1246"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 court having jurisdiction in the premises shall enter a decree or order for relief in respect of the Issuer in an involuntary case under any applicable bankruptcy, insolvency or other similar law now or hereafter in effect, or appointing a receiver, liquidator, assignee, custodian, trustee or sequestrator (or similar official) of the Issuer or for all or substantially all of its property and assets or ordering the winding up or liquidation of its affairs, and such decree or order shall remain unstayed and in effect for a period of 90 consecutive days; or</w:t>
      </w:r>
    </w:p>
    <w:p>
      <w:pPr>
        <w:spacing w:after="0" w:line="179" w:lineRule="exact"/>
        <w:rPr>
          <w:rFonts w:ascii="Times New Roman" w:cs="Times New Roman" w:eastAsia="Times New Roman" w:hAnsi="Times New Roman"/>
          <w:sz w:val="18"/>
          <w:szCs w:val="18"/>
          <w:color w:val="auto"/>
        </w:rPr>
      </w:pPr>
    </w:p>
    <w:p>
      <w:pPr>
        <w:ind w:right="20" w:firstLine="987"/>
        <w:spacing w:after="0" w:line="261" w:lineRule="auto"/>
        <w:tabs>
          <w:tab w:leader="none" w:pos="1236"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Issuer shall commence a voluntary case under any applicable bankruptcy, insolvency or other similar law now or hereafter in effect, or consent to the entry of an order for relief in an involuntary case under any such law, or consent to the appointment of or taking possession by a receiver, liquidator, assignee, custodian, trustee or sequestrator (or similar official) of the Issuer or for any substantial part of its property and assets, or make any general assignment for the benefit of creditors; or</w:t>
      </w:r>
    </w:p>
    <w:p>
      <w:pPr>
        <w:spacing w:after="0" w:line="179" w:lineRule="exact"/>
        <w:rPr>
          <w:rFonts w:ascii="Times New Roman" w:cs="Times New Roman" w:eastAsia="Times New Roman" w:hAnsi="Times New Roman"/>
          <w:sz w:val="18"/>
          <w:szCs w:val="18"/>
          <w:color w:val="auto"/>
        </w:rPr>
      </w:pPr>
    </w:p>
    <w:p>
      <w:pPr>
        <w:ind w:left="1220" w:hanging="233"/>
        <w:spacing w:after="0"/>
        <w:tabs>
          <w:tab w:leader="none" w:pos="1220" w:val="left"/>
        </w:tabs>
        <w:numPr>
          <w:ilvl w:val="0"/>
          <w:numId w:val="9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other Event of Default provided for in such series of Securities.</w:t>
      </w:r>
    </w:p>
    <w:p>
      <w:pPr>
        <w:spacing w:after="0" w:line="15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-20-</w:t>
      </w:r>
    </w:p>
    <w:p>
      <w:pPr>
        <w:sectPr>
          <w:pgSz w:w="11900" w:h="16838" w:orient="portrait"/>
          <w:cols w:equalWidth="0" w:num="1">
            <w:col w:w="11000"/>
          </w:cols>
          <w:pgMar w:left="440" w:top="270" w:right="459" w:bottom="1440" w:gutter="0" w:footer="0" w:header="0"/>
        </w:sectPr>
      </w:pPr>
    </w:p>
    <w:bookmarkStart w:id="133" w:name="page134"/>
    <w:bookmarkEnd w:id="133"/>
    <w:p>
      <w:pPr>
        <w:ind w:right="100" w:firstLine="4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7" name="Picture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20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If an Event of Default described in clauses (a), (b), (c) or (f) occurs and is continuing, then, and in each and every such case, unless the principal of all of the Securities of such series shall have already become due and payable, either the Trustee or the Holders of not less than 25% in aggregate principal amount of the Securities of such series then Outstanding hereunder (each such series voting as a separate class) by notice in writing to the Issuer (and also to the Trustee if given by Securityholders), may declare the entire principal (or, if the Securities of such series are Original Issue Discount Securities, such portion of the principal amount as may be specified in the terms of such series) of all Securities of such series and the interest accrued thereon, if any, to be due and payable immediately, and upon any such declaration the same shall become immediately due and payable. If an Event of Default described in clauses (d) or (e) occurs and is continuing, then and in each and every such case, the entire principal (or, if any Securities are Original Issue Discount Securities, such portion of the principal as may be specified in the terms thereof) of all the Securities then Outstanding and interest accrued thereon, if any, shall automatically become immediately due and payable.</w:t>
      </w:r>
    </w:p>
    <w:p>
      <w:pPr>
        <w:spacing w:after="0" w:line="188"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The foregoing provisions, however, are subject to the condition that if, at any time after the principal of the Securities of any series shall have been so declared due and payable, and before any judgment or decree for the payment of the moneys due shall have been obtained or entered as hereinafter provided, the Issuer shall pay or shall deposit with the Trustee a sum sufficient to pay all matured installments of interest upon all the Securities of such series and the principal of any and all Securities of such series which shall have become due otherwise than by acceleration (with interest upon such principal and, to the extent that payment of such interest is enforceable under applicable law, on overdue installments of interest, at the same rate as the rate of interest specified in the Securities of such series to the date of such payment or deposit) and such amount as shall be sufficient to cover reasonable compensation to the Trustee, its agents, attorneys and counsel, and all other expenses and liabilities incurred, and all advances made, by the Trustee except as a result of negligence or bad faith, and if any and all Events of Default under the Indenture with respect to such series, other than the non-payment of the principal of Securities of such series which shall have become due solely by such acceleration, shall have been cured, waived or otherwise remedied as provided herein, then and in every such case the Holders of a majority in aggregate principal amount of all the Securities of such series then Outstanding, by written notice to the Issuer and to the Trustee, may waive all defaults with respect to such series and rescind and annul such declaration and its consequences, but no such waiver or rescission and annulment shall extend to or shall affect any subsequent default or shall impair any right consequent thereon.</w:t>
      </w:r>
    </w:p>
    <w:p>
      <w:pPr>
        <w:spacing w:after="0" w:line="187" w:lineRule="exact"/>
        <w:rPr>
          <w:sz w:val="20"/>
          <w:szCs w:val="20"/>
          <w:color w:val="auto"/>
        </w:rPr>
      </w:pPr>
    </w:p>
    <w:p>
      <w:pPr>
        <w:ind w:right="20" w:firstLine="440"/>
        <w:spacing w:after="0" w:line="255" w:lineRule="auto"/>
        <w:rPr>
          <w:sz w:val="20"/>
          <w:szCs w:val="20"/>
          <w:color w:val="auto"/>
        </w:rPr>
      </w:pPr>
      <w:r>
        <w:rPr>
          <w:rFonts w:ascii="Times New Roman" w:cs="Times New Roman" w:eastAsia="Times New Roman" w:hAnsi="Times New Roman"/>
          <w:sz w:val="18"/>
          <w:szCs w:val="18"/>
          <w:color w:val="auto"/>
        </w:rPr>
        <w:t>Unless otherwise indicated in the Board Resolution, Officer’s Certificate or supplemental indenture for a series of Original Issue Discount Securities, for all purposes under this Indenture, if a portion of the principal of any Original Issue Discount Securities shall have been accelerated and declared due and payable pursuant to the provisions hereof, then, from and after such declaration, unless such declaration has been rescinded and annulled, the principal amount of such Original Issue Discount Securities shall be deemed, for all purposes hereunder, to be such portion of the principal thereof as shall be due and payable as a result of such acceleration, and payment of such portion of the principal thereof as shall be due and payable as a result of such acceleration, together with interest, if any, thereon and all other amounts owing thereunder, shall constitute payment in full of such Original Issue Discount Securities.</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-21-</w:t>
      </w:r>
    </w:p>
    <w:p>
      <w:pPr>
        <w:sectPr>
          <w:pgSz w:w="11900" w:h="16838" w:orient="portrait"/>
          <w:cols w:equalWidth="0" w:num="1">
            <w:col w:w="11000"/>
          </w:cols>
          <w:pgMar w:left="440" w:top="270" w:right="459" w:bottom="1440" w:gutter="0" w:footer="0" w:header="0"/>
        </w:sectPr>
      </w:pPr>
    </w:p>
    <w:bookmarkStart w:id="134" w:name="page135"/>
    <w:bookmarkEnd w:id="134"/>
    <w:p>
      <w:pPr>
        <w:ind w:firstLine="44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8" name="Pictur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20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5.02 </w:t>
      </w:r>
      <w:r>
        <w:rPr>
          <w:rFonts w:ascii="Times New Roman" w:cs="Times New Roman" w:eastAsia="Times New Roman" w:hAnsi="Times New Roman"/>
          <w:sz w:val="18"/>
          <w:szCs w:val="18"/>
          <w:i w:val="1"/>
          <w:iCs w:val="1"/>
          <w:color w:val="auto"/>
        </w:rPr>
        <w:t>Collection of Debt by Trustee; Trustee May Prove Debt.</w:t>
      </w:r>
      <w:r>
        <w:rPr>
          <w:rFonts w:ascii="Times New Roman" w:cs="Times New Roman" w:eastAsia="Times New Roman" w:hAnsi="Times New Roman"/>
          <w:sz w:val="18"/>
          <w:szCs w:val="18"/>
          <w:color w:val="auto"/>
        </w:rPr>
        <w:t xml:space="preserve"> The Issuer covenants that (a) in case default shall be made in the payment of any installment of interest on any of the Securities of any series when such interest shall have become due and payable, and such default shall have continued for a period of 30 days or (b) in case default shall be made in the payment of all or any part of the principal of any of the Securities of any series when the same shall have become due and payable, whether upon maturity of the Securities of such series or upon any redemption or by declaration or otherwise, then, upon demand of the Trustee, the Issuer will pay to the Trustee for the benefit of the Holders of the Securities of such series the whole amount that then shall have become due and payable on all Securities of such series for principal or interest, as the case may be (with interest to the date of such payment upon the overdue principal and, to the extent that payment of such interest is enforceable under applicable law, on overdue installments of interest at the same rate as the rate of interest or Yield to Maturity (in the case of Original Issue Discount Securities) specified in the Securities of such series); and, in addition thereto, such further amount as shall be sufficient to cover the costs and expenses of collection, including reasonable compensation to the Trustee and each predecessor trustee, their respective agents, attorneys and counsel, and any expenses and liabilities incurred, and all advances made, by the Trustee and each predecessor trustee except as a result of its negligence or bad faith.</w:t>
      </w:r>
    </w:p>
    <w:p>
      <w:pPr>
        <w:spacing w:after="0" w:line="194" w:lineRule="exact"/>
        <w:rPr>
          <w:sz w:val="20"/>
          <w:szCs w:val="20"/>
          <w:color w:val="auto"/>
        </w:rPr>
      </w:pPr>
    </w:p>
    <w:p>
      <w:pPr>
        <w:jc w:val="both"/>
        <w:ind w:right="20" w:firstLine="440"/>
        <w:spacing w:after="0" w:line="258" w:lineRule="auto"/>
        <w:rPr>
          <w:sz w:val="20"/>
          <w:szCs w:val="20"/>
          <w:color w:val="auto"/>
        </w:rPr>
      </w:pPr>
      <w:r>
        <w:rPr>
          <w:rFonts w:ascii="Times New Roman" w:cs="Times New Roman" w:eastAsia="Times New Roman" w:hAnsi="Times New Roman"/>
          <w:sz w:val="18"/>
          <w:szCs w:val="18"/>
          <w:color w:val="auto"/>
        </w:rPr>
        <w:t>In case the Issuer shall fail forthwith to pay such amounts upon such demand, the Trustee, in its own name and as trustee of an express trust, shall be entitled and empowered to institute any action or proceedings at law or in equity for the collection of the sums so due and unpaid, and may prosecute any such action or proceedings to judgment or final decree, and may enforce any such judgment or final decree against the Issuer or other obligor upon such Securities and collect in the manner provided by law out of the property of the Issuer or other obligor upon such Securities, wherever situated, the moneys adjudged or decreed to be payable.</w:t>
      </w:r>
    </w:p>
    <w:p>
      <w:pPr>
        <w:spacing w:after="0" w:line="183" w:lineRule="exact"/>
        <w:rPr>
          <w:sz w:val="20"/>
          <w:szCs w:val="20"/>
          <w:color w:val="auto"/>
        </w:rPr>
      </w:pPr>
    </w:p>
    <w:p>
      <w:pPr>
        <w:ind w:right="20" w:firstLine="440"/>
        <w:spacing w:after="0" w:line="255" w:lineRule="auto"/>
        <w:rPr>
          <w:sz w:val="20"/>
          <w:szCs w:val="20"/>
          <w:color w:val="auto"/>
        </w:rPr>
      </w:pPr>
      <w:r>
        <w:rPr>
          <w:rFonts w:ascii="Times New Roman" w:cs="Times New Roman" w:eastAsia="Times New Roman" w:hAnsi="Times New Roman"/>
          <w:sz w:val="18"/>
          <w:szCs w:val="18"/>
          <w:color w:val="auto"/>
        </w:rPr>
        <w:t>In case there shall be pending proceedings relative to the Issuer or any other obligor upon the Securities under Title 11 of the United States Code or any other applicable Federal or state bankruptcy, insolvency or other similar law, or in case a receiver, assignee or trustee in bankruptcy or reorganization, liquidator, sequestrator or similar official shall have been appointed for or taken possession of the Issuer or its property or such other obligor or its property, or in case of any other comparable judicial proceedings relative to the Issuer or other obligor upon the Securities of any series, or to the creditors or property of the Issuer or such other obligor, the Trustee, irrespective of whether the principal of any Securities shall then be due and payable as therein expressed or by declaration or otherwise and irrespective of whether the Trustee shall have made any demand pursuant to the provisions of this Section, shall be entitled and empowered, by intervention in such proceedings or otherwise:</w:t>
      </w:r>
    </w:p>
    <w:p>
      <w:pPr>
        <w:spacing w:after="0" w:line="81" w:lineRule="exact"/>
        <w:rPr>
          <w:sz w:val="20"/>
          <w:szCs w:val="20"/>
          <w:color w:val="auto"/>
        </w:rPr>
      </w:pPr>
    </w:p>
    <w:p>
      <w:pPr>
        <w:ind w:left="980" w:right="200" w:firstLine="408"/>
        <w:spacing w:after="0" w:line="258" w:lineRule="auto"/>
        <w:tabs>
          <w:tab w:leader="none" w:pos="1596" w:val="left"/>
        </w:tabs>
        <w:numPr>
          <w:ilvl w:val="0"/>
          <w:numId w:val="9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file and prove a claim or claims for the whole amount of principal and interest (or, if the Securities of any series are Original Issue Discount Securities, such portion of the principal amount as may be specified in the terms of such series) owing and unpaid in respect of the Securities of any series, and to file such other papers or documents as may be necessary or advisable in order to have the claims of the Trustee (including any claim for reasonable compensation to the Trustee and each predecessor trustee, and their respective agents, attorneys and counsel, and for reimbursement of all expenses</w:t>
      </w:r>
    </w:p>
    <w:p>
      <w:pPr>
        <w:spacing w:after="0" w:line="116"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-22-</w:t>
      </w:r>
    </w:p>
    <w:p>
      <w:pPr>
        <w:sectPr>
          <w:pgSz w:w="11900" w:h="16838" w:orient="portrait"/>
          <w:cols w:equalWidth="0" w:num="1">
            <w:col w:w="10960"/>
          </w:cols>
          <w:pgMar w:left="440" w:top="268" w:right="499" w:bottom="1440" w:gutter="0" w:footer="0" w:header="0"/>
        </w:sectPr>
      </w:pPr>
    </w:p>
    <w:bookmarkStart w:id="135" w:name="page136"/>
    <w:bookmarkEnd w:id="135"/>
    <w:p>
      <w:pPr>
        <w:ind w:left="980" w:right="2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79" name="Pictur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1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and liabilities incurred, and all advances made, by the Trustee and each predecessor trustee, except as a result of negligence or bad faith) and of the Securityholders allowed in any judicial proceedings relative to the Issuer or other obligor upon the Securities of any series, or to the creditors or property of the Issuer or such other obligor,</w:t>
      </w:r>
    </w:p>
    <w:p>
      <w:pPr>
        <w:spacing w:after="0" w:line="68" w:lineRule="exact"/>
        <w:rPr>
          <w:sz w:val="20"/>
          <w:szCs w:val="20"/>
          <w:color w:val="auto"/>
        </w:rPr>
      </w:pPr>
    </w:p>
    <w:p>
      <w:pPr>
        <w:ind w:left="980" w:firstLine="408"/>
        <w:spacing w:after="0" w:line="266" w:lineRule="auto"/>
        <w:tabs>
          <w:tab w:leader="none" w:pos="1646" w:val="left"/>
        </w:tabs>
        <w:numPr>
          <w:ilvl w:val="0"/>
          <w:numId w:val="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unless prohibited by applicable law and regulations, to vote on behalf of the Holders of the Securities of any series in any election of a trustee or a standby trustee in arrangement, reorganization, liquidation or other bankruptcy or insolvency proceedings or person performing similar functions in comparable proceedings, and</w:t>
      </w:r>
    </w:p>
    <w:p>
      <w:pPr>
        <w:spacing w:after="0" w:line="67" w:lineRule="exact"/>
        <w:rPr>
          <w:rFonts w:ascii="Times New Roman" w:cs="Times New Roman" w:eastAsia="Times New Roman" w:hAnsi="Times New Roman"/>
          <w:sz w:val="18"/>
          <w:szCs w:val="18"/>
          <w:color w:val="auto"/>
        </w:rPr>
      </w:pPr>
    </w:p>
    <w:p>
      <w:pPr>
        <w:ind w:left="980" w:right="20" w:firstLine="408"/>
        <w:spacing w:after="0" w:line="255" w:lineRule="auto"/>
        <w:tabs>
          <w:tab w:leader="none" w:pos="1696" w:val="left"/>
        </w:tabs>
        <w:numPr>
          <w:ilvl w:val="0"/>
          <w:numId w:val="9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collect and receive any moneys or other property payable or deliverable on any such claims, and to distribute all amounts received with respect to the claims of the Securityholders and of the Trustee on their behalf; and any trustee, receiver or liquidator, custodian or other similar official is hereby authorized by each of the Securityholders to make payments to the Trustee, and, in the event that the Trustee shall consent to the making of payments directly to the Securityholders, to pay to the Trustee such amounts as shall be sufficient to cover reasonable compensation to the Trustee, each predecessor trustee and their respective agents, attorneys and counsel, and all other expenses and liabilities incurred, and all advances made, by the Trustee and each predecessor trustee except as a result of negligence or bad faith and all other amounts due to the Trustee or any predecessor trustee pursuant to Section 6.06.</w:t>
      </w:r>
    </w:p>
    <w:p>
      <w:pPr>
        <w:spacing w:after="0" w:line="189" w:lineRule="exact"/>
        <w:rPr>
          <w:sz w:val="20"/>
          <w:szCs w:val="20"/>
          <w:color w:val="auto"/>
        </w:rPr>
      </w:pPr>
    </w:p>
    <w:p>
      <w:pPr>
        <w:ind w:right="400" w:firstLine="440"/>
        <w:spacing w:after="0" w:line="261" w:lineRule="auto"/>
        <w:rPr>
          <w:sz w:val="20"/>
          <w:szCs w:val="20"/>
          <w:color w:val="auto"/>
        </w:rPr>
      </w:pPr>
      <w:r>
        <w:rPr>
          <w:rFonts w:ascii="Times New Roman" w:cs="Times New Roman" w:eastAsia="Times New Roman" w:hAnsi="Times New Roman"/>
          <w:sz w:val="18"/>
          <w:szCs w:val="18"/>
          <w:color w:val="auto"/>
        </w:rPr>
        <w:t>Nothing herein contained shall be deemed to authorize the Trustee to authorize or consent to or vote for or accept or adopt on behalf of any Securityholder any plan of reorganization, arrangement, adjustment or composition affecting the Securities of any series or the rights of any Holder thereof, or to authorize the Trustee to vote in respect of the claim of any Securityholder in any such proceeding except, as aforesaid, to vote for the election of a trustee in bankruptcy or similar person.</w:t>
      </w:r>
    </w:p>
    <w:p>
      <w:pPr>
        <w:spacing w:after="0" w:line="180"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All rights of action and of asserting claims under this Indenture, or under any of the Securities of any series, may be enforced by the Trustee without the possession of any of the Securities of such series or the production thereof on any trial or other proceedings relative thereto, and any such action or proceedings instituted by the Trustee shall be brought in its own name as trustee of an express trust, and any recovery of judgment, subject to the payment of the expenses, disbursements and compensation of the Trustee, each predecessor trustee and their respective agents and attorneys, shall be for the ratable benefit of the Holders of the Securities in respect of which such action was taken.</w:t>
      </w:r>
    </w:p>
    <w:p>
      <w:pPr>
        <w:spacing w:after="0" w:line="183" w:lineRule="exact"/>
        <w:rPr>
          <w:sz w:val="20"/>
          <w:szCs w:val="20"/>
          <w:color w:val="auto"/>
        </w:rPr>
      </w:pPr>
    </w:p>
    <w:p>
      <w:pPr>
        <w:ind w:right="40" w:firstLine="440"/>
        <w:spacing w:after="0" w:line="266" w:lineRule="auto"/>
        <w:rPr>
          <w:sz w:val="20"/>
          <w:szCs w:val="20"/>
          <w:color w:val="auto"/>
        </w:rPr>
      </w:pPr>
      <w:r>
        <w:rPr>
          <w:rFonts w:ascii="Times New Roman" w:cs="Times New Roman" w:eastAsia="Times New Roman" w:hAnsi="Times New Roman"/>
          <w:sz w:val="18"/>
          <w:szCs w:val="18"/>
          <w:color w:val="auto"/>
        </w:rPr>
        <w:t>In any proceedings brought by the Trustee (and also any proceedings involving the interpretation of any provision of this Indenture to which the Trustee shall be a party), the Trustee shall be held to represent all the Holders of the Securities in respect to which such action was taken, and it shall not be necessary to make any Holders of such Securities parties to any such proceedings.</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-23-</w:t>
      </w:r>
    </w:p>
    <w:p>
      <w:pPr>
        <w:sectPr>
          <w:pgSz w:w="11900" w:h="16838" w:orient="portrait"/>
          <w:cols w:equalWidth="0" w:num="1">
            <w:col w:w="11000"/>
          </w:cols>
          <w:pgMar w:left="440" w:top="270" w:right="459" w:bottom="1440" w:gutter="0" w:footer="0" w:header="0"/>
        </w:sectPr>
      </w:pPr>
    </w:p>
    <w:bookmarkStart w:id="136" w:name="page137"/>
    <w:bookmarkEnd w:id="136"/>
    <w:p>
      <w:pPr>
        <w:ind w:firstLine="4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21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5.03 </w:t>
      </w:r>
      <w:r>
        <w:rPr>
          <w:rFonts w:ascii="Times New Roman" w:cs="Times New Roman" w:eastAsia="Times New Roman" w:hAnsi="Times New Roman"/>
          <w:sz w:val="18"/>
          <w:szCs w:val="18"/>
          <w:i w:val="1"/>
          <w:iCs w:val="1"/>
          <w:color w:val="auto"/>
        </w:rPr>
        <w:t>Application of Proceeds.</w:t>
      </w:r>
      <w:r>
        <w:rPr>
          <w:rFonts w:ascii="Times New Roman" w:cs="Times New Roman" w:eastAsia="Times New Roman" w:hAnsi="Times New Roman"/>
          <w:sz w:val="18"/>
          <w:szCs w:val="18"/>
          <w:color w:val="auto"/>
        </w:rPr>
        <w:t xml:space="preserve"> Any moneys collected by the Trustee pursuant to this Article in respect of any series shall be applied in the following order at the date or dates fixed by the Trustee and, in case of the distribution of such moneys on account of principal or interest, upon presentation of the several Securities in respect of which monies have been collected and stamping (or otherwise noting) thereon the payment, or issuing Securities of such series in reduced principal amounts in exchange for the presented Securities of like series if only partially paid, or upon surrender thereof if fully paid:</w:t>
      </w:r>
    </w:p>
    <w:p>
      <w:pPr>
        <w:spacing w:after="0" w:line="185"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FIRST: To the payment of all amounts due to the Trustee or any predecessor trustee pursuant to Section 6.06;</w:t>
      </w:r>
    </w:p>
    <w:p>
      <w:pPr>
        <w:spacing w:after="0" w:line="225" w:lineRule="exact"/>
        <w:rPr>
          <w:sz w:val="20"/>
          <w:szCs w:val="20"/>
          <w:color w:val="auto"/>
        </w:rPr>
      </w:pPr>
    </w:p>
    <w:p>
      <w:pPr>
        <w:ind w:right="20" w:firstLine="991"/>
        <w:spacing w:after="0" w:line="258" w:lineRule="auto"/>
        <w:rPr>
          <w:sz w:val="20"/>
          <w:szCs w:val="20"/>
          <w:color w:val="auto"/>
        </w:rPr>
      </w:pPr>
      <w:r>
        <w:rPr>
          <w:rFonts w:ascii="Times New Roman" w:cs="Times New Roman" w:eastAsia="Times New Roman" w:hAnsi="Times New Roman"/>
          <w:sz w:val="18"/>
          <w:szCs w:val="18"/>
          <w:color w:val="auto"/>
        </w:rPr>
        <w:t>SECOND: In case the principal of the Securities of such series in respect of which moneys have been collected shall not have become and be then due and payable, to the payment of interest on the Securities of such series in default in the order of the maturity of the installments of such interest, with interest (to the extent that such interest has been collected by the Trustee) upon the overdue installments of interest, to the extent permitted by applicable law, at the same rate as the rate of interest or Yield to Maturity (in the case of Original Issue Discount Securities) specified in such Securities, such payments to be made ratably to the Persons entitled thereto, without discrimination or preference;</w:t>
      </w:r>
    </w:p>
    <w:p>
      <w:pPr>
        <w:spacing w:after="0" w:line="183" w:lineRule="exact"/>
        <w:rPr>
          <w:sz w:val="20"/>
          <w:szCs w:val="20"/>
          <w:color w:val="auto"/>
        </w:rPr>
      </w:pPr>
    </w:p>
    <w:p>
      <w:pPr>
        <w:ind w:right="60" w:firstLine="991"/>
        <w:spacing w:after="0" w:line="254" w:lineRule="auto"/>
        <w:rPr>
          <w:sz w:val="20"/>
          <w:szCs w:val="20"/>
          <w:color w:val="auto"/>
        </w:rPr>
      </w:pPr>
      <w:r>
        <w:rPr>
          <w:rFonts w:ascii="Times New Roman" w:cs="Times New Roman" w:eastAsia="Times New Roman" w:hAnsi="Times New Roman"/>
          <w:sz w:val="18"/>
          <w:szCs w:val="18"/>
          <w:color w:val="auto"/>
        </w:rPr>
        <w:t>THIRD: In case the principal of the Securities of such series in respect of which moneys have been collected shall have become and shall be then due and payable, to the payment of the whole amount then owing and unpaid upon all the Securities of such series for principal and interest, with interest upon the overdue principal, and (to the extent that such interest has been collected by the Trustee) upon overdue installments of interest, to the extent permitted by applicable law, at the same rate as the rate of interest or Yield to Maturity (in the case of Original Issue Discount Securities) specified in the Securities of such series; and in case such moneys shall be insufficient to pay in full the whole amount so due and unpaid upon the Securities of such series, then to the payment of such principal and interest, without preference or priority of principal over interest, or of interest over principal, or of any installment of interest over any other installment of interest, or of any Security of such series over any other Security of such series, ratably to the aggregate of such principal and accrued and unpaid interest; and</w:t>
      </w:r>
    </w:p>
    <w:p>
      <w:pPr>
        <w:spacing w:after="0" w:line="192" w:lineRule="exact"/>
        <w:rPr>
          <w:sz w:val="20"/>
          <w:szCs w:val="20"/>
          <w:color w:val="auto"/>
        </w:rPr>
      </w:pPr>
    </w:p>
    <w:p>
      <w:pPr>
        <w:ind w:left="980"/>
        <w:spacing w:after="0"/>
        <w:rPr>
          <w:sz w:val="20"/>
          <w:szCs w:val="20"/>
          <w:color w:val="auto"/>
        </w:rPr>
      </w:pPr>
      <w:r>
        <w:rPr>
          <w:rFonts w:ascii="Times New Roman" w:cs="Times New Roman" w:eastAsia="Times New Roman" w:hAnsi="Times New Roman"/>
          <w:sz w:val="18"/>
          <w:szCs w:val="18"/>
          <w:color w:val="auto"/>
        </w:rPr>
        <w:t>FOURTH: To the payment of the remainder, if any, to the Issuer or any other Person lawfully entitled thereto.</w:t>
      </w:r>
    </w:p>
    <w:p>
      <w:pPr>
        <w:spacing w:after="0" w:line="223"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5.04 </w:t>
      </w:r>
      <w:r>
        <w:rPr>
          <w:rFonts w:ascii="Times New Roman" w:cs="Times New Roman" w:eastAsia="Times New Roman" w:hAnsi="Times New Roman"/>
          <w:sz w:val="18"/>
          <w:szCs w:val="18"/>
          <w:i w:val="1"/>
          <w:iCs w:val="1"/>
          <w:color w:val="auto"/>
        </w:rPr>
        <w:t>Suits for Enforcement</w:t>
      </w:r>
      <w:r>
        <w:rPr>
          <w:rFonts w:ascii="Times New Roman" w:cs="Times New Roman" w:eastAsia="Times New Roman" w:hAnsi="Times New Roman"/>
          <w:sz w:val="18"/>
          <w:szCs w:val="18"/>
          <w:color w:val="auto"/>
        </w:rPr>
        <w:t>. In case an Event of Default has occurred, has not been waived and is continuing, the Trustee may in its discretion proceed to protect and enforce the rights vested in it by this Indenture by such appropriate judicial proceedings as the Trustee shall deem most effectual to protect and enforce any such rights, either at law or in equity or in bankruptcy or otherwise, whether for the specific enforcement of any covenant or agreement contained in this Indenture or in aid of the exercise of any power granted in this Indenture or to enforce any other legal or equitable right vested in the Trustee by this Indenture or by law.</w:t>
      </w:r>
    </w:p>
    <w:p>
      <w:pPr>
        <w:spacing w:after="0" w:line="118"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-24-</w:t>
      </w:r>
    </w:p>
    <w:p>
      <w:pPr>
        <w:sectPr>
          <w:pgSz w:w="11900" w:h="16838" w:orient="portrait"/>
          <w:cols w:equalWidth="0" w:num="1">
            <w:col w:w="10980"/>
          </w:cols>
          <w:pgMar w:left="440" w:top="268" w:right="479" w:bottom="1440" w:gutter="0" w:footer="0" w:header="0"/>
        </w:sectPr>
      </w:pPr>
    </w:p>
    <w:bookmarkStart w:id="137" w:name="page138"/>
    <w:bookmarkEnd w:id="137"/>
    <w:p>
      <w:pPr>
        <w:ind w:right="100" w:firstLine="4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1" name="Picture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21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5.05 </w:t>
      </w:r>
      <w:r>
        <w:rPr>
          <w:rFonts w:ascii="Times New Roman" w:cs="Times New Roman" w:eastAsia="Times New Roman" w:hAnsi="Times New Roman"/>
          <w:sz w:val="18"/>
          <w:szCs w:val="18"/>
          <w:i w:val="1"/>
          <w:iCs w:val="1"/>
          <w:color w:val="auto"/>
        </w:rPr>
        <w:t>Restoration of Rights on Abandonment of Proceedings</w:t>
      </w:r>
      <w:r>
        <w:rPr>
          <w:rFonts w:ascii="Times New Roman" w:cs="Times New Roman" w:eastAsia="Times New Roman" w:hAnsi="Times New Roman"/>
          <w:sz w:val="18"/>
          <w:szCs w:val="18"/>
          <w:color w:val="auto"/>
        </w:rPr>
        <w:t>. In case the Trustee shall have proceeded to enforce any right under this Indenture and such proceedings shall have been discontinued or abandoned for any reason, or shall have been determined adversely to the Trustee, then and in every such case (subject to any determination in such proceeding) the Issuer, and the Trustee shall be restored respectively to their former positions and rights hereunder, and all rights, remedies and powers of the Issuer, the Trustee and the Securityholders shall continue as though no such proceedings had been taken.</w:t>
      </w:r>
    </w:p>
    <w:p>
      <w:pPr>
        <w:spacing w:after="0" w:line="183" w:lineRule="exact"/>
        <w:rPr>
          <w:sz w:val="20"/>
          <w:szCs w:val="20"/>
          <w:color w:val="auto"/>
        </w:rPr>
      </w:pPr>
    </w:p>
    <w:p>
      <w:pPr>
        <w:ind w:firstLine="440"/>
        <w:spacing w:after="0" w:line="252" w:lineRule="auto"/>
        <w:rPr>
          <w:sz w:val="20"/>
          <w:szCs w:val="20"/>
          <w:color w:val="auto"/>
        </w:rPr>
      </w:pPr>
      <w:r>
        <w:rPr>
          <w:rFonts w:ascii="Times New Roman" w:cs="Times New Roman" w:eastAsia="Times New Roman" w:hAnsi="Times New Roman"/>
          <w:sz w:val="18"/>
          <w:szCs w:val="18"/>
          <w:color w:val="auto"/>
        </w:rPr>
        <w:t xml:space="preserve">Section 5.06 </w:t>
      </w:r>
      <w:r>
        <w:rPr>
          <w:rFonts w:ascii="Times New Roman" w:cs="Times New Roman" w:eastAsia="Times New Roman" w:hAnsi="Times New Roman"/>
          <w:sz w:val="18"/>
          <w:szCs w:val="18"/>
          <w:i w:val="1"/>
          <w:iCs w:val="1"/>
          <w:color w:val="auto"/>
        </w:rPr>
        <w:t>Limitations on Suits by Securityholders</w:t>
      </w:r>
      <w:r>
        <w:rPr>
          <w:rFonts w:ascii="Times New Roman" w:cs="Times New Roman" w:eastAsia="Times New Roman" w:hAnsi="Times New Roman"/>
          <w:sz w:val="18"/>
          <w:szCs w:val="18"/>
          <w:color w:val="auto"/>
        </w:rPr>
        <w:t>. No Holder of any Security of any series shall have any right by virtue, or by availing itself, of any provision of this Indenture to institute any action or proceeding at law or in equity or in bankruptcy or otherwise upon or under or with respect to this Indenture, or for the appointment of a trustee, receiver, liquidator, custodian or other similar official or for any other remedy hereunder, unless such Holder previously shall have given to the Trustee written notice of default and of the continuance thereof, as hereinbefore provided, and unless also the Holders of not less than 25% in aggregate principal amount of the Securities of such series then Outstanding shall have made written request upon the Trustee to institute such action or proceedings in its own name as trustee hereunder and shall have offered to the Trustee such reasonable indemnity as it may require against the costs, expenses and liabilities to be incurred therein or thereby and the Trustee for 60 days after its receipt of such notice, request and offer of indemnity shall have failed to institute any such action or proceeding and no direction inconsistent with such written request shall have been given to the Trustee pursuant to Section 5.09; it being understood and intended, and being expressly covenanted by the Holder of every Security of a particular series with every other Holder of Securities of such series and the Trustee, that no one or more Holders of Securities of any series shall have any right in any manner whatever by virtue or by availing of any provision of this Indenture to affect, disturb or prejudice the rights of any other such Holder of Securities of such series, or to obtain or seek to obtain priority over or preference to any other such Holder of such series or to enforce any right under this Indenture, except in the manner herein provided and for the equal, ratable and common benefit of all Holders of Securities of the applicable series. For the protection and enforcement of the provisions of this Section, each and every Securityholder and the Trustee shall be entitled to such relief as can be given either at law or in equity.</w:t>
      </w:r>
    </w:p>
    <w:p>
      <w:pPr>
        <w:spacing w:after="0" w:line="196" w:lineRule="exact"/>
        <w:rPr>
          <w:sz w:val="20"/>
          <w:szCs w:val="20"/>
          <w:color w:val="auto"/>
        </w:rPr>
      </w:pPr>
    </w:p>
    <w:p>
      <w:pPr>
        <w:ind w:right="220"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5.07 </w:t>
      </w:r>
      <w:r>
        <w:rPr>
          <w:rFonts w:ascii="Times New Roman" w:cs="Times New Roman" w:eastAsia="Times New Roman" w:hAnsi="Times New Roman"/>
          <w:sz w:val="18"/>
          <w:szCs w:val="18"/>
          <w:i w:val="1"/>
          <w:iCs w:val="1"/>
          <w:color w:val="auto"/>
        </w:rPr>
        <w:t>Unconditional Right of Securityholders to Institute Certain Suits</w:t>
      </w:r>
      <w:r>
        <w:rPr>
          <w:rFonts w:ascii="Times New Roman" w:cs="Times New Roman" w:eastAsia="Times New Roman" w:hAnsi="Times New Roman"/>
          <w:sz w:val="18"/>
          <w:szCs w:val="18"/>
          <w:color w:val="auto"/>
        </w:rPr>
        <w:t>. Notwithstanding any other provision in this Indenture and any provision of any Security, the right of any Holder of any Security to receive payment of the principal of and interest on such Security on or after the respective due dates expressed in such Security in accordance with the terms hereof and thereof, or to institute suit for the enforcement of any such payment on or after such respective dates, shall not be impaired or affected without the consent of such Holder; it being understood and intended, and being expressly covenanted by the Holder of every Security of a particular series with every other Holder of Securities of such Series and the Trustee, that no one or more Holders of Securities of any series shall have any right in any manner whatever by virtue or by availing of any provision of this Indenture to affect, disturb or prejudice the rights of any other such Holder of Securities of such series, or to obtain or seek to obtain priority over or preference to any other such Holder of Securities of such series or to enforce any right under this Indenture, except in the manner herein provided and for the equal, ratable and common benefit of all Holders of Securities of the applicable series. For the protection and enforcement of the provisions of this Section, each and every Securityholder and the Trustee shall be entitled to such relief as can be given either at law or in equity.</w:t>
      </w:r>
    </w:p>
    <w:p>
      <w:pPr>
        <w:spacing w:after="0" w:line="120"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-25-</w:t>
      </w:r>
    </w:p>
    <w:p>
      <w:pPr>
        <w:sectPr>
          <w:pgSz w:w="11900" w:h="16838" w:orient="portrait"/>
          <w:cols w:equalWidth="0" w:num="1">
            <w:col w:w="11000"/>
          </w:cols>
          <w:pgMar w:left="440" w:top="268" w:right="459" w:bottom="1440" w:gutter="0" w:footer="0" w:header="0"/>
        </w:sectPr>
      </w:pPr>
    </w:p>
    <w:bookmarkStart w:id="138" w:name="page139"/>
    <w:bookmarkEnd w:id="138"/>
    <w:p>
      <w:pPr>
        <w:ind w:right="40" w:firstLine="4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2" name="Picture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21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5.08 </w:t>
      </w:r>
      <w:r>
        <w:rPr>
          <w:rFonts w:ascii="Times New Roman" w:cs="Times New Roman" w:eastAsia="Times New Roman" w:hAnsi="Times New Roman"/>
          <w:sz w:val="18"/>
          <w:szCs w:val="18"/>
          <w:i w:val="1"/>
          <w:iCs w:val="1"/>
          <w:color w:val="auto"/>
        </w:rPr>
        <w:t>Powers and Remedies Cumulative; Delay or Omission Not Waiver of Default</w:t>
      </w:r>
      <w:r>
        <w:rPr>
          <w:rFonts w:ascii="Times New Roman" w:cs="Times New Roman" w:eastAsia="Times New Roman" w:hAnsi="Times New Roman"/>
          <w:sz w:val="18"/>
          <w:szCs w:val="18"/>
          <w:color w:val="auto"/>
        </w:rPr>
        <w:t>. Except as provided in Section 5.06, no right or remedy herein conferred upon or reserved to the Trustee or to the Holders of Securities is intended to be exclusive of any other right or remedy, and every right and remedy shall, to the extent permitted by law, be cumulative and in addition to every other right and remedy given hereunder or now or hereafter existing at law or in equity or otherwise. The assertion or employment of any right or remedy hereunder, or otherwise, shall not prevent the concurrent assertion or employment of any other appropriate right or remedy.</w:t>
      </w:r>
    </w:p>
    <w:p>
      <w:pPr>
        <w:spacing w:after="0" w:line="185" w:lineRule="exact"/>
        <w:rPr>
          <w:sz w:val="20"/>
          <w:szCs w:val="20"/>
          <w:color w:val="auto"/>
        </w:rPr>
      </w:pPr>
    </w:p>
    <w:p>
      <w:pPr>
        <w:jc w:val="both"/>
        <w:ind w:right="240" w:firstLine="440"/>
        <w:spacing w:after="0" w:line="261" w:lineRule="auto"/>
        <w:rPr>
          <w:sz w:val="20"/>
          <w:szCs w:val="20"/>
          <w:color w:val="auto"/>
        </w:rPr>
      </w:pPr>
      <w:r>
        <w:rPr>
          <w:rFonts w:ascii="Times New Roman" w:cs="Times New Roman" w:eastAsia="Times New Roman" w:hAnsi="Times New Roman"/>
          <w:sz w:val="18"/>
          <w:szCs w:val="18"/>
          <w:color w:val="auto"/>
        </w:rPr>
        <w:t>No delay or omission of the Trustee or of any Holder of Securities to exercise any right or power accruing upon any Event of Default occurring and continuing as aforesaid shall impair any such right or power or shall be construed to be a waiver of any such Event of Default or an acquiescence therein; and, subject to Section 5.06, every power and remedy given by this Indenture or by law to the Trustee or to the Holders of Securities may be exercised from time to time, and as often as shall be deemed expedient, by the Trustee or by the Holders of Securities.</w:t>
      </w:r>
    </w:p>
    <w:p>
      <w:pPr>
        <w:spacing w:after="0" w:line="178"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 xml:space="preserve">Section 5.09 </w:t>
      </w:r>
      <w:r>
        <w:rPr>
          <w:rFonts w:ascii="Times New Roman" w:cs="Times New Roman" w:eastAsia="Times New Roman" w:hAnsi="Times New Roman"/>
          <w:sz w:val="18"/>
          <w:szCs w:val="18"/>
          <w:i w:val="1"/>
          <w:iCs w:val="1"/>
          <w:color w:val="auto"/>
        </w:rPr>
        <w:t>Control by Holders of Securities</w:t>
      </w:r>
      <w:r>
        <w:rPr>
          <w:rFonts w:ascii="Times New Roman" w:cs="Times New Roman" w:eastAsia="Times New Roman" w:hAnsi="Times New Roman"/>
          <w:sz w:val="18"/>
          <w:szCs w:val="18"/>
          <w:color w:val="auto"/>
        </w:rPr>
        <w:t xml:space="preserve">. The Holders of a majority in aggregate principal amount of the Securities of each series affected (with each series voting as a separate class) at the time Outstanding shall have the right to direct the time, method and place of conducting any proceeding for any remedy available to the Trustee, or exercising any trust or power conferred on the Trustee with respect to the Securities of such series by this Indenture;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such direction shall not be otherwise than in accordance with law and the provisions of this Indenture and provided, further, that (subject to the provisions of Section 6.01) the Trustee shall have the right to decline to follow any such direction if the Trustee, being advised by counsel, shall determine that the action or proceeding so directed may not lawfully be taken or if the Trustee in good faith by its board of directors, the executive committee, or a trust committee of directors or Responsible Officers of the Trustee shall determine that the action or proceedings so directed would involve the Trustee in personal liability or if the Trustee in good faith shall so determine that the actions or forbearances specified in or pursuant to such direction would be unduly prejudicial to the interests of Holders of the Securities of all series so affected not joining in the giving of said direction, it being understood that (subject to Section 6.01) the Trustee shall have no duty to ascertain whether or not such actions or forbearances are unduly prejudicial to such Holders.</w:t>
      </w:r>
    </w:p>
    <w:p>
      <w:pPr>
        <w:spacing w:after="0" w:line="194" w:lineRule="exact"/>
        <w:rPr>
          <w:sz w:val="20"/>
          <w:szCs w:val="20"/>
          <w:color w:val="auto"/>
        </w:rPr>
      </w:pPr>
    </w:p>
    <w:p>
      <w:pPr>
        <w:ind w:right="280" w:firstLine="440"/>
        <w:spacing w:after="0" w:line="282" w:lineRule="auto"/>
        <w:rPr>
          <w:sz w:val="20"/>
          <w:szCs w:val="20"/>
          <w:color w:val="auto"/>
        </w:rPr>
      </w:pPr>
      <w:r>
        <w:rPr>
          <w:rFonts w:ascii="Times New Roman" w:cs="Times New Roman" w:eastAsia="Times New Roman" w:hAnsi="Times New Roman"/>
          <w:sz w:val="18"/>
          <w:szCs w:val="18"/>
          <w:color w:val="auto"/>
        </w:rPr>
        <w:t>Nothing in this Indenture shall impair the right of the Trustee in its discretion to take any action deemed proper by the Trustee and which is not inconsistent with such direction or directions by Securityholders.</w:t>
      </w:r>
    </w:p>
    <w:p>
      <w:pPr>
        <w:spacing w:after="0" w:line="160" w:lineRule="exact"/>
        <w:rPr>
          <w:sz w:val="20"/>
          <w:szCs w:val="20"/>
          <w:color w:val="auto"/>
        </w:rPr>
      </w:pPr>
    </w:p>
    <w:p>
      <w:pPr>
        <w:ind w:right="2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5.10 </w:t>
      </w:r>
      <w:r>
        <w:rPr>
          <w:rFonts w:ascii="Times New Roman" w:cs="Times New Roman" w:eastAsia="Times New Roman" w:hAnsi="Times New Roman"/>
          <w:sz w:val="18"/>
          <w:szCs w:val="18"/>
          <w:i w:val="1"/>
          <w:iCs w:val="1"/>
          <w:color w:val="auto"/>
        </w:rPr>
        <w:t>Waiver of Past Defaults</w:t>
      </w:r>
      <w:r>
        <w:rPr>
          <w:rFonts w:ascii="Times New Roman" w:cs="Times New Roman" w:eastAsia="Times New Roman" w:hAnsi="Times New Roman"/>
          <w:sz w:val="18"/>
          <w:szCs w:val="18"/>
          <w:color w:val="auto"/>
        </w:rPr>
        <w:t>. The Holders of a majority in aggregate principal amount of the Securities of any series at the time Outstanding, by notice to the Trustee, may on behalf of the Holders of all the Securities of such series waive any existing default in the performance of any of the covenants contained herein or established pursuant to Section 2.03 with respect to such series and its consequences, except an uncured default in the payment of the principal of, or interest on, any of the Securities of that series as and when the same shall become due by the terms of such Securities; and may rescind an acceleration and its consequences, including any related payment default that resulted from such acceleration. In the case of any such waiver, the Issuer, the Trustee and the Holders of the Securities of such series shall be</w:t>
      </w:r>
    </w:p>
    <w:p>
      <w:pPr>
        <w:spacing w:after="0" w:line="11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-26-</w:t>
      </w:r>
    </w:p>
    <w:p>
      <w:pPr>
        <w:sectPr>
          <w:pgSz w:w="11900" w:h="16838" w:orient="portrait"/>
          <w:cols w:equalWidth="0" w:num="1">
            <w:col w:w="11000"/>
          </w:cols>
          <w:pgMar w:left="440" w:top="268" w:right="459" w:bottom="1440" w:gutter="0" w:footer="0" w:header="0"/>
        </w:sectPr>
      </w:pPr>
    </w:p>
    <w:bookmarkStart w:id="139" w:name="page140"/>
    <w:bookmarkEnd w:id="139"/>
    <w:p>
      <w:pPr>
        <w:jc w:val="both"/>
        <w:ind w:right="12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3" name="Pictur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pic:cNvPicPr>
                      <a:picLocks noChangeAspect="1" noChangeArrowheads="1"/>
                    </pic:cNvPicPr>
                  </pic:nvPicPr>
                  <pic:blipFill>
                    <a:blip r:embed="rId21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restored to their former positions and rights hereunder, respectively, such default shall cease to exist and be deemed to have been cured and not to have occurred, and any Event of Default arising therefrom shall be deemed to have been cured, and not to have occurred for every purpose of this Indenture; but no such waiver shall extend to any subsequent or other default or Event of Default or impair any right consequent thereon.</w:t>
      </w:r>
    </w:p>
    <w:p>
      <w:pPr>
        <w:spacing w:after="0" w:line="174" w:lineRule="exact"/>
        <w:rPr>
          <w:sz w:val="20"/>
          <w:szCs w:val="20"/>
          <w:color w:val="auto"/>
        </w:rPr>
      </w:pPr>
    </w:p>
    <w:p>
      <w:pPr>
        <w:ind w:right="40" w:firstLine="440"/>
        <w:spacing w:after="0" w:line="255" w:lineRule="auto"/>
        <w:rPr>
          <w:sz w:val="20"/>
          <w:szCs w:val="20"/>
          <w:color w:val="auto"/>
        </w:rPr>
      </w:pPr>
      <w:r>
        <w:rPr>
          <w:rFonts w:ascii="Times New Roman" w:cs="Times New Roman" w:eastAsia="Times New Roman" w:hAnsi="Times New Roman"/>
          <w:sz w:val="18"/>
          <w:szCs w:val="18"/>
          <w:color w:val="auto"/>
        </w:rPr>
        <w:t xml:space="preserve">Section 5.11 </w:t>
      </w:r>
      <w:r>
        <w:rPr>
          <w:rFonts w:ascii="Times New Roman" w:cs="Times New Roman" w:eastAsia="Times New Roman" w:hAnsi="Times New Roman"/>
          <w:sz w:val="18"/>
          <w:szCs w:val="18"/>
          <w:i w:val="1"/>
          <w:iCs w:val="1"/>
          <w:color w:val="auto"/>
        </w:rPr>
        <w:t>Trustee to Give Notice of Default</w:t>
      </w:r>
      <w:r>
        <w:rPr>
          <w:rFonts w:ascii="Times New Roman" w:cs="Times New Roman" w:eastAsia="Times New Roman" w:hAnsi="Times New Roman"/>
          <w:sz w:val="18"/>
          <w:szCs w:val="18"/>
          <w:color w:val="auto"/>
        </w:rPr>
        <w:t>. The Trustee shall, within 90 days after the occurrence of a default with respect to the Securities of any series, give notice of all defaults with respect to that series known to the Trustee to all Holders of Securities of such series in the manner and to the extent provided in Sections 4.03 and 11.04, unless in each case such defaults shall have been cured before the giving of such notice (the term “</w:t>
      </w:r>
      <w:r>
        <w:rPr>
          <w:rFonts w:ascii="Times New Roman" w:cs="Times New Roman" w:eastAsia="Times New Roman" w:hAnsi="Times New Roman"/>
          <w:sz w:val="18"/>
          <w:szCs w:val="18"/>
          <w:b w:val="1"/>
          <w:bCs w:val="1"/>
          <w:color w:val="auto"/>
        </w:rPr>
        <w:t>defaults</w:t>
      </w:r>
      <w:r>
        <w:rPr>
          <w:rFonts w:ascii="Times New Roman" w:cs="Times New Roman" w:eastAsia="Times New Roman" w:hAnsi="Times New Roman"/>
          <w:sz w:val="18"/>
          <w:szCs w:val="18"/>
          <w:color w:val="auto"/>
        </w:rPr>
        <w:t xml:space="preserve">” for the purpose of this Section being hereby defined to mean any event or condition which is, or with notice or lapse of time or both would become, an Event of Default);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except in the case of default in the payment of the principal of or interest on any of the Securities of such series, or in the payment of any sinking fund installment on such series, the Trustee shall be protected in withholding such notice if and so long as the board of directors, the executive committee, or a trust committee of directors or trustees and/or Responsible Officers of the Trustee in good faith determines that the withholding of such notice is in the interests of the Securityholders of such series.</w:t>
      </w:r>
    </w:p>
    <w:p>
      <w:pPr>
        <w:spacing w:after="0" w:line="185"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5.12 </w:t>
      </w:r>
      <w:r>
        <w:rPr>
          <w:rFonts w:ascii="Times New Roman" w:cs="Times New Roman" w:eastAsia="Times New Roman" w:hAnsi="Times New Roman"/>
          <w:sz w:val="18"/>
          <w:szCs w:val="18"/>
          <w:i w:val="1"/>
          <w:iCs w:val="1"/>
          <w:color w:val="auto"/>
        </w:rPr>
        <w:t>Right of Court to Require Filing of Undertaking to Pay Costs</w:t>
      </w:r>
      <w:r>
        <w:rPr>
          <w:rFonts w:ascii="Times New Roman" w:cs="Times New Roman" w:eastAsia="Times New Roman" w:hAnsi="Times New Roman"/>
          <w:sz w:val="18"/>
          <w:szCs w:val="18"/>
          <w:color w:val="auto"/>
        </w:rPr>
        <w:t>. All parties to this Indenture agree, and each Holder of any Security by his or her acceptance thereof shall be deemed to have agreed, that any court may in its discretion require, in any suit for the enforcement of any right or remedy under this Indenture or in any suit against the Trustee for any action taken, suffered or omitted by it as Trustee, the filing by any party litigant in such suit of an undertaking to pay the costs of such suit, and that such court may in its discretion assess reasonable costs, including reasonable attorneys’ fees, against any party litigant in such suit, having due regard to the merits and good faith of the claims or defenses made by such party litigant; but the provisions of this Section shall not apply to any suit instituted by the Trustee, to any suit instituted by any Securityholder or group of Securityholders of any series holding in the aggregate more than 10% in aggregate principal amount of the Securities of such series, or to any suit instituted by any Securityholder for the enforcement of the payment of the principal of or interest on any Security of such series, on or after the respective due dates expressed in such Security or established pursuant to this Indenture.</w:t>
      </w:r>
    </w:p>
    <w:p>
      <w:pPr>
        <w:spacing w:after="0" w:line="200" w:lineRule="exact"/>
        <w:rPr>
          <w:sz w:val="20"/>
          <w:szCs w:val="20"/>
          <w:color w:val="auto"/>
        </w:rPr>
      </w:pPr>
    </w:p>
    <w:p>
      <w:pPr>
        <w:spacing w:after="0" w:line="206"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ARTICLE 6</w:t>
      </w:r>
    </w:p>
    <w:p>
      <w:pPr>
        <w:spacing w:after="0" w:line="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CONCERNING THE TRUSTEE</w:t>
      </w:r>
    </w:p>
    <w:p>
      <w:pPr>
        <w:spacing w:after="0" w:line="205" w:lineRule="exact"/>
        <w:rPr>
          <w:sz w:val="20"/>
          <w:szCs w:val="20"/>
          <w:color w:val="auto"/>
        </w:rPr>
      </w:pPr>
    </w:p>
    <w:p>
      <w:pPr>
        <w:ind w:right="18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6.01 </w:t>
      </w:r>
      <w:r>
        <w:rPr>
          <w:rFonts w:ascii="Times New Roman" w:cs="Times New Roman" w:eastAsia="Times New Roman" w:hAnsi="Times New Roman"/>
          <w:sz w:val="18"/>
          <w:szCs w:val="18"/>
          <w:i w:val="1"/>
          <w:iCs w:val="1"/>
          <w:color w:val="auto"/>
        </w:rPr>
        <w:t>Duties and Responsibilities of the Trustee; During Default; Prior to Default</w:t>
      </w:r>
      <w:r>
        <w:rPr>
          <w:rFonts w:ascii="Times New Roman" w:cs="Times New Roman" w:eastAsia="Times New Roman" w:hAnsi="Times New Roman"/>
          <w:sz w:val="18"/>
          <w:szCs w:val="18"/>
          <w:color w:val="auto"/>
        </w:rPr>
        <w:t>. With respect to the Holders of any series of Securities issued hereunder, the Trustee, prior to the occurrence of an Event of Default with respect to the Securities of a particular series and after the curing or waiving of all Events of Default which may have occurred with respect to such series, undertakes to perform such duties and only such duties as are specifically set forth in this Indenture. In case an Event of Default with respect to the Securities of a series has occurred (and has not been cured or waived), the Trustee shall exercise such of the rights and powers vested in it by this Indenture, and use the same degree of care and skill in their exercise, as a prudent person would exercise or use under the circumstances in the conduct of his or her own affairs.</w:t>
      </w:r>
    </w:p>
    <w:p>
      <w:pPr>
        <w:spacing w:after="0" w:line="11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-27-</w:t>
      </w:r>
    </w:p>
    <w:p>
      <w:pPr>
        <w:sectPr>
          <w:pgSz w:w="11900" w:h="16838" w:orient="portrait"/>
          <w:cols w:equalWidth="0" w:num="1">
            <w:col w:w="11000"/>
          </w:cols>
          <w:pgMar w:left="440" w:top="270" w:right="459" w:bottom="1440" w:gutter="0" w:footer="0" w:header="0"/>
        </w:sectPr>
      </w:pPr>
    </w:p>
    <w:bookmarkStart w:id="140" w:name="page141"/>
    <w:bookmarkEnd w:id="140"/>
    <w:p>
      <w:pPr>
        <w:ind w:right="180" w:firstLine="440"/>
        <w:spacing w:after="0" w:line="28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4" name="Picture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21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No provision of this Indenture shall be construed to relieve the Trustee from liability for its own negligent action, its own negligent failure to act or its own willful misconduct.</w:t>
      </w:r>
    </w:p>
    <w:p>
      <w:pPr>
        <w:spacing w:after="0" w:line="160"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 xml:space="preserve">Section 6.02 </w:t>
      </w:r>
      <w:r>
        <w:rPr>
          <w:rFonts w:ascii="Times New Roman" w:cs="Times New Roman" w:eastAsia="Times New Roman" w:hAnsi="Times New Roman"/>
          <w:sz w:val="18"/>
          <w:szCs w:val="18"/>
          <w:i w:val="1"/>
          <w:iCs w:val="1"/>
          <w:color w:val="auto"/>
        </w:rPr>
        <w:t>Certain Rights of the Trustee.</w:t>
      </w:r>
      <w:r>
        <w:rPr>
          <w:rFonts w:ascii="Times New Roman" w:cs="Times New Roman" w:eastAsia="Times New Roman" w:hAnsi="Times New Roman"/>
          <w:sz w:val="18"/>
          <w:szCs w:val="18"/>
          <w:color w:val="auto"/>
        </w:rPr>
        <w:t xml:space="preserve"> In furtherance of and subject to the Trust Indenture Act of 1939 and subject to Section 6.01:</w:t>
      </w:r>
    </w:p>
    <w:p>
      <w:pPr>
        <w:spacing w:after="0" w:line="119" w:lineRule="exact"/>
        <w:rPr>
          <w:sz w:val="20"/>
          <w:szCs w:val="20"/>
          <w:color w:val="auto"/>
        </w:rPr>
      </w:pPr>
    </w:p>
    <w:p>
      <w:pPr>
        <w:ind w:right="80" w:firstLine="987"/>
        <w:spacing w:after="0" w:line="281" w:lineRule="auto"/>
        <w:tabs>
          <w:tab w:leader="none" w:pos="1236" w:val="left"/>
        </w:tabs>
        <w:numPr>
          <w:ilvl w:val="0"/>
          <w:numId w:val="100"/>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in the absence of bad faith on the part of the Trustee, the Trustee may conclusively rely, as to the truth of the statements and the correctness of the opinions expressed therein, upon any statements, certificates or opinions furnished to the Trustee and conforming to the requirements of this Indenture; but, in the case of any such statements, certificates or opinions which by any provision hereof are specifically required to be furnished to the Trustee, the Trustee shall be under a duty to examine the same to determine whether or not they conform to the requirements of this Indenture;</w:t>
      </w:r>
    </w:p>
    <w:p>
      <w:pPr>
        <w:spacing w:after="0" w:line="164" w:lineRule="exact"/>
        <w:rPr>
          <w:rFonts w:ascii="Times New Roman" w:cs="Times New Roman" w:eastAsia="Times New Roman" w:hAnsi="Times New Roman"/>
          <w:sz w:val="17"/>
          <w:szCs w:val="17"/>
          <w:color w:val="auto"/>
        </w:rPr>
      </w:pPr>
    </w:p>
    <w:p>
      <w:pPr>
        <w:ind w:right="320" w:firstLine="987"/>
        <w:spacing w:after="0" w:line="282" w:lineRule="auto"/>
        <w:tabs>
          <w:tab w:leader="none" w:pos="1246" w:val="left"/>
        </w:tabs>
        <w:numPr>
          <w:ilvl w:val="0"/>
          <w:numId w:val="1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not be liable for any error of judgment made in good faith by a Responsible Officer or Responsible Officers of the Trustee, unless it shall be proved that the Trustee was negligent in ascertaining the pertinent facts;</w:t>
      </w:r>
    </w:p>
    <w:p>
      <w:pPr>
        <w:spacing w:after="0" w:line="161" w:lineRule="exact"/>
        <w:rPr>
          <w:rFonts w:ascii="Times New Roman" w:cs="Times New Roman" w:eastAsia="Times New Roman" w:hAnsi="Times New Roman"/>
          <w:sz w:val="18"/>
          <w:szCs w:val="18"/>
          <w:color w:val="auto"/>
        </w:rPr>
      </w:pPr>
    </w:p>
    <w:p>
      <w:pPr>
        <w:ind w:right="20" w:firstLine="987"/>
        <w:spacing w:after="0" w:line="266" w:lineRule="auto"/>
        <w:tabs>
          <w:tab w:leader="none" w:pos="1236" w:val="left"/>
        </w:tabs>
        <w:numPr>
          <w:ilvl w:val="0"/>
          <w:numId w:val="1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not be liable with respect to any action taken or omitted to be taken by it in good faith in accordance with the direction of the Holders pursuant to Section 5.09 relating to the time, method and place of conducting any proceeding for any remedy available to the Trustee, or exercising any trust or power conferred upon the Trustee, under this Indenture;</w:t>
      </w:r>
    </w:p>
    <w:p>
      <w:pPr>
        <w:spacing w:after="0" w:line="175" w:lineRule="exact"/>
        <w:rPr>
          <w:rFonts w:ascii="Times New Roman" w:cs="Times New Roman" w:eastAsia="Times New Roman" w:hAnsi="Times New Roman"/>
          <w:sz w:val="18"/>
          <w:szCs w:val="18"/>
          <w:color w:val="auto"/>
        </w:rPr>
      </w:pPr>
    </w:p>
    <w:p>
      <w:pPr>
        <w:jc w:val="both"/>
        <w:ind w:right="80" w:firstLine="987"/>
        <w:spacing w:after="0" w:line="266" w:lineRule="auto"/>
        <w:tabs>
          <w:tab w:leader="none" w:pos="1246" w:val="left"/>
        </w:tabs>
        <w:numPr>
          <w:ilvl w:val="0"/>
          <w:numId w:val="1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none of the provisions contained in this Indenture shall require the Trustee to expend or risk its own funds or otherwise incur personal financial liability in the performance of any of its duties or in the exercise of any of its rights or powers if there shall be reasonable ground for believing that the repayment of such funds or adequate indemnity against such liability is not reasonably assured to it;</w:t>
      </w:r>
    </w:p>
    <w:p>
      <w:pPr>
        <w:spacing w:after="0" w:line="175" w:lineRule="exact"/>
        <w:rPr>
          <w:rFonts w:ascii="Times New Roman" w:cs="Times New Roman" w:eastAsia="Times New Roman" w:hAnsi="Times New Roman"/>
          <w:sz w:val="18"/>
          <w:szCs w:val="18"/>
          <w:color w:val="auto"/>
        </w:rPr>
      </w:pPr>
    </w:p>
    <w:p>
      <w:pPr>
        <w:ind w:right="60" w:firstLine="987"/>
        <w:spacing w:after="0" w:line="266" w:lineRule="auto"/>
        <w:tabs>
          <w:tab w:leader="none" w:pos="1236" w:val="left"/>
        </w:tabs>
        <w:numPr>
          <w:ilvl w:val="0"/>
          <w:numId w:val="1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may rely and shall be protected in acting or refraining from acting upon any resolution, Officer’s Certificate or any other certificate, statement, instrument, opinion, report, notice, request, consent, order, bond, debenture, note, security or other paper or document believed by it to be genuine and to have been signed or presented by the proper party or parties;</w:t>
      </w:r>
    </w:p>
    <w:p>
      <w:pPr>
        <w:spacing w:after="0" w:line="175" w:lineRule="exact"/>
        <w:rPr>
          <w:rFonts w:ascii="Times New Roman" w:cs="Times New Roman" w:eastAsia="Times New Roman" w:hAnsi="Times New Roman"/>
          <w:sz w:val="18"/>
          <w:szCs w:val="18"/>
          <w:color w:val="auto"/>
        </w:rPr>
      </w:pPr>
    </w:p>
    <w:p>
      <w:pPr>
        <w:ind w:firstLine="987"/>
        <w:spacing w:after="0" w:line="266" w:lineRule="auto"/>
        <w:tabs>
          <w:tab w:leader="none" w:pos="1216" w:val="left"/>
        </w:tabs>
        <w:numPr>
          <w:ilvl w:val="0"/>
          <w:numId w:val="10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request, direction, order or demand of the Issuer mentioned herein shall be sufficiently evidenced by an Officer’s Certificate (unless other evidence in respect thereof be herein specifically prescribed); and any resolution of the Board of Directors may be evidenced to the Trustee by a copy thereof certified by the secretary or an assistant secretary of the Issuer;</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-28-</w:t>
      </w:r>
    </w:p>
    <w:p>
      <w:pPr>
        <w:sectPr>
          <w:pgSz w:w="11900" w:h="16838" w:orient="portrait"/>
          <w:cols w:equalWidth="0" w:num="1">
            <w:col w:w="11000"/>
          </w:cols>
          <w:pgMar w:left="440" w:top="270" w:right="459" w:bottom="1440" w:gutter="0" w:footer="0" w:header="0"/>
        </w:sectPr>
      </w:pPr>
    </w:p>
    <w:bookmarkStart w:id="141" w:name="page142"/>
    <w:bookmarkEnd w:id="141"/>
    <w:p>
      <w:pPr>
        <w:ind w:right="120" w:firstLine="987"/>
        <w:spacing w:after="0" w:line="282" w:lineRule="auto"/>
        <w:tabs>
          <w:tab w:leader="none" w:pos="1246" w:val="left"/>
        </w:tabs>
        <w:numPr>
          <w:ilvl w:val="0"/>
          <w:numId w:val="1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5"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21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the Trustee may consult with counsel and any advice or Opinion of Counsel shall be full and complete authorization and protection in respect of any action taken, suffered or omitted to be taken by it hereunder in good faith and in accordance with such advice or Opinion of Counsel;</w:t>
      </w:r>
    </w:p>
    <w:p>
      <w:pPr>
        <w:spacing w:after="0" w:line="161" w:lineRule="exact"/>
        <w:rPr>
          <w:rFonts w:ascii="Times New Roman" w:cs="Times New Roman" w:eastAsia="Times New Roman" w:hAnsi="Times New Roman"/>
          <w:sz w:val="18"/>
          <w:szCs w:val="18"/>
          <w:color w:val="auto"/>
        </w:rPr>
      </w:pPr>
    </w:p>
    <w:p>
      <w:pPr>
        <w:ind w:right="340" w:firstLine="987"/>
        <w:spacing w:after="0" w:line="266" w:lineRule="auto"/>
        <w:tabs>
          <w:tab w:leader="none" w:pos="1246" w:val="left"/>
        </w:tabs>
        <w:numPr>
          <w:ilvl w:val="0"/>
          <w:numId w:val="1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be under no obligation to exercise any of the trusts or powers vested in it by this Indenture at the request, order or direction of any of the Securityholders pursuant to the provisions of this Indenture, unless such Securityholders shall have offered to the Trustee reasonable security or indemnity against the costs, expenses and liabilities that might be incurred therein or thereby;</w:t>
      </w:r>
    </w:p>
    <w:p>
      <w:pPr>
        <w:spacing w:after="0" w:line="175" w:lineRule="exact"/>
        <w:rPr>
          <w:rFonts w:ascii="Times New Roman" w:cs="Times New Roman" w:eastAsia="Times New Roman" w:hAnsi="Times New Roman"/>
          <w:sz w:val="18"/>
          <w:szCs w:val="18"/>
          <w:color w:val="auto"/>
        </w:rPr>
      </w:pPr>
    </w:p>
    <w:p>
      <w:pPr>
        <w:ind w:right="560" w:firstLine="987"/>
        <w:spacing w:after="0" w:line="282" w:lineRule="auto"/>
        <w:tabs>
          <w:tab w:leader="none" w:pos="1206" w:val="left"/>
        </w:tabs>
        <w:numPr>
          <w:ilvl w:val="0"/>
          <w:numId w:val="1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not be liable for any action taken or omitted by it in good faith and believed by it to be authorized or within the discretion, rights or powers conferred upon it by this Indenture;</w:t>
      </w:r>
    </w:p>
    <w:p>
      <w:pPr>
        <w:spacing w:after="0" w:line="161" w:lineRule="exact"/>
        <w:rPr>
          <w:rFonts w:ascii="Times New Roman" w:cs="Times New Roman" w:eastAsia="Times New Roman" w:hAnsi="Times New Roman"/>
          <w:sz w:val="18"/>
          <w:szCs w:val="18"/>
          <w:color w:val="auto"/>
        </w:rPr>
      </w:pPr>
    </w:p>
    <w:p>
      <w:pPr>
        <w:ind w:firstLine="987"/>
        <w:spacing w:after="0" w:line="254" w:lineRule="auto"/>
        <w:tabs>
          <w:tab w:leader="none" w:pos="1206" w:val="left"/>
        </w:tabs>
        <w:numPr>
          <w:ilvl w:val="0"/>
          <w:numId w:val="1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prior to the occurrence of an Event of Default hereunder and after the curing or waiving of all Events of Default, the Trustee shall not be bound to make any investigation into the facts or matters stated in any resolution, certificate, statement, instrument, opinion, report, notice, request, consent, order, approval, appraisal, bond, debenture, note, security, or other paper or document unless requested in writing so to do by the Holders of not less than a majority in aggregate principal amount of the Securities of all series affected then Outstanding;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if the payment within a reasonable time to the Trustee of the costs, expenses or liabilities likely to be incurred by it in the making of such investigation is, in the opinion of the Trustee, not reasonably assured to the Trustee by the security afforded to it by the terms of this Indenture, the Trustee may require reasonable indemnity against such expenses or liabilities as a condition to proceeding; the reasonable expenses of every such investigation shall be paid by the Issuer or, if paid by the Trustee or any predecessor trustee, shall be repaid by the Issuer upon demand; and</w:t>
      </w:r>
    </w:p>
    <w:p>
      <w:pPr>
        <w:spacing w:after="0" w:line="191" w:lineRule="exact"/>
        <w:rPr>
          <w:rFonts w:ascii="Times New Roman" w:cs="Times New Roman" w:eastAsia="Times New Roman" w:hAnsi="Times New Roman"/>
          <w:sz w:val="18"/>
          <w:szCs w:val="18"/>
          <w:color w:val="auto"/>
        </w:rPr>
      </w:pPr>
    </w:p>
    <w:p>
      <w:pPr>
        <w:ind w:right="140" w:firstLine="987"/>
        <w:spacing w:after="0" w:line="266" w:lineRule="auto"/>
        <w:tabs>
          <w:tab w:leader="none" w:pos="1246" w:val="left"/>
        </w:tabs>
        <w:numPr>
          <w:ilvl w:val="0"/>
          <w:numId w:val="10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may execute any of the trusts or powers hereunder or perform any duties hereunder either directly or by or through agents or attorneys not regularly in its employ and the Trustee shall not be responsible for any misconduct or negligence on the part of any such agent or attorney appointed with due care by it hereunder.</w:t>
      </w:r>
    </w:p>
    <w:p>
      <w:pPr>
        <w:spacing w:after="0" w:line="174" w:lineRule="exact"/>
        <w:rPr>
          <w:sz w:val="20"/>
          <w:szCs w:val="20"/>
          <w:color w:val="auto"/>
        </w:rPr>
      </w:pPr>
    </w:p>
    <w:p>
      <w:pPr>
        <w:ind w:right="6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6.03 </w:t>
      </w:r>
      <w:r>
        <w:rPr>
          <w:rFonts w:ascii="Times New Roman" w:cs="Times New Roman" w:eastAsia="Times New Roman" w:hAnsi="Times New Roman"/>
          <w:sz w:val="18"/>
          <w:szCs w:val="18"/>
          <w:i w:val="1"/>
          <w:iCs w:val="1"/>
          <w:color w:val="auto"/>
        </w:rPr>
        <w:t>Trustee Not Responsible for Recitals, Disposition of Securities or Application of Proceeds Thereof.</w:t>
      </w:r>
      <w:r>
        <w:rPr>
          <w:rFonts w:ascii="Times New Roman" w:cs="Times New Roman" w:eastAsia="Times New Roman" w:hAnsi="Times New Roman"/>
          <w:sz w:val="18"/>
          <w:szCs w:val="18"/>
          <w:color w:val="auto"/>
        </w:rPr>
        <w:t xml:space="preserve"> The recitals contained herein and in the Securities, except the Trustee’s certificates of authentication, shall be taken as the statements of the Issuer, and the Trustee assumes no responsibility for the correctness of the same. The Trustee makes no representation as to the validity or sufficiency of this Indenture or of the Securities. The Trustee shall not be accountable for the use or application by the Issuer of any of the Securities or of the proceeds thereof.</w:t>
      </w:r>
    </w:p>
    <w:p>
      <w:pPr>
        <w:spacing w:after="0" w:line="180" w:lineRule="exact"/>
        <w:rPr>
          <w:sz w:val="20"/>
          <w:szCs w:val="20"/>
          <w:color w:val="auto"/>
        </w:rPr>
      </w:pPr>
    </w:p>
    <w:p>
      <w:pPr>
        <w:ind w:right="16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6.04 </w:t>
      </w:r>
      <w:r>
        <w:rPr>
          <w:rFonts w:ascii="Times New Roman" w:cs="Times New Roman" w:eastAsia="Times New Roman" w:hAnsi="Times New Roman"/>
          <w:sz w:val="18"/>
          <w:szCs w:val="18"/>
          <w:i w:val="1"/>
          <w:iCs w:val="1"/>
          <w:color w:val="auto"/>
        </w:rPr>
        <w:t>Trustee and Agents May Hold Securities; Collections, Etc.</w:t>
      </w:r>
      <w:r>
        <w:rPr>
          <w:rFonts w:ascii="Times New Roman" w:cs="Times New Roman" w:eastAsia="Times New Roman" w:hAnsi="Times New Roman"/>
          <w:sz w:val="18"/>
          <w:szCs w:val="18"/>
          <w:color w:val="auto"/>
        </w:rPr>
        <w:t xml:space="preserve"> The Trustee or any agent of the Issuer or the Trustee, in its individual or any other capacity, may become the owner or pledgee of Securities with the same rights it would have if it were not the Trustee or such agent and may otherwise deal with the Issuer and receive, collect, hold and retain collections from the Issuer with the same rights it would have if it were not the Trustee or such agent.</w:t>
      </w:r>
    </w:p>
    <w:p>
      <w:pPr>
        <w:spacing w:after="0" w:line="11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-29-</w:t>
      </w:r>
    </w:p>
    <w:p>
      <w:pPr>
        <w:sectPr>
          <w:pgSz w:w="11900" w:h="16838" w:orient="portrait"/>
          <w:cols w:equalWidth="0" w:num="1">
            <w:col w:w="10980"/>
          </w:cols>
          <w:pgMar w:left="440" w:top="270" w:right="479" w:bottom="1440" w:gutter="0" w:footer="0" w:header="0"/>
        </w:sectPr>
      </w:pPr>
    </w:p>
    <w:bookmarkStart w:id="142" w:name="page143"/>
    <w:bookmarkEnd w:id="142"/>
    <w:p>
      <w:pPr>
        <w:ind w:right="120" w:firstLine="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6" name="Picture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217">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6.05 </w:t>
      </w:r>
      <w:r>
        <w:rPr>
          <w:rFonts w:ascii="Times New Roman" w:cs="Times New Roman" w:eastAsia="Times New Roman" w:hAnsi="Times New Roman"/>
          <w:sz w:val="18"/>
          <w:szCs w:val="18"/>
          <w:i w:val="1"/>
          <w:iCs w:val="1"/>
          <w:color w:val="auto"/>
        </w:rPr>
        <w:t>Moneys Held by Trustee.</w:t>
      </w:r>
      <w:r>
        <w:rPr>
          <w:rFonts w:ascii="Times New Roman" w:cs="Times New Roman" w:eastAsia="Times New Roman" w:hAnsi="Times New Roman"/>
          <w:sz w:val="18"/>
          <w:szCs w:val="18"/>
          <w:color w:val="auto"/>
        </w:rPr>
        <w:t xml:space="preserve"> Subject to the provisions of Section 10.04 hereof, all moneys received by the Trustee shall, until used or applied as herein provided, be held in trust for the purposes for which they were received, but need not be segregated from other funds except to the extent required by mandatory provisions of law. Neither the Trustee nor any agent of the Issuer or the Trustee shall be under any liability for interest on any moneys received by it hereunder.</w:t>
      </w:r>
    </w:p>
    <w:p>
      <w:pPr>
        <w:spacing w:after="0" w:line="180"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 xml:space="preserve">Section 6.06 </w:t>
      </w:r>
      <w:r>
        <w:rPr>
          <w:rFonts w:ascii="Times New Roman" w:cs="Times New Roman" w:eastAsia="Times New Roman" w:hAnsi="Times New Roman"/>
          <w:sz w:val="18"/>
          <w:szCs w:val="18"/>
          <w:i w:val="1"/>
          <w:iCs w:val="1"/>
          <w:color w:val="auto"/>
        </w:rPr>
        <w:t>Compensation and Indemnification of Trustee and Its Prior Claim.</w:t>
      </w:r>
      <w:r>
        <w:rPr>
          <w:rFonts w:ascii="Times New Roman" w:cs="Times New Roman" w:eastAsia="Times New Roman" w:hAnsi="Times New Roman"/>
          <w:sz w:val="18"/>
          <w:szCs w:val="18"/>
          <w:color w:val="auto"/>
        </w:rPr>
        <w:t xml:space="preserve"> The Issuer covenants and agrees to pay to the Trustee from time to time, and the Trustee shall be entitled to, such reasonable compensation (which shall not be limited by any provision of law in regard to the compensation of a trustee of an express trust) as the Issuer and the Trustee may from time to time agree in writing and, except as otherwise expressly provided herein, the Issuer covenants and agrees to pay or reimburse the Trustee and each predecessor trustee upon its request for all reasonable expenses, disbursements and advances incurred or made by or on behalf of it in accordance with any of the provisions of this Indenture (including the reasonable compensation and the expenses and disbursements of its counsel and of all agents and other persons not regularly in its employ) except any such expense, disbursement or advance as may arise from its negligence or bad faith. The Issuer also covenants to indemnify the Trustee and each predecessor trustee for, and to hold it harmless against, any loss, liability or expense incurred without negligence or bad faith on its part, arising out of or in connection with the acceptance or administration of this Indenture or the trusts hereunder and its duties hereunder, including the costs and expenses of defending itself against or investigating any claim of liability in the premises. The obligations of the Issuer under this Section to compensate and indemnify the Trustee and each predecessor trustee and to pay or reimburse the Trustee and each predecessor trustee for expenses, disbursements and advances shall constitute additional indebtedness hereunder and shall survive the satisfaction and discharge of this Indenture. Such additional indebtedness shall be a senior claim to that of the Securities upon all property and funds held or collected by the Trustee as such, except funds held in trust for the benefit of the Holders of particular Securities, and the Securities are hereby subordinated to such senior claim.</w:t>
      </w:r>
    </w:p>
    <w:p>
      <w:pPr>
        <w:spacing w:after="0" w:line="185" w:lineRule="exact"/>
        <w:rPr>
          <w:sz w:val="20"/>
          <w:szCs w:val="20"/>
          <w:color w:val="auto"/>
        </w:rPr>
      </w:pPr>
    </w:p>
    <w:p>
      <w:pPr>
        <w:ind w:right="4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6.07 </w:t>
      </w:r>
      <w:r>
        <w:rPr>
          <w:rFonts w:ascii="Times New Roman" w:cs="Times New Roman" w:eastAsia="Times New Roman" w:hAnsi="Times New Roman"/>
          <w:sz w:val="18"/>
          <w:szCs w:val="18"/>
          <w:i w:val="1"/>
          <w:iCs w:val="1"/>
          <w:color w:val="auto"/>
        </w:rPr>
        <w:t>Right of Trustee to Rely on Officer’s Certificate, Etc.</w:t>
      </w:r>
      <w:r>
        <w:rPr>
          <w:rFonts w:ascii="Times New Roman" w:cs="Times New Roman" w:eastAsia="Times New Roman" w:hAnsi="Times New Roman"/>
          <w:sz w:val="18"/>
          <w:szCs w:val="18"/>
          <w:color w:val="auto"/>
        </w:rPr>
        <w:t xml:space="preserve"> Subject to Sections 6.01 and 6.02, whenever in the administration of the trusts of this Indenture the Trustee shall deem it necessary or desirable that a matter be proved or established prior to taking or suffering or omitting any action hereunder, such matter (unless other evidence in respect thereof be herein specifically prescribed) may, in the absence of negligence or bad faith on the part of the Trustee, be deemed to be conclusively proved and established by an Officer’s Certificate delivered to the Trustee, and such certificate, in the absence of negligence or bad faith on the part of the Trustee, shall be full warrant to the Trustee for any action taken, suffered or omitted by it under the provisions of this Indenture upon the faith thereof.</w:t>
      </w:r>
    </w:p>
    <w:p>
      <w:pPr>
        <w:spacing w:after="0" w:line="182" w:lineRule="exact"/>
        <w:rPr>
          <w:sz w:val="20"/>
          <w:szCs w:val="20"/>
          <w:color w:val="auto"/>
        </w:rPr>
      </w:pPr>
    </w:p>
    <w:p>
      <w:pPr>
        <w:ind w:right="48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6.08 </w:t>
      </w:r>
      <w:r>
        <w:rPr>
          <w:rFonts w:ascii="Times New Roman" w:cs="Times New Roman" w:eastAsia="Times New Roman" w:hAnsi="Times New Roman"/>
          <w:sz w:val="18"/>
          <w:szCs w:val="18"/>
          <w:i w:val="1"/>
          <w:iCs w:val="1"/>
          <w:color w:val="auto"/>
        </w:rPr>
        <w:t>Disqualification; Conflicting Interests.</w:t>
      </w:r>
      <w:r>
        <w:rPr>
          <w:rFonts w:ascii="Times New Roman" w:cs="Times New Roman" w:eastAsia="Times New Roman" w:hAnsi="Times New Roman"/>
          <w:sz w:val="18"/>
          <w:szCs w:val="18"/>
          <w:color w:val="auto"/>
        </w:rPr>
        <w:t xml:space="preserve"> If the Trustee has or shall acquire any “conflicting interest” within the meaning of Section 310(b) of the Trust Indenture Act, the Trustee and the Issuer shall in all respects comply with the provisions of Section 310(b) of the Trust Indenture Act.</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-30-</w:t>
      </w:r>
    </w:p>
    <w:p>
      <w:pPr>
        <w:sectPr>
          <w:pgSz w:w="11900" w:h="16838" w:orient="portrait"/>
          <w:cols w:equalWidth="0" w:num="1">
            <w:col w:w="11000"/>
          </w:cols>
          <w:pgMar w:left="440" w:top="268" w:right="459" w:bottom="1440" w:gutter="0" w:footer="0" w:header="0"/>
        </w:sectPr>
      </w:pPr>
    </w:p>
    <w:bookmarkStart w:id="143" w:name="page144"/>
    <w:bookmarkEnd w:id="143"/>
    <w:p>
      <w:pPr>
        <w:ind w:right="180" w:firstLine="44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7" name="Picture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218">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6.09 </w:t>
      </w:r>
      <w:r>
        <w:rPr>
          <w:rFonts w:ascii="Times New Roman" w:cs="Times New Roman" w:eastAsia="Times New Roman" w:hAnsi="Times New Roman"/>
          <w:sz w:val="18"/>
          <w:szCs w:val="18"/>
          <w:i w:val="1"/>
          <w:iCs w:val="1"/>
          <w:color w:val="auto"/>
        </w:rPr>
        <w:t>Persons Eligible for Appointment as Trustee.</w:t>
      </w:r>
      <w:r>
        <w:rPr>
          <w:rFonts w:ascii="Times New Roman" w:cs="Times New Roman" w:eastAsia="Times New Roman" w:hAnsi="Times New Roman"/>
          <w:sz w:val="18"/>
          <w:szCs w:val="18"/>
          <w:color w:val="auto"/>
        </w:rPr>
        <w:t xml:space="preserve"> The Trustee for each series of Securities hereunder shall at all times be a corporation having a combined capital and surplus of at least $50,000,000 and shall be eligible in accordance with the provisions of Section 310(a) of the Trust Indenture Act of 1939. If such corporation publishes reports of condition at least annually, pursuant to law or to the requirements of a Federal, State or District of Columbia supervising or examining authority, then, for the purposes of this Section, the combined capital and surplus of such corporation shall be deemed to be its combined capital and surplus as set forth in its most recent report of condition so published.</w:t>
      </w:r>
    </w:p>
    <w:p>
      <w:pPr>
        <w:spacing w:after="0" w:line="183"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6.10 </w:t>
      </w:r>
      <w:r>
        <w:rPr>
          <w:rFonts w:ascii="Times New Roman" w:cs="Times New Roman" w:eastAsia="Times New Roman" w:hAnsi="Times New Roman"/>
          <w:sz w:val="18"/>
          <w:szCs w:val="18"/>
          <w:i w:val="1"/>
          <w:iCs w:val="1"/>
          <w:color w:val="auto"/>
        </w:rPr>
        <w:t>Resignation and Removal; Appointment of Successor Trustee.</w:t>
      </w:r>
      <w:r>
        <w:rPr>
          <w:rFonts w:ascii="Times New Roman" w:cs="Times New Roman" w:eastAsia="Times New Roman" w:hAnsi="Times New Roman"/>
          <w:sz w:val="18"/>
          <w:szCs w:val="18"/>
          <w:color w:val="auto"/>
        </w:rPr>
        <w:t xml:space="preserve"> (a) The Trustee, or any trustee or trustees hereafter appointed, may at any time resign with respect to one or more or all series of Securities by giving written notice of resignation to the Issuer and by delivering notice of such resignation to the Holders of then Outstanding Securities of each series affected at their addresses as they shall appear on the Security register. Upon receiving such notice of resignation, the Issuer shall promptly appoint a successor trustee or trustees with respect to the applicable series by written instrument in duplicate, executed by authority of the Board of Directors, one copy of which instrument shall be delivered to the resigning Trustee and one copy to the successor trustee or trustees. If no successor trustee shall have been so appointed with respect to any series and have accepted appointment within 30 days after the delivery of such notice of resignation, the resigning trustee may petition any court of competent jurisdiction for the appointment of a successor trustee, or any Securityholder who has been a bona fide Holder of a Security or Securities of the applicable series for at least six months may, on behalf of himself or herself and all others similarly situated, petition any such court for the appointment of a successor trustee. Such court may thereupon, after such notice, if any, as it may deem proper and prescribe, appoint a successor trustee.</w:t>
      </w:r>
    </w:p>
    <w:p>
      <w:pPr>
        <w:spacing w:after="0" w:line="187" w:lineRule="exact"/>
        <w:rPr>
          <w:sz w:val="20"/>
          <w:szCs w:val="20"/>
          <w:color w:val="auto"/>
        </w:rPr>
      </w:pPr>
    </w:p>
    <w:p>
      <w:pPr>
        <w:ind w:left="1240" w:hanging="253"/>
        <w:spacing w:after="0"/>
        <w:tabs>
          <w:tab w:leader="none" w:pos="1240" w:val="left"/>
        </w:tabs>
        <w:numPr>
          <w:ilvl w:val="0"/>
          <w:numId w:val="1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case at any time any of the following shall occur:</w:t>
      </w:r>
    </w:p>
    <w:p>
      <w:pPr>
        <w:spacing w:after="0" w:line="117" w:lineRule="exact"/>
        <w:rPr>
          <w:rFonts w:ascii="Times New Roman" w:cs="Times New Roman" w:eastAsia="Times New Roman" w:hAnsi="Times New Roman"/>
          <w:sz w:val="18"/>
          <w:szCs w:val="18"/>
          <w:color w:val="auto"/>
        </w:rPr>
      </w:pPr>
    </w:p>
    <w:p>
      <w:pPr>
        <w:ind w:left="980" w:right="60" w:firstLine="408"/>
        <w:spacing w:after="0" w:line="266" w:lineRule="auto"/>
        <w:tabs>
          <w:tab w:leader="none" w:pos="1596" w:val="left"/>
        </w:tabs>
        <w:numPr>
          <w:ilvl w:val="1"/>
          <w:numId w:val="1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fail to comply with the provisions of Section 310(b) of the Trust Indenture Act of 1939 with respect to any series of Securities after written request therefor by the Issuer or by any Securityholder who has been a bona fide Holder of a Security or Securities of such series for at least six months; or</w:t>
      </w:r>
    </w:p>
    <w:p>
      <w:pPr>
        <w:spacing w:after="0" w:line="67" w:lineRule="exact"/>
        <w:rPr>
          <w:rFonts w:ascii="Times New Roman" w:cs="Times New Roman" w:eastAsia="Times New Roman" w:hAnsi="Times New Roman"/>
          <w:sz w:val="18"/>
          <w:szCs w:val="18"/>
          <w:color w:val="auto"/>
        </w:rPr>
      </w:pPr>
    </w:p>
    <w:p>
      <w:pPr>
        <w:ind w:left="980" w:right="160" w:firstLine="408"/>
        <w:spacing w:after="0" w:line="282" w:lineRule="auto"/>
        <w:tabs>
          <w:tab w:leader="none" w:pos="1646" w:val="left"/>
        </w:tabs>
        <w:numPr>
          <w:ilvl w:val="1"/>
          <w:numId w:val="1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cease to be eligible in accordance with the provisions of Section 310(a) of the Trust Indenture Act of 1939 and shall fail to resign after written request therefor by the Issuer or by any Securityholder; or</w:t>
      </w:r>
    </w:p>
    <w:p>
      <w:pPr>
        <w:spacing w:after="0" w:line="53" w:lineRule="exact"/>
        <w:rPr>
          <w:rFonts w:ascii="Times New Roman" w:cs="Times New Roman" w:eastAsia="Times New Roman" w:hAnsi="Times New Roman"/>
          <w:sz w:val="18"/>
          <w:szCs w:val="18"/>
          <w:color w:val="auto"/>
        </w:rPr>
      </w:pPr>
    </w:p>
    <w:p>
      <w:pPr>
        <w:ind w:left="980" w:right="120" w:firstLine="408"/>
        <w:spacing w:after="0" w:line="266" w:lineRule="auto"/>
        <w:tabs>
          <w:tab w:leader="none" w:pos="1696" w:val="left"/>
        </w:tabs>
        <w:numPr>
          <w:ilvl w:val="1"/>
          <w:numId w:val="10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Trustee shall become incapable of acting with respect to any series of Securities, or shall be adjudged bankrupt or insolvent, or a receiver or liquidator of the Trustee or of its property shall be appointed, or any public officer shall take charge or control of the Trustee or of its property or affairs for the purpose of rehabilitation, conservation or liquidation;</w:t>
      </w:r>
    </w:p>
    <w:p>
      <w:pPr>
        <w:spacing w:after="0" w:line="176" w:lineRule="exact"/>
        <w:rPr>
          <w:sz w:val="20"/>
          <w:szCs w:val="20"/>
          <w:color w:val="auto"/>
        </w:rPr>
      </w:pPr>
    </w:p>
    <w:p>
      <w:pPr>
        <w:jc w:val="both"/>
        <w:ind w:right="40"/>
        <w:spacing w:after="0" w:line="261" w:lineRule="auto"/>
        <w:rPr>
          <w:sz w:val="20"/>
          <w:szCs w:val="20"/>
          <w:color w:val="auto"/>
        </w:rPr>
      </w:pPr>
      <w:r>
        <w:rPr>
          <w:rFonts w:ascii="Times New Roman" w:cs="Times New Roman" w:eastAsia="Times New Roman" w:hAnsi="Times New Roman"/>
          <w:sz w:val="18"/>
          <w:szCs w:val="18"/>
          <w:color w:val="auto"/>
        </w:rPr>
        <w:t>then, in any such case, (A) the Issuer may remove the Trustee with respect to the applicable series of Securities and appoint a successor trustee for such series by written instrument, in duplicate, executed by order of the Board of Directors, one copy of which instrument shall be delivered to the Trustee so removed and one copy to the successor trustee, or, (B) subject to Section 315(e) of the Trust Indenture Act of 1939, any Securityholder who has been a bona fide</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-31-</w:t>
      </w:r>
    </w:p>
    <w:p>
      <w:pPr>
        <w:sectPr>
          <w:pgSz w:w="11900" w:h="16838" w:orient="portrait"/>
          <w:cols w:equalWidth="0" w:num="1">
            <w:col w:w="11000"/>
          </w:cols>
          <w:pgMar w:left="440" w:top="268" w:right="459" w:bottom="1440" w:gutter="0" w:footer="0" w:header="0"/>
        </w:sectPr>
      </w:pPr>
    </w:p>
    <w:bookmarkStart w:id="144" w:name="page145"/>
    <w:bookmarkEnd w:id="144"/>
    <w:p>
      <w:pPr>
        <w:ind w:right="1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8" name="Pictur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219">
                      <a:extLst>
                        <a:ext uri="{28A0092B-C50C-407E-A947-70E740481C1C}"/>
                      </a:extLst>
                    </a:blip>
                    <a:srcRect/>
                    <a:stretch>
                      <a:fillRect/>
                    </a:stretch>
                  </pic:blipFill>
                  <pic:spPr bwMode="auto">
                    <a:xfrm>
                      <a:off x="0" y="0"/>
                      <a:ext cx="7174865" cy="38100"/>
                    </a:xfrm>
                    <a:prstGeom prst="rect">
                      <a:avLst/>
                    </a:prstGeom>
                    <a:noFill/>
                  </pic:spPr>
                </pic:pic>
              </a:graphicData>
            </a:graphic>
          </wp:anchor>
        </w:drawing>
        <w:t>Holder of a Security or Securities of such series for at least six months may on behalf of itself and all others similarly situated, petition any court of competent jurisdiction for the removal of the Trustee and the appointment of a successor trustee with respect to such series. Such court may thereupon, after such notice, if any, as it may deem proper and prescribe, remove the Trustee and appoint a successor trustee.</w:t>
      </w:r>
    </w:p>
    <w:p>
      <w:pPr>
        <w:spacing w:after="0" w:line="176" w:lineRule="exact"/>
        <w:rPr>
          <w:sz w:val="20"/>
          <w:szCs w:val="20"/>
          <w:color w:val="auto"/>
        </w:rPr>
      </w:pPr>
    </w:p>
    <w:p>
      <w:pPr>
        <w:ind w:right="100" w:firstLine="987"/>
        <w:spacing w:after="0" w:line="261" w:lineRule="auto"/>
        <w:tabs>
          <w:tab w:leader="none" w:pos="1236" w:val="left"/>
        </w:tabs>
        <w:numPr>
          <w:ilvl w:val="0"/>
          <w:numId w:val="1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Holders of a majority in aggregate principal amount of the Securities of each series at the time Outstanding may at any time remove the Trustee with respect to Securities of such series and, with the consent of the Issuer, appoint a successor trustee with respect to the Securities of such series by delivering to the Trustee so removed, to the successor trustee so appointed and to the Issuer the evidence provided for in Section 7.01 of the action in that regard taken by the Securityholders.</w:t>
      </w:r>
    </w:p>
    <w:p>
      <w:pPr>
        <w:spacing w:after="0" w:line="179" w:lineRule="exact"/>
        <w:rPr>
          <w:rFonts w:ascii="Times New Roman" w:cs="Times New Roman" w:eastAsia="Times New Roman" w:hAnsi="Times New Roman"/>
          <w:sz w:val="18"/>
          <w:szCs w:val="18"/>
          <w:color w:val="auto"/>
        </w:rPr>
      </w:pPr>
    </w:p>
    <w:p>
      <w:pPr>
        <w:ind w:right="80" w:firstLine="987"/>
        <w:spacing w:after="0" w:line="266" w:lineRule="auto"/>
        <w:tabs>
          <w:tab w:leader="none" w:pos="1246" w:val="left"/>
        </w:tabs>
        <w:numPr>
          <w:ilvl w:val="0"/>
          <w:numId w:val="10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Any resignation or removal of the Trustee with respect to any series and any appointment of a successor trustee with respect to such series pursuant to any of the provisions of this Section 6.10 shall become effective upon acceptance of appointment by the successor trustee as provided in Section 6.11.</w:t>
      </w:r>
    </w:p>
    <w:p>
      <w:pPr>
        <w:spacing w:after="0" w:line="174"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6.11 </w:t>
      </w:r>
      <w:r>
        <w:rPr>
          <w:rFonts w:ascii="Times New Roman" w:cs="Times New Roman" w:eastAsia="Times New Roman" w:hAnsi="Times New Roman"/>
          <w:sz w:val="18"/>
          <w:szCs w:val="18"/>
          <w:i w:val="1"/>
          <w:iCs w:val="1"/>
          <w:color w:val="auto"/>
        </w:rPr>
        <w:t>Acceptance of Appointment by Successor Trustee.</w:t>
      </w:r>
      <w:r>
        <w:rPr>
          <w:rFonts w:ascii="Times New Roman" w:cs="Times New Roman" w:eastAsia="Times New Roman" w:hAnsi="Times New Roman"/>
          <w:sz w:val="18"/>
          <w:szCs w:val="18"/>
          <w:color w:val="auto"/>
        </w:rPr>
        <w:t xml:space="preserve"> Any successor trustee appointed as provided in Section 6.10 shall execute and deliver to the Issuer and to its predecessor trustee an instrument accepting such appointment hereunder, and thereupon the resignation or removal of the predecessor trustee with respect to all or any applicable series shall become effective and such successor trustee, without any further act, deed or conveyance, shall become vested with all rights, powers, duties and obligations with respect to such series of its predecessor hereunder, with like effect as if originally named as trustee for such series hereunder; but, nevertheless, on the written request of the Issuer or of the successor trustee, upon payment of its charges then unpaid, the trustee ceasing to act shall, subject to Section 10.04, pay over to the successor trustee all moneys at the time held by it hereunder and shall execute and deliver an instrument transferring to such successor trustee all such rights, powers, duties and obligations. Upon request of any such successor trustee, the Issuer shall execute any and all instruments in writing for more fully and certainly vesting in and confirming to such successor trustee all such rights and powers. Any trustee ceasing to act shall, nevertheless, retain a prior claim upon all property or funds held or collected by such trustee to secure any amounts then due it pursuant to the provisions of Section 6.06.</w:t>
      </w:r>
    </w:p>
    <w:p>
      <w:pPr>
        <w:spacing w:after="0" w:line="187" w:lineRule="exact"/>
        <w:rPr>
          <w:sz w:val="20"/>
          <w:szCs w:val="20"/>
          <w:color w:val="auto"/>
        </w:rPr>
      </w:pPr>
    </w:p>
    <w:p>
      <w:pPr>
        <w:ind w:right="80" w:firstLine="440"/>
        <w:spacing w:after="0" w:line="255" w:lineRule="auto"/>
        <w:rPr>
          <w:sz w:val="20"/>
          <w:szCs w:val="20"/>
          <w:color w:val="auto"/>
        </w:rPr>
      </w:pPr>
      <w:r>
        <w:rPr>
          <w:rFonts w:ascii="Times New Roman" w:cs="Times New Roman" w:eastAsia="Times New Roman" w:hAnsi="Times New Roman"/>
          <w:sz w:val="18"/>
          <w:szCs w:val="18"/>
          <w:color w:val="auto"/>
        </w:rPr>
        <w:t>If a successor trustee is appointed with respect to the Securities of one or more (but not all) series, the Issuer, the predecessor trustee and each successor trustee with respect to the Securities of any applicable series shall execute and deliver an indenture supplemental hereto which shall contain such provisions as shall be deemed necessary or desirable to confirm that all the rights, powers, trusts and duties of the predecessor trustee with respect to the Securities of any series as to which the predecessor trustee is not retiring shall continue to be vested in the predecessor trustee, and shall add to or change any of the provisions of this Indenture as shall be necessary to provide for or facilitate the administration of the trusts hereunder by more than one trustee, it being understood that nothing herein or in such supplemental indenture shall constitute such trustees co-trustees of the same trust and that each such trustee shall be trustee of a trust or trusts under separate indentures.</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-32-</w:t>
      </w:r>
    </w:p>
    <w:p>
      <w:pPr>
        <w:sectPr>
          <w:pgSz w:w="11900" w:h="16838" w:orient="portrait"/>
          <w:cols w:equalWidth="0" w:num="1">
            <w:col w:w="11000"/>
          </w:cols>
          <w:pgMar w:left="440" w:top="270" w:right="459" w:bottom="1440" w:gutter="0" w:footer="0" w:header="0"/>
        </w:sectPr>
      </w:pPr>
    </w:p>
    <w:bookmarkStart w:id="145" w:name="page146"/>
    <w:bookmarkEnd w:id="145"/>
    <w:p>
      <w:pPr>
        <w:jc w:val="both"/>
        <w:ind w:right="220" w:firstLine="44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89" name="Picture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20">
                      <a:extLst>
                        <a:ext uri="{28A0092B-C50C-407E-A947-70E740481C1C}"/>
                      </a:extLst>
                    </a:blip>
                    <a:srcRect/>
                    <a:stretch>
                      <a:fillRect/>
                    </a:stretch>
                  </pic:blipFill>
                  <pic:spPr bwMode="auto">
                    <a:xfrm>
                      <a:off x="0" y="0"/>
                      <a:ext cx="7174865" cy="38100"/>
                    </a:xfrm>
                    <a:prstGeom prst="rect">
                      <a:avLst/>
                    </a:prstGeom>
                    <a:noFill/>
                  </pic:spPr>
                </pic:pic>
              </a:graphicData>
            </a:graphic>
          </wp:anchor>
        </w:drawing>
        <w:t>No successor trustee with respect to any series of Securities shall accept appointment as provided in this Section 6.11 unless at the time of such acceptance such successor trustee shall be qualified under the provisions of Section 310(b) of the Trust Indenture Act of 1939 and eligible under the provisions of Section 310(a) of the Trust Indenture Act of 1939.</w:t>
      </w:r>
    </w:p>
    <w:p>
      <w:pPr>
        <w:spacing w:after="0" w:line="176" w:lineRule="exact"/>
        <w:rPr>
          <w:sz w:val="20"/>
          <w:szCs w:val="20"/>
          <w:color w:val="auto"/>
        </w:rPr>
      </w:pPr>
    </w:p>
    <w:p>
      <w:pPr>
        <w:ind w:right="20" w:firstLine="440"/>
        <w:spacing w:after="0" w:line="258" w:lineRule="auto"/>
        <w:rPr>
          <w:sz w:val="20"/>
          <w:szCs w:val="20"/>
          <w:color w:val="auto"/>
        </w:rPr>
      </w:pPr>
      <w:r>
        <w:rPr>
          <w:rFonts w:ascii="Times New Roman" w:cs="Times New Roman" w:eastAsia="Times New Roman" w:hAnsi="Times New Roman"/>
          <w:sz w:val="18"/>
          <w:szCs w:val="18"/>
          <w:color w:val="auto"/>
        </w:rPr>
        <w:t>Upon acceptance of appointment by any successor trustee as provided in this Section 6.11, the Issuer shall deliver notice thereof to the Holders of Securities of each series affected, by delivering such notice to such Holders at their addresses as they shall appear on the Security register. If the acceptance of appointment is substantially contemporaneous with the resignation, then the notice called for by the preceding sentence may be combined with the notice called for by Section 6.10. If the Issuer fails to deliver such notice within ten days after acceptance of appointment by the successor trustee, the successor trustee shall cause such notice to be given at the expense of the Issuer.</w:t>
      </w:r>
    </w:p>
    <w:p>
      <w:pPr>
        <w:spacing w:after="0" w:line="181"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6.12 </w:t>
      </w:r>
      <w:r>
        <w:rPr>
          <w:rFonts w:ascii="Times New Roman" w:cs="Times New Roman" w:eastAsia="Times New Roman" w:hAnsi="Times New Roman"/>
          <w:sz w:val="18"/>
          <w:szCs w:val="18"/>
          <w:i w:val="1"/>
          <w:iCs w:val="1"/>
          <w:color w:val="auto"/>
        </w:rPr>
        <w:t>Merger, Conversion, Consolidation or Succession to Business of Trustee.</w:t>
      </w:r>
      <w:r>
        <w:rPr>
          <w:rFonts w:ascii="Times New Roman" w:cs="Times New Roman" w:eastAsia="Times New Roman" w:hAnsi="Times New Roman"/>
          <w:sz w:val="18"/>
          <w:szCs w:val="18"/>
          <w:color w:val="auto"/>
        </w:rPr>
        <w:t xml:space="preserve"> Any corporation into which the Trustee may be merged or converted or with which it may be consolidated, or any corporation resulting from any merger, conversion or consolidation to which the Trustee shall be a party, or any corporation succeeding to the corporate trust business of the Trustee, shall be the successor of the Trustee hereunder;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such corporation shall be qualified under the provisions of Section 310(b) of the Trust Indenture Act of 1939 and eligible under the provisions of</w:t>
      </w:r>
    </w:p>
    <w:p>
      <w:pPr>
        <w:spacing w:after="0" w:line="1" w:lineRule="exact"/>
        <w:rPr>
          <w:sz w:val="20"/>
          <w:szCs w:val="20"/>
          <w:color w:val="auto"/>
        </w:rPr>
      </w:pPr>
    </w:p>
    <w:p>
      <w:pPr>
        <w:ind w:right="40"/>
        <w:spacing w:after="0" w:line="260" w:lineRule="auto"/>
        <w:rPr>
          <w:sz w:val="20"/>
          <w:szCs w:val="20"/>
          <w:color w:val="auto"/>
        </w:rPr>
      </w:pPr>
      <w:r>
        <w:rPr>
          <w:rFonts w:ascii="Times New Roman" w:cs="Times New Roman" w:eastAsia="Times New Roman" w:hAnsi="Times New Roman"/>
          <w:sz w:val="18"/>
          <w:szCs w:val="18"/>
          <w:color w:val="auto"/>
        </w:rPr>
        <w:t>Section 310(a) of the Trust Indenture Act of 1939, without the execution or filing of any paper or any further act on the part of any of the parties hereto, anything herein to the contrary notwithstanding.</w:t>
      </w:r>
    </w:p>
    <w:p>
      <w:pPr>
        <w:spacing w:after="0" w:line="181" w:lineRule="exact"/>
        <w:rPr>
          <w:sz w:val="20"/>
          <w:szCs w:val="20"/>
          <w:color w:val="auto"/>
        </w:rPr>
      </w:pPr>
    </w:p>
    <w:p>
      <w:pPr>
        <w:ind w:right="20" w:firstLine="440"/>
        <w:spacing w:after="0" w:line="255" w:lineRule="auto"/>
        <w:rPr>
          <w:sz w:val="20"/>
          <w:szCs w:val="20"/>
          <w:color w:val="auto"/>
        </w:rPr>
      </w:pPr>
      <w:r>
        <w:rPr>
          <w:rFonts w:ascii="Times New Roman" w:cs="Times New Roman" w:eastAsia="Times New Roman" w:hAnsi="Times New Roman"/>
          <w:sz w:val="18"/>
          <w:szCs w:val="18"/>
          <w:color w:val="auto"/>
        </w:rPr>
        <w:t xml:space="preserve">In case, at the time such successor to the Trustee shall succeed to the trusts created by this Indenture, any of the Securities of any series shall have been authenticated but not delivered, any such successor to the Trustee may adopt the certificate of authentication of any predecessor trustee and deliver such Securities so authenticated; and, in case at that time any of the Securities of any series shall not have been authenticated, any successor to the Trustee may authenticate such Securities either in the name of any predecessor hereunder or in the name of the successor trustee; and in all such cases such certificate shall have the full force which it is anywhere in the Securities of such series or in this Indenture provided that the certificate of the Trustee shall have;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the right to adopt the certificate of authentication of any predecessor trustee or to authenticate Securities of any series in the name of any predecessor trustee shall apply only to its successor or successors by merger, conversion or consolidation.</w:t>
      </w:r>
    </w:p>
    <w:p>
      <w:pPr>
        <w:spacing w:after="0" w:line="187" w:lineRule="exact"/>
        <w:rPr>
          <w:sz w:val="20"/>
          <w:szCs w:val="20"/>
          <w:color w:val="auto"/>
        </w:rPr>
      </w:pPr>
    </w:p>
    <w:p>
      <w:pPr>
        <w:ind w:right="12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6.13 </w:t>
      </w:r>
      <w:r>
        <w:rPr>
          <w:rFonts w:ascii="Times New Roman" w:cs="Times New Roman" w:eastAsia="Times New Roman" w:hAnsi="Times New Roman"/>
          <w:sz w:val="18"/>
          <w:szCs w:val="18"/>
          <w:i w:val="1"/>
          <w:iCs w:val="1"/>
          <w:color w:val="auto"/>
        </w:rPr>
        <w:t>Preferential Collection of Claims Against the Issuer</w:t>
      </w:r>
      <w:r>
        <w:rPr>
          <w:rFonts w:ascii="Times New Roman" w:cs="Times New Roman" w:eastAsia="Times New Roman" w:hAnsi="Times New Roman"/>
          <w:sz w:val="18"/>
          <w:szCs w:val="18"/>
          <w:color w:val="auto"/>
        </w:rPr>
        <w:t>. The Trustee shall comply with Section 311(a) of the Trust Indenture Act of 1939, excluding any creditor relationship described in Section 311(b) of the Trust Indenture Act of 1939. A Trustee who has resigned or been removed shall be subject to Section 311(a) of the Trust Indenture Act of 1939 to the extent included therein.</w:t>
      </w:r>
    </w:p>
    <w:p>
      <w:pPr>
        <w:spacing w:after="0" w:line="108" w:lineRule="exact"/>
        <w:rPr>
          <w:sz w:val="20"/>
          <w:szCs w:val="20"/>
          <w:color w:val="auto"/>
        </w:rPr>
      </w:pPr>
    </w:p>
    <w:p>
      <w:pPr>
        <w:jc w:val="center"/>
        <w:ind w:right="-59"/>
        <w:spacing w:after="0"/>
        <w:rPr>
          <w:sz w:val="20"/>
          <w:szCs w:val="20"/>
          <w:color w:val="auto"/>
        </w:rPr>
      </w:pPr>
      <w:r>
        <w:rPr>
          <w:rFonts w:ascii="Times New Roman" w:cs="Times New Roman" w:eastAsia="Times New Roman" w:hAnsi="Times New Roman"/>
          <w:sz w:val="18"/>
          <w:szCs w:val="18"/>
          <w:color w:val="auto"/>
        </w:rPr>
        <w:t>-33-</w:t>
      </w:r>
    </w:p>
    <w:p>
      <w:pPr>
        <w:sectPr>
          <w:pgSz w:w="11900" w:h="16838" w:orient="portrait"/>
          <w:cols w:equalWidth="0" w:num="1">
            <w:col w:w="10960"/>
          </w:cols>
          <w:pgMar w:left="440" w:top="270" w:right="499" w:bottom="1440" w:gutter="0" w:footer="0" w:header="0"/>
        </w:sectPr>
      </w:pPr>
    </w:p>
    <w:bookmarkStart w:id="146" w:name="page147"/>
    <w:bookmarkEnd w:id="146"/>
    <w:p>
      <w:pPr>
        <w:jc w:val="cente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0" name="Picture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pic:cNvPicPr>
                      <a:picLocks noChangeAspect="1" noChangeArrowheads="1"/>
                    </pic:cNvPicPr>
                  </pic:nvPicPr>
                  <pic:blipFill>
                    <a:blip r:embed="rId221">
                      <a:extLst>
                        <a:ext uri="{28A0092B-C50C-407E-A947-70E740481C1C}"/>
                      </a:extLst>
                    </a:blip>
                    <a:srcRect/>
                    <a:stretch>
                      <a:fillRect/>
                    </a:stretch>
                  </pic:blipFill>
                  <pic:spPr bwMode="auto">
                    <a:xfrm>
                      <a:off x="0" y="0"/>
                      <a:ext cx="7174865" cy="38100"/>
                    </a:xfrm>
                    <a:prstGeom prst="rect">
                      <a:avLst/>
                    </a:prstGeom>
                    <a:noFill/>
                  </pic:spPr>
                </pic:pic>
              </a:graphicData>
            </a:graphic>
          </wp:anchor>
        </w:drawing>
        <w:t>ARTICLE 7</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CONCERNING THE SECURITYHOLDERS</w:t>
      </w:r>
    </w:p>
    <w:p>
      <w:pPr>
        <w:spacing w:after="0" w:line="205"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 xml:space="preserve">Section 7.01 </w:t>
      </w:r>
      <w:r>
        <w:rPr>
          <w:rFonts w:ascii="Times New Roman" w:cs="Times New Roman" w:eastAsia="Times New Roman" w:hAnsi="Times New Roman"/>
          <w:sz w:val="18"/>
          <w:szCs w:val="18"/>
          <w:i w:val="1"/>
          <w:iCs w:val="1"/>
          <w:color w:val="auto"/>
        </w:rPr>
        <w:t>Evidence of Action Taken by Securityholders.</w:t>
      </w:r>
      <w:r>
        <w:rPr>
          <w:rFonts w:ascii="Times New Roman" w:cs="Times New Roman" w:eastAsia="Times New Roman" w:hAnsi="Times New Roman"/>
          <w:sz w:val="18"/>
          <w:szCs w:val="18"/>
          <w:color w:val="auto"/>
        </w:rPr>
        <w:t xml:space="preserve"> Any request, demand, authorization, direction, notice, consent, waiver or other action provided by this Indenture to be given or taken by a specified percentage in principal amount of the Securityholders of any or all series may be embodied in and evidenced by one or more instruments of substantially similar tenor signed by such specified percentage of Securityholders in person or by agent duly appointed in writing; and, except as herein otherwise expressly provided, such action shall become effective when such instrument or instruments are delivered to the Trustee. Proof of execution of any instrument or of a writing appointing any such agent shall be sufficient for any purpose of this Indenture and (subject to Sections 6.01 and 6.02) conclusive in favor of the Trustee and the Issuer, if made in the manner provided in this Article.</w:t>
      </w:r>
    </w:p>
    <w:p>
      <w:pPr>
        <w:spacing w:after="0" w:line="183" w:lineRule="exact"/>
        <w:rPr>
          <w:sz w:val="20"/>
          <w:szCs w:val="20"/>
          <w:color w:val="auto"/>
        </w:rPr>
      </w:pPr>
    </w:p>
    <w:p>
      <w:pPr>
        <w:ind w:right="20" w:firstLine="440"/>
        <w:spacing w:after="0" w:line="254" w:lineRule="auto"/>
        <w:rPr>
          <w:sz w:val="20"/>
          <w:szCs w:val="20"/>
          <w:color w:val="auto"/>
        </w:rPr>
      </w:pPr>
      <w:r>
        <w:rPr>
          <w:rFonts w:ascii="Times New Roman" w:cs="Times New Roman" w:eastAsia="Times New Roman" w:hAnsi="Times New Roman"/>
          <w:sz w:val="18"/>
          <w:szCs w:val="18"/>
          <w:color w:val="auto"/>
        </w:rPr>
        <w:t xml:space="preserve">Section 7.02 </w:t>
      </w:r>
      <w:r>
        <w:rPr>
          <w:rFonts w:ascii="Times New Roman" w:cs="Times New Roman" w:eastAsia="Times New Roman" w:hAnsi="Times New Roman"/>
          <w:sz w:val="18"/>
          <w:szCs w:val="18"/>
          <w:i w:val="1"/>
          <w:iCs w:val="1"/>
          <w:color w:val="auto"/>
        </w:rPr>
        <w:t>Proof of Execution of Instruments and of Holding of Securities.</w:t>
      </w:r>
      <w:r>
        <w:rPr>
          <w:rFonts w:ascii="Times New Roman" w:cs="Times New Roman" w:eastAsia="Times New Roman" w:hAnsi="Times New Roman"/>
          <w:sz w:val="18"/>
          <w:szCs w:val="18"/>
          <w:color w:val="auto"/>
        </w:rPr>
        <w:t xml:space="preserve"> Subject to Sections 6.01 and 6.02, the execution of any instrument by a Holder or his agent or proxy may be proved in accordance with such reasonable rules and regulations as may be prescribed by the Trustee or in such manner as shall be satisfactory to the Trustee. The holding of Securities shall be proved by the Security register or by a certificate of the registrar thereof. The Issuer may set a record date for purposes of determining the identity of Holders of any series entitled to vote or consent to any action referred to in Section 7.01, which record date may be set at any time or from time to time by notice to the Trustee, for any date or dates (in the case of any adjournment or reconsideration) not more than 60 days nor less than five days prior to the proposed date of such vote or consent, and thereafter, notwithstanding any other provisions hereof, only Holders of such series of record on such record date shall be entitled to so vote or give such consent or revoke such vote or consent. Notice of such record date may be given before or after any request for any action referred to in Section 7.01 is made by the Issuer.</w:t>
      </w:r>
    </w:p>
    <w:p>
      <w:pPr>
        <w:spacing w:after="0" w:line="188" w:lineRule="exact"/>
        <w:rPr>
          <w:sz w:val="20"/>
          <w:szCs w:val="20"/>
          <w:color w:val="auto"/>
        </w:rPr>
      </w:pPr>
    </w:p>
    <w:p>
      <w:pPr>
        <w:ind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7.03 </w:t>
      </w:r>
      <w:r>
        <w:rPr>
          <w:rFonts w:ascii="Times New Roman" w:cs="Times New Roman" w:eastAsia="Times New Roman" w:hAnsi="Times New Roman"/>
          <w:sz w:val="18"/>
          <w:szCs w:val="18"/>
          <w:i w:val="1"/>
          <w:iCs w:val="1"/>
          <w:color w:val="auto"/>
        </w:rPr>
        <w:t>Holders to Be Treated as Owners.</w:t>
      </w:r>
      <w:r>
        <w:rPr>
          <w:rFonts w:ascii="Times New Roman" w:cs="Times New Roman" w:eastAsia="Times New Roman" w:hAnsi="Times New Roman"/>
          <w:sz w:val="18"/>
          <w:szCs w:val="18"/>
          <w:color w:val="auto"/>
        </w:rPr>
        <w:t xml:space="preserve"> The Issuer, the Trustee and any agent of the Issuer or of the Trustee may deem and treat the Person in whose name any Security shall be registered upon the Security register for such series as the absolute owner of such Security (whether or not such Security shall be overdue and notwithstanding any notation of ownership or other writing thereon) for the purpose of receiving payment of or on account of the principal of, and, subject to the provisions of this Indenture, interest on, such Security and for all other purposes; and neither the Issuer nor the Trustee nor any agent of the Issuer or the Trustee shall be affected by any notice to the contrary. All such payments so made to any such Person, or upon his or her order, shall be valid, and, to the extent of the sum or sums so paid, effectual to satisfy and discharge the liability for moneys payable.</w:t>
      </w:r>
    </w:p>
    <w:p>
      <w:pPr>
        <w:spacing w:after="0" w:line="182" w:lineRule="exact"/>
        <w:rPr>
          <w:sz w:val="20"/>
          <w:szCs w:val="20"/>
          <w:color w:val="auto"/>
        </w:rPr>
      </w:pPr>
    </w:p>
    <w:p>
      <w:pPr>
        <w:ind w:right="40" w:firstLine="440"/>
        <w:spacing w:after="0" w:line="253" w:lineRule="auto"/>
        <w:rPr>
          <w:sz w:val="20"/>
          <w:szCs w:val="20"/>
          <w:color w:val="auto"/>
        </w:rPr>
      </w:pPr>
      <w:r>
        <w:rPr>
          <w:rFonts w:ascii="Times New Roman" w:cs="Times New Roman" w:eastAsia="Times New Roman" w:hAnsi="Times New Roman"/>
          <w:sz w:val="18"/>
          <w:szCs w:val="18"/>
          <w:color w:val="auto"/>
        </w:rPr>
        <w:t xml:space="preserve">Section 7.04 </w:t>
      </w:r>
      <w:r>
        <w:rPr>
          <w:rFonts w:ascii="Times New Roman" w:cs="Times New Roman" w:eastAsia="Times New Roman" w:hAnsi="Times New Roman"/>
          <w:sz w:val="18"/>
          <w:szCs w:val="18"/>
          <w:i w:val="1"/>
          <w:iCs w:val="1"/>
          <w:color w:val="auto"/>
        </w:rPr>
        <w:t>Securities Owned by Issuer Deemed Not Outstanding.</w:t>
      </w:r>
      <w:r>
        <w:rPr>
          <w:rFonts w:ascii="Times New Roman" w:cs="Times New Roman" w:eastAsia="Times New Roman" w:hAnsi="Times New Roman"/>
          <w:sz w:val="18"/>
          <w:szCs w:val="18"/>
          <w:color w:val="auto"/>
        </w:rPr>
        <w:t xml:space="preserve"> In determining whether the Holders of the requisite aggregate principal amount of Outstanding Securities of any or all series have concurred in any direction, consent or waiver under this Indenture, Securities that are owned by the Issuer or any other obligor on the Securities with respect to which such determination is being made or by any Person directly or indirectly controlling or controlled by or under direct or indirect common control with the Issuer or any other obligor on the Securities with respect to which such determination is being made shall be disregarded and deemed not to be Outstanding for the purpose of any such determination, except that, for the purpose of determining whether the Trustee shall be protected in relying on any such direction, consent or waiver, only Securities which the Trustee knows are so owned shall be so disregarded. Securities so owned which have been pledged in good faith may be regarded as Outstanding if the pledgee establishes to the satisfaction of the Trustee the pledgee’s right so to act with respect to such Securities and that the pledgee is not the Issuer or any other obligor upon the Securities or any Person directly or indirectly controlling or controlled by or under direct or indirect common control with the Issuer or any other obligor on the Securities. In case of a dispute as to such right, the advice of counsel shall be full protection in respect of any decision made by the Trustee in accordance with such advice.</w:t>
      </w:r>
    </w:p>
    <w:p>
      <w:pPr>
        <w:spacing w:after="0" w:line="12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-34-</w:t>
      </w:r>
    </w:p>
    <w:p>
      <w:pPr>
        <w:sectPr>
          <w:pgSz w:w="11900" w:h="16838" w:orient="portrait"/>
          <w:cols w:equalWidth="0" w:num="1">
            <w:col w:w="11000"/>
          </w:cols>
          <w:pgMar w:left="440" w:top="270" w:right="459" w:bottom="1440" w:gutter="0" w:footer="0" w:header="0"/>
        </w:sectPr>
      </w:pPr>
    </w:p>
    <w:bookmarkStart w:id="147" w:name="page148"/>
    <w:bookmarkEnd w:id="147"/>
    <w:p>
      <w:pPr>
        <w:ind w:right="40" w:firstLine="4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1" name="Picture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22">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Section 7.05 </w:t>
      </w:r>
      <w:r>
        <w:rPr>
          <w:rFonts w:ascii="Times New Roman" w:cs="Times New Roman" w:eastAsia="Times New Roman" w:hAnsi="Times New Roman"/>
          <w:sz w:val="18"/>
          <w:szCs w:val="18"/>
          <w:i w:val="1"/>
          <w:iCs w:val="1"/>
          <w:color w:val="auto"/>
        </w:rPr>
        <w:t>Right of Revocation of Action Taken.</w:t>
      </w:r>
      <w:r>
        <w:rPr>
          <w:rFonts w:ascii="Times New Roman" w:cs="Times New Roman" w:eastAsia="Times New Roman" w:hAnsi="Times New Roman"/>
          <w:sz w:val="18"/>
          <w:szCs w:val="18"/>
          <w:color w:val="auto"/>
        </w:rPr>
        <w:t xml:space="preserve"> At any time prior to (but not after) the evidencing to the Trustee, as provided in Section 7.01, of the taking of any action by the Holders of the percentage in aggregate principal amount of the Securities of any or all series, as the case may be, specified in this Indenture in connection with such action, any Holder of a Security the serial number of which is shown by the evidence to be included among the serial numbers of the Securities the Holders of which have consented to such action may, by filing written notice at the Corporate Trust Office and upon proof of holding as provided in this Article, revoke such action so far as concerns such Security. Except as aforesaid, any such action taken by the Holder of any Security shall be conclusive and binding upon such Holder and upon all future Holders and owners of such Security and of any Securities issued in exchange or substitution therefor or on registration of transfer thereof, irrespective of whether or not any notation in regard thereto is made upon any such Security. Any action taken by the Holders of the percentage in aggregate principal amount of the Securities of any or all series, as the case may be, specified in this Indenture in connection with such action shall be conclusively binding upon the Issuer, the Trustee and the Holders of all the Securities affected by such action.</w:t>
      </w:r>
    </w:p>
    <w:p>
      <w:pPr>
        <w:spacing w:after="0" w:line="200" w:lineRule="exact"/>
        <w:rPr>
          <w:sz w:val="20"/>
          <w:szCs w:val="20"/>
          <w:color w:val="auto"/>
        </w:rPr>
      </w:pPr>
    </w:p>
    <w:p>
      <w:pPr>
        <w:spacing w:after="0" w:line="203"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8</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SUPPLEMENTAL INDENTURES</w:t>
      </w:r>
    </w:p>
    <w:p>
      <w:pPr>
        <w:spacing w:after="0" w:line="205" w:lineRule="exact"/>
        <w:rPr>
          <w:sz w:val="20"/>
          <w:szCs w:val="20"/>
          <w:color w:val="auto"/>
        </w:rPr>
      </w:pPr>
    </w:p>
    <w:p>
      <w:pPr>
        <w:ind w:right="14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8.01 </w:t>
      </w:r>
      <w:r>
        <w:rPr>
          <w:rFonts w:ascii="Times New Roman" w:cs="Times New Roman" w:eastAsia="Times New Roman" w:hAnsi="Times New Roman"/>
          <w:sz w:val="18"/>
          <w:szCs w:val="18"/>
          <w:i w:val="1"/>
          <w:iCs w:val="1"/>
          <w:color w:val="auto"/>
        </w:rPr>
        <w:t>Supplemental Indentures Without Consent of Securityholders.</w:t>
      </w:r>
      <w:r>
        <w:rPr>
          <w:rFonts w:ascii="Times New Roman" w:cs="Times New Roman" w:eastAsia="Times New Roman" w:hAnsi="Times New Roman"/>
          <w:sz w:val="18"/>
          <w:szCs w:val="18"/>
          <w:color w:val="auto"/>
        </w:rPr>
        <w:t xml:space="preserve"> The Issuer, when authorized by a resolution of its Board of Directors, and the Trustee may from time to time and at any time, without the consent of any of the Securityholders, enter into an indenture or indentures supplemental hereto in form satisfactory to the Trustee for one or more of the following purposes:</w:t>
      </w:r>
    </w:p>
    <w:p>
      <w:pPr>
        <w:spacing w:after="0" w:line="67" w:lineRule="exact"/>
        <w:rPr>
          <w:sz w:val="20"/>
          <w:szCs w:val="20"/>
          <w:color w:val="auto"/>
        </w:rPr>
      </w:pPr>
    </w:p>
    <w:p>
      <w:pPr>
        <w:ind w:left="1240" w:hanging="253"/>
        <w:spacing w:after="0"/>
        <w:tabs>
          <w:tab w:leader="none" w:pos="1240" w:val="left"/>
        </w:tabs>
        <w:numPr>
          <w:ilvl w:val="0"/>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convey, transfer, assign, mortgage or pledge to the Trustee as security for the Securities of one or more series any property or assets;</w:t>
      </w:r>
    </w:p>
    <w:p>
      <w:pPr>
        <w:spacing w:after="0" w:line="225" w:lineRule="exact"/>
        <w:rPr>
          <w:rFonts w:ascii="Times New Roman" w:cs="Times New Roman" w:eastAsia="Times New Roman" w:hAnsi="Times New Roman"/>
          <w:sz w:val="18"/>
          <w:szCs w:val="18"/>
          <w:color w:val="auto"/>
        </w:rPr>
      </w:pPr>
    </w:p>
    <w:p>
      <w:pPr>
        <w:ind w:right="420" w:firstLine="987"/>
        <w:spacing w:after="0" w:line="282" w:lineRule="auto"/>
        <w:tabs>
          <w:tab w:leader="none" w:pos="1246" w:val="left"/>
        </w:tabs>
        <w:numPr>
          <w:ilvl w:val="0"/>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evidence the succession of another Person to the Issuer, or successive successions, and the assumption by such successor of the covenants, agreements and obligations of the Issuer pursuant to, or to otherwise comply with, Article 9;</w:t>
      </w:r>
    </w:p>
    <w:p>
      <w:pPr>
        <w:spacing w:after="0" w:line="161" w:lineRule="exact"/>
        <w:rPr>
          <w:rFonts w:ascii="Times New Roman" w:cs="Times New Roman" w:eastAsia="Times New Roman" w:hAnsi="Times New Roman"/>
          <w:sz w:val="18"/>
          <w:szCs w:val="18"/>
          <w:color w:val="auto"/>
        </w:rPr>
      </w:pPr>
    </w:p>
    <w:p>
      <w:pPr>
        <w:ind w:right="300" w:firstLine="987"/>
        <w:spacing w:after="0" w:line="282" w:lineRule="auto"/>
        <w:tabs>
          <w:tab w:leader="none" w:pos="1236" w:val="left"/>
        </w:tabs>
        <w:numPr>
          <w:ilvl w:val="0"/>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comply with the requirements of the Commission in order to effect or maintain the qualification of this Indenture under the Trust Indenture Act of 1939, as amended;</w:t>
      </w:r>
    </w:p>
    <w:p>
      <w:pPr>
        <w:spacing w:after="0" w:line="161" w:lineRule="exact"/>
        <w:rPr>
          <w:rFonts w:ascii="Times New Roman" w:cs="Times New Roman" w:eastAsia="Times New Roman" w:hAnsi="Times New Roman"/>
          <w:sz w:val="18"/>
          <w:szCs w:val="18"/>
          <w:color w:val="auto"/>
        </w:rPr>
      </w:pPr>
    </w:p>
    <w:p>
      <w:pPr>
        <w:ind w:firstLine="987"/>
        <w:spacing w:after="0" w:line="258" w:lineRule="auto"/>
        <w:tabs>
          <w:tab w:leader="none" w:pos="1246" w:val="left"/>
        </w:tabs>
        <w:numPr>
          <w:ilvl w:val="0"/>
          <w:numId w:val="10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 xml:space="preserve">to add to the covenants of the Issuer such further covenants, restrictions, conditions or provisions as its Board of Directors and the Trustee shall consider to be for the protection of the Holders of Securities, and to make the occurrence, or the occurrence and continuance, of a default in any such additional covenants, restrictions, conditions or provisions an Event of Default permitting the enforcement of all or any of the several remedies provided in this Indenture as herein set forth;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in respect of any such additional covenant, restriction, condition or provision such supplemental indenture may provide for a particular</w:t>
      </w:r>
    </w:p>
    <w:p>
      <w:pPr>
        <w:spacing w:after="0" w:line="116"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-35-</w:t>
      </w:r>
    </w:p>
    <w:p>
      <w:pPr>
        <w:sectPr>
          <w:pgSz w:w="11900" w:h="16838" w:orient="portrait"/>
          <w:cols w:equalWidth="0" w:num="1">
            <w:col w:w="11000"/>
          </w:cols>
          <w:pgMar w:left="440" w:top="268" w:right="459" w:bottom="1440" w:gutter="0" w:footer="0" w:header="0"/>
        </w:sectPr>
      </w:pPr>
    </w:p>
    <w:bookmarkStart w:id="148" w:name="page149"/>
    <w:bookmarkEnd w:id="148"/>
    <w:p>
      <w:pPr>
        <w:ind w:right="22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2" name="Picture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223">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period of grace after default (which period may be shorter or longer than that allowed in the case of other defaults) or may provide for an immediate enforcement upon such an Event of Default or may limit the remedies available to the Trustee upon such an Event of Default or may limit the right of the Holders of a majority in aggregate principal amount of the Securities of such series to waive such an Event of Default;</w:t>
      </w:r>
    </w:p>
    <w:p>
      <w:pPr>
        <w:spacing w:after="0" w:line="176" w:lineRule="exact"/>
        <w:rPr>
          <w:sz w:val="20"/>
          <w:szCs w:val="20"/>
          <w:color w:val="auto"/>
        </w:rPr>
      </w:pPr>
    </w:p>
    <w:p>
      <w:pPr>
        <w:ind w:right="340" w:firstLine="987"/>
        <w:spacing w:after="0" w:line="282" w:lineRule="auto"/>
        <w:tabs>
          <w:tab w:leader="none" w:pos="1236" w:val="left"/>
        </w:tabs>
        <w:numPr>
          <w:ilvl w:val="0"/>
          <w:numId w:val="1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cure any ambiguity, defect or inconsistency, or to conform this Indenture or any supplemental indenture to the description of the Securities set forth in any prospectus, prospectus supplement or offering memorandum related to such series of Securities;</w:t>
      </w:r>
    </w:p>
    <w:p>
      <w:pPr>
        <w:spacing w:after="0" w:line="161" w:lineRule="exact"/>
        <w:rPr>
          <w:rFonts w:ascii="Times New Roman" w:cs="Times New Roman" w:eastAsia="Times New Roman" w:hAnsi="Times New Roman"/>
          <w:sz w:val="18"/>
          <w:szCs w:val="18"/>
          <w:color w:val="auto"/>
        </w:rPr>
      </w:pPr>
    </w:p>
    <w:p>
      <w:pPr>
        <w:ind w:left="1220" w:hanging="233"/>
        <w:spacing w:after="0"/>
        <w:tabs>
          <w:tab w:leader="none" w:pos="1220" w:val="left"/>
        </w:tabs>
        <w:numPr>
          <w:ilvl w:val="0"/>
          <w:numId w:val="1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establish the form or terms of Securities of any series as permitted by Sections 2.01 and 2.03;</w:t>
      </w:r>
    </w:p>
    <w:p>
      <w:pPr>
        <w:spacing w:after="0" w:line="225" w:lineRule="exact"/>
        <w:rPr>
          <w:rFonts w:ascii="Times New Roman" w:cs="Times New Roman" w:eastAsia="Times New Roman" w:hAnsi="Times New Roman"/>
          <w:sz w:val="18"/>
          <w:szCs w:val="18"/>
          <w:color w:val="auto"/>
        </w:rPr>
      </w:pPr>
    </w:p>
    <w:p>
      <w:pPr>
        <w:jc w:val="both"/>
        <w:ind w:right="340" w:firstLine="987"/>
        <w:spacing w:after="0" w:line="266" w:lineRule="auto"/>
        <w:tabs>
          <w:tab w:leader="none" w:pos="1246" w:val="left"/>
        </w:tabs>
        <w:numPr>
          <w:ilvl w:val="0"/>
          <w:numId w:val="1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evidence and provide for the acceptance of appointment hereunder by a successor trustee with respect to the Securities of one or more series and to add to or change any of the provisions of this Indenture as shall be necessary to provide for or facilitate the administration of the trusts hereunder by more than one trustee, pursuant to the requirements of Section 6.11;</w:t>
      </w:r>
    </w:p>
    <w:p>
      <w:pPr>
        <w:spacing w:after="0" w:line="175" w:lineRule="exact"/>
        <w:rPr>
          <w:rFonts w:ascii="Times New Roman" w:cs="Times New Roman" w:eastAsia="Times New Roman" w:hAnsi="Times New Roman"/>
          <w:sz w:val="18"/>
          <w:szCs w:val="18"/>
          <w:color w:val="auto"/>
        </w:rPr>
      </w:pPr>
    </w:p>
    <w:p>
      <w:pPr>
        <w:jc w:val="both"/>
        <w:ind w:right="200" w:firstLine="987"/>
        <w:spacing w:after="0" w:line="261" w:lineRule="auto"/>
        <w:tabs>
          <w:tab w:leader="none" w:pos="1246" w:val="left"/>
        </w:tabs>
        <w:numPr>
          <w:ilvl w:val="0"/>
          <w:numId w:val="1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add to, change or eliminate any of the provisions of this Indenture in respect of one or more series of Securities; provided that any such addition, change or elimination shall (A) not (i) apply to any Security of any series created prior to the execution of such supplemental indenture and entitled to the benefit of such provision nor (ii) modify the rights of the Holder of any such Security with respect to such provision or (B) shall become effective only when there is no Security described in clause (A)(i) Outstanding;</w:t>
      </w:r>
    </w:p>
    <w:p>
      <w:pPr>
        <w:spacing w:after="0" w:line="179" w:lineRule="exact"/>
        <w:rPr>
          <w:rFonts w:ascii="Times New Roman" w:cs="Times New Roman" w:eastAsia="Times New Roman" w:hAnsi="Times New Roman"/>
          <w:sz w:val="18"/>
          <w:szCs w:val="18"/>
          <w:color w:val="auto"/>
        </w:rPr>
      </w:pPr>
    </w:p>
    <w:p>
      <w:pPr>
        <w:ind w:left="1200" w:hanging="213"/>
        <w:spacing w:after="0"/>
        <w:tabs>
          <w:tab w:leader="none" w:pos="1200" w:val="left"/>
        </w:tabs>
        <w:numPr>
          <w:ilvl w:val="0"/>
          <w:numId w:val="1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make any change to the Securities of any series so long as no Securities of such series are Outstanding; and</w:t>
      </w:r>
    </w:p>
    <w:p>
      <w:pPr>
        <w:spacing w:after="0" w:line="225" w:lineRule="exact"/>
        <w:rPr>
          <w:rFonts w:ascii="Times New Roman" w:cs="Times New Roman" w:eastAsia="Times New Roman" w:hAnsi="Times New Roman"/>
          <w:sz w:val="18"/>
          <w:szCs w:val="18"/>
          <w:color w:val="auto"/>
        </w:rPr>
      </w:pPr>
    </w:p>
    <w:p>
      <w:pPr>
        <w:ind w:left="1200" w:hanging="213"/>
        <w:spacing w:after="0"/>
        <w:tabs>
          <w:tab w:leader="none" w:pos="1200" w:val="left"/>
        </w:tabs>
        <w:numPr>
          <w:ilvl w:val="0"/>
          <w:numId w:val="10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to make any other change that does not adversely affect the interests of the Holders of the Securities in any material respect.</w:t>
      </w:r>
    </w:p>
    <w:p>
      <w:pPr>
        <w:spacing w:after="0" w:line="225" w:lineRule="exact"/>
        <w:rPr>
          <w:sz w:val="20"/>
          <w:szCs w:val="20"/>
          <w:color w:val="auto"/>
        </w:rPr>
      </w:pPr>
    </w:p>
    <w:p>
      <w:pPr>
        <w:ind w:right="100" w:firstLine="440"/>
        <w:spacing w:after="0" w:line="261" w:lineRule="auto"/>
        <w:rPr>
          <w:sz w:val="20"/>
          <w:szCs w:val="20"/>
          <w:color w:val="auto"/>
        </w:rPr>
      </w:pPr>
      <w:r>
        <w:rPr>
          <w:rFonts w:ascii="Times New Roman" w:cs="Times New Roman" w:eastAsia="Times New Roman" w:hAnsi="Times New Roman"/>
          <w:sz w:val="18"/>
          <w:szCs w:val="18"/>
          <w:color w:val="auto"/>
        </w:rPr>
        <w:t>The Trustee shall join with the Issuer in the execution of any such supplemental indenture, to make any further appropriate agreements and stipulations which may be therein contained and to accept the conveyance, transfer, assignment, mortgage or pledge of any property thereunder, but the Trustee shall not be obligated to enter into any such supplemental indenture which affects the Trustee’s own rights, duties or immunities under this Indenture or otherwise.</w:t>
      </w:r>
    </w:p>
    <w:p>
      <w:pPr>
        <w:spacing w:after="0" w:line="180" w:lineRule="exact"/>
        <w:rPr>
          <w:sz w:val="20"/>
          <w:szCs w:val="20"/>
          <w:color w:val="auto"/>
        </w:rPr>
      </w:pPr>
    </w:p>
    <w:p>
      <w:pPr>
        <w:ind w:right="580" w:firstLine="440"/>
        <w:spacing w:after="0" w:line="282" w:lineRule="auto"/>
        <w:rPr>
          <w:sz w:val="20"/>
          <w:szCs w:val="20"/>
          <w:color w:val="auto"/>
        </w:rPr>
      </w:pPr>
      <w:r>
        <w:rPr>
          <w:rFonts w:ascii="Times New Roman" w:cs="Times New Roman" w:eastAsia="Times New Roman" w:hAnsi="Times New Roman"/>
          <w:sz w:val="18"/>
          <w:szCs w:val="18"/>
          <w:color w:val="auto"/>
        </w:rPr>
        <w:t>Any supplemental indenture authorized by the provisions of this Section may be executed without the consent of the Holders of any of the Securities at the time Outstanding, notwithstanding any of the provisions of Section 8.02.</w:t>
      </w:r>
    </w:p>
    <w:p>
      <w:pPr>
        <w:spacing w:after="0" w:line="160"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8.02 </w:t>
      </w:r>
      <w:r>
        <w:rPr>
          <w:rFonts w:ascii="Times New Roman" w:cs="Times New Roman" w:eastAsia="Times New Roman" w:hAnsi="Times New Roman"/>
          <w:sz w:val="18"/>
          <w:szCs w:val="18"/>
          <w:i w:val="1"/>
          <w:iCs w:val="1"/>
          <w:color w:val="auto"/>
        </w:rPr>
        <w:t>Supplemental Indentures With Consent of Securityholders.</w:t>
      </w:r>
      <w:r>
        <w:rPr>
          <w:rFonts w:ascii="Times New Roman" w:cs="Times New Roman" w:eastAsia="Times New Roman" w:hAnsi="Times New Roman"/>
          <w:sz w:val="18"/>
          <w:szCs w:val="18"/>
          <w:color w:val="auto"/>
        </w:rPr>
        <w:t xml:space="preserve"> With the consent (evidenced as provided in Article 7) of the Holders of not less than a majority in aggregate principal amount of the Securities at the time Outstanding of one or more series affected by such supplemental indenture (voting as separate series), the Issuer, when authorized by a resolution of the Board of Directors, and the Trustee may, from time to time and at any</w:t>
      </w:r>
    </w:p>
    <w:p>
      <w:pPr>
        <w:spacing w:after="0" w:line="11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-36-</w:t>
      </w:r>
    </w:p>
    <w:p>
      <w:pPr>
        <w:sectPr>
          <w:pgSz w:w="11900" w:h="16838" w:orient="portrait"/>
          <w:cols w:equalWidth="0" w:num="1">
            <w:col w:w="10980"/>
          </w:cols>
          <w:pgMar w:left="440" w:top="270" w:right="479" w:bottom="1440" w:gutter="0" w:footer="0" w:header="0"/>
        </w:sectPr>
      </w:pPr>
    </w:p>
    <w:bookmarkStart w:id="149" w:name="page150"/>
    <w:bookmarkEnd w:id="149"/>
    <w:p>
      <w:pPr>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224">
                      <a:extLst>
                        <a:ext uri="{28A0092B-C50C-407E-A947-70E740481C1C}"/>
                      </a:extLst>
                    </a:blip>
                    <a:srcRect/>
                    <a:stretch>
                      <a:fillRect/>
                    </a:stretch>
                  </pic:blipFill>
                  <pic:spPr bwMode="auto">
                    <a:xfrm>
                      <a:off x="0" y="0"/>
                      <a:ext cx="7174865" cy="38100"/>
                    </a:xfrm>
                    <a:prstGeom prst="rect">
                      <a:avLst/>
                    </a:prstGeom>
                    <a:noFill/>
                  </pic:spPr>
                </pic:pic>
              </a:graphicData>
            </a:graphic>
          </wp:anchor>
        </w:drawing>
        <w:t xml:space="preserve">time, enter into an indenture or indentures supplemental hereto for the purpose of adding any provisions to or changing in any manner or eliminating any of the provisions of this Indenture or of any supplemental indenture or of modifying in any manner the rights of the Holders of the Securities of each such consenting series;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no such supplemental indenture shall, without the consent of the Holder of each Security so affected, (a) extend the final maturity of any Security, or reduce the principal amount thereof, or reduce the rate or extend the time of payment of interest thereon, or reduce any amount payable on redemption thereof, or make the principal thereof (including any amount in respect of original issue discount) or interest thereon payable in any currency other than that provided in the Securities or in accordance with the terms thereof, or reduce the amount of the principal of an Original Issue Discount Security that would be due and payable upon an acceleration of the maturity thereof pursuant to Section 5.01 or the amount thereof provable in bankruptcy pursuant to Section 5.02, or (b) waive a continuing default in the payment of principal of any Security or interest thereon, other than any such default in payment that resulted solely from such acceleration, or change a provision related to the waiver of past defaults or impair the right of any Securityholder to institute suit for the enforcement of any such payment on or after the Stated Maturity or the date of redemption or conversion of any Security or, if the Securities provide therefor, any right of repayment at the option of the Securityholder, or (c) modify any of the provisions of this section except to increase any required percentage or to provide that certain other provisions cannot be modified or waived without the consent of the Holder of each Security so affected, or (d) make any change that adversely affects the right to convert or exchange any Security into or for Common Stock or other securities, cash or other property in accordance with the terms of such Security or (e) reduce the aforesaid percentage of Securities of any series, the consent of the Holders of which is required for any such supplemental indenture or the consent of Holders of which is required for any modification, amendment or waiver of compliance with certain provisions of this Indenture or certain defaults hereunder and their consequences provided for in this Indenture.</w:t>
      </w:r>
    </w:p>
    <w:p>
      <w:pPr>
        <w:spacing w:after="0" w:line="193" w:lineRule="exact"/>
        <w:rPr>
          <w:sz w:val="20"/>
          <w:szCs w:val="20"/>
          <w:color w:val="auto"/>
        </w:rPr>
      </w:pPr>
    </w:p>
    <w:p>
      <w:pPr>
        <w:ind w:right="80" w:firstLine="440"/>
        <w:spacing w:after="0" w:line="261" w:lineRule="auto"/>
        <w:rPr>
          <w:sz w:val="20"/>
          <w:szCs w:val="20"/>
          <w:color w:val="auto"/>
        </w:rPr>
      </w:pPr>
      <w:r>
        <w:rPr>
          <w:rFonts w:ascii="Times New Roman" w:cs="Times New Roman" w:eastAsia="Times New Roman" w:hAnsi="Times New Roman"/>
          <w:sz w:val="18"/>
          <w:szCs w:val="18"/>
          <w:color w:val="auto"/>
        </w:rPr>
        <w:t>A supplemental indenture which changes or eliminates any covenant, Event of Default or other provision of this Indenture (1) that has been expressly included solely for the benefit of one or more particular series of Securities, if any, or (2) which modifies the rights of Holders of Securities of one or more series with respect to any covenant, Event of Default or provision, shall be deemed not to affect the rights under this Indenture of the Holders of Securities of any other series with respect to which such covenant, Event of Default or other provision has not been included or so modified.</w:t>
      </w:r>
    </w:p>
    <w:p>
      <w:pPr>
        <w:spacing w:after="0" w:line="180" w:lineRule="exact"/>
        <w:rPr>
          <w:sz w:val="20"/>
          <w:szCs w:val="20"/>
          <w:color w:val="auto"/>
        </w:rPr>
      </w:pPr>
    </w:p>
    <w:p>
      <w:pPr>
        <w:ind w:right="60" w:firstLine="440"/>
        <w:spacing w:after="0" w:line="258" w:lineRule="auto"/>
        <w:rPr>
          <w:sz w:val="20"/>
          <w:szCs w:val="20"/>
          <w:color w:val="auto"/>
        </w:rPr>
      </w:pPr>
      <w:r>
        <w:rPr>
          <w:rFonts w:ascii="Times New Roman" w:cs="Times New Roman" w:eastAsia="Times New Roman" w:hAnsi="Times New Roman"/>
          <w:sz w:val="18"/>
          <w:szCs w:val="18"/>
          <w:color w:val="auto"/>
        </w:rPr>
        <w:t>Upon the request of the Issuer, accompanied by a Board Resolution authorizing the execution of any such supplemental indenture, and upon the filing with the Trustee of evidence of the consent of Securityholders as aforesaid and other documents, if any, required by Section 7.01, the Trustee shall join with the Issuer in the execution of such supplemental indenture unless such supplemental indenture affects the Trustee’s own rights, duties or immunities under this Indenture or otherwise, in which case the Trustee may in its discretion, but shall not be obligated to, enter into such supplemental indenture.</w:t>
      </w:r>
    </w:p>
    <w:p>
      <w:pPr>
        <w:spacing w:after="0" w:line="183" w:lineRule="exact"/>
        <w:rPr>
          <w:sz w:val="20"/>
          <w:szCs w:val="20"/>
          <w:color w:val="auto"/>
        </w:rPr>
      </w:pPr>
    </w:p>
    <w:p>
      <w:pPr>
        <w:ind w:right="360" w:firstLine="440"/>
        <w:spacing w:after="0" w:line="282" w:lineRule="auto"/>
        <w:rPr>
          <w:sz w:val="20"/>
          <w:szCs w:val="20"/>
          <w:color w:val="auto"/>
        </w:rPr>
      </w:pPr>
      <w:r>
        <w:rPr>
          <w:rFonts w:ascii="Times New Roman" w:cs="Times New Roman" w:eastAsia="Times New Roman" w:hAnsi="Times New Roman"/>
          <w:sz w:val="18"/>
          <w:szCs w:val="18"/>
          <w:color w:val="auto"/>
        </w:rPr>
        <w:t>It shall not be necessary for the consent of the Securityholders under this Section to approve the particular form of any proposed supplemental indenture, but it shall be sufficient if such consent shall approve the substance thereof.</w:t>
      </w:r>
    </w:p>
    <w:p>
      <w:pPr>
        <w:spacing w:after="0" w:line="94"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-37-</w:t>
      </w:r>
    </w:p>
    <w:p>
      <w:pPr>
        <w:sectPr>
          <w:pgSz w:w="11900" w:h="16838" w:orient="portrait"/>
          <w:cols w:equalWidth="0" w:num="1">
            <w:col w:w="11020"/>
          </w:cols>
          <w:pgMar w:left="440" w:top="270" w:right="439" w:bottom="1440" w:gutter="0" w:footer="0" w:header="0"/>
        </w:sectPr>
      </w:pPr>
    </w:p>
    <w:bookmarkStart w:id="150" w:name="page151"/>
    <w:bookmarkEnd w:id="150"/>
    <w:p>
      <w:pPr>
        <w:ind w:left="4" w:right="80" w:firstLine="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225">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Promptly after the execution by the Issuer and the Trustee of any supplemental indenture pursuant to the provisions of this Section, the Trustee shall give a notice thereof to the Holders of then Outstanding Securities of each series affected thereby, by delivering a notice thereof, and in each case such notice shall set forth in general terms the substance of such supplemental indenture. Any failure of the Trustee to deliver such notice, or any defect therein, shall not, however, in any way impair or affect the validity of any such supplemental indenture.</w:t>
      </w:r>
    </w:p>
    <w:p>
      <w:pPr>
        <w:spacing w:after="0" w:line="178" w:lineRule="exact"/>
        <w:rPr>
          <w:sz w:val="20"/>
          <w:szCs w:val="20"/>
          <w:color w:val="auto"/>
        </w:rPr>
      </w:pPr>
    </w:p>
    <w:p>
      <w:pPr>
        <w:ind w:left="4" w:right="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8.03 </w:t>
      </w:r>
      <w:r>
        <w:rPr>
          <w:rFonts w:ascii="Times New Roman" w:cs="Times New Roman" w:eastAsia="Times New Roman" w:hAnsi="Times New Roman"/>
          <w:sz w:val="18"/>
          <w:szCs w:val="18"/>
          <w:i w:val="1"/>
          <w:iCs w:val="1"/>
          <w:color w:val="auto"/>
        </w:rPr>
        <w:t>Effect of Supplemental Indenture.</w:t>
      </w:r>
      <w:r>
        <w:rPr>
          <w:rFonts w:ascii="Times New Roman" w:cs="Times New Roman" w:eastAsia="Times New Roman" w:hAnsi="Times New Roman"/>
          <w:sz w:val="18"/>
          <w:szCs w:val="18"/>
          <w:color w:val="auto"/>
        </w:rPr>
        <w:t xml:space="preserve"> Upon the execution of any supplemental indenture pursuant to the provisions hereof, this Indenture shall be and be deemed to be modified and amended in accordance therewith and the respective rights, limitations of rights, obligations, duties and immunities under this Indenture of the Trustee, the Issuer, and the Holders of Securities of each series affected thereby shall thereafter be determined, exercised and enforced hereunder subject in all respects to such modifications and amendments, and all the terms and conditions of any such supplemental indenture shall be and be deemed to be part of the terms and conditions of this Indenture for any and all purposes.</w:t>
      </w:r>
    </w:p>
    <w:p>
      <w:pPr>
        <w:spacing w:after="0" w:line="183" w:lineRule="exact"/>
        <w:rPr>
          <w:sz w:val="20"/>
          <w:szCs w:val="20"/>
          <w:color w:val="auto"/>
        </w:rPr>
      </w:pPr>
    </w:p>
    <w:p>
      <w:pPr>
        <w:ind w:left="4" w:right="38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8.04 </w:t>
      </w:r>
      <w:r>
        <w:rPr>
          <w:rFonts w:ascii="Times New Roman" w:cs="Times New Roman" w:eastAsia="Times New Roman" w:hAnsi="Times New Roman"/>
          <w:sz w:val="18"/>
          <w:szCs w:val="18"/>
          <w:i w:val="1"/>
          <w:iCs w:val="1"/>
          <w:color w:val="auto"/>
        </w:rPr>
        <w:t>Documents to Be Given to Trustee.</w:t>
      </w:r>
      <w:r>
        <w:rPr>
          <w:rFonts w:ascii="Times New Roman" w:cs="Times New Roman" w:eastAsia="Times New Roman" w:hAnsi="Times New Roman"/>
          <w:sz w:val="18"/>
          <w:szCs w:val="18"/>
          <w:color w:val="auto"/>
        </w:rPr>
        <w:t xml:space="preserve"> The Trustee, subject to the provisions of Sections 6.01 and 6.02, may receive an Officer’s Certificate and an Opinion of Counsel as conclusive evidence that any supplemental indenture executed pursuant to this Article 8 complies with the applicable provisions of this Indenture.</w:t>
      </w:r>
    </w:p>
    <w:p>
      <w:pPr>
        <w:spacing w:after="0" w:line="173" w:lineRule="exact"/>
        <w:rPr>
          <w:sz w:val="20"/>
          <w:szCs w:val="20"/>
          <w:color w:val="auto"/>
        </w:rPr>
      </w:pPr>
    </w:p>
    <w:p>
      <w:pPr>
        <w:ind w:left="4"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8.05 </w:t>
      </w:r>
      <w:r>
        <w:rPr>
          <w:rFonts w:ascii="Times New Roman" w:cs="Times New Roman" w:eastAsia="Times New Roman" w:hAnsi="Times New Roman"/>
          <w:sz w:val="18"/>
          <w:szCs w:val="18"/>
          <w:i w:val="1"/>
          <w:iCs w:val="1"/>
          <w:color w:val="auto"/>
        </w:rPr>
        <w:t>Notation on Securities in Respect of Supplemental Indentures.</w:t>
      </w:r>
      <w:r>
        <w:rPr>
          <w:rFonts w:ascii="Times New Roman" w:cs="Times New Roman" w:eastAsia="Times New Roman" w:hAnsi="Times New Roman"/>
          <w:sz w:val="18"/>
          <w:szCs w:val="18"/>
          <w:color w:val="auto"/>
        </w:rPr>
        <w:t xml:space="preserve"> Securities of any series authenticated and delivered after the execution of any supplemental indenture pursuant to the provisions of this Article may bear a notation in form approved by the Trustee for such series as to any matter provided for by such supplemental indenture or as to any action taken by Securityholders. If the Issuer or the Trustee shall so determine, new Securities of any series so modified as to conform, in the opinion of the Trustee and the Board of Directors, to any modification of this Indenture contained in any such supplemental indenture may be prepared by the Issuer, authenticated by the Trustee and delivered in exchange for the Securities of such series then Outstanding.</w:t>
      </w:r>
    </w:p>
    <w:p>
      <w:pPr>
        <w:spacing w:after="0" w:line="400"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ARTICLE 9</w:t>
      </w:r>
    </w:p>
    <w:p>
      <w:pPr>
        <w:spacing w:after="0" w:line="27"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CONSOLIDATION, MERGER, SALE OR CONVEYANCE</w:t>
      </w:r>
    </w:p>
    <w:p>
      <w:pPr>
        <w:spacing w:after="0" w:line="205" w:lineRule="exact"/>
        <w:rPr>
          <w:sz w:val="20"/>
          <w:szCs w:val="20"/>
          <w:color w:val="auto"/>
        </w:rPr>
      </w:pPr>
    </w:p>
    <w:p>
      <w:pPr>
        <w:ind w:left="4" w:firstLine="440"/>
        <w:spacing w:after="0" w:line="271" w:lineRule="auto"/>
        <w:rPr>
          <w:sz w:val="20"/>
          <w:szCs w:val="20"/>
          <w:color w:val="auto"/>
        </w:rPr>
      </w:pPr>
      <w:r>
        <w:rPr>
          <w:rFonts w:ascii="Times New Roman" w:cs="Times New Roman" w:eastAsia="Times New Roman" w:hAnsi="Times New Roman"/>
          <w:sz w:val="17"/>
          <w:szCs w:val="17"/>
          <w:color w:val="auto"/>
        </w:rPr>
        <w:t xml:space="preserve">Section 9.01 </w:t>
      </w:r>
      <w:r>
        <w:rPr>
          <w:rFonts w:ascii="Times New Roman" w:cs="Times New Roman" w:eastAsia="Times New Roman" w:hAnsi="Times New Roman"/>
          <w:sz w:val="17"/>
          <w:szCs w:val="17"/>
          <w:i w:val="1"/>
          <w:iCs w:val="1"/>
          <w:color w:val="auto"/>
        </w:rPr>
        <w:t>Issuer May Consolidate, Etc., on Certain Terms.</w:t>
      </w:r>
      <w:r>
        <w:rPr>
          <w:rFonts w:ascii="Times New Roman" w:cs="Times New Roman" w:eastAsia="Times New Roman" w:hAnsi="Times New Roman"/>
          <w:sz w:val="17"/>
          <w:szCs w:val="17"/>
          <w:color w:val="auto"/>
        </w:rPr>
        <w:t xml:space="preserve"> The Issuer shall not consolidate with or merge into any other Person (in a transaction in which the Issuer is not the surviving corporation) or convey, transfer or lease its properties and assets substantially as an entirety to any Person, unless (a) the Person formed by such consolidation or into which the Issuer is merged or the Person which acquires by conveyance or transfer, or which leases, the properties and assets of the Issuer substantially as an entirety (i) shall be a corporation, limited liability company, partnership or trust,</w:t>
      </w:r>
    </w:p>
    <w:p>
      <w:pPr>
        <w:spacing w:after="0" w:line="1" w:lineRule="exact"/>
        <w:rPr>
          <w:sz w:val="20"/>
          <w:szCs w:val="20"/>
          <w:color w:val="auto"/>
        </w:rPr>
      </w:pPr>
    </w:p>
    <w:p>
      <w:pPr>
        <w:ind w:left="4" w:right="20" w:hanging="4"/>
        <w:spacing w:after="0" w:line="253" w:lineRule="auto"/>
        <w:tabs>
          <w:tab w:leader="none" w:pos="269" w:val="left"/>
        </w:tabs>
        <w:numPr>
          <w:ilvl w:val="0"/>
          <w:numId w:val="10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shall be organized and validly existing under the laws of the United States of America, any State thereof or the District of Columbia and (iii) shall expressly assume, by an indenture supplemental hereto, executed and delivered to the Trustee, in form satisfactory to the Trustee, the due and punctual payment of the principal, interest on and any Additional Amounts with respect to all the Securities and the performance or observance of every covenant of this Indenture on the part of the Issuer to be performed, by supplemental indenture satisfactory in form to the Trustee, executed and delivered to the Trustee, by the</w:t>
      </w:r>
    </w:p>
    <w:p>
      <w:pPr>
        <w:spacing w:after="0" w:line="119"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-38-</w:t>
      </w:r>
    </w:p>
    <w:p>
      <w:pPr>
        <w:sectPr>
          <w:pgSz w:w="11900" w:h="16838" w:orient="portrait"/>
          <w:cols w:equalWidth="0" w:num="1">
            <w:col w:w="11004"/>
          </w:cols>
          <w:pgMar w:left="436" w:top="270" w:right="459" w:bottom="1440" w:gutter="0" w:footer="0" w:header="0"/>
        </w:sectPr>
      </w:pPr>
    </w:p>
    <w:bookmarkStart w:id="151" w:name="page152"/>
    <w:bookmarkEnd w:id="151"/>
    <w:p>
      <w:pPr>
        <w:ind w:left="4"/>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100"/>
            <wp:wrapNone/>
            <wp:docPr id="195" name="Picture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226">
                      <a:extLst>
                        <a:ext uri="{28A0092B-C50C-407E-A947-70E740481C1C}"/>
                      </a:extLst>
                    </a:blip>
                    <a:srcRect/>
                    <a:stretch>
                      <a:fillRect/>
                    </a:stretch>
                  </pic:blipFill>
                  <pic:spPr bwMode="auto">
                    <a:xfrm>
                      <a:off x="0" y="0"/>
                      <a:ext cx="7174865" cy="38100"/>
                    </a:xfrm>
                    <a:prstGeom prst="rect">
                      <a:avLst/>
                    </a:prstGeom>
                    <a:noFill/>
                  </pic:spPr>
                </pic:pic>
              </a:graphicData>
            </a:graphic>
          </wp:anchor>
        </w:drawing>
        <w:t>Person formed by such consolidation or into which the Issuer shall have been merged or by the Person which shall have acquired the Issuer’s assets;</w:t>
      </w:r>
    </w:p>
    <w:p>
      <w:pPr>
        <w:spacing w:after="0" w:line="27" w:lineRule="exact"/>
        <w:rPr>
          <w:sz w:val="20"/>
          <w:szCs w:val="20"/>
          <w:color w:val="auto"/>
        </w:rPr>
      </w:pPr>
    </w:p>
    <w:p>
      <w:pPr>
        <w:ind w:left="4" w:right="40" w:hanging="4"/>
        <w:spacing w:after="0" w:line="253" w:lineRule="auto"/>
        <w:tabs>
          <w:tab w:leader="none" w:pos="259" w:val="left"/>
        </w:tabs>
        <w:numPr>
          <w:ilvl w:val="0"/>
          <w:numId w:val="10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immediately after giving effect to such transaction, no Event of Default, and no event which, after notice or lapse of time or both, would become an Event of Default, shall have happened and be continuing; and (c) the Issuer has delivered to the Trustee an Officer’s Certificate and an Opinion of Counsel, each stating that such consolidation, merger, conveyance, transfer or lease and, if a supplemental indenture is required in connection with such transaction, such supplemental indenture comply with this Article and that all conditions precedent herein provided for relating to such transaction have been complied with.</w:t>
      </w:r>
    </w:p>
    <w:p>
      <w:pPr>
        <w:spacing w:after="0" w:line="187" w:lineRule="exact"/>
        <w:rPr>
          <w:sz w:val="20"/>
          <w:szCs w:val="20"/>
          <w:color w:val="auto"/>
        </w:rPr>
      </w:pPr>
    </w:p>
    <w:p>
      <w:pPr>
        <w:ind w:left="4" w:right="40" w:firstLine="440"/>
        <w:spacing w:after="0" w:line="266" w:lineRule="auto"/>
        <w:rPr>
          <w:sz w:val="20"/>
          <w:szCs w:val="20"/>
          <w:color w:val="auto"/>
        </w:rPr>
      </w:pPr>
      <w:r>
        <w:rPr>
          <w:rFonts w:ascii="Times New Roman" w:cs="Times New Roman" w:eastAsia="Times New Roman" w:hAnsi="Times New Roman"/>
          <w:sz w:val="18"/>
          <w:szCs w:val="18"/>
          <w:color w:val="auto"/>
        </w:rPr>
        <w:t>The restrictions in this Section 9.01 shall not apply to (i) the merger or consolidation of the Issuer with one of its affiliates, if the Board of Directors determines in good faith that the purpose of such transaction is principally to change the Issuer’s State of incorporation or convert the Issuer’s form of organization to another form, or (ii) the merger of the Issuer with or into a single direct or indirect wholly owned Subsidiary.</w:t>
      </w:r>
    </w:p>
    <w:p>
      <w:pPr>
        <w:spacing w:after="0" w:line="174" w:lineRule="exact"/>
        <w:rPr>
          <w:sz w:val="20"/>
          <w:szCs w:val="20"/>
          <w:color w:val="auto"/>
        </w:rPr>
      </w:pPr>
    </w:p>
    <w:p>
      <w:pPr>
        <w:ind w:left="4" w:right="6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9.02 </w:t>
      </w:r>
      <w:r>
        <w:rPr>
          <w:rFonts w:ascii="Times New Roman" w:cs="Times New Roman" w:eastAsia="Times New Roman" w:hAnsi="Times New Roman"/>
          <w:sz w:val="18"/>
          <w:szCs w:val="18"/>
          <w:i w:val="1"/>
          <w:iCs w:val="1"/>
          <w:color w:val="auto"/>
        </w:rPr>
        <w:t>Successor Issuer Substituted.</w:t>
      </w:r>
      <w:r>
        <w:rPr>
          <w:rFonts w:ascii="Times New Roman" w:cs="Times New Roman" w:eastAsia="Times New Roman" w:hAnsi="Times New Roman"/>
          <w:sz w:val="18"/>
          <w:szCs w:val="18"/>
          <w:color w:val="auto"/>
        </w:rPr>
        <w:t xml:space="preserve"> Upon any consolidation of the Issuer with, or merger of the Issuer into, any other Person or any conveyance, transfer or lease of the properties and assets of the Issuer substantially as an entirety in accordance with Section 9.01, the successor Person formed by such consolidation or into which the Issuer is merged or to which such conveyance, transfer or lease is made shall succeed to, and be substituted for, and may exercise every right and power of, the Issuer under this Indenture with the same effect as if such successor Person had been named as the Issuer herein, and thereafter, except in the case of a lease, the predecessor Person shall be relieved of all obligations and covenants under this Indenture and the Securities.</w:t>
      </w:r>
    </w:p>
    <w:p>
      <w:pPr>
        <w:spacing w:after="0" w:line="184" w:lineRule="exact"/>
        <w:rPr>
          <w:sz w:val="20"/>
          <w:szCs w:val="20"/>
          <w:color w:val="auto"/>
        </w:rPr>
      </w:pPr>
    </w:p>
    <w:p>
      <w:pPr>
        <w:ind w:left="4" w:firstLine="440"/>
        <w:spacing w:after="0" w:line="282" w:lineRule="auto"/>
        <w:rPr>
          <w:sz w:val="20"/>
          <w:szCs w:val="20"/>
          <w:color w:val="auto"/>
        </w:rPr>
      </w:pPr>
      <w:r>
        <w:rPr>
          <w:rFonts w:ascii="Times New Roman" w:cs="Times New Roman" w:eastAsia="Times New Roman" w:hAnsi="Times New Roman"/>
          <w:sz w:val="18"/>
          <w:szCs w:val="18"/>
          <w:color w:val="auto"/>
        </w:rPr>
        <w:t>In case of any such consolidation, merger, sale, lease or conveyance, such changes in phraseology and form (but not in substance) may be made in the Securities thereafter to be issued as may be appropriate.</w:t>
      </w:r>
    </w:p>
    <w:p>
      <w:pPr>
        <w:spacing w:after="0" w:line="378" w:lineRule="exact"/>
        <w:rPr>
          <w:sz w:val="20"/>
          <w:szCs w:val="20"/>
          <w:color w:val="auto"/>
        </w:rPr>
      </w:pPr>
    </w:p>
    <w:p>
      <w:pPr>
        <w:jc w:val="center"/>
        <w:ind w:right="-43"/>
        <w:spacing w:after="0"/>
        <w:rPr>
          <w:sz w:val="20"/>
          <w:szCs w:val="20"/>
          <w:color w:val="auto"/>
        </w:rPr>
      </w:pPr>
      <w:r>
        <w:rPr>
          <w:rFonts w:ascii="Times New Roman" w:cs="Times New Roman" w:eastAsia="Times New Roman" w:hAnsi="Times New Roman"/>
          <w:sz w:val="18"/>
          <w:szCs w:val="18"/>
          <w:color w:val="auto"/>
        </w:rPr>
        <w:t>ARTICLE 10</w:t>
      </w:r>
    </w:p>
    <w:p>
      <w:pPr>
        <w:spacing w:after="0" w:line="27" w:lineRule="exact"/>
        <w:rPr>
          <w:sz w:val="20"/>
          <w:szCs w:val="20"/>
          <w:color w:val="auto"/>
        </w:rPr>
      </w:pPr>
    </w:p>
    <w:p>
      <w:pPr>
        <w:jc w:val="center"/>
        <w:ind w:right="-43"/>
        <w:spacing w:after="0"/>
        <w:rPr>
          <w:sz w:val="20"/>
          <w:szCs w:val="20"/>
          <w:color w:val="auto"/>
        </w:rPr>
      </w:pPr>
      <w:r>
        <w:rPr>
          <w:rFonts w:ascii="Times New Roman" w:cs="Times New Roman" w:eastAsia="Times New Roman" w:hAnsi="Times New Roman"/>
          <w:sz w:val="18"/>
          <w:szCs w:val="18"/>
          <w:color w:val="auto"/>
        </w:rPr>
        <w:t>SATISFACTION AND DISCHARGE OF INDENTURE; DEFEASANCE;</w:t>
      </w:r>
    </w:p>
    <w:p>
      <w:pPr>
        <w:spacing w:after="0" w:line="9" w:lineRule="exact"/>
        <w:rPr>
          <w:sz w:val="20"/>
          <w:szCs w:val="20"/>
          <w:color w:val="auto"/>
        </w:rPr>
      </w:pPr>
    </w:p>
    <w:p>
      <w:pPr>
        <w:jc w:val="center"/>
        <w:ind w:right="-43"/>
        <w:spacing w:after="0"/>
        <w:rPr>
          <w:sz w:val="20"/>
          <w:szCs w:val="20"/>
          <w:color w:val="auto"/>
        </w:rPr>
      </w:pPr>
      <w:r>
        <w:rPr>
          <w:rFonts w:ascii="Times New Roman" w:cs="Times New Roman" w:eastAsia="Times New Roman" w:hAnsi="Times New Roman"/>
          <w:sz w:val="18"/>
          <w:szCs w:val="18"/>
          <w:color w:val="auto"/>
        </w:rPr>
        <w:t>UNCLAIMED MONEYS</w:t>
      </w:r>
    </w:p>
    <w:p>
      <w:pPr>
        <w:spacing w:after="0" w:line="205" w:lineRule="exact"/>
        <w:rPr>
          <w:sz w:val="20"/>
          <w:szCs w:val="20"/>
          <w:color w:val="auto"/>
        </w:rPr>
      </w:pPr>
    </w:p>
    <w:p>
      <w:pPr>
        <w:ind w:left="444"/>
        <w:spacing w:after="0"/>
        <w:rPr>
          <w:sz w:val="20"/>
          <w:szCs w:val="20"/>
          <w:color w:val="auto"/>
        </w:rPr>
      </w:pPr>
      <w:r>
        <w:rPr>
          <w:rFonts w:ascii="Times New Roman" w:cs="Times New Roman" w:eastAsia="Times New Roman" w:hAnsi="Times New Roman"/>
          <w:sz w:val="18"/>
          <w:szCs w:val="18"/>
          <w:color w:val="auto"/>
        </w:rPr>
        <w:t xml:space="preserve">Section 10.01 </w:t>
      </w:r>
      <w:r>
        <w:rPr>
          <w:rFonts w:ascii="Times New Roman" w:cs="Times New Roman" w:eastAsia="Times New Roman" w:hAnsi="Times New Roman"/>
          <w:sz w:val="18"/>
          <w:szCs w:val="18"/>
          <w:i w:val="1"/>
          <w:iCs w:val="1"/>
          <w:color w:val="auto"/>
        </w:rPr>
        <w:t>Satisfaction and Discharge of Indenture; Defeasance.</w:t>
      </w:r>
      <w:r>
        <w:rPr>
          <w:rFonts w:ascii="Times New Roman" w:cs="Times New Roman" w:eastAsia="Times New Roman" w:hAnsi="Times New Roman"/>
          <w:sz w:val="18"/>
          <w:szCs w:val="18"/>
          <w:color w:val="auto"/>
        </w:rPr>
        <w:t xml:space="preserve"> (a) If at any time</w:t>
      </w:r>
    </w:p>
    <w:p>
      <w:pPr>
        <w:spacing w:after="0" w:line="227" w:lineRule="exact"/>
        <w:rPr>
          <w:sz w:val="20"/>
          <w:szCs w:val="20"/>
          <w:color w:val="auto"/>
        </w:rPr>
      </w:pPr>
    </w:p>
    <w:p>
      <w:pPr>
        <w:ind w:left="984" w:right="80" w:firstLine="408"/>
        <w:spacing w:after="0" w:line="266" w:lineRule="auto"/>
        <w:tabs>
          <w:tab w:leader="none" w:pos="1600" w:val="left"/>
        </w:tabs>
        <w:numPr>
          <w:ilvl w:val="0"/>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Issuer shall have paid or caused to be paid the principal of and interest on and any Additional Amounts with respect to all the Securities of any series Outstanding hereunder (other than Securities of such series which have been destroyed, lost or stolen and which have been replaced or paid as provided in Section 2.09) as and when the same shall have become due and payable, or</w:t>
      </w:r>
    </w:p>
    <w:p>
      <w:pPr>
        <w:spacing w:after="0" w:line="67" w:lineRule="exact"/>
        <w:rPr>
          <w:rFonts w:ascii="Times New Roman" w:cs="Times New Roman" w:eastAsia="Times New Roman" w:hAnsi="Times New Roman"/>
          <w:sz w:val="18"/>
          <w:szCs w:val="18"/>
          <w:color w:val="auto"/>
        </w:rPr>
      </w:pPr>
    </w:p>
    <w:p>
      <w:pPr>
        <w:ind w:left="984" w:right="20" w:firstLine="408"/>
        <w:spacing w:after="0" w:line="266" w:lineRule="auto"/>
        <w:tabs>
          <w:tab w:leader="none" w:pos="1650" w:val="left"/>
        </w:tabs>
        <w:numPr>
          <w:ilvl w:val="0"/>
          <w:numId w:val="10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Issuer shall have delivered to the Trustee for cancellation all Securities of any series theretofore authenticated (other than any Securities of such series which shall have been destroyed, lost or stolen and which shall have been replaced or paid as provided in Section 2.09); or</w:t>
      </w:r>
    </w:p>
    <w:p>
      <w:pPr>
        <w:spacing w:after="0" w:line="108" w:lineRule="exact"/>
        <w:rPr>
          <w:sz w:val="20"/>
          <w:szCs w:val="20"/>
          <w:color w:val="auto"/>
        </w:rPr>
      </w:pPr>
    </w:p>
    <w:p>
      <w:pPr>
        <w:jc w:val="center"/>
        <w:ind w:right="-43"/>
        <w:spacing w:after="0"/>
        <w:rPr>
          <w:sz w:val="20"/>
          <w:szCs w:val="20"/>
          <w:color w:val="auto"/>
        </w:rPr>
      </w:pPr>
      <w:r>
        <w:rPr>
          <w:rFonts w:ascii="Times New Roman" w:cs="Times New Roman" w:eastAsia="Times New Roman" w:hAnsi="Times New Roman"/>
          <w:sz w:val="18"/>
          <w:szCs w:val="18"/>
          <w:color w:val="auto"/>
        </w:rPr>
        <w:t>-39-</w:t>
      </w:r>
    </w:p>
    <w:p>
      <w:pPr>
        <w:sectPr>
          <w:pgSz w:w="11900" w:h="16838" w:orient="portrait"/>
          <w:cols w:equalWidth="0" w:num="1">
            <w:col w:w="10964"/>
          </w:cols>
          <w:pgMar w:left="436" w:top="270" w:right="499" w:bottom="1440" w:gutter="0" w:footer="0" w:header="0"/>
        </w:sectPr>
      </w:pPr>
    </w:p>
    <w:bookmarkStart w:id="152" w:name="page153"/>
    <w:bookmarkEnd w:id="152"/>
    <w:p>
      <w:pPr>
        <w:ind w:left="980" w:right="460" w:firstLine="408"/>
        <w:spacing w:after="0" w:line="266" w:lineRule="auto"/>
        <w:tabs>
          <w:tab w:leader="none" w:pos="1696" w:val="left"/>
        </w:tabs>
        <w:numPr>
          <w:ilvl w:val="0"/>
          <w:numId w:val="1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6"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22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the case of any series of Securities the exact amount (including the currency of payment) of principal of and interest and Additional Amounts due on which on the dates referred to in clause (B) below can be determined at the time of making the deposit referred to in such clause,</w:t>
      </w:r>
    </w:p>
    <w:p>
      <w:pPr>
        <w:spacing w:after="0" w:line="67" w:lineRule="exact"/>
        <w:rPr>
          <w:rFonts w:ascii="Times New Roman" w:cs="Times New Roman" w:eastAsia="Times New Roman" w:hAnsi="Times New Roman"/>
          <w:sz w:val="18"/>
          <w:szCs w:val="18"/>
          <w:color w:val="auto"/>
        </w:rPr>
      </w:pPr>
    </w:p>
    <w:p>
      <w:pPr>
        <w:ind w:left="1420" w:right="20" w:firstLine="391"/>
        <w:spacing w:after="0" w:line="266" w:lineRule="auto"/>
        <w:tabs>
          <w:tab w:leader="none" w:pos="2098" w:val="left"/>
        </w:tabs>
        <w:numPr>
          <w:ilvl w:val="1"/>
          <w:numId w:val="1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all the Securities of such series not theretofore delivered to the Trustee for cancellation shall have become due and payable, or are by their terms to become due and payable within one year or are to be called for redemption within one year in accordance with their terms under arrangements satisfactory to the Trustee for the giving of notice of redemption, and</w:t>
      </w:r>
    </w:p>
    <w:p>
      <w:pPr>
        <w:spacing w:after="0" w:line="67" w:lineRule="exact"/>
        <w:rPr>
          <w:rFonts w:ascii="Times New Roman" w:cs="Times New Roman" w:eastAsia="Times New Roman" w:hAnsi="Times New Roman"/>
          <w:sz w:val="18"/>
          <w:szCs w:val="18"/>
          <w:color w:val="auto"/>
        </w:rPr>
      </w:pPr>
    </w:p>
    <w:p>
      <w:pPr>
        <w:ind w:left="1420" w:firstLine="391"/>
        <w:spacing w:after="0" w:line="253" w:lineRule="auto"/>
        <w:tabs>
          <w:tab w:leader="none" w:pos="2088" w:val="left"/>
        </w:tabs>
        <w:numPr>
          <w:ilvl w:val="1"/>
          <w:numId w:val="109"/>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Issuer shall have irrevocably deposited or caused to be deposited with the Trustee as trust funds the entire amount (i) in the case of any series of Securities the payments on which may only be made in Dollars, in Dollars (other than moneys repaid by the Trustee or any paying agent to the Issuer in accordance with Section 10.04) and/or U.S. Government Obligations maturing as to principal and interest in such amounts and at such times as will insure the availability of cash in such currency, or (ii) in the case of any series of Securities the payments on which may only be made in a Foreign Currency, in such Foreign Currency (other than moneys repaid by the Trustee or any paying agent to the Issuer in accordance with Section 10.04) and/or Foreign Government Obligations maturing as to principal and interest in such amounts and at such times as will insure the availability of cash in such currency, in each case sufficient to pay on any subsequent Interest Payment Date all interest due on such Interest Payment Date on the Securities of such series and to pay at maturity or upon redemption all Securities of such series (in each case other than any Securities of such series which shall have been destroyed, lost or stolen and which shall have been replaced or paid as provided in Section 2.09) not theretofore delivered to the Trustee for cancellation, including principal, interest and Additional Amounts due or to become due to such date of maturity, as the case may be,</w:t>
      </w:r>
    </w:p>
    <w:p>
      <w:pPr>
        <w:spacing w:after="0" w:line="190" w:lineRule="exact"/>
        <w:rPr>
          <w:sz w:val="20"/>
          <w:szCs w:val="20"/>
          <w:color w:val="auto"/>
        </w:rPr>
      </w:pPr>
    </w:p>
    <w:p>
      <w:pPr>
        <w:ind w:right="20"/>
        <w:spacing w:after="0" w:line="254" w:lineRule="auto"/>
        <w:rPr>
          <w:sz w:val="20"/>
          <w:szCs w:val="20"/>
          <w:color w:val="auto"/>
        </w:rPr>
      </w:pPr>
      <w:r>
        <w:rPr>
          <w:rFonts w:ascii="Times New Roman" w:cs="Times New Roman" w:eastAsia="Times New Roman" w:hAnsi="Times New Roman"/>
          <w:sz w:val="18"/>
          <w:szCs w:val="18"/>
          <w:color w:val="auto"/>
        </w:rPr>
        <w:t>and if, in a case described in Section 10.01(a)(iii)(B), the Issuer shall also pay or cause to be paid all other sums payable hereunder by the Issuer, including amounts due the Trustee pursuant to Section 6.06, with respect to Securities of such series, then this Indenture shall cease to be of further effect with respect to Securities of such series (except as to (1) rights of registration of transfer, conversion and exchange of Securities of such series and the Issuer’s right of optional redemption, (2) substitution of mutilated, defaced, destroyed, lost or stolen Securities, (3) rights of Holders of Securities to receive, solely from the trust fund described in Section 10.01(a)(iii)(B), payments of principal thereof and interest thereon, upon the original stated due dates therefor (but not upon acceleration) and remaining rights of the Holders to receive, solely from the trust fund described in Section 10.01(a)(iii)(B), sinking fund payments, if any, (4) the rights (including the Trustee’s rights under Section 10.05) and immunities of the Trustee hereunder and the Trustee’s obligations under Sections 10.02 and 10.04 and (5) the obligations of the Issuer under Section 3.02), and the Trustee, on demand of the Issuer accompanied by an</w:t>
      </w:r>
    </w:p>
    <w:p>
      <w:pPr>
        <w:spacing w:after="0" w:line="1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-40-</w:t>
      </w:r>
    </w:p>
    <w:p>
      <w:pPr>
        <w:sectPr>
          <w:pgSz w:w="11900" w:h="16838" w:orient="portrait"/>
          <w:cols w:equalWidth="0" w:num="1">
            <w:col w:w="11000"/>
          </w:cols>
          <w:pgMar w:left="440" w:top="270" w:right="459" w:bottom="1440" w:gutter="0" w:footer="0" w:header="0"/>
        </w:sectPr>
      </w:pPr>
    </w:p>
    <w:bookmarkStart w:id="153" w:name="page154"/>
    <w:bookmarkEnd w:id="153"/>
    <w:p>
      <w:pPr>
        <w:ind w:right="6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7" name="Pictur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7"/>
                    <pic:cNvPicPr>
                      <a:picLocks noChangeAspect="1" noChangeArrowheads="1"/>
                    </pic:cNvPicPr>
                  </pic:nvPicPr>
                  <pic:blipFill>
                    <a:blip r:embed="rId22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Officer’s Certificate and an Opinion of Counsel which complies with Section 11.05 and at the cost and expense of the Issuer, shall execute proper instruments acknowledging such satisfaction of and discharging this Indenture with respect to such series. The Issuer agrees to reimburse the Trustee for any costs or expenses thereafter reasonably and properly incurred and to compensate the Trustee for any services thereafter reasonably and properly rendered by the Trustee in connection with this Indenture or the Securities of such series.</w:t>
      </w:r>
    </w:p>
    <w:p>
      <w:pPr>
        <w:spacing w:after="0" w:line="180" w:lineRule="exact"/>
        <w:rPr>
          <w:sz w:val="20"/>
          <w:szCs w:val="20"/>
          <w:color w:val="auto"/>
        </w:rPr>
      </w:pPr>
    </w:p>
    <w:p>
      <w:pPr>
        <w:ind w:firstLine="987"/>
        <w:spacing w:after="0" w:line="253" w:lineRule="auto"/>
        <w:tabs>
          <w:tab w:leader="none" w:pos="1246" w:val="left"/>
        </w:tabs>
        <w:numPr>
          <w:ilvl w:val="0"/>
          <w:numId w:val="1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following subsection shall apply to the Securities of each series unless specifically otherwise provided in a Board Resolution, Officer’s Certificate or indenture supplemental hereto pursuant to Section 2.03. In addition to the right to discharge of the Indenture pursuant to subsection (a) above, the Issuer, at its option and at any time, by written notice by an officer delivered to the Trustee, may elect to have all of its obligations with respect to all Outstanding Securities of a series discharged (“</w:t>
      </w:r>
      <w:r>
        <w:rPr>
          <w:rFonts w:ascii="Times New Roman" w:cs="Times New Roman" w:eastAsia="Times New Roman" w:hAnsi="Times New Roman"/>
          <w:sz w:val="18"/>
          <w:szCs w:val="18"/>
          <w:b w:val="1"/>
          <w:bCs w:val="1"/>
          <w:color w:val="auto"/>
        </w:rPr>
        <w:t>Legal Defeasance</w:t>
      </w:r>
      <w:r>
        <w:rPr>
          <w:rFonts w:ascii="Times New Roman" w:cs="Times New Roman" w:eastAsia="Times New Roman" w:hAnsi="Times New Roman"/>
          <w:sz w:val="18"/>
          <w:szCs w:val="18"/>
          <w:color w:val="auto"/>
        </w:rPr>
        <w:t>”), such discharge to be effective on the date that the conditions set forth in clauses (i) through (iv) and (vi) of Section 10.01(d) are satisfied, and thereafter the Issuer shall be deemed to have paid and discharged the entire Debt on all the Securities of such series, and satisfied all its other obligations under such Securities and this Indenture insofar as such Securities are concerned and this Indenture shall cease to be of further effect with respect to Securities of such series (except as to (1) rights of registration of transfer, conversion and exchange of Securities of such series, (2) substitution of apparently mutilated, defaced, destroyed, lost or stolen Securities, (3) rights of Holders of Securities to receive, solely from the trust fund described in Section 10.01(d)(i), payments of principal thereof, interest thereon and any Additional Amounts, upon the original Stated Maturities therefor (but not upon acceleration) and remaining rights of the Holders to receive, solely from the trust fund described in Section 10.01(d)(i), sinking fund payments, if any, (4) the rights (including the Trustee’s rights under Section 10.05) and immunities of the Trustee hereunder and the Trustee’s obligations with respect to the Securities of such series under Sections 10.02 and 10.04 and (5) the obligations of the Issuer under Section 3.02).</w:t>
      </w:r>
    </w:p>
    <w:p>
      <w:pPr>
        <w:spacing w:after="0" w:line="187" w:lineRule="exact"/>
        <w:rPr>
          <w:rFonts w:ascii="Times New Roman" w:cs="Times New Roman" w:eastAsia="Times New Roman" w:hAnsi="Times New Roman"/>
          <w:sz w:val="18"/>
          <w:szCs w:val="18"/>
          <w:color w:val="auto"/>
        </w:rPr>
      </w:pPr>
    </w:p>
    <w:p>
      <w:pPr>
        <w:ind w:right="20" w:firstLine="987"/>
        <w:spacing w:after="0" w:line="253" w:lineRule="auto"/>
        <w:tabs>
          <w:tab w:leader="none" w:pos="1236" w:val="left"/>
        </w:tabs>
        <w:numPr>
          <w:ilvl w:val="0"/>
          <w:numId w:val="110"/>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following subsection shall apply to the Securities of each series unless specifically otherwise provided in a Board Resolution, Officer’s Certificate or indenture supplemental hereto provided pursuant to Section 2.03. In addition to the right to discharge of the Indenture pursuant to subsection (a) and to Legal Defeasance pursuant to subsection (b), above, the Issuer, at its option and at any time, by written notice executed by an officer delivered to the Trustee, may elect to have its obligations under any covenant contained in this Indenture or in the Board Resolution or supplemental indenture relating to such series pursuant to Section 2.03 discharged with respect to all Outstanding Securities of a series, this Indenture and any indentures supplemental to this Indenture with respect to such series (“</w:t>
      </w:r>
      <w:r>
        <w:rPr>
          <w:rFonts w:ascii="Times New Roman" w:cs="Times New Roman" w:eastAsia="Times New Roman" w:hAnsi="Times New Roman"/>
          <w:sz w:val="18"/>
          <w:szCs w:val="18"/>
          <w:b w:val="1"/>
          <w:bCs w:val="1"/>
          <w:color w:val="auto"/>
        </w:rPr>
        <w:t>Covenant Defeasance</w:t>
      </w:r>
      <w:r>
        <w:rPr>
          <w:rFonts w:ascii="Times New Roman" w:cs="Times New Roman" w:eastAsia="Times New Roman" w:hAnsi="Times New Roman"/>
          <w:sz w:val="18"/>
          <w:szCs w:val="18"/>
          <w:color w:val="auto"/>
        </w:rPr>
        <w:t>”), such discharge to be effective on the date the conditions set forth in clauses (i) through (iii) and (v) through (vi) of Section 10.01(d) are satisfied, and such Securities shall thereafter be deemed to be not “Outstanding” for the purposes of any direction, waiver, consent or declaration of Securityholders (and any consequences thereof) in connection with such covenants, but shall continue to be “Outstanding” for all other purposes under this Indenture. For this purpose, such Covenant Defeasance means that, with respect to the Outstanding Securities of a series, the Issuer may omit to comply with and shall have no liability in respect of any term, condition or limitation set forth in any such covenant, whether directly or indirectly, by reason of any reference elsewhere herein to any such covenant or by reason of reference in any such covenant to any other provision herein or in any other document and such omission to comply shall not</w:t>
      </w:r>
    </w:p>
    <w:p>
      <w:pPr>
        <w:spacing w:after="0" w:line="12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-41-</w:t>
      </w:r>
    </w:p>
    <w:p>
      <w:pPr>
        <w:sectPr>
          <w:pgSz w:w="11900" w:h="16838" w:orient="portrait"/>
          <w:cols w:equalWidth="0" w:num="1">
            <w:col w:w="11020"/>
          </w:cols>
          <w:pgMar w:left="440" w:top="270" w:right="439" w:bottom="1440" w:gutter="0" w:footer="0" w:header="0"/>
        </w:sectPr>
      </w:pPr>
    </w:p>
    <w:bookmarkStart w:id="154" w:name="page155"/>
    <w:bookmarkEnd w:id="154"/>
    <w:p>
      <w:pPr>
        <w:ind w:right="42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8" name="Pictur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8"/>
                    <pic:cNvPicPr>
                      <a:picLocks noChangeAspect="1" noChangeArrowheads="1"/>
                    </pic:cNvPicPr>
                  </pic:nvPicPr>
                  <pic:blipFill>
                    <a:blip r:embed="rId22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constitute an Event of Default under Section 5.01(c) or otherwise, but except as specified in this Section 10.01(c), the remainder of the Issuer’s obligations under the Securities of such series, this Indenture, and any indentures supplemental to this Indenture with respect to such series shall be unaffected thereby.</w:t>
      </w:r>
    </w:p>
    <w:p>
      <w:pPr>
        <w:spacing w:after="0" w:line="176" w:lineRule="exact"/>
        <w:rPr>
          <w:sz w:val="20"/>
          <w:szCs w:val="20"/>
          <w:color w:val="auto"/>
        </w:rPr>
      </w:pPr>
    </w:p>
    <w:p>
      <w:pPr>
        <w:ind w:right="340" w:firstLine="987"/>
        <w:spacing w:after="0" w:line="282" w:lineRule="auto"/>
        <w:tabs>
          <w:tab w:leader="none" w:pos="1246" w:val="left"/>
        </w:tabs>
        <w:numPr>
          <w:ilvl w:val="0"/>
          <w:numId w:val="1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following shall be the conditions to the application of Legal Defeasance (to the extent set forth in subsection (b)), or Covenant Defeasance (to the extent set forth in subsection (c)) to the Securities of the applicable series:</w:t>
      </w:r>
    </w:p>
    <w:p>
      <w:pPr>
        <w:spacing w:after="0" w:line="53" w:lineRule="exact"/>
        <w:rPr>
          <w:rFonts w:ascii="Times New Roman" w:cs="Times New Roman" w:eastAsia="Times New Roman" w:hAnsi="Times New Roman"/>
          <w:sz w:val="18"/>
          <w:szCs w:val="18"/>
          <w:color w:val="auto"/>
        </w:rPr>
      </w:pPr>
    </w:p>
    <w:p>
      <w:pPr>
        <w:ind w:left="980" w:right="60" w:firstLine="408"/>
        <w:spacing w:after="0" w:line="253" w:lineRule="auto"/>
        <w:tabs>
          <w:tab w:leader="none" w:pos="1596" w:val="left"/>
        </w:tabs>
        <w:numPr>
          <w:ilvl w:val="1"/>
          <w:numId w:val="1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Issuer irrevocably deposits or causes to be deposited in trust with the Trustee or, at the option of the Trustee, with a trustee satisfactory to the Trustee and the Company under the terms of an irrevocable trust agreement in form and substance satisfactory to the Trustee, (i) in the case of any series of Securities the payments on which may only be made in Dollars, Dollars (other than moneys repaid by the Trustee or any paying agent to the Issuer in accordance with Section 10.04) and/or U.S. Government Obligations maturing as to principal and interest in such amounts and at such times as will insure the availability of cash in such currency, or (ii) in the case of any series of Securities the payments on which may only be made in a Foreign Currency, such Foreign Currency (other than moneys repaid by the Trustee or any paying agent to the Issuer in accordance with Section 10.04) and/or Foreign Government Obligations maturing as to principal and interest in such amounts and at such times as will insure the availability of cash in such currency, in each case sufficient to pay on any subsequent Interest Payment Date all interest due on such Interest Payment Date on the Securities of such series and to pay at maturity or upon redemption all Securities of such series (in each case other than any Securities of such series which shall have been destroyed, lost or stolen and which shall have been replaced or paid as provided in Section 2.09) not theretofore delivered to the Trustee for cancellation, including principal, interest and Additional Amounts due or to become due to such date of maturity, as the case may be;</w:t>
      </w:r>
    </w:p>
    <w:p>
      <w:pPr>
        <w:spacing w:after="0" w:line="81" w:lineRule="exact"/>
        <w:rPr>
          <w:rFonts w:ascii="Times New Roman" w:cs="Times New Roman" w:eastAsia="Times New Roman" w:hAnsi="Times New Roman"/>
          <w:sz w:val="18"/>
          <w:szCs w:val="18"/>
          <w:color w:val="auto"/>
        </w:rPr>
      </w:pPr>
    </w:p>
    <w:p>
      <w:pPr>
        <w:ind w:left="980" w:right="280" w:firstLine="408"/>
        <w:spacing w:after="0" w:line="312" w:lineRule="auto"/>
        <w:tabs>
          <w:tab w:leader="none" w:pos="1646" w:val="left"/>
        </w:tabs>
        <w:numPr>
          <w:ilvl w:val="1"/>
          <w:numId w:val="111"/>
        </w:numPr>
        <w:rPr>
          <w:rFonts w:ascii="Times New Roman" w:cs="Times New Roman" w:eastAsia="Times New Roman" w:hAnsi="Times New Roman"/>
          <w:sz w:val="17"/>
          <w:szCs w:val="17"/>
          <w:color w:val="auto"/>
        </w:rPr>
      </w:pPr>
      <w:r>
        <w:rPr>
          <w:rFonts w:ascii="Times New Roman" w:cs="Times New Roman" w:eastAsia="Times New Roman" w:hAnsi="Times New Roman"/>
          <w:sz w:val="17"/>
          <w:szCs w:val="17"/>
          <w:color w:val="auto"/>
        </w:rPr>
        <w:t>the Issuer delivers to the Trustee an Officer’s Certificate stating that all conditions precedent specified herein relating to Legal Defeasance or Covenant Defeasance, as the case may be, have been complied with, and an Opinion of Counsel to the same effect;</w:t>
      </w:r>
    </w:p>
    <w:p>
      <w:pPr>
        <w:spacing w:after="0" w:line="31" w:lineRule="exact"/>
        <w:rPr>
          <w:rFonts w:ascii="Times New Roman" w:cs="Times New Roman" w:eastAsia="Times New Roman" w:hAnsi="Times New Roman"/>
          <w:sz w:val="17"/>
          <w:szCs w:val="17"/>
          <w:color w:val="auto"/>
        </w:rPr>
      </w:pPr>
    </w:p>
    <w:p>
      <w:pPr>
        <w:ind w:left="980" w:right="200" w:firstLine="408"/>
        <w:spacing w:after="0" w:line="266" w:lineRule="auto"/>
        <w:tabs>
          <w:tab w:leader="none" w:pos="1696" w:val="left"/>
        </w:tabs>
        <w:numPr>
          <w:ilvl w:val="1"/>
          <w:numId w:val="1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 Event of Default under subsection (a), (b), (d) or (e) of Section 5.01 shall have occurred and be continuing, and no event which with notice or lapse of time or both would become such an Event of Default shall have occurred and be continuing, on the date of such deposit;</w:t>
      </w:r>
    </w:p>
    <w:p>
      <w:pPr>
        <w:spacing w:after="0" w:line="67" w:lineRule="exact"/>
        <w:rPr>
          <w:rFonts w:ascii="Times New Roman" w:cs="Times New Roman" w:eastAsia="Times New Roman" w:hAnsi="Times New Roman"/>
          <w:sz w:val="18"/>
          <w:szCs w:val="18"/>
          <w:color w:val="auto"/>
        </w:rPr>
      </w:pPr>
    </w:p>
    <w:p>
      <w:pPr>
        <w:jc w:val="both"/>
        <w:ind w:left="980" w:firstLine="408"/>
        <w:spacing w:after="0" w:line="261" w:lineRule="auto"/>
        <w:tabs>
          <w:tab w:leader="none" w:pos="1686" w:val="left"/>
        </w:tabs>
        <w:numPr>
          <w:ilvl w:val="1"/>
          <w:numId w:val="111"/>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event of an election for Legal Defeasance under subsection (b), the Issuer shall have delivered to the Trustee an Opinion of Counsel stating that (A) the Issuer has received from, or there has been published by, the Internal Revenue Service a ruling or (B) since the date of this instrument, there has been a change in the applicable Federal income tax law, in either case (A) or (B) to the effect that, and based thereon such opinion shall confirm that, the beneficial</w:t>
      </w:r>
    </w:p>
    <w:p>
      <w:pPr>
        <w:spacing w:after="0" w:line="112"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-42-</w:t>
      </w:r>
    </w:p>
    <w:p>
      <w:pPr>
        <w:sectPr>
          <w:pgSz w:w="11900" w:h="16838" w:orient="portrait"/>
          <w:cols w:equalWidth="0" w:num="1">
            <w:col w:w="11000"/>
          </w:cols>
          <w:pgMar w:left="440" w:top="270" w:right="459" w:bottom="1440" w:gutter="0" w:footer="0" w:header="0"/>
        </w:sectPr>
      </w:pPr>
    </w:p>
    <w:bookmarkStart w:id="155" w:name="page156"/>
    <w:bookmarkEnd w:id="155"/>
    <w:p>
      <w:pPr>
        <w:ind w:left="980"/>
        <w:spacing w:after="0" w:line="26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199" name="Picture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9"/>
                    <pic:cNvPicPr>
                      <a:picLocks noChangeAspect="1" noChangeArrowheads="1"/>
                    </pic:cNvPicPr>
                  </pic:nvPicPr>
                  <pic:blipFill>
                    <a:blip r:embed="rId23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owners of such Securities will not recognize gain or loss for Federal income tax purposes as a result of the deposit, defeasance and discharge to be effected with respect to such Securities and will be subject to Federal income tax on the same amounts, in the same manner and at the same times as would be the case if such deposit, defeasance and discharge were not to occur;</w:t>
      </w:r>
    </w:p>
    <w:p>
      <w:pPr>
        <w:spacing w:after="0" w:line="68" w:lineRule="exact"/>
        <w:rPr>
          <w:sz w:val="20"/>
          <w:szCs w:val="20"/>
          <w:color w:val="auto"/>
        </w:rPr>
      </w:pPr>
    </w:p>
    <w:p>
      <w:pPr>
        <w:ind w:left="980" w:right="80" w:firstLine="408"/>
        <w:spacing w:after="0" w:line="258" w:lineRule="auto"/>
        <w:tabs>
          <w:tab w:leader="none" w:pos="1636" w:val="left"/>
        </w:tabs>
        <w:numPr>
          <w:ilvl w:val="0"/>
          <w:numId w:val="1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in the event of an election for Covenant Defeasance under subsection (c), the Issuer shall have delivered to the Trustee an Opinion of Counsel to the effect that the beneficial owners of such Securities will not recognize gain or loss for Federal income tax purposes as a result of the deposit and Covenant Defeasance to be effected with respect to such Securities and will be subject to Federal income tax on the same amount, in the same manner and at the same times as would be the case if such deposit and Covenant Defeasance were not to occur; and</w:t>
      </w:r>
    </w:p>
    <w:p>
      <w:pPr>
        <w:spacing w:after="0" w:line="75" w:lineRule="exact"/>
        <w:rPr>
          <w:rFonts w:ascii="Times New Roman" w:cs="Times New Roman" w:eastAsia="Times New Roman" w:hAnsi="Times New Roman"/>
          <w:sz w:val="18"/>
          <w:szCs w:val="18"/>
          <w:color w:val="auto"/>
        </w:rPr>
      </w:pPr>
    </w:p>
    <w:p>
      <w:pPr>
        <w:ind w:left="980" w:right="80" w:firstLine="408"/>
        <w:spacing w:after="0" w:line="282" w:lineRule="auto"/>
        <w:tabs>
          <w:tab w:leader="none" w:pos="1686" w:val="left"/>
        </w:tabs>
        <w:numPr>
          <w:ilvl w:val="0"/>
          <w:numId w:val="11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notwithstanding any other provisions of this subsection (d), such defeasance shall be effected in compliance with any additional or substitute terms, conditions or limitations that may be imposed on the Issuer pursuant to Section 2.03.</w:t>
      </w:r>
    </w:p>
    <w:p>
      <w:pPr>
        <w:spacing w:after="0" w:line="162" w:lineRule="exact"/>
        <w:rPr>
          <w:sz w:val="20"/>
          <w:szCs w:val="20"/>
          <w:color w:val="auto"/>
        </w:rPr>
      </w:pPr>
    </w:p>
    <w:p>
      <w:pPr>
        <w:ind w:right="120"/>
        <w:spacing w:after="0" w:line="282" w:lineRule="auto"/>
        <w:rPr>
          <w:sz w:val="20"/>
          <w:szCs w:val="20"/>
          <w:color w:val="auto"/>
        </w:rPr>
      </w:pPr>
      <w:r>
        <w:rPr>
          <w:rFonts w:ascii="Times New Roman" w:cs="Times New Roman" w:eastAsia="Times New Roman" w:hAnsi="Times New Roman"/>
          <w:sz w:val="18"/>
          <w:szCs w:val="18"/>
          <w:color w:val="auto"/>
        </w:rPr>
        <w:t>After such irrevocable deposit made pursuant to this Section 10.01(d) and satisfaction of the other applicable conditions set forth in this subsection (d), the Trustee upon request shall execute proper instruments acknowledging the discharge of the Issuer’s obligations pursuant to this Section 10.01.</w:t>
      </w:r>
    </w:p>
    <w:p>
      <w:pPr>
        <w:spacing w:after="0" w:line="160" w:lineRule="exact"/>
        <w:rPr>
          <w:sz w:val="20"/>
          <w:szCs w:val="20"/>
          <w:color w:val="auto"/>
        </w:rPr>
      </w:pPr>
    </w:p>
    <w:p>
      <w:pPr>
        <w:ind w:right="2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10.02 </w:t>
      </w:r>
      <w:r>
        <w:rPr>
          <w:rFonts w:ascii="Times New Roman" w:cs="Times New Roman" w:eastAsia="Times New Roman" w:hAnsi="Times New Roman"/>
          <w:sz w:val="18"/>
          <w:szCs w:val="18"/>
          <w:i w:val="1"/>
          <w:iCs w:val="1"/>
          <w:color w:val="auto"/>
        </w:rPr>
        <w:t>Application by Trustee of Funds Deposited for Payment of Securities.</w:t>
      </w:r>
      <w:r>
        <w:rPr>
          <w:rFonts w:ascii="Times New Roman" w:cs="Times New Roman" w:eastAsia="Times New Roman" w:hAnsi="Times New Roman"/>
          <w:sz w:val="18"/>
          <w:szCs w:val="18"/>
          <w:color w:val="auto"/>
        </w:rPr>
        <w:t xml:space="preserve"> Subject to Section 10.04, all moneys deposited with the Trustee (or other trustee) pursuant to Section 10.01 shall be held in trust and applied by it to the payment, either directly or through any paying agent (including the Issuer acting as its own paying agent), to the Holders of the particular Securities of such series for the payment or redemption of which such moneys have been deposited with the Trustee, of all sums due and to become due thereon for principal and interest; but such money need not be segregated from other funds except to the extent required by law.</w:t>
      </w:r>
    </w:p>
    <w:p>
      <w:pPr>
        <w:spacing w:after="0" w:line="183" w:lineRule="exact"/>
        <w:rPr>
          <w:sz w:val="20"/>
          <w:szCs w:val="20"/>
          <w:color w:val="auto"/>
        </w:rPr>
      </w:pPr>
    </w:p>
    <w:p>
      <w:pPr>
        <w:ind w:right="10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10.03 </w:t>
      </w:r>
      <w:r>
        <w:rPr>
          <w:rFonts w:ascii="Times New Roman" w:cs="Times New Roman" w:eastAsia="Times New Roman" w:hAnsi="Times New Roman"/>
          <w:sz w:val="18"/>
          <w:szCs w:val="18"/>
          <w:i w:val="1"/>
          <w:iCs w:val="1"/>
          <w:color w:val="auto"/>
        </w:rPr>
        <w:t>Repayment of Moneys Held by Paying Agent.</w:t>
      </w:r>
      <w:r>
        <w:rPr>
          <w:rFonts w:ascii="Times New Roman" w:cs="Times New Roman" w:eastAsia="Times New Roman" w:hAnsi="Times New Roman"/>
          <w:sz w:val="18"/>
          <w:szCs w:val="18"/>
          <w:color w:val="auto"/>
        </w:rPr>
        <w:t xml:space="preserve"> In connection with the satisfaction and discharge of this Indenture with respect to Securities of any series, all moneys then held by any paying agent under the provisions of this Indenture with respect to such series of Securities shall, upon demand of the Issuer, be repaid to it or paid to the Trustee and thereupon such paying agent shall be released from all further liability with respect to such moneys.</w:t>
      </w:r>
    </w:p>
    <w:p>
      <w:pPr>
        <w:spacing w:after="0" w:line="180" w:lineRule="exact"/>
        <w:rPr>
          <w:sz w:val="20"/>
          <w:szCs w:val="20"/>
          <w:color w:val="auto"/>
        </w:rPr>
      </w:pPr>
    </w:p>
    <w:p>
      <w:pPr>
        <w:ind w:right="14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10.04 </w:t>
      </w:r>
      <w:r>
        <w:rPr>
          <w:rFonts w:ascii="Times New Roman" w:cs="Times New Roman" w:eastAsia="Times New Roman" w:hAnsi="Times New Roman"/>
          <w:sz w:val="18"/>
          <w:szCs w:val="18"/>
          <w:i w:val="1"/>
          <w:iCs w:val="1"/>
          <w:color w:val="auto"/>
        </w:rPr>
        <w:t>Return of Moneys Held by Trustee and Paying Agent Unclaimed for Two Years.</w:t>
      </w:r>
      <w:r>
        <w:rPr>
          <w:rFonts w:ascii="Times New Roman" w:cs="Times New Roman" w:eastAsia="Times New Roman" w:hAnsi="Times New Roman"/>
          <w:sz w:val="18"/>
          <w:szCs w:val="18"/>
          <w:color w:val="auto"/>
        </w:rPr>
        <w:t xml:space="preserve"> Any moneys deposited with or paid to the Trustee or any paying agent for the payment of the principal of, interest on or additional amounts in respect of any Security of any series and not applied but remaining unclaimed for two years after the date upon which such principal, interest or additional amount shall have become due and payable, shall be repaid to the Issuer by the Trustee for such series or such paying agent, and the Holder of the Securities of such series shall thereafter look only to the Issuer for any payment which such Holder may be entitled to collect, and all liability of the Trustee or any paying agent with respect to such moneys shall thereupon cease.</w:t>
      </w:r>
    </w:p>
    <w:p>
      <w:pPr>
        <w:spacing w:after="0" w:line="11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-43-</w:t>
      </w:r>
    </w:p>
    <w:p>
      <w:pPr>
        <w:sectPr>
          <w:pgSz w:w="11900" w:h="16838" w:orient="portrait"/>
          <w:cols w:equalWidth="0" w:num="1">
            <w:col w:w="10980"/>
          </w:cols>
          <w:pgMar w:left="440" w:top="270" w:right="479" w:bottom="1440" w:gutter="0" w:footer="0" w:header="0"/>
        </w:sectPr>
      </w:pPr>
    </w:p>
    <w:bookmarkStart w:id="156" w:name="page157"/>
    <w:bookmarkEnd w:id="156"/>
    <w:p>
      <w:pPr>
        <w:ind w:right="120" w:firstLine="440"/>
        <w:spacing w:after="0" w:line="267"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0" name="Picture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pic:cNvPicPr>
                      <a:picLocks noChangeAspect="1" noChangeArrowheads="1"/>
                    </pic:cNvPicPr>
                  </pic:nvPicPr>
                  <pic:blipFill>
                    <a:blip r:embed="rId23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10.05 </w:t>
      </w:r>
      <w:r>
        <w:rPr>
          <w:rFonts w:ascii="Times New Roman" w:cs="Times New Roman" w:eastAsia="Times New Roman" w:hAnsi="Times New Roman"/>
          <w:sz w:val="18"/>
          <w:szCs w:val="18"/>
          <w:i w:val="1"/>
          <w:iCs w:val="1"/>
          <w:color w:val="auto"/>
        </w:rPr>
        <w:t>Indemnity for U.S. Government Obligations and Foreign Government Obligations.</w:t>
      </w:r>
      <w:r>
        <w:rPr>
          <w:rFonts w:ascii="Times New Roman" w:cs="Times New Roman" w:eastAsia="Times New Roman" w:hAnsi="Times New Roman"/>
          <w:sz w:val="18"/>
          <w:szCs w:val="18"/>
          <w:color w:val="auto"/>
        </w:rPr>
        <w:t xml:space="preserve"> The Issuer shall pay and indemnify the Trustee against any tax, fee or other charge imposed on or assessed against the U.S. Government Obligations or Foreign Government Obligations deposited pursuant to Section 10.01 or the principal or interest received in respect of such obligations.</w:t>
      </w:r>
    </w:p>
    <w:p>
      <w:pPr>
        <w:spacing w:after="0" w:line="391"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ARTICLE 11</w:t>
      </w:r>
    </w:p>
    <w:p>
      <w:pPr>
        <w:spacing w:after="0" w:line="2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MISCELLANEOUS PROVISIONS</w:t>
      </w:r>
    </w:p>
    <w:p>
      <w:pPr>
        <w:spacing w:after="0" w:line="205" w:lineRule="exact"/>
        <w:rPr>
          <w:sz w:val="20"/>
          <w:szCs w:val="20"/>
          <w:color w:val="auto"/>
        </w:rPr>
      </w:pPr>
    </w:p>
    <w:p>
      <w:pPr>
        <w:ind w:right="20" w:firstLine="440"/>
        <w:spacing w:after="0" w:line="253" w:lineRule="auto"/>
        <w:rPr>
          <w:sz w:val="20"/>
          <w:szCs w:val="20"/>
          <w:color w:val="auto"/>
        </w:rPr>
      </w:pPr>
      <w:r>
        <w:rPr>
          <w:rFonts w:ascii="Times New Roman" w:cs="Times New Roman" w:eastAsia="Times New Roman" w:hAnsi="Times New Roman"/>
          <w:sz w:val="18"/>
          <w:szCs w:val="18"/>
          <w:color w:val="auto"/>
        </w:rPr>
        <w:t xml:space="preserve">Section 11.01 </w:t>
      </w:r>
      <w:r>
        <w:rPr>
          <w:rFonts w:ascii="Times New Roman" w:cs="Times New Roman" w:eastAsia="Times New Roman" w:hAnsi="Times New Roman"/>
          <w:sz w:val="18"/>
          <w:szCs w:val="18"/>
          <w:i w:val="1"/>
          <w:iCs w:val="1"/>
          <w:color w:val="auto"/>
        </w:rPr>
        <w:t>No Recourse.</w:t>
      </w:r>
      <w:r>
        <w:rPr>
          <w:rFonts w:ascii="Times New Roman" w:cs="Times New Roman" w:eastAsia="Times New Roman" w:hAnsi="Times New Roman"/>
          <w:sz w:val="18"/>
          <w:szCs w:val="18"/>
          <w:color w:val="auto"/>
        </w:rPr>
        <w:t xml:space="preserve"> No recourse under or upon any obligation, covenant or agreement of this Indenture, or of any Security, or for any claim based thereon or otherwise in respect thereof, shall be had against any incorporator, stockholder, officer or director, past, present or future as such, of the Issuer or of any predecessor or successor corporation, either directly or through the Issuer or any such predecessor or successor corporation, whether by virtue of any constitution, statute or rule of law, or by the enforcement of any assessment or penalty or otherwise; it being expressly understood that this Indenture and the obligations issued hereunder are solely corporate obligations, and that no such personal liability whatever shall attach to, or is or shall be incurred by, the incorporators, stockholders, officers or directors as such, of the Issuer or of any predecessor or successor corporation, or any of them, because of the creation of the indebtedness hereby authorized, or under or by reason of the obligations, covenants or agreements contained in this Indenture or in any of the Securities or implied therefrom; and that any and all such personal liability of every name and nature, either at common law or in equity or by constitution or statute, of, and any and all such rights and claims against, every such incorporator, stockholder, officer or director as such, because of the creation of the indebtedness hereby authorized, or under or by reason of the obligations, covenants or agreements contained in this Indenture or in any of the Securities or implied therefrom, are hereby expressly waived and released as a condition of, and as a consideration for, the execution of this Indenture and the issuance of such Securities.</w:t>
      </w:r>
    </w:p>
    <w:p>
      <w:pPr>
        <w:spacing w:after="0" w:line="190"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11.02 </w:t>
      </w:r>
      <w:r>
        <w:rPr>
          <w:rFonts w:ascii="Times New Roman" w:cs="Times New Roman" w:eastAsia="Times New Roman" w:hAnsi="Times New Roman"/>
          <w:sz w:val="18"/>
          <w:szCs w:val="18"/>
          <w:i w:val="1"/>
          <w:iCs w:val="1"/>
          <w:color w:val="auto"/>
        </w:rPr>
        <w:t>Provisions of Indenture for the Sole Benefit of Parties and Holders of Securities.</w:t>
      </w:r>
      <w:r>
        <w:rPr>
          <w:rFonts w:ascii="Times New Roman" w:cs="Times New Roman" w:eastAsia="Times New Roman" w:hAnsi="Times New Roman"/>
          <w:sz w:val="18"/>
          <w:szCs w:val="18"/>
          <w:color w:val="auto"/>
        </w:rPr>
        <w:t xml:space="preserve"> Nothing in this Indenture or in the Securities, expressed or implied, shall give or be construed to give to any person, firm or corporation, other than the parties hereto and their successors and the Holders of the Securities any legal or equitable right, remedy or claim under this Indenture or under any covenant or provision herein contained, all such covenants and provisions being for the sole benefit of the parties hereto and their successors and of the Holders of the Securities.</w:t>
      </w:r>
    </w:p>
    <w:p>
      <w:pPr>
        <w:spacing w:after="0" w:line="180" w:lineRule="exact"/>
        <w:rPr>
          <w:sz w:val="20"/>
          <w:szCs w:val="20"/>
          <w:color w:val="auto"/>
        </w:rPr>
      </w:pPr>
    </w:p>
    <w:p>
      <w:pPr>
        <w:ind w:right="260" w:firstLine="440"/>
        <w:spacing w:after="0" w:line="284" w:lineRule="auto"/>
        <w:rPr>
          <w:sz w:val="20"/>
          <w:szCs w:val="20"/>
          <w:color w:val="auto"/>
        </w:rPr>
      </w:pPr>
      <w:r>
        <w:rPr>
          <w:rFonts w:ascii="Times New Roman" w:cs="Times New Roman" w:eastAsia="Times New Roman" w:hAnsi="Times New Roman"/>
          <w:sz w:val="18"/>
          <w:szCs w:val="18"/>
          <w:color w:val="auto"/>
        </w:rPr>
        <w:t xml:space="preserve">Section 11.03 </w:t>
      </w:r>
      <w:r>
        <w:rPr>
          <w:rFonts w:ascii="Times New Roman" w:cs="Times New Roman" w:eastAsia="Times New Roman" w:hAnsi="Times New Roman"/>
          <w:sz w:val="18"/>
          <w:szCs w:val="18"/>
          <w:i w:val="1"/>
          <w:iCs w:val="1"/>
          <w:color w:val="auto"/>
        </w:rPr>
        <w:t>Successors and Assigns of Issuer Bound by Indenture.</w:t>
      </w:r>
      <w:r>
        <w:rPr>
          <w:rFonts w:ascii="Times New Roman" w:cs="Times New Roman" w:eastAsia="Times New Roman" w:hAnsi="Times New Roman"/>
          <w:sz w:val="18"/>
          <w:szCs w:val="18"/>
          <w:color w:val="auto"/>
        </w:rPr>
        <w:t xml:space="preserve"> All the covenants, stipulations, promises and agreements contained in this Indenture by or on behalf of the Issuer shall bind its successors and assigns, whether so expressed or not.</w:t>
      </w:r>
    </w:p>
    <w:p>
      <w:pPr>
        <w:spacing w:after="0" w:line="93"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-44-</w:t>
      </w:r>
    </w:p>
    <w:p>
      <w:pPr>
        <w:sectPr>
          <w:pgSz w:w="11900" w:h="16838" w:orient="portrait"/>
          <w:cols w:equalWidth="0" w:num="1">
            <w:col w:w="10980"/>
          </w:cols>
          <w:pgMar w:left="440" w:top="268" w:right="479" w:bottom="1440" w:gutter="0" w:footer="0" w:header="0"/>
        </w:sectPr>
      </w:pPr>
    </w:p>
    <w:bookmarkStart w:id="157" w:name="page158"/>
    <w:bookmarkEnd w:id="157"/>
    <w:p>
      <w:pPr>
        <w:ind w:right="60" w:firstLine="440"/>
        <w:spacing w:after="0" w:line="257"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1" name="Picture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pic:cNvPicPr>
                      <a:picLocks noChangeAspect="1" noChangeArrowheads="1"/>
                    </pic:cNvPicPr>
                  </pic:nvPicPr>
                  <pic:blipFill>
                    <a:blip r:embed="rId23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11.04 </w:t>
      </w:r>
      <w:r>
        <w:rPr>
          <w:rFonts w:ascii="Times New Roman" w:cs="Times New Roman" w:eastAsia="Times New Roman" w:hAnsi="Times New Roman"/>
          <w:sz w:val="18"/>
          <w:szCs w:val="18"/>
          <w:i w:val="1"/>
          <w:iCs w:val="1"/>
          <w:color w:val="auto"/>
        </w:rPr>
        <w:t>Notices and Demands on Issuer, Trustee and Holders of Securities.</w:t>
      </w:r>
      <w:r>
        <w:rPr>
          <w:rFonts w:ascii="Times New Roman" w:cs="Times New Roman" w:eastAsia="Times New Roman" w:hAnsi="Times New Roman"/>
          <w:sz w:val="18"/>
          <w:szCs w:val="18"/>
          <w:color w:val="auto"/>
        </w:rPr>
        <w:t xml:space="preserve"> Any notice or demand which by any provision of this Indenture is required or permitted to be given or served by the Trustee or by the Holders of Securities to or on the Issuer may be delivered, given or served by being deposited postage prepaid, first-class mail (except as otherwise specifically provided herein) addressed (until another address of the Issuer is filed by the Issuer with the Trustee) to MicroStrategy Incorporated, 1850 Towers Crescent Plaza, Tysons Corner, Virginia 22182, Attn: Executive Vice President and Chief Financial Officer. Any notice, direction, request or demand by the Issuer or any Holder of Securities to or upon the Trustee shall be deemed to have been sufficiently given or made, for all purposes, if given or made at _______, ________, Attn: _______.</w:t>
      </w:r>
    </w:p>
    <w:p>
      <w:pPr>
        <w:spacing w:after="0" w:line="184"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Where this Indenture provides for notice to Holders of Securities, such notice shall be sufficiently given (unless otherwise herein expressly provided) if in writing and mailed, first-class postage prepaid, to each Holder entitled thereto, at his, her or its last address as it appears in the Security register. In case, by reason of the suspension of or irregularities in regular mail service, it shall be impracticable to mail notice of any event to Holders of Securities when said notice is required to be given pursuant to any provision of this Indenture or of the Securities, then any manner of giving such notice as shall be satisfactory to the Trustee shall be deemed to be a sufficient giving of such notice.</w:t>
      </w:r>
    </w:p>
    <w:p>
      <w:pPr>
        <w:spacing w:after="0" w:line="183" w:lineRule="exact"/>
        <w:rPr>
          <w:sz w:val="20"/>
          <w:szCs w:val="20"/>
          <w:color w:val="auto"/>
        </w:rPr>
      </w:pPr>
    </w:p>
    <w:p>
      <w:pPr>
        <w:ind w:right="240" w:firstLine="440"/>
        <w:spacing w:after="0" w:line="266" w:lineRule="auto"/>
        <w:rPr>
          <w:sz w:val="20"/>
          <w:szCs w:val="20"/>
          <w:color w:val="auto"/>
        </w:rPr>
      </w:pPr>
      <w:r>
        <w:rPr>
          <w:rFonts w:ascii="Times New Roman" w:cs="Times New Roman" w:eastAsia="Times New Roman" w:hAnsi="Times New Roman"/>
          <w:sz w:val="18"/>
          <w:szCs w:val="18"/>
          <w:color w:val="auto"/>
        </w:rPr>
        <w:t>In case, by reason of the suspension of or irregularities in regular mail service, it shall be impracticable to mail notice to the Issuer when such notice is required to be given pursuant to any provision of this Indenture, then any manner of giving such notice as shall be satisfactory to the Trustee shall be deemed to be a sufficient giving of such notice.</w:t>
      </w:r>
    </w:p>
    <w:p>
      <w:pPr>
        <w:spacing w:after="0" w:line="176" w:lineRule="exact"/>
        <w:rPr>
          <w:sz w:val="20"/>
          <w:szCs w:val="20"/>
          <w:color w:val="auto"/>
        </w:rPr>
      </w:pPr>
    </w:p>
    <w:p>
      <w:pPr>
        <w:jc w:val="both"/>
        <w:ind w:right="400" w:firstLine="440"/>
        <w:spacing w:after="0" w:line="266" w:lineRule="auto"/>
        <w:rPr>
          <w:sz w:val="20"/>
          <w:szCs w:val="20"/>
          <w:color w:val="auto"/>
        </w:rPr>
      </w:pPr>
      <w:r>
        <w:rPr>
          <w:rFonts w:ascii="Times New Roman" w:cs="Times New Roman" w:eastAsia="Times New Roman" w:hAnsi="Times New Roman"/>
          <w:sz w:val="18"/>
          <w:szCs w:val="18"/>
          <w:color w:val="auto"/>
        </w:rPr>
        <w:t>Where this Indenture provides for notice of any event to a Holder of a Global Security, such notice shall be sufficiently given if given to the Depositary for such Security (or its designee), pursuant to the Applicable Procedures of the Depositary, not later than the latest date, if any, and not earlier than the earliest date, if any, prescribed for the giving of such notice.</w:t>
      </w:r>
    </w:p>
    <w:p>
      <w:pPr>
        <w:spacing w:after="0" w:line="176" w:lineRule="exact"/>
        <w:rPr>
          <w:sz w:val="20"/>
          <w:szCs w:val="20"/>
          <w:color w:val="auto"/>
        </w:rPr>
      </w:pPr>
    </w:p>
    <w:p>
      <w:pPr>
        <w:ind w:right="160" w:firstLine="440"/>
        <w:spacing w:after="0" w:line="282" w:lineRule="auto"/>
        <w:rPr>
          <w:sz w:val="20"/>
          <w:szCs w:val="20"/>
          <w:color w:val="auto"/>
        </w:rPr>
      </w:pPr>
      <w:r>
        <w:rPr>
          <w:rFonts w:ascii="Times New Roman" w:cs="Times New Roman" w:eastAsia="Times New Roman" w:hAnsi="Times New Roman"/>
          <w:sz w:val="18"/>
          <w:szCs w:val="18"/>
          <w:color w:val="auto"/>
        </w:rPr>
        <w:t>Neither the failure to give notice, nor any defect in any notice so given, to any particular Holder of a Security shall affect the sufficiency of such notice with respect to other Holders of Securities given as provided above.</w:t>
      </w:r>
    </w:p>
    <w:p>
      <w:pPr>
        <w:spacing w:after="0" w:line="162" w:lineRule="exact"/>
        <w:rPr>
          <w:sz w:val="20"/>
          <w:szCs w:val="20"/>
          <w:color w:val="auto"/>
        </w:rPr>
      </w:pPr>
    </w:p>
    <w:p>
      <w:pPr>
        <w:ind w:right="100" w:firstLine="440"/>
        <w:spacing w:after="0" w:line="266" w:lineRule="auto"/>
        <w:rPr>
          <w:sz w:val="20"/>
          <w:szCs w:val="20"/>
          <w:color w:val="auto"/>
        </w:rPr>
      </w:pPr>
      <w:r>
        <w:rPr>
          <w:rFonts w:ascii="Times New Roman" w:cs="Times New Roman" w:eastAsia="Times New Roman" w:hAnsi="Times New Roman"/>
          <w:sz w:val="18"/>
          <w:szCs w:val="18"/>
          <w:color w:val="auto"/>
        </w:rPr>
        <w:t>Where this Indenture provides for notice in any manner, such notice may be waived in writing by the Person entitled to receive such notice either before or after the event, and such waiver shall be the equivalent of such notice. Waivers of notice by Holders shall be filed with the Trustee, but such filing shall not be a condition precedent to the validity of any action taken in reliance upon such waiver.</w:t>
      </w:r>
    </w:p>
    <w:p>
      <w:pPr>
        <w:spacing w:after="0" w:line="174" w:lineRule="exact"/>
        <w:rPr>
          <w:sz w:val="20"/>
          <w:szCs w:val="20"/>
          <w:color w:val="auto"/>
        </w:rPr>
      </w:pPr>
    </w:p>
    <w:p>
      <w:pPr>
        <w:ind w:right="2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11.05 </w:t>
      </w:r>
      <w:r>
        <w:rPr>
          <w:rFonts w:ascii="Times New Roman" w:cs="Times New Roman" w:eastAsia="Times New Roman" w:hAnsi="Times New Roman"/>
          <w:sz w:val="18"/>
          <w:szCs w:val="18"/>
          <w:i w:val="1"/>
          <w:iCs w:val="1"/>
          <w:color w:val="auto"/>
        </w:rPr>
        <w:t>Officer’s Certificates and Opinions of Counsel; Statements to Be Contained Therein.</w:t>
      </w:r>
      <w:r>
        <w:rPr>
          <w:rFonts w:ascii="Times New Roman" w:cs="Times New Roman" w:eastAsia="Times New Roman" w:hAnsi="Times New Roman"/>
          <w:sz w:val="18"/>
          <w:szCs w:val="18"/>
          <w:color w:val="auto"/>
        </w:rPr>
        <w:t xml:space="preserve"> Upon any application or demand by the Issuer to the Trustee to take any action under any of the provisions of this Indenture, the Issuer shall furnish to the Trustee an Officer’s Certificate stating that all conditions precedent provided for in this Indenture relating to the proposed action have been complied with and an Opinion of Counsel stating that in the opinion of such counsel all such conditions precedent have been complied with, except that in the case of any such application or demand as to which the furnishing of such documents is specifically required by any provision of this Indenture relating to such particular application or demand, no additional certificate or opinion need be furnished.</w:t>
      </w:r>
    </w:p>
    <w:p>
      <w:pPr>
        <w:spacing w:after="0" w:line="117"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-45-</w:t>
      </w:r>
    </w:p>
    <w:p>
      <w:pPr>
        <w:sectPr>
          <w:pgSz w:w="11900" w:h="16838" w:orient="portrait"/>
          <w:cols w:equalWidth="0" w:num="1">
            <w:col w:w="10980"/>
          </w:cols>
          <w:pgMar w:left="440" w:top="268" w:right="479" w:bottom="1440" w:gutter="0" w:footer="0" w:header="0"/>
        </w:sectPr>
      </w:pPr>
    </w:p>
    <w:bookmarkStart w:id="158" w:name="page159"/>
    <w:bookmarkEnd w:id="158"/>
    <w:p>
      <w:pPr>
        <w:ind w:firstLine="440"/>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2" name="Picture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2"/>
                    <pic:cNvPicPr>
                      <a:picLocks noChangeAspect="1" noChangeArrowheads="1"/>
                    </pic:cNvPicPr>
                  </pic:nvPicPr>
                  <pic:blipFill>
                    <a:blip r:embed="rId23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Each certificate or opinion provided for in this Indenture and delivered to the Trustee with respect to compliance with a condition or covenant provided for in this Indenture shall include (a) a statement that the person making such certificate or opinion has read such covenant or condition, (b) a brief statement as to the nature and scope of the examination or investigation upon which the statements or opinions contained in such certificate or opinion are based, (c) a statement that, in the opinion of such person, he or she has made such examination or investigation as is necessary to enable him or her to express an informed opinion as to whether or not such covenant or condition has been complied with and (d) a statement as to whether or not, in the opinion of such person, such condition or covenant has been complied with.</w:t>
      </w:r>
    </w:p>
    <w:p>
      <w:pPr>
        <w:spacing w:after="0" w:line="187" w:lineRule="exact"/>
        <w:rPr>
          <w:sz w:val="20"/>
          <w:szCs w:val="20"/>
          <w:color w:val="auto"/>
        </w:rPr>
      </w:pPr>
    </w:p>
    <w:p>
      <w:pPr>
        <w:ind w:right="20" w:firstLine="440"/>
        <w:spacing w:after="0" w:line="255" w:lineRule="auto"/>
        <w:rPr>
          <w:sz w:val="20"/>
          <w:szCs w:val="20"/>
          <w:color w:val="auto"/>
        </w:rPr>
      </w:pPr>
      <w:r>
        <w:rPr>
          <w:rFonts w:ascii="Times New Roman" w:cs="Times New Roman" w:eastAsia="Times New Roman" w:hAnsi="Times New Roman"/>
          <w:sz w:val="18"/>
          <w:szCs w:val="18"/>
          <w:color w:val="auto"/>
        </w:rPr>
        <w:t>Any certificate, statement or opinion of an officer of the Issuer may be based, insofar as it relates to legal matters, upon a certificate or opinion of or representations by counsel, unless such officer knows that the certificate or opinion or representations with respect to the matters upon which his or her certificate, statement or opinion may be based as aforesaid are erroneous, or in the exercise of reasonable care should know that the same are erroneous. Any certificate, statement or opinion of counsel may be based, insofar as it relates to factual matters, information with respect to which is in the possession of the Issuer, upon the certificate, statement or opinion of or representations by an officer or officers of the Issuer, unless such counsel knows that the certificate, statement or opinion or representations with respect to the matters upon which his or her certificate, statement or opinion may be based as aforesaid are erroneous, or in the exercise of reasonable care should know that the same are erroneous.</w:t>
      </w:r>
    </w:p>
    <w:p>
      <w:pPr>
        <w:spacing w:after="0" w:line="189" w:lineRule="exact"/>
        <w:rPr>
          <w:sz w:val="20"/>
          <w:szCs w:val="20"/>
          <w:color w:val="auto"/>
        </w:rPr>
      </w:pPr>
    </w:p>
    <w:p>
      <w:pPr>
        <w:ind w:firstLine="440"/>
        <w:spacing w:after="0" w:line="261" w:lineRule="auto"/>
        <w:rPr>
          <w:sz w:val="20"/>
          <w:szCs w:val="20"/>
          <w:color w:val="auto"/>
        </w:rPr>
      </w:pPr>
      <w:r>
        <w:rPr>
          <w:rFonts w:ascii="Times New Roman" w:cs="Times New Roman" w:eastAsia="Times New Roman" w:hAnsi="Times New Roman"/>
          <w:sz w:val="18"/>
          <w:szCs w:val="18"/>
          <w:color w:val="auto"/>
        </w:rPr>
        <w:t>Any certificate, statement or opinion of an officer of the Issuer or of counsel may be based, insofar as it relates to accounting matters, upon a certificate or opinion of or representations by an accountant or firm of accountants in the employ of the Issuer, unless such officer or counsel, as the case may be, knows that the certificate or opinion or representations with respect to the accounting matters upon which his or her certificate, statement or opinion may be based as aforesaid are erroneous, or in the exercise of reasonable care should know that the same are erroneous.</w:t>
      </w:r>
    </w:p>
    <w:p>
      <w:pPr>
        <w:spacing w:after="0" w:line="180" w:lineRule="exact"/>
        <w:rPr>
          <w:sz w:val="20"/>
          <w:szCs w:val="20"/>
          <w:color w:val="auto"/>
        </w:rPr>
      </w:pPr>
    </w:p>
    <w:p>
      <w:pPr>
        <w:ind w:right="120" w:firstLine="440"/>
        <w:spacing w:after="0" w:line="282" w:lineRule="auto"/>
        <w:rPr>
          <w:sz w:val="20"/>
          <w:szCs w:val="20"/>
          <w:color w:val="auto"/>
        </w:rPr>
      </w:pPr>
      <w:r>
        <w:rPr>
          <w:rFonts w:ascii="Times New Roman" w:cs="Times New Roman" w:eastAsia="Times New Roman" w:hAnsi="Times New Roman"/>
          <w:sz w:val="18"/>
          <w:szCs w:val="18"/>
          <w:color w:val="auto"/>
        </w:rPr>
        <w:t>Any certificate or opinion of any independent firm of public accountants filed with and directed to the Trustee shall contain a statement that such firm is independent.</w:t>
      </w:r>
    </w:p>
    <w:p>
      <w:pPr>
        <w:spacing w:after="0" w:line="160" w:lineRule="exact"/>
        <w:rPr>
          <w:sz w:val="20"/>
          <w:szCs w:val="20"/>
          <w:color w:val="auto"/>
        </w:rPr>
      </w:pPr>
    </w:p>
    <w:p>
      <w:pPr>
        <w:ind w:right="2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11.06 </w:t>
      </w:r>
      <w:r>
        <w:rPr>
          <w:rFonts w:ascii="Times New Roman" w:cs="Times New Roman" w:eastAsia="Times New Roman" w:hAnsi="Times New Roman"/>
          <w:sz w:val="18"/>
          <w:szCs w:val="18"/>
          <w:i w:val="1"/>
          <w:iCs w:val="1"/>
          <w:color w:val="auto"/>
        </w:rPr>
        <w:t>Payments Due on Saturdays, Sundays and Holidays.</w:t>
      </w:r>
      <w:r>
        <w:rPr>
          <w:rFonts w:ascii="Times New Roman" w:cs="Times New Roman" w:eastAsia="Times New Roman" w:hAnsi="Times New Roman"/>
          <w:sz w:val="18"/>
          <w:szCs w:val="18"/>
          <w:color w:val="auto"/>
        </w:rPr>
        <w:t xml:space="preserve"> If the date of maturity of interest on or principal of the Securities of any series or the date fixed for redemption or repayment of any such Security, or the last day on which a Holder has the right to convert any Security, shall not be a Business Day, then payment of interest or principal, or any conversion, need not be made on such date, but may be made on the next succeeding Business Day with the same force and effect as if made on the date of maturity or the date fixed for redemption or on such last day for conversion, and no interest shall accrue for the period after such date.</w:t>
      </w:r>
    </w:p>
    <w:p>
      <w:pPr>
        <w:spacing w:after="0" w:line="183" w:lineRule="exact"/>
        <w:rPr>
          <w:sz w:val="20"/>
          <w:szCs w:val="20"/>
          <w:color w:val="auto"/>
        </w:rPr>
      </w:pPr>
    </w:p>
    <w:p>
      <w:pPr>
        <w:ind w:right="12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11.07 </w:t>
      </w:r>
      <w:r>
        <w:rPr>
          <w:rFonts w:ascii="Times New Roman" w:cs="Times New Roman" w:eastAsia="Times New Roman" w:hAnsi="Times New Roman"/>
          <w:sz w:val="18"/>
          <w:szCs w:val="18"/>
          <w:i w:val="1"/>
          <w:iCs w:val="1"/>
          <w:color w:val="auto"/>
        </w:rPr>
        <w:t>Conflict of Any Provision of Indenture With Trust Indenture Act of 1939.</w:t>
      </w:r>
      <w:r>
        <w:rPr>
          <w:rFonts w:ascii="Times New Roman" w:cs="Times New Roman" w:eastAsia="Times New Roman" w:hAnsi="Times New Roman"/>
          <w:sz w:val="18"/>
          <w:szCs w:val="18"/>
          <w:color w:val="auto"/>
        </w:rPr>
        <w:t xml:space="preserve"> If and to the extent that any provision of this Indenture limits, qualifies or conflicts with another provision included in this Indenture by operation of Sections 310 to 317, inclusive, of the Trust Indenture Act of 1939, such incorporated provision shall control.</w:t>
      </w:r>
    </w:p>
    <w:p>
      <w:pPr>
        <w:spacing w:after="0" w:line="108"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-46-</w:t>
      </w:r>
    </w:p>
    <w:p>
      <w:pPr>
        <w:sectPr>
          <w:pgSz w:w="11900" w:h="16838" w:orient="portrait"/>
          <w:cols w:equalWidth="0" w:num="1">
            <w:col w:w="10980"/>
          </w:cols>
          <w:pgMar w:left="440" w:top="270" w:right="479" w:bottom="1440" w:gutter="0" w:footer="0" w:header="0"/>
        </w:sectPr>
      </w:pPr>
    </w:p>
    <w:bookmarkStart w:id="159" w:name="page160"/>
    <w:bookmarkEnd w:id="159"/>
    <w:p>
      <w:pPr>
        <w:ind w:right="140" w:firstLine="4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3" name="Picture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pic:cNvPicPr>
                      <a:picLocks noChangeAspect="1" noChangeArrowheads="1"/>
                    </pic:cNvPicPr>
                  </pic:nvPicPr>
                  <pic:blipFill>
                    <a:blip r:embed="rId23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11.08 </w:t>
      </w:r>
      <w:r>
        <w:rPr>
          <w:rFonts w:ascii="Times New Roman" w:cs="Times New Roman" w:eastAsia="Times New Roman" w:hAnsi="Times New Roman"/>
          <w:sz w:val="18"/>
          <w:szCs w:val="18"/>
          <w:i w:val="1"/>
          <w:iCs w:val="1"/>
          <w:color w:val="auto"/>
        </w:rPr>
        <w:t>New York Law to Govern.</w:t>
      </w:r>
      <w:r>
        <w:rPr>
          <w:rFonts w:ascii="Times New Roman" w:cs="Times New Roman" w:eastAsia="Times New Roman" w:hAnsi="Times New Roman"/>
          <w:sz w:val="18"/>
          <w:szCs w:val="18"/>
          <w:color w:val="auto"/>
        </w:rPr>
        <w:t xml:space="preserve"> This Indenture and each Security shall be deemed to be a contract under the laws of the State of New York, and for all purposes shall be governed by and construed in accordance with the laws of such State without regard to any principle of conflict of laws that would require or permit the application of the laws of any other jurisdiction, except as may otherwise be required by mandatory provisions of law.</w:t>
      </w:r>
    </w:p>
    <w:p>
      <w:pPr>
        <w:spacing w:after="0" w:line="180" w:lineRule="exact"/>
        <w:rPr>
          <w:sz w:val="20"/>
          <w:szCs w:val="20"/>
          <w:color w:val="auto"/>
        </w:rPr>
      </w:pPr>
    </w:p>
    <w:p>
      <w:pPr>
        <w:ind w:right="740" w:firstLine="440"/>
        <w:spacing w:after="0" w:line="284" w:lineRule="auto"/>
        <w:rPr>
          <w:sz w:val="20"/>
          <w:szCs w:val="20"/>
          <w:color w:val="auto"/>
        </w:rPr>
      </w:pPr>
      <w:r>
        <w:rPr>
          <w:rFonts w:ascii="Times New Roman" w:cs="Times New Roman" w:eastAsia="Times New Roman" w:hAnsi="Times New Roman"/>
          <w:sz w:val="18"/>
          <w:szCs w:val="18"/>
          <w:color w:val="auto"/>
        </w:rPr>
        <w:t xml:space="preserve">Section 11.09 </w:t>
      </w:r>
      <w:r>
        <w:rPr>
          <w:rFonts w:ascii="Times New Roman" w:cs="Times New Roman" w:eastAsia="Times New Roman" w:hAnsi="Times New Roman"/>
          <w:sz w:val="18"/>
          <w:szCs w:val="18"/>
          <w:i w:val="1"/>
          <w:iCs w:val="1"/>
          <w:color w:val="auto"/>
        </w:rPr>
        <w:t>Counterparts.</w:t>
      </w:r>
      <w:r>
        <w:rPr>
          <w:rFonts w:ascii="Times New Roman" w:cs="Times New Roman" w:eastAsia="Times New Roman" w:hAnsi="Times New Roman"/>
          <w:sz w:val="18"/>
          <w:szCs w:val="18"/>
          <w:color w:val="auto"/>
        </w:rPr>
        <w:t xml:space="preserve"> This Indenture may be executed in any number of counterparts, each of which shall be an original; but such counterparts shall together constitute but one and the same instrument.</w:t>
      </w:r>
    </w:p>
    <w:p>
      <w:pPr>
        <w:spacing w:after="0" w:line="158" w:lineRule="exact"/>
        <w:rPr>
          <w:sz w:val="20"/>
          <w:szCs w:val="20"/>
          <w:color w:val="auto"/>
        </w:rPr>
      </w:pPr>
    </w:p>
    <w:p>
      <w:pPr>
        <w:ind w:right="80" w:firstLine="440"/>
        <w:spacing w:after="0" w:line="284" w:lineRule="auto"/>
        <w:rPr>
          <w:sz w:val="20"/>
          <w:szCs w:val="20"/>
          <w:color w:val="auto"/>
        </w:rPr>
      </w:pPr>
      <w:r>
        <w:rPr>
          <w:rFonts w:ascii="Times New Roman" w:cs="Times New Roman" w:eastAsia="Times New Roman" w:hAnsi="Times New Roman"/>
          <w:sz w:val="18"/>
          <w:szCs w:val="18"/>
          <w:color w:val="auto"/>
        </w:rPr>
        <w:t xml:space="preserve">Section 11.10 </w:t>
      </w:r>
      <w:r>
        <w:rPr>
          <w:rFonts w:ascii="Times New Roman" w:cs="Times New Roman" w:eastAsia="Times New Roman" w:hAnsi="Times New Roman"/>
          <w:sz w:val="18"/>
          <w:szCs w:val="18"/>
          <w:i w:val="1"/>
          <w:iCs w:val="1"/>
          <w:color w:val="auto"/>
        </w:rPr>
        <w:t>Effect of Headings.</w:t>
      </w:r>
      <w:r>
        <w:rPr>
          <w:rFonts w:ascii="Times New Roman" w:cs="Times New Roman" w:eastAsia="Times New Roman" w:hAnsi="Times New Roman"/>
          <w:sz w:val="18"/>
          <w:szCs w:val="18"/>
          <w:color w:val="auto"/>
        </w:rPr>
        <w:t xml:space="preserve"> The Article and Section headings herein and the Table of Contents are for convenience only and shall not affect the construction hereof.</w:t>
      </w:r>
    </w:p>
    <w:p>
      <w:pPr>
        <w:spacing w:after="0" w:line="158" w:lineRule="exact"/>
        <w:rPr>
          <w:sz w:val="20"/>
          <w:szCs w:val="20"/>
          <w:color w:val="auto"/>
        </w:rPr>
      </w:pPr>
    </w:p>
    <w:p>
      <w:pPr>
        <w:ind w:right="18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11.11 </w:t>
      </w:r>
      <w:r>
        <w:rPr>
          <w:rFonts w:ascii="Times New Roman" w:cs="Times New Roman" w:eastAsia="Times New Roman" w:hAnsi="Times New Roman"/>
          <w:sz w:val="18"/>
          <w:szCs w:val="18"/>
          <w:i w:val="1"/>
          <w:iCs w:val="1"/>
          <w:color w:val="auto"/>
        </w:rPr>
        <w:t>Actions by Successor</w:t>
      </w:r>
      <w:r>
        <w:rPr>
          <w:rFonts w:ascii="Times New Roman" w:cs="Times New Roman" w:eastAsia="Times New Roman" w:hAnsi="Times New Roman"/>
          <w:sz w:val="18"/>
          <w:szCs w:val="18"/>
          <w:color w:val="auto"/>
        </w:rPr>
        <w:t>. Any act or proceeding by any provision of this Indenture authorized or required to be done or performed by any board of directors or its equivalent, committee or officer of the Issuer shall and may be done and performed with like force and effect by the corresponding board, committee or officer of any corporation that shall at the time be the lawful successor of the Issuer.</w:t>
      </w:r>
    </w:p>
    <w:p>
      <w:pPr>
        <w:spacing w:after="0" w:line="173" w:lineRule="exact"/>
        <w:rPr>
          <w:sz w:val="20"/>
          <w:szCs w:val="20"/>
          <w:color w:val="auto"/>
        </w:rPr>
      </w:pPr>
    </w:p>
    <w:p>
      <w:pPr>
        <w:ind w:right="6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11.12 </w:t>
      </w:r>
      <w:r>
        <w:rPr>
          <w:rFonts w:ascii="Times New Roman" w:cs="Times New Roman" w:eastAsia="Times New Roman" w:hAnsi="Times New Roman"/>
          <w:sz w:val="18"/>
          <w:szCs w:val="18"/>
          <w:i w:val="1"/>
          <w:iCs w:val="1"/>
          <w:color w:val="auto"/>
        </w:rPr>
        <w:t>Severability</w:t>
      </w:r>
      <w:r>
        <w:rPr>
          <w:rFonts w:ascii="Times New Roman" w:cs="Times New Roman" w:eastAsia="Times New Roman" w:hAnsi="Times New Roman"/>
          <w:sz w:val="18"/>
          <w:szCs w:val="18"/>
          <w:color w:val="auto"/>
        </w:rPr>
        <w:t>. In case any one or more of the provisions contained in this Indenture or in the Securities of any series shall for any reason be held to be invalid, illegal or unenforceable in any respect, such invalidity, illegality or unenforceability shall not affect any other provisions of this Indenture or of such Securities, but this Indenture and such Securities shall be construed as if such invalid or illegal or unenforceable provision had never been contained herein or therein.</w:t>
      </w:r>
    </w:p>
    <w:p>
      <w:pPr>
        <w:spacing w:after="0" w:line="39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ARTICLE 12</w:t>
      </w:r>
    </w:p>
    <w:p>
      <w:pPr>
        <w:spacing w:after="0" w:line="27"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REDEMPTION OF SECURITIES AND SINKING FUNDS</w:t>
      </w:r>
    </w:p>
    <w:p>
      <w:pPr>
        <w:spacing w:after="0" w:line="205" w:lineRule="exact"/>
        <w:rPr>
          <w:sz w:val="20"/>
          <w:szCs w:val="20"/>
          <w:color w:val="auto"/>
        </w:rPr>
      </w:pPr>
    </w:p>
    <w:p>
      <w:pPr>
        <w:ind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12.01 </w:t>
      </w:r>
      <w:r>
        <w:rPr>
          <w:rFonts w:ascii="Times New Roman" w:cs="Times New Roman" w:eastAsia="Times New Roman" w:hAnsi="Times New Roman"/>
          <w:sz w:val="18"/>
          <w:szCs w:val="18"/>
          <w:i w:val="1"/>
          <w:iCs w:val="1"/>
          <w:color w:val="auto"/>
        </w:rPr>
        <w:t>Applicability of Article.</w:t>
      </w:r>
      <w:r>
        <w:rPr>
          <w:rFonts w:ascii="Times New Roman" w:cs="Times New Roman" w:eastAsia="Times New Roman" w:hAnsi="Times New Roman"/>
          <w:sz w:val="18"/>
          <w:szCs w:val="18"/>
          <w:color w:val="auto"/>
        </w:rPr>
        <w:t xml:space="preserve"> The provisions of this Article shall be applicable to the Securities of any series which are redeemable before their maturity or to any sinking fund for the retirement of Securities of a series, except as otherwise specified, as contemplated by Section 2.03 for Securities of such series.</w:t>
      </w:r>
    </w:p>
    <w:p>
      <w:pPr>
        <w:spacing w:after="0" w:line="173" w:lineRule="exact"/>
        <w:rPr>
          <w:sz w:val="20"/>
          <w:szCs w:val="20"/>
          <w:color w:val="auto"/>
        </w:rPr>
      </w:pPr>
    </w:p>
    <w:p>
      <w:pPr>
        <w:ind w:right="8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12.02 </w:t>
      </w:r>
      <w:r>
        <w:rPr>
          <w:rFonts w:ascii="Times New Roman" w:cs="Times New Roman" w:eastAsia="Times New Roman" w:hAnsi="Times New Roman"/>
          <w:sz w:val="18"/>
          <w:szCs w:val="18"/>
          <w:i w:val="1"/>
          <w:iCs w:val="1"/>
          <w:color w:val="auto"/>
        </w:rPr>
        <w:t>Notice of Redemption; Partial Redemptions.</w:t>
      </w:r>
      <w:r>
        <w:rPr>
          <w:rFonts w:ascii="Times New Roman" w:cs="Times New Roman" w:eastAsia="Times New Roman" w:hAnsi="Times New Roman"/>
          <w:sz w:val="18"/>
          <w:szCs w:val="18"/>
          <w:color w:val="auto"/>
        </w:rPr>
        <w:t xml:space="preserve"> Notice of redemption to the Holders of Securities of any series to be redeemed as a whole or in part at the option of the Issuer shall be given by providing notice of such redemption at least 10 days and not more than 60 days prior to the date fixed for redemption to such Holders of Securities of such series at their last addresses as they shall appear upon the Security register. Any notice which is given in the manner herein provided shall be conclusively presumed to have been duly given, whether or not the Holder receives the notice. Failure to give notice or any defect in the notice to the Holder of any Security of a series designated for redemption as a whole or in part shall not affect the validity of the proceedings for the redemption of any other Security of such series.</w:t>
      </w:r>
    </w:p>
    <w:p>
      <w:pPr>
        <w:spacing w:after="0" w:line="184" w:lineRule="exact"/>
        <w:rPr>
          <w:sz w:val="20"/>
          <w:szCs w:val="20"/>
          <w:color w:val="auto"/>
        </w:rPr>
      </w:pPr>
    </w:p>
    <w:p>
      <w:pPr>
        <w:jc w:val="both"/>
        <w:ind w:right="620" w:firstLine="440"/>
        <w:spacing w:after="0" w:line="266" w:lineRule="auto"/>
        <w:rPr>
          <w:sz w:val="20"/>
          <w:szCs w:val="20"/>
          <w:color w:val="auto"/>
        </w:rPr>
      </w:pPr>
      <w:r>
        <w:rPr>
          <w:rFonts w:ascii="Times New Roman" w:cs="Times New Roman" w:eastAsia="Times New Roman" w:hAnsi="Times New Roman"/>
          <w:sz w:val="18"/>
          <w:szCs w:val="18"/>
          <w:color w:val="auto"/>
        </w:rPr>
        <w:t>The notice of redemption to each such Holder shall specify the principal amount of each Security of such series held by such Holder to be redeemed, the date fixed for redemption, the redemption price, the place or places of payment, that payment will be made upon presentation and surrender of such Securities, that such redemption is pursuant to the mandatory or optional</w:t>
      </w:r>
    </w:p>
    <w:p>
      <w:pPr>
        <w:spacing w:after="0" w:line="10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-47-</w:t>
      </w:r>
    </w:p>
    <w:p>
      <w:pPr>
        <w:sectPr>
          <w:pgSz w:w="11900" w:h="16838" w:orient="portrait"/>
          <w:cols w:equalWidth="0" w:num="1">
            <w:col w:w="11000"/>
          </w:cols>
          <w:pgMar w:left="440" w:top="268" w:right="459" w:bottom="1440" w:gutter="0" w:footer="0" w:header="0"/>
        </w:sectPr>
      </w:pPr>
    </w:p>
    <w:bookmarkStart w:id="160" w:name="page161"/>
    <w:bookmarkEnd w:id="160"/>
    <w:p>
      <w:pPr>
        <w:spacing w:after="0" w:line="273"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4" name="Picture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pic:cNvPicPr>
                      <a:picLocks noChangeAspect="1" noChangeArrowheads="1"/>
                    </pic:cNvPicPr>
                  </pic:nvPicPr>
                  <pic:blipFill>
                    <a:blip r:embed="rId235">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sinking fund, or both, if such be the case, that interest accrued to the date fixed for redemption will be paid as specified in such notice and that on and after said date interest thereon or on the portions thereof to be redeemed will cease to accrue and shall also specify, if applicable, the conversion price then in effect and the date on which the right to convert such Securities or the portions thereof to be redeemed will expire. In case any Security of a series is to be redeemed in part only, the notice of redemption shall state the portion of the principal amount thereof to be redeemed and shall state that on and after the date fixed for redemption, upon surrender of such Security, a new Security or Securities of such series in principal amount equal to the unredeemed portion thereof will be issued. Any notice which is given in the manner herein provided may, at the discretion of the Issuer, be subject to the satisfaction or waiver of one or more conditions precedent provided in this Indenture, and such notice shall state the nature of such conditions precedent.</w:t>
      </w:r>
    </w:p>
    <w:p>
      <w:pPr>
        <w:spacing w:after="0" w:line="171" w:lineRule="exact"/>
        <w:rPr>
          <w:sz w:val="20"/>
          <w:szCs w:val="20"/>
          <w:color w:val="auto"/>
        </w:rPr>
      </w:pPr>
    </w:p>
    <w:p>
      <w:pPr>
        <w:ind w:right="540" w:firstLine="440"/>
        <w:spacing w:after="0" w:line="282" w:lineRule="auto"/>
        <w:rPr>
          <w:sz w:val="20"/>
          <w:szCs w:val="20"/>
          <w:color w:val="auto"/>
        </w:rPr>
      </w:pPr>
      <w:r>
        <w:rPr>
          <w:rFonts w:ascii="Times New Roman" w:cs="Times New Roman" w:eastAsia="Times New Roman" w:hAnsi="Times New Roman"/>
          <w:sz w:val="18"/>
          <w:szCs w:val="18"/>
          <w:color w:val="auto"/>
        </w:rPr>
        <w:t>The notice of redemption of Securities of any series to be redeemed at the option of the Issuer shall be given by the Issuer or, at the Issuer’s request, by the Trustee in the name and at the expense of the Issuer.</w:t>
      </w:r>
    </w:p>
    <w:p>
      <w:pPr>
        <w:spacing w:after="0" w:line="162"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On or before the redemption date specified in the notice of redemption given as provided in this Section, the Issuer will deposit with the Trustee or with one or more paying agents (or, if the Issuer is acting as its own paying agent, set aside, segregate and hold in trust as provided in Section 3.04) an amount of money sufficient to redeem on the redemption date all the Securities of such series so called for redemption (other than those Securities theretofore surrendered for conversion into Common Stock in accordance with their terms) at the appropriate redemption price, together with accrued interest to the date fixed for redemption. If any Security called for redemption is converted pursuant hereto and in accordance with the terms thereof, any money deposited with the Trustee or any paying agent or so segregated and held in trust for the redemption of such Security shall be paid to the Issuer upon the Issuer’s request, or, if then held by the Issuer, shall be discharged from such trust. The Issuer will deliver to the Trustee at least 10 days prior to the date the notice required to be delivered to the Holders is to be sent (unless a shorter time period shall be acceptable to the Trustee) an Officer’s Certificate (which need not comply with Section 11.05) stating the aggregate principal amount of Securities to be redeemed. In case of a redemption at the election of the Issuer prior to the expiration of any restriction on such redemption, the Issuer shall deliver to the Trustee, prior to the giving of any notice of redemption to Holders pursuant to this Section, an Officer’s Certificate stating that such restriction has been complied with.</w:t>
      </w:r>
    </w:p>
    <w:p>
      <w:pPr>
        <w:spacing w:after="0" w:line="192" w:lineRule="exact"/>
        <w:rPr>
          <w:sz w:val="20"/>
          <w:szCs w:val="20"/>
          <w:color w:val="auto"/>
        </w:rPr>
      </w:pPr>
    </w:p>
    <w:p>
      <w:pPr>
        <w:ind w:right="20" w:firstLine="440"/>
        <w:spacing w:after="0" w:line="254" w:lineRule="auto"/>
        <w:rPr>
          <w:sz w:val="20"/>
          <w:szCs w:val="20"/>
          <w:color w:val="auto"/>
        </w:rPr>
      </w:pPr>
      <w:r>
        <w:rPr>
          <w:rFonts w:ascii="Times New Roman" w:cs="Times New Roman" w:eastAsia="Times New Roman" w:hAnsi="Times New Roman"/>
          <w:sz w:val="18"/>
          <w:szCs w:val="18"/>
          <w:color w:val="auto"/>
        </w:rPr>
        <w:t>If less than all the Securities of a series are to be redeemed, the Trustee shall select, in such manner as it shall deem appropriate and fair and in a manner that complies with applicable legal and stock exchange requirements, Securities of such series to be redeemed in whole or in part. Securities may be redeemed in part in multiples equal to the minimum authorized denomination for Securities of such series or any multiple thereof. The Trustee shall promptly notify the Issuer in writing of the Securities of such series selected for redemption and, in the case of any Securities of such series selected for partial redemption, the principal amount thereof to be redeemed. For all purposes of this Indenture, unless the context otherwise requires, all provisions relating to the redemption of Securities of any series shall relate, in the case of any Security redeemed or to be redeemed only in part, to the portion of the principal amount of such Security which has been or is to be redeemed. If any Security selected for partial redemption is surrendered for conversion after such selection, the converted portion of such Security shall be deemed (so far as may be possible) to be the portion selected for redemption.</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-48-</w:t>
      </w:r>
    </w:p>
    <w:p>
      <w:pPr>
        <w:sectPr>
          <w:pgSz w:w="11900" w:h="16838" w:orient="portrait"/>
          <w:cols w:equalWidth="0" w:num="1">
            <w:col w:w="11000"/>
          </w:cols>
          <w:pgMar w:left="440" w:top="270" w:right="459" w:bottom="1440" w:gutter="0" w:footer="0" w:header="0"/>
        </w:sectPr>
      </w:pPr>
    </w:p>
    <w:bookmarkStart w:id="161" w:name="page162"/>
    <w:bookmarkEnd w:id="161"/>
    <w:p>
      <w:pPr>
        <w:ind w:firstLine="44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5" name="Picture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236">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Section 12.03 </w:t>
      </w:r>
      <w:r>
        <w:rPr>
          <w:rFonts w:ascii="Times New Roman" w:cs="Times New Roman" w:eastAsia="Times New Roman" w:hAnsi="Times New Roman"/>
          <w:sz w:val="18"/>
          <w:szCs w:val="18"/>
          <w:i w:val="1"/>
          <w:iCs w:val="1"/>
          <w:color w:val="auto"/>
        </w:rPr>
        <w:t>Payment of Securities Called for Redemption.</w:t>
      </w:r>
      <w:r>
        <w:rPr>
          <w:rFonts w:ascii="Times New Roman" w:cs="Times New Roman" w:eastAsia="Times New Roman" w:hAnsi="Times New Roman"/>
          <w:sz w:val="18"/>
          <w:szCs w:val="18"/>
          <w:color w:val="auto"/>
        </w:rPr>
        <w:t xml:space="preserve"> If notice of redemption has been given as above provided, the Securities or portions of Securities specified in such notice shall become due and payable on the date and at the place stated in such notice at the applicable redemption price, together with interest accrued to the date fixed for redemption, and on and after said date (unless the Issuer shall default in the payment of such Securities at the redemption price, together with interest accrued to said date) interest on the Securities or portions of Securities so called for redemption shall cease to accrue, and such Securities shall cease from and after the date fixed for redemption to be convertible into Common Stock (to the extent otherwise convertible in accordance with their terms), if applicable, and cease to be entitled to any benefit or security under this Indenture, and except as provided in the paragraph below, the Holders thereof shall have no right in respect of such Securities except the right to receive the redemption price thereof and unpaid interest to the date fixed for redemption. On presentation and surrender of such Securities at a place of payment specified in said notice, said Securities or the specified portions thereof shall be paid and redeemed by the Issuer at the applicable redemption price, together with interest accrued thereon to the date fixed for redemption;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that payment of interest becoming due on or prior to the date fixed for redemption shall be payable to the Holders of such Securities registered as such on the relevant record date subject to the terms and provisions of Sections 2.03 and 2.07 hereof.</w:t>
      </w:r>
    </w:p>
    <w:p>
      <w:pPr>
        <w:spacing w:after="0" w:line="192" w:lineRule="exact"/>
        <w:rPr>
          <w:sz w:val="20"/>
          <w:szCs w:val="20"/>
          <w:color w:val="auto"/>
        </w:rPr>
      </w:pPr>
    </w:p>
    <w:p>
      <w:pPr>
        <w:ind w:right="80" w:firstLine="440"/>
        <w:spacing w:after="0" w:line="261" w:lineRule="auto"/>
        <w:rPr>
          <w:sz w:val="20"/>
          <w:szCs w:val="20"/>
          <w:color w:val="auto"/>
        </w:rPr>
      </w:pPr>
      <w:r>
        <w:rPr>
          <w:rFonts w:ascii="Times New Roman" w:cs="Times New Roman" w:eastAsia="Times New Roman" w:hAnsi="Times New Roman"/>
          <w:sz w:val="18"/>
          <w:szCs w:val="18"/>
          <w:color w:val="auto"/>
        </w:rPr>
        <w:t>If any Security called for redemption shall not be so paid upon surrender thereof for redemption, the principal shall, until paid or duly provided for, bear interest from the date fixed for redemption at the rate of interest or Yield to Maturity (in the case of an Original Issue Discount Security) borne by such Security and, if applicable, such Security shall remain convertible into Common Stock until the principal of such Security shall have been paid or duly provided for.</w:t>
      </w:r>
    </w:p>
    <w:p>
      <w:pPr>
        <w:spacing w:after="0" w:line="180" w:lineRule="exact"/>
        <w:rPr>
          <w:sz w:val="20"/>
          <w:szCs w:val="20"/>
          <w:color w:val="auto"/>
        </w:rPr>
      </w:pPr>
    </w:p>
    <w:p>
      <w:pPr>
        <w:jc w:val="both"/>
        <w:ind w:right="60" w:firstLine="440"/>
        <w:spacing w:after="0" w:line="266" w:lineRule="auto"/>
        <w:rPr>
          <w:sz w:val="20"/>
          <w:szCs w:val="20"/>
          <w:color w:val="auto"/>
        </w:rPr>
      </w:pPr>
      <w:r>
        <w:rPr>
          <w:rFonts w:ascii="Times New Roman" w:cs="Times New Roman" w:eastAsia="Times New Roman" w:hAnsi="Times New Roman"/>
          <w:sz w:val="18"/>
          <w:szCs w:val="18"/>
          <w:color w:val="auto"/>
        </w:rPr>
        <w:t>Upon presentation of any Security redeemed in part only, the Issuer shall execute and the Trustee shall authenticate and deliver to or on the order of the Holder thereof, at the expense of the Issuer, a new Security or Securities of such series, of authorized denominations, in principal amount equal to the unredeemed portion of the Security so presented.</w:t>
      </w:r>
    </w:p>
    <w:p>
      <w:pPr>
        <w:spacing w:after="0" w:line="174" w:lineRule="exact"/>
        <w:rPr>
          <w:sz w:val="20"/>
          <w:szCs w:val="20"/>
          <w:color w:val="auto"/>
        </w:rPr>
      </w:pPr>
    </w:p>
    <w:p>
      <w:pPr>
        <w:ind w:right="180"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12.04 </w:t>
      </w:r>
      <w:r>
        <w:rPr>
          <w:rFonts w:ascii="Times New Roman" w:cs="Times New Roman" w:eastAsia="Times New Roman" w:hAnsi="Times New Roman"/>
          <w:sz w:val="18"/>
          <w:szCs w:val="18"/>
          <w:i w:val="1"/>
          <w:iCs w:val="1"/>
          <w:color w:val="auto"/>
        </w:rPr>
        <w:t>Exclusion of Certain Securities from Eligibility for Selection for Redemption.</w:t>
      </w:r>
      <w:r>
        <w:rPr>
          <w:rFonts w:ascii="Times New Roman" w:cs="Times New Roman" w:eastAsia="Times New Roman" w:hAnsi="Times New Roman"/>
          <w:sz w:val="18"/>
          <w:szCs w:val="18"/>
          <w:color w:val="auto"/>
        </w:rPr>
        <w:t xml:space="preserve"> Securities shall be excluded from eligibility for selection for redemption if they are identified by registration and certificate number in an Officer’s Certificate delivered to the Trustee at least 40 days prior to the last date on which notice of redemption may be given as being owned of record and beneficially by, and not pledged or hypothecated by either (a) the Issuer or (b) an entity specifically identified in such written statement as directly or indirectly controlling or controlled by or under direct or indirect common control with the Issuer.</w:t>
      </w:r>
    </w:p>
    <w:p>
      <w:pPr>
        <w:spacing w:after="0" w:line="183" w:lineRule="exact"/>
        <w:rPr>
          <w:sz w:val="20"/>
          <w:szCs w:val="20"/>
          <w:color w:val="auto"/>
        </w:rPr>
      </w:pPr>
    </w:p>
    <w:p>
      <w:pPr>
        <w:ind w:right="10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12.05 </w:t>
      </w:r>
      <w:r>
        <w:rPr>
          <w:rFonts w:ascii="Times New Roman" w:cs="Times New Roman" w:eastAsia="Times New Roman" w:hAnsi="Times New Roman"/>
          <w:sz w:val="18"/>
          <w:szCs w:val="18"/>
          <w:i w:val="1"/>
          <w:iCs w:val="1"/>
          <w:color w:val="auto"/>
        </w:rPr>
        <w:t>Mandatory and Optional Sinking Funds.</w:t>
      </w:r>
      <w:r>
        <w:rPr>
          <w:rFonts w:ascii="Times New Roman" w:cs="Times New Roman" w:eastAsia="Times New Roman" w:hAnsi="Times New Roman"/>
          <w:sz w:val="18"/>
          <w:szCs w:val="18"/>
          <w:color w:val="auto"/>
        </w:rPr>
        <w:t xml:space="preserve"> The minimum amount of any sinking fund payment provided for by the terms of the Securities of any series is herein referred to as a “</w:t>
      </w:r>
      <w:r>
        <w:rPr>
          <w:rFonts w:ascii="Times New Roman" w:cs="Times New Roman" w:eastAsia="Times New Roman" w:hAnsi="Times New Roman"/>
          <w:sz w:val="18"/>
          <w:szCs w:val="18"/>
          <w:b w:val="1"/>
          <w:bCs w:val="1"/>
          <w:color w:val="auto"/>
        </w:rPr>
        <w:t>mandatory sinking fund payment</w:t>
      </w:r>
      <w:r>
        <w:rPr>
          <w:rFonts w:ascii="Times New Roman" w:cs="Times New Roman" w:eastAsia="Times New Roman" w:hAnsi="Times New Roman"/>
          <w:sz w:val="18"/>
          <w:szCs w:val="18"/>
          <w:color w:val="auto"/>
        </w:rPr>
        <w:t>”, and any payment in excess of such minimum amount provided for by the terms of the Securities of any series is herein referred to as an “</w:t>
      </w:r>
      <w:r>
        <w:rPr>
          <w:rFonts w:ascii="Times New Roman" w:cs="Times New Roman" w:eastAsia="Times New Roman" w:hAnsi="Times New Roman"/>
          <w:sz w:val="18"/>
          <w:szCs w:val="18"/>
          <w:b w:val="1"/>
          <w:bCs w:val="1"/>
          <w:color w:val="auto"/>
        </w:rPr>
        <w:t>optional sinking fund payment</w:t>
      </w:r>
      <w:r>
        <w:rPr>
          <w:rFonts w:ascii="Times New Roman" w:cs="Times New Roman" w:eastAsia="Times New Roman" w:hAnsi="Times New Roman"/>
          <w:sz w:val="18"/>
          <w:szCs w:val="18"/>
          <w:color w:val="auto"/>
        </w:rPr>
        <w:t>”. The date on which a sinking fund payment is to be made is herein referred to as the “</w:t>
      </w:r>
      <w:r>
        <w:rPr>
          <w:rFonts w:ascii="Times New Roman" w:cs="Times New Roman" w:eastAsia="Times New Roman" w:hAnsi="Times New Roman"/>
          <w:sz w:val="18"/>
          <w:szCs w:val="18"/>
          <w:b w:val="1"/>
          <w:bCs w:val="1"/>
          <w:color w:val="auto"/>
        </w:rPr>
        <w:t>sinking fund payment date</w:t>
      </w:r>
      <w:r>
        <w:rPr>
          <w:rFonts w:ascii="Times New Roman" w:cs="Times New Roman" w:eastAsia="Times New Roman" w:hAnsi="Times New Roman"/>
          <w:sz w:val="18"/>
          <w:szCs w:val="18"/>
          <w:color w:val="auto"/>
        </w:rPr>
        <w:t>”.</w:t>
      </w:r>
    </w:p>
    <w:p>
      <w:pPr>
        <w:spacing w:after="0" w:line="114"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-49-</w:t>
      </w:r>
    </w:p>
    <w:p>
      <w:pPr>
        <w:sectPr>
          <w:pgSz w:w="11900" w:h="16838" w:orient="portrait"/>
          <w:cols w:equalWidth="0" w:num="1">
            <w:col w:w="11000"/>
          </w:cols>
          <w:pgMar w:left="440" w:top="268" w:right="459" w:bottom="1440" w:gutter="0" w:footer="0" w:header="0"/>
        </w:sectPr>
      </w:pPr>
    </w:p>
    <w:bookmarkStart w:id="162" w:name="page163"/>
    <w:bookmarkEnd w:id="162"/>
    <w:p>
      <w:pPr>
        <w:ind w:right="260" w:firstLine="440"/>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6" name="Pictur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pic:cNvPicPr>
                      <a:picLocks noChangeAspect="1" noChangeArrowheads="1"/>
                    </pic:cNvPicPr>
                  </pic:nvPicPr>
                  <pic:blipFill>
                    <a:blip r:embed="rId237">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lieu of making all or any part of any mandatory sinking fund payment with respect to any series of Securities in cash, the Issuer may at its option (a) deliver to the Trustee Securities of such series theretofore purchased or otherwise acquired (except upon redemption pursuant to the mandatory sinking fund) by the Issuer or receive credit for Securities of such series (not previously so credited) theretofore purchased or otherwise acquired (except as aforesaid) by the Issuer and delivered to the Trustee for cancellation pursuant to Section 2.10 and, if applicable, receive credit for Securities (not previously so credited) converted into Common Stock and so delivered to the Trustee for cancellation, (b) receive credit for optional sinking fund payments (not previously so credited) made pursuant to this Section, or (c) receive credit for Securities of such series (not previously so credited) redeemed by the Issuer through any optional redemption provision contained in the terms of such series. Securities so delivered or credited shall be received or credited by the Trustee at the sinking fund redemption price specified in such Securities.</w:t>
      </w:r>
    </w:p>
    <w:p>
      <w:pPr>
        <w:spacing w:after="0" w:line="192" w:lineRule="exact"/>
        <w:rPr>
          <w:sz w:val="20"/>
          <w:szCs w:val="20"/>
          <w:color w:val="auto"/>
        </w:rPr>
      </w:pPr>
    </w:p>
    <w:p>
      <w:pPr>
        <w:ind w:firstLine="440"/>
        <w:spacing w:after="0" w:line="252" w:lineRule="auto"/>
        <w:rPr>
          <w:sz w:val="20"/>
          <w:szCs w:val="20"/>
          <w:color w:val="auto"/>
        </w:rPr>
      </w:pPr>
      <w:r>
        <w:rPr>
          <w:rFonts w:ascii="Times New Roman" w:cs="Times New Roman" w:eastAsia="Times New Roman" w:hAnsi="Times New Roman"/>
          <w:sz w:val="18"/>
          <w:szCs w:val="18"/>
          <w:color w:val="auto"/>
        </w:rPr>
        <w:t>On or before the 60th day next preceding each sinking fund payment date for any series, the Issuer will deliver to the Trustee an Officer’s Certificate (which need not contain the statements required by Section 11.05) (a) specifying the portion of the mandatory sinking fund payment to be satisfied by payment of cash and the portion to be satisfied by credit of Securities of such series and the basis for such credit, (b) stating that none of the Securities of such series for which credit will be taken has theretofore been so credited, (c) stating that no defaults in the payment of interest or Events of Default with respect to such series have occurred (which have not been waived or cured) and are continuing and (d) stating whether or not the Issuer intends to exercise its right to make an optional sinking fund payment with respect to such series and, if so, specifying the amount of such optional sinking fund payment which the Issuer intends to pay on or before the next succeeding sinking fund payment date. Any Securities of such series to be credited and required to be delivered to the Trustee in order for the Issuer to be entitled to credit therefor as aforesaid which have not theretofore been delivered to the Trustee shall be delivered for cancellation pursuant to Section 2.10 to the Trustee with such Officer’s Certificate (or reasonably promptly thereafter if acceptable to the Trustee). Such Officer’s Certificate shall be irrevocable and upon its receipt by the Trustee the Issuer shall become unconditionally obligated to make all the cash payments or payments therein referred to, if any, on or before the next succeeding sinking fund payment date. Failure of the Issuer, on or before any such 60th day, to deliver such Officer’s Certificate and Securities specified in this paragraph, if any, shall not constitute a default but shall constitute, on and as of such date, the irrevocable election of the Issuer that the mandatory sinking fund payment for such series due on the next succeeding sinking fund payment date shall be paid entirely in cash without the option to deliver or credit Securities of such series in respect thereof.</w:t>
      </w:r>
    </w:p>
    <w:p>
      <w:pPr>
        <w:spacing w:after="0" w:line="196" w:lineRule="exact"/>
        <w:rPr>
          <w:sz w:val="20"/>
          <w:szCs w:val="20"/>
          <w:color w:val="auto"/>
        </w:rPr>
      </w:pPr>
    </w:p>
    <w:p>
      <w:pPr>
        <w:ind w:right="80" w:firstLine="440"/>
        <w:spacing w:after="0" w:line="261" w:lineRule="auto"/>
        <w:rPr>
          <w:sz w:val="20"/>
          <w:szCs w:val="20"/>
          <w:color w:val="auto"/>
        </w:rPr>
      </w:pPr>
      <w:r>
        <w:rPr>
          <w:rFonts w:ascii="Times New Roman" w:cs="Times New Roman" w:eastAsia="Times New Roman" w:hAnsi="Times New Roman"/>
          <w:sz w:val="18"/>
          <w:szCs w:val="18"/>
          <w:color w:val="auto"/>
        </w:rPr>
        <w:t>If the sinking fund payment or payments (mandatory or optional or both) to be made in cash on the next succeeding sinking fund payment date plus any unused balance of any preceding sinking fund payments made in cash shall exceed $50,000 (or the equivalent thereof in any Foreign Currency or a lesser sum in Dollars or in any Foreign Currency if the Issuer shall so request) with respect to the Securities of any particular series, such cash shall be applied on the next succeeding sinking fund payment date to the redemption of Securities of such series at the</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-50-</w:t>
      </w:r>
    </w:p>
    <w:p>
      <w:pPr>
        <w:sectPr>
          <w:pgSz w:w="11900" w:h="16838" w:orient="portrait"/>
          <w:cols w:equalWidth="0" w:num="1">
            <w:col w:w="11000"/>
          </w:cols>
          <w:pgMar w:left="440" w:top="270" w:right="459" w:bottom="1440" w:gutter="0" w:footer="0" w:header="0"/>
        </w:sectPr>
      </w:pPr>
    </w:p>
    <w:bookmarkStart w:id="163" w:name="page164"/>
    <w:bookmarkEnd w:id="163"/>
    <w:p>
      <w:pPr>
        <w:ind w:right="40"/>
        <w:spacing w:after="0" w:line="252"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7" name="Picture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pic:cNvPicPr>
                      <a:picLocks noChangeAspect="1" noChangeArrowheads="1"/>
                    </pic:cNvPicPr>
                  </pic:nvPicPr>
                  <pic:blipFill>
                    <a:blip r:embed="rId238">
                      <a:extLst>
                        <a:ext uri="{28A0092B-C50C-407E-A947-70E740481C1C}"/>
                      </a:extLst>
                    </a:blip>
                    <a:srcRect/>
                    <a:stretch>
                      <a:fillRect/>
                    </a:stretch>
                  </pic:blipFill>
                  <pic:spPr bwMode="auto">
                    <a:xfrm>
                      <a:off x="0" y="0"/>
                      <a:ext cx="7174865" cy="38735"/>
                    </a:xfrm>
                    <a:prstGeom prst="rect">
                      <a:avLst/>
                    </a:prstGeom>
                    <a:noFill/>
                  </pic:spPr>
                </pic:pic>
              </a:graphicData>
            </a:graphic>
          </wp:anchor>
        </w:drawing>
        <w:t xml:space="preserve">sinking fund redemption price together with accrued interest to the date fixed for redemption. If such amount shall be $50,000 (or the equivalent thereof in any Foreign Currency) or less and the Issuer makes no such request then it shall be carried over until a sum in excess of $50,000 (or the equivalent thereof in any Foreign Currency) is available, which delay in accordance with this paragraph shall not be a default or breach of the obligation to make such payment. The Trustee shall select, in the manner provided in Section 12.02, for redemption on such sinking fund payment date a sufficient principal amount of Securities of such series to which such cash may be applied, as nearly as may be, and shall (if requested in writing by the Issuer) inform the Issuer of the serial numbers of the Securities of such series (or portions thereof) so selected. The Trustee, in the name and at the expense of the Issuer (or the Issuer, if it shall so request the Trustee in writing), shall cause notice of redemption of the Securities of such series to be given in substantially the manner provided in Section 12.02 (and with the effect provided in Section 12.03) for the redemption of Securities of such series in part at the option of the Issuer. The amount of any sinking fund payments not so applied or allocated to the redemption of Securities of such series shall be added to the next cash sinking fund payment for such series and, together with such payment, shall be applied in accordance with the provisions of this Section. Any and all sinking fund moneys held on the stated maturity date of the Securities of any particular series (or earlier, if such maturity is accelerated), which are not held for the payment or redemption of particular Securities of such series, shall be applied, together with other moneys, if necessary, sufficient for the purpose, to the payment of the principal of, and interest on, the Securities of such series at maturity. The Issuer’s obligation to make a mandatory or optional sinking fund payment shall automatically be reduced by an amount equal to the sinking fund redemption price allocable to any Securities or portions thereof called for redemption pursuant to the preceding paragraph on any sinking fund payment date and converted into Common Stock in accordance with the terms of such Securities; </w:t>
      </w:r>
      <w:r>
        <w:rPr>
          <w:rFonts w:ascii="Times New Roman" w:cs="Times New Roman" w:eastAsia="Times New Roman" w:hAnsi="Times New Roman"/>
          <w:sz w:val="18"/>
          <w:szCs w:val="18"/>
          <w:i w:val="1"/>
          <w:iCs w:val="1"/>
          <w:color w:val="auto"/>
        </w:rPr>
        <w:t>provided that</w:t>
      </w:r>
      <w:r>
        <w:rPr>
          <w:rFonts w:ascii="Times New Roman" w:cs="Times New Roman" w:eastAsia="Times New Roman" w:hAnsi="Times New Roman"/>
          <w:sz w:val="18"/>
          <w:szCs w:val="18"/>
          <w:color w:val="auto"/>
        </w:rPr>
        <w:t>, if the Trustee is not the conversion agent for the Securities, the Issuer or such conversion agent shall give the Trustee written notice on or prior to the date fixed for redemption of the principal amount of Securities or portions thereof so converted.</w:t>
      </w:r>
    </w:p>
    <w:p>
      <w:pPr>
        <w:spacing w:after="0" w:line="192" w:lineRule="exact"/>
        <w:rPr>
          <w:sz w:val="20"/>
          <w:szCs w:val="20"/>
          <w:color w:val="auto"/>
        </w:rPr>
      </w:pPr>
    </w:p>
    <w:p>
      <w:pPr>
        <w:ind w:right="140" w:firstLine="440"/>
        <w:spacing w:after="0" w:line="282" w:lineRule="auto"/>
        <w:rPr>
          <w:sz w:val="20"/>
          <w:szCs w:val="20"/>
          <w:color w:val="auto"/>
        </w:rPr>
      </w:pPr>
      <w:r>
        <w:rPr>
          <w:rFonts w:ascii="Times New Roman" w:cs="Times New Roman" w:eastAsia="Times New Roman" w:hAnsi="Times New Roman"/>
          <w:sz w:val="18"/>
          <w:szCs w:val="18"/>
          <w:color w:val="auto"/>
        </w:rPr>
        <w:t>On or before each sinking fund payment date, the Issuer shall pay to the Trustee in cash or shall otherwise provide for the payment of all interest accrued to the date fixed for redemption on Securities to be redeemed on such sinking fund payment date.</w:t>
      </w:r>
    </w:p>
    <w:p>
      <w:pPr>
        <w:spacing w:after="0" w:line="162"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The Trustee shall not redeem or cause to be redeemed any Securities of a series with sinking fund moneys or give any notice of redemption of Securities for such series by operation of the sinking fund during the continuance of a default in payment of interest on such Securities or of any Event of Default except that, where providing notice of redemption of any Securities shall theretofore have been made, the Trustee shall redeem or cause to be redeemed such Securities, provided that it shall have received from the Issuer a sum sufficient for such redemption. Except as aforesaid, any moneys in the sinking fund for such series at the time when any such default or Event of Default shall occur, and any moneys thereafter paid into the sinking fund, shall, during the continuance of such default or Event of Default, be deemed to have been collected under Article 5 and held for the payment of all such Securities. In case such Event of Default shall have been waived as provided in Section 5.10, or the default cured on or before the 60th day preceding the sinking fund payment date in any year, such moneys shall thereafter be applied on such sinking fund payment date in accordance with this Section to the redemption of such Securities.</w:t>
      </w:r>
    </w:p>
    <w:p>
      <w:pPr>
        <w:spacing w:after="0" w:line="1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-51-</w:t>
      </w:r>
    </w:p>
    <w:p>
      <w:pPr>
        <w:sectPr>
          <w:pgSz w:w="11900" w:h="16838" w:orient="portrait"/>
          <w:cols w:equalWidth="0" w:num="1">
            <w:col w:w="10980"/>
          </w:cols>
          <w:pgMar w:left="440" w:top="270" w:right="479" w:bottom="1440" w:gutter="0" w:footer="0" w:header="0"/>
        </w:sectPr>
      </w:pPr>
    </w:p>
    <w:bookmarkStart w:id="164" w:name="page165"/>
    <w:bookmarkEnd w:id="164"/>
    <w:p>
      <w:pPr>
        <w:jc w:val="center"/>
        <w:ind w:right="-39"/>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8" name="Picture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pic:cNvPicPr>
                      <a:picLocks noChangeAspect="1" noChangeArrowheads="1"/>
                    </pic:cNvPicPr>
                  </pic:nvPicPr>
                  <pic:blipFill>
                    <a:blip r:embed="rId239">
                      <a:extLst>
                        <a:ext uri="{28A0092B-C50C-407E-A947-70E740481C1C}"/>
                      </a:extLst>
                    </a:blip>
                    <a:srcRect/>
                    <a:stretch>
                      <a:fillRect/>
                    </a:stretch>
                  </pic:blipFill>
                  <pic:spPr bwMode="auto">
                    <a:xfrm>
                      <a:off x="0" y="0"/>
                      <a:ext cx="7174865" cy="38735"/>
                    </a:xfrm>
                    <a:prstGeom prst="rect">
                      <a:avLst/>
                    </a:prstGeom>
                    <a:noFill/>
                  </pic:spPr>
                </pic:pic>
              </a:graphicData>
            </a:graphic>
          </wp:anchor>
        </w:drawing>
        <w:t>ARTICLE 13</w:t>
      </w:r>
    </w:p>
    <w:p>
      <w:pPr>
        <w:spacing w:after="0" w:line="27"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SUBORDINATION OF SECURITIES</w:t>
      </w:r>
    </w:p>
    <w:p>
      <w:pPr>
        <w:spacing w:after="0" w:line="205" w:lineRule="exact"/>
        <w:rPr>
          <w:sz w:val="20"/>
          <w:szCs w:val="20"/>
          <w:color w:val="auto"/>
        </w:rPr>
      </w:pPr>
    </w:p>
    <w:p>
      <w:pPr>
        <w:jc w:val="both"/>
        <w:ind w:right="24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13.01 </w:t>
      </w:r>
      <w:r>
        <w:rPr>
          <w:rFonts w:ascii="Times New Roman" w:cs="Times New Roman" w:eastAsia="Times New Roman" w:hAnsi="Times New Roman"/>
          <w:sz w:val="18"/>
          <w:szCs w:val="18"/>
          <w:i w:val="1"/>
          <w:iCs w:val="1"/>
          <w:color w:val="auto"/>
        </w:rPr>
        <w:t>Agreement of Subordination.</w:t>
      </w:r>
      <w:r>
        <w:rPr>
          <w:rFonts w:ascii="Times New Roman" w:cs="Times New Roman" w:eastAsia="Times New Roman" w:hAnsi="Times New Roman"/>
          <w:sz w:val="18"/>
          <w:szCs w:val="18"/>
          <w:color w:val="auto"/>
        </w:rPr>
        <w:t xml:space="preserve"> The Issuer covenants and agrees, and each holder of Securities issued hereunder by its acceptance thereof likewise covenants and agrees, that all Securities shall be issued subject to the provisions of this Article 13; and each Securityholder, whether upon original issue or upon transfer or assignment thereof, accepts and agrees to be bound by such provisions.</w:t>
      </w:r>
    </w:p>
    <w:p>
      <w:pPr>
        <w:spacing w:after="0" w:line="175" w:lineRule="exact"/>
        <w:rPr>
          <w:sz w:val="20"/>
          <w:szCs w:val="20"/>
          <w:color w:val="auto"/>
        </w:rPr>
      </w:pPr>
    </w:p>
    <w:p>
      <w:pPr>
        <w:ind w:right="80" w:firstLine="440"/>
        <w:spacing w:after="0" w:line="266" w:lineRule="auto"/>
        <w:rPr>
          <w:sz w:val="20"/>
          <w:szCs w:val="20"/>
          <w:color w:val="auto"/>
        </w:rPr>
      </w:pPr>
      <w:r>
        <w:rPr>
          <w:rFonts w:ascii="Times New Roman" w:cs="Times New Roman" w:eastAsia="Times New Roman" w:hAnsi="Times New Roman"/>
          <w:sz w:val="18"/>
          <w:szCs w:val="18"/>
          <w:color w:val="auto"/>
        </w:rPr>
        <w:t>The payment of the principal of and interest on all Securities issued hereunder shall, to the extent and in the manner hereinafter set forth, be subordinated and subject in right of payment to the prior payment in full of all Senior Indebtedness of the Issuer, whether outstanding at the date of this Indenture or thereafter incurred.</w:t>
      </w:r>
    </w:p>
    <w:p>
      <w:pPr>
        <w:spacing w:after="0" w:line="176" w:lineRule="exact"/>
        <w:rPr>
          <w:sz w:val="20"/>
          <w:szCs w:val="20"/>
          <w:color w:val="auto"/>
        </w:rPr>
      </w:pPr>
    </w:p>
    <w:p>
      <w:pPr>
        <w:ind w:right="60" w:firstLine="440"/>
        <w:spacing w:after="0" w:line="282" w:lineRule="auto"/>
        <w:rPr>
          <w:sz w:val="20"/>
          <w:szCs w:val="20"/>
          <w:color w:val="auto"/>
        </w:rPr>
      </w:pPr>
      <w:r>
        <w:rPr>
          <w:rFonts w:ascii="Times New Roman" w:cs="Times New Roman" w:eastAsia="Times New Roman" w:hAnsi="Times New Roman"/>
          <w:sz w:val="18"/>
          <w:szCs w:val="18"/>
          <w:color w:val="auto"/>
        </w:rPr>
        <w:t>The provisions of this Article 13 define the subordination of the Securities, as obligations of the Issuer, with respect to Senior Indebtedness of the Issuer.</w:t>
      </w:r>
    </w:p>
    <w:p>
      <w:pPr>
        <w:spacing w:after="0" w:line="162"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No provision of this Article 13 shall prevent the occurrence of any default or Event of Default hereunder.</w:t>
      </w:r>
    </w:p>
    <w:p>
      <w:pPr>
        <w:spacing w:after="0" w:line="223" w:lineRule="exact"/>
        <w:rPr>
          <w:sz w:val="20"/>
          <w:szCs w:val="20"/>
          <w:color w:val="auto"/>
        </w:rPr>
      </w:pPr>
    </w:p>
    <w:p>
      <w:pPr>
        <w:ind w:right="60" w:firstLine="440"/>
        <w:spacing w:after="0" w:line="257" w:lineRule="auto"/>
        <w:rPr>
          <w:sz w:val="20"/>
          <w:szCs w:val="20"/>
          <w:color w:val="auto"/>
        </w:rPr>
      </w:pPr>
      <w:r>
        <w:rPr>
          <w:rFonts w:ascii="Times New Roman" w:cs="Times New Roman" w:eastAsia="Times New Roman" w:hAnsi="Times New Roman"/>
          <w:sz w:val="18"/>
          <w:szCs w:val="18"/>
          <w:color w:val="auto"/>
        </w:rPr>
        <w:t xml:space="preserve">Section 13.02 </w:t>
      </w:r>
      <w:r>
        <w:rPr>
          <w:rFonts w:ascii="Times New Roman" w:cs="Times New Roman" w:eastAsia="Times New Roman" w:hAnsi="Times New Roman"/>
          <w:sz w:val="18"/>
          <w:szCs w:val="18"/>
          <w:i w:val="1"/>
          <w:iCs w:val="1"/>
          <w:color w:val="auto"/>
        </w:rPr>
        <w:t>Payments to Securityholders.</w:t>
      </w:r>
      <w:r>
        <w:rPr>
          <w:rFonts w:ascii="Times New Roman" w:cs="Times New Roman" w:eastAsia="Times New Roman" w:hAnsi="Times New Roman"/>
          <w:sz w:val="18"/>
          <w:szCs w:val="18"/>
          <w:color w:val="auto"/>
        </w:rPr>
        <w:t xml:space="preserve"> In the event and during the continuation of any default in the payment of principal, premium, interest or any other payment due on any Senior Indebtedness of the Issuer continuing beyond the period of grace, if any, specified in the instrument or lease evidencing such Senior Indebtedness of the Issuer, then, unless and until such default shall have been cured or waived or shall have ceased to exist, no payment shall be made by the Issuer with respect to the principal of or interest on the Securities, except sinking fund obligations satisfied by credit of acquired Securities under Section 12.05 prior to the happening of such default and payments made pursuant to Article 10 hereof from monies deposited with the Trustee pursuant thereto prior to the happening of such default.</w:t>
      </w:r>
    </w:p>
    <w:p>
      <w:pPr>
        <w:spacing w:after="0" w:line="184" w:lineRule="exact"/>
        <w:rPr>
          <w:sz w:val="20"/>
          <w:szCs w:val="20"/>
          <w:color w:val="auto"/>
        </w:rPr>
      </w:pPr>
    </w:p>
    <w:p>
      <w:pPr>
        <w:ind w:firstLine="440"/>
        <w:spacing w:after="0" w:line="253" w:lineRule="auto"/>
        <w:rPr>
          <w:sz w:val="20"/>
          <w:szCs w:val="20"/>
          <w:color w:val="auto"/>
        </w:rPr>
      </w:pPr>
      <w:r>
        <w:rPr>
          <w:rFonts w:ascii="Times New Roman" w:cs="Times New Roman" w:eastAsia="Times New Roman" w:hAnsi="Times New Roman"/>
          <w:sz w:val="18"/>
          <w:szCs w:val="18"/>
          <w:color w:val="auto"/>
        </w:rPr>
        <w:t>Upon any payment by the Issuer, or distribution of assets of the Issuer of any kind or character, whether in cash, property or securities, to creditors upon any dissolution or winding-up or liquidation or reorganization of the Issuer, whether voluntary or involuntary or in bankruptcy, insolvency, receivership or other proceedings, all amounts due or to become due upon all Senior Indebtedness of the Issuer shall first be paid in full, or payment thereof provided for in money in accordance with its terms, before any payment is made on account of the principal or interest on the Securities (except payments made pursuant to Article 10 hereof from monies deposited with the Trustee pursuant thereto prior to the happening of such dissolution, winding-up, liquidation or reorganization); and upon any such dissolution or winding-up or liquidation or reorganization any payment by the Issuer, or distribution of assets of the Issuer of any kind or character, whether in cash, property or securities, to which the holders of the Securities or the Trustee would be entitled, except for the provisions of this Article 13, shall (except as aforesaid) be paid by the Issuer or by any receiver, trustee in bankruptcy, liquidating trustee, agent or other Person making such payment or distribution, or by the holders of the Securities or by the Trustee under this Indenture if received by them or it, directly to the holders of Senior Indebtedness of the Issuer (pro rata to such holders on the basis of the respective amounts of Senior Indebtedness of the Issuer held by such holders, as calculated by the Issuer) or their representative or</w:t>
      </w:r>
    </w:p>
    <w:p>
      <w:pPr>
        <w:spacing w:after="0" w:line="124" w:lineRule="exact"/>
        <w:rPr>
          <w:sz w:val="20"/>
          <w:szCs w:val="20"/>
          <w:color w:val="auto"/>
        </w:rPr>
      </w:pPr>
    </w:p>
    <w:p>
      <w:pPr>
        <w:jc w:val="center"/>
        <w:ind w:right="-39"/>
        <w:spacing w:after="0"/>
        <w:rPr>
          <w:sz w:val="20"/>
          <w:szCs w:val="20"/>
          <w:color w:val="auto"/>
        </w:rPr>
      </w:pPr>
      <w:r>
        <w:rPr>
          <w:rFonts w:ascii="Times New Roman" w:cs="Times New Roman" w:eastAsia="Times New Roman" w:hAnsi="Times New Roman"/>
          <w:sz w:val="18"/>
          <w:szCs w:val="18"/>
          <w:color w:val="auto"/>
        </w:rPr>
        <w:t>-52-</w:t>
      </w:r>
    </w:p>
    <w:p>
      <w:pPr>
        <w:sectPr>
          <w:pgSz w:w="11900" w:h="16838" w:orient="portrait"/>
          <w:cols w:equalWidth="0" w:num="1">
            <w:col w:w="10960"/>
          </w:cols>
          <w:pgMar w:left="440" w:top="270" w:right="499" w:bottom="1440" w:gutter="0" w:footer="0" w:header="0"/>
        </w:sectPr>
      </w:pPr>
    </w:p>
    <w:bookmarkStart w:id="165" w:name="page166"/>
    <w:bookmarkEnd w:id="165"/>
    <w:p>
      <w:pPr>
        <w:ind w:right="22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09" name="Pictur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pic:cNvPicPr>
                      <a:picLocks noChangeAspect="1" noChangeArrowheads="1"/>
                    </pic:cNvPicPr>
                  </pic:nvPicPr>
                  <pic:blipFill>
                    <a:blip r:embed="rId240">
                      <a:extLst>
                        <a:ext uri="{28A0092B-C50C-407E-A947-70E740481C1C}"/>
                      </a:extLst>
                    </a:blip>
                    <a:srcRect/>
                    <a:stretch>
                      <a:fillRect/>
                    </a:stretch>
                  </pic:blipFill>
                  <pic:spPr bwMode="auto">
                    <a:xfrm>
                      <a:off x="0" y="0"/>
                      <a:ext cx="7174865" cy="38735"/>
                    </a:xfrm>
                    <a:prstGeom prst="rect">
                      <a:avLst/>
                    </a:prstGeom>
                    <a:noFill/>
                  </pic:spPr>
                </pic:pic>
              </a:graphicData>
            </a:graphic>
          </wp:anchor>
        </w:drawing>
        <w:t>representatives, or to the trustee or trustees under any indenture pursuant to which any instruments evidencing any Senior Indebtedness of the Issuer may have been issued, as their respective interests may appear, to the extent necessary to pay all Senior Indebtedness of the Issuer in full, in money or money’s worth, after giving effect to any concurrent payment or distribution to or for the holders of Senior Indebtedness of the Issuer, before any payment or distribution is made to the holders of the Securities or to the Trustee.</w:t>
      </w:r>
    </w:p>
    <w:p>
      <w:pPr>
        <w:spacing w:after="0" w:line="180"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In the event that, notwithstanding the foregoing, any payment or distribution of assets of the Issuer of any kind or character, whether in cash, property or securities, prohibited by the foregoing, shall be received by the Trustee or the holders of the Securities before all Senior Indebtedness of the Issuer is paid in full, or provision is made for such payment in money in accordance with its terms, such payment or distribution shall be held in trust for the benefit of and shall be paid over or delivered to the holders of Senior Indebtedness of the Issuer or their representative or representatives, or to the trustee or trustees under any indenture pursuant to which any instruments evidencing any Senior Indebtedness of the Issuer may have been issued, as their respective interests may appear, as calculated by the Issuer, for application to the payment of all Senior Indebtedness of the Issuer remaining unpaid to the extent necessary to pay all Senior Indebtedness of the Issuer in full in money in accordance with its terms, after giving effect to any concurrent payment or distribution to or for the holders of such Senior Indebtedness.</w:t>
      </w:r>
    </w:p>
    <w:p>
      <w:pPr>
        <w:spacing w:after="0" w:line="192"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For purposes of this Article 13, the words, “cash, property or securities” shall not be deemed to include shares of stock of the Issuer as reorganized or readjusted, or securities of the Issuer or any other corporation provided for by a plan of reorganization or readjustment, the payment of which is subordinated at least to the extent provided in this Article 13 with respect to the Securities to the payment of all Senior Indebtedness of the Issuer which may at the time be outstanding; provided that (i) the Senior Indebtedness of the Issuer is assumed by the new corporation, if any, resulting from any such reorganization or readjustment, and (ii) the rights of the holders of the Senior Indebtedness of the Issuer (other than leases) and of leases which are assumed are not, without the consent of such holders, altered by such reorganization or readjustment.</w:t>
      </w:r>
    </w:p>
    <w:p>
      <w:pPr>
        <w:spacing w:after="0" w:line="187" w:lineRule="exact"/>
        <w:rPr>
          <w:sz w:val="20"/>
          <w:szCs w:val="20"/>
          <w:color w:val="auto"/>
        </w:rPr>
      </w:pPr>
    </w:p>
    <w:p>
      <w:pPr>
        <w:ind w:right="140" w:firstLine="440"/>
        <w:spacing w:after="0" w:line="261" w:lineRule="auto"/>
        <w:rPr>
          <w:sz w:val="20"/>
          <w:szCs w:val="20"/>
          <w:color w:val="auto"/>
        </w:rPr>
      </w:pPr>
      <w:r>
        <w:rPr>
          <w:rFonts w:ascii="Times New Roman" w:cs="Times New Roman" w:eastAsia="Times New Roman" w:hAnsi="Times New Roman"/>
          <w:sz w:val="18"/>
          <w:szCs w:val="18"/>
          <w:color w:val="auto"/>
        </w:rPr>
        <w:t>The consolidation of the Issuer with, or the merger of the Issuer into, another Person or the liquidation or dissolution of the Issuer following the conveyance or transfer of its property as an entirety, or substantially as an entirety, to another Person upon the terms and conditions provided for in Article 9 hereof shall not be deemed a dissolution, winding-up, liquidation or reorganization for the purposes of this Section 13.02 if such other Person shall, as a part of such consolidation, merger, conveyance or transfer, comply with the conditions stated in Article 9 hereof.</w:t>
      </w:r>
    </w:p>
    <w:p>
      <w:pPr>
        <w:spacing w:after="0" w:line="178"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 xml:space="preserve">Section 13.03 </w:t>
      </w:r>
      <w:r>
        <w:rPr>
          <w:rFonts w:ascii="Times New Roman" w:cs="Times New Roman" w:eastAsia="Times New Roman" w:hAnsi="Times New Roman"/>
          <w:sz w:val="18"/>
          <w:szCs w:val="18"/>
          <w:i w:val="1"/>
          <w:iCs w:val="1"/>
          <w:color w:val="auto"/>
        </w:rPr>
        <w:t>Subrogation of Securities.</w:t>
      </w:r>
      <w:r>
        <w:rPr>
          <w:rFonts w:ascii="Times New Roman" w:cs="Times New Roman" w:eastAsia="Times New Roman" w:hAnsi="Times New Roman"/>
          <w:sz w:val="18"/>
          <w:szCs w:val="18"/>
          <w:color w:val="auto"/>
        </w:rPr>
        <w:t xml:space="preserve"> Subject to the payment in full of all Senior Indebtedness of the Issuer, the rights of the holders of the Securities shall be subrogated to the rights of the holders of Senior Indebtedness of the Issuer to receive payments or distributions of cash, property or securities of the Issuer applicable to the Senior Indebtedness of the Issuer until the principal of and interest on the Securities shall be paid in full; and, for the purposes of such subrogation, no payments or distributions to or for the benefit of the holders of the Senior Indebtedness of the Issuer or the Trustee of any cash, property or securities to which the holders</w:t>
      </w:r>
    </w:p>
    <w:p>
      <w:pPr>
        <w:spacing w:after="0" w:line="118"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-53-</w:t>
      </w:r>
    </w:p>
    <w:p>
      <w:pPr>
        <w:sectPr>
          <w:pgSz w:w="11900" w:h="16838" w:orient="portrait"/>
          <w:cols w:equalWidth="0" w:num="1">
            <w:col w:w="11000"/>
          </w:cols>
          <w:pgMar w:left="440" w:top="270" w:right="459" w:bottom="1440" w:gutter="0" w:footer="0" w:header="0"/>
        </w:sectPr>
      </w:pPr>
    </w:p>
    <w:bookmarkStart w:id="166" w:name="page167"/>
    <w:bookmarkEnd w:id="166"/>
    <w:p>
      <w:pPr>
        <w:ind w:right="40"/>
        <w:spacing w:after="0" w:line="261"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0" name="Pictur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pic:cNvPicPr>
                      <a:picLocks noChangeAspect="1" noChangeArrowheads="1"/>
                    </pic:cNvPicPr>
                  </pic:nvPicPr>
                  <pic:blipFill>
                    <a:blip r:embed="rId241">
                      <a:extLst>
                        <a:ext uri="{28A0092B-C50C-407E-A947-70E740481C1C}"/>
                      </a:extLst>
                    </a:blip>
                    <a:srcRect/>
                    <a:stretch>
                      <a:fillRect/>
                    </a:stretch>
                  </pic:blipFill>
                  <pic:spPr bwMode="auto">
                    <a:xfrm>
                      <a:off x="0" y="0"/>
                      <a:ext cx="7174865" cy="38735"/>
                    </a:xfrm>
                    <a:prstGeom prst="rect">
                      <a:avLst/>
                    </a:prstGeom>
                    <a:noFill/>
                  </pic:spPr>
                </pic:pic>
              </a:graphicData>
            </a:graphic>
          </wp:anchor>
        </w:drawing>
        <w:t>of the Securities or the Trustee would be entitled except for the provisions of this Article 13, shall, as between the Issuer, its creditors other than holders of Senior Indebtedness of the Issuer, and the holders of the Securities, be deemed to be a payment by the Issuer to or on account of the Senior Indebtedness of the Issuer. It is understood that the provisions of this Article 13 are and are intended solely for the purpose of defining the relative rights of the holders of the Securities, on the one hand, and the holders of the Senior Indebtedness of the Issuer, on the other hand.</w:t>
      </w:r>
    </w:p>
    <w:p>
      <w:pPr>
        <w:spacing w:after="0" w:line="180" w:lineRule="exact"/>
        <w:rPr>
          <w:sz w:val="20"/>
          <w:szCs w:val="20"/>
          <w:color w:val="auto"/>
        </w:rPr>
      </w:pPr>
    </w:p>
    <w:p>
      <w:pPr>
        <w:ind w:right="40" w:firstLine="440"/>
        <w:spacing w:after="0" w:line="255" w:lineRule="auto"/>
        <w:rPr>
          <w:sz w:val="20"/>
          <w:szCs w:val="20"/>
          <w:color w:val="auto"/>
        </w:rPr>
      </w:pPr>
      <w:r>
        <w:rPr>
          <w:rFonts w:ascii="Times New Roman" w:cs="Times New Roman" w:eastAsia="Times New Roman" w:hAnsi="Times New Roman"/>
          <w:sz w:val="18"/>
          <w:szCs w:val="18"/>
          <w:color w:val="auto"/>
        </w:rPr>
        <w:t>Nothing contained in this Article 13 or elsewhere in this Indenture or in the Securities is intended to or shall impair, as between the Issuer, its creditors other than the holders of its Senior Indebtedness, and the holders of the Securities, the obligation of the Issuer, which is absolute and unconditional, to pay to the holders of the Securities the principal of and interest on the Securities as and when the same shall become due and payable in accordance with their terms, or is intended to or shall affect the relative rights of the holders of the Securities and creditors of the Issuer other than the holders of its Senior Indebtedness, nor shall anything herein or therein prevent the Trustee or the holder of any Security from exercising all remedies otherwise permitted by applicable law upon default under this Indenture, subject to the rights, if any, under this Article 13 of the holders of Senior Indebtedness of the Issuer in respect of cash, property or securities of the Issuer received upon the exercise of any such remedy.</w:t>
      </w:r>
    </w:p>
    <w:p>
      <w:pPr>
        <w:spacing w:after="0" w:line="189" w:lineRule="exact"/>
        <w:rPr>
          <w:sz w:val="20"/>
          <w:szCs w:val="20"/>
          <w:color w:val="auto"/>
        </w:rPr>
      </w:pPr>
    </w:p>
    <w:p>
      <w:pPr>
        <w:ind w:right="20" w:firstLine="440"/>
        <w:spacing w:after="0" w:line="256" w:lineRule="auto"/>
        <w:rPr>
          <w:sz w:val="20"/>
          <w:szCs w:val="20"/>
          <w:color w:val="auto"/>
        </w:rPr>
      </w:pPr>
      <w:r>
        <w:rPr>
          <w:rFonts w:ascii="Times New Roman" w:cs="Times New Roman" w:eastAsia="Times New Roman" w:hAnsi="Times New Roman"/>
          <w:sz w:val="18"/>
          <w:szCs w:val="18"/>
          <w:color w:val="auto"/>
        </w:rPr>
        <w:t>Upon any payment or distribution of assets of the Issuer referred to in this Article 13, the Trustee, subject to the provisions of Section 6.01, and the holders of the Securities shall be entitled to rely upon any order or decree made by any court of competent jurisdiction in which such dissolution, winding-up, liquidation or reorganization proceedings are pending, or a certificate of the receiver, trustee in bankruptcy, liquidating trustee, agent or other Person making such payment or distribution, delivered to the Trustee or to the holders of the Securities, for the purpose of ascertaining the Persons entitled to participate in such distribution, the holders of the Senior Indebtedness and other indebtedness of the Issuer, the amount thereof or payable thereon, the amount or amounts paid or distributed thereon and all other facts pertinent thereto or to this Article 13.</w:t>
      </w:r>
    </w:p>
    <w:p>
      <w:pPr>
        <w:spacing w:after="0" w:line="185" w:lineRule="exact"/>
        <w:rPr>
          <w:sz w:val="20"/>
          <w:szCs w:val="20"/>
          <w:color w:val="auto"/>
        </w:rPr>
      </w:pPr>
    </w:p>
    <w:p>
      <w:pPr>
        <w:jc w:val="both"/>
        <w:ind w:right="2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13.04 </w:t>
      </w:r>
      <w:r>
        <w:rPr>
          <w:rFonts w:ascii="Times New Roman" w:cs="Times New Roman" w:eastAsia="Times New Roman" w:hAnsi="Times New Roman"/>
          <w:sz w:val="18"/>
          <w:szCs w:val="18"/>
          <w:i w:val="1"/>
          <w:iCs w:val="1"/>
          <w:color w:val="auto"/>
        </w:rPr>
        <w:t>Authorization by Securityholders.</w:t>
      </w:r>
      <w:r>
        <w:rPr>
          <w:rFonts w:ascii="Times New Roman" w:cs="Times New Roman" w:eastAsia="Times New Roman" w:hAnsi="Times New Roman"/>
          <w:sz w:val="18"/>
          <w:szCs w:val="18"/>
          <w:color w:val="auto"/>
        </w:rPr>
        <w:t xml:space="preserve"> Each holder of a Security by its acceptance thereof authorizes and directs the Trustee on its behalf to take such action as may be necessary or appropriate to effectuate the subordination provided in this Article 13 appoints the Trustee its attorney-in-fact for any and all such purposes.</w:t>
      </w:r>
    </w:p>
    <w:p>
      <w:pPr>
        <w:spacing w:after="0" w:line="173" w:lineRule="exact"/>
        <w:rPr>
          <w:sz w:val="20"/>
          <w:szCs w:val="20"/>
          <w:color w:val="auto"/>
        </w:rPr>
      </w:pPr>
    </w:p>
    <w:p>
      <w:pPr>
        <w:ind w:firstLine="440"/>
        <w:spacing w:after="0" w:line="255" w:lineRule="auto"/>
        <w:rPr>
          <w:sz w:val="20"/>
          <w:szCs w:val="20"/>
          <w:color w:val="auto"/>
        </w:rPr>
      </w:pPr>
      <w:r>
        <w:rPr>
          <w:rFonts w:ascii="Times New Roman" w:cs="Times New Roman" w:eastAsia="Times New Roman" w:hAnsi="Times New Roman"/>
          <w:sz w:val="18"/>
          <w:szCs w:val="18"/>
          <w:color w:val="auto"/>
        </w:rPr>
        <w:t xml:space="preserve">Section 13.05 </w:t>
      </w:r>
      <w:r>
        <w:rPr>
          <w:rFonts w:ascii="Times New Roman" w:cs="Times New Roman" w:eastAsia="Times New Roman" w:hAnsi="Times New Roman"/>
          <w:sz w:val="18"/>
          <w:szCs w:val="18"/>
          <w:i w:val="1"/>
          <w:iCs w:val="1"/>
          <w:color w:val="auto"/>
        </w:rPr>
        <w:t>Notice to Trustee.</w:t>
      </w:r>
      <w:r>
        <w:rPr>
          <w:rFonts w:ascii="Times New Roman" w:cs="Times New Roman" w:eastAsia="Times New Roman" w:hAnsi="Times New Roman"/>
          <w:sz w:val="18"/>
          <w:szCs w:val="18"/>
          <w:color w:val="auto"/>
        </w:rPr>
        <w:t xml:space="preserve"> The Issuer shall give prompt written notice to a Responsible Officer of the Trustee of any fact known to the Issuer which would prohibit the making of any payment of monies to or by the Trustee in respect of the Securities pursuant to the provisions of this Article 13. Notwithstanding the provisions of this Article 13 or any other provision of this Indenture, the Trustee shall not be charged with knowledge of the existence of any facts which would prohibit the making of any payment of monies to or by the Trustee in respect of the Securities pursuant to the provisions of this Article 13, unless and until a Responsible Officer of the Trustee shall have received written notice thereof at the Corporate Trust Office of the Trustee from the Issuer or a holder or holders of Senior Indebtedness of the Issuer or from any trustee therefor; and before the receipt of any such written notice, the Trustee, subject to the provisions of Section 6.01, shall be entitled in all respects to assume that no such facts exist; </w:t>
      </w:r>
      <w:r>
        <w:rPr>
          <w:rFonts w:ascii="Times New Roman" w:cs="Times New Roman" w:eastAsia="Times New Roman" w:hAnsi="Times New Roman"/>
          <w:sz w:val="18"/>
          <w:szCs w:val="18"/>
          <w:i w:val="1"/>
          <w:iCs w:val="1"/>
          <w:color w:val="auto"/>
        </w:rPr>
        <w:t>provided</w:t>
      </w:r>
      <w:r>
        <w:rPr>
          <w:rFonts w:ascii="Times New Roman" w:cs="Times New Roman" w:eastAsia="Times New Roman" w:hAnsi="Times New Roman"/>
          <w:sz w:val="18"/>
          <w:szCs w:val="18"/>
          <w:color w:val="auto"/>
        </w:rPr>
        <w:t xml:space="preserve"> that if on a date not fewer than three Business Days prior to the date upon</w:t>
      </w:r>
    </w:p>
    <w:p>
      <w:pPr>
        <w:spacing w:after="0" w:line="119"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-54-</w:t>
      </w:r>
    </w:p>
    <w:p>
      <w:pPr>
        <w:sectPr>
          <w:pgSz w:w="11900" w:h="16838" w:orient="portrait"/>
          <w:cols w:equalWidth="0" w:num="1">
            <w:col w:w="11000"/>
          </w:cols>
          <w:pgMar w:left="440" w:top="270" w:right="459" w:bottom="1440" w:gutter="0" w:footer="0" w:header="0"/>
        </w:sectPr>
      </w:pPr>
    </w:p>
    <w:bookmarkStart w:id="167" w:name="page168"/>
    <w:bookmarkEnd w:id="167"/>
    <w:p>
      <w:pPr>
        <w:ind w:right="240"/>
        <w:spacing w:after="0" w:line="281" w:lineRule="auto"/>
        <w:rPr>
          <w:sz w:val="20"/>
          <w:szCs w:val="20"/>
          <w:color w:val="auto"/>
        </w:rPr>
      </w:pPr>
      <w:r>
        <w:rPr>
          <w:rFonts w:ascii="Times New Roman" w:cs="Times New Roman" w:eastAsia="Times New Roman" w:hAnsi="Times New Roman"/>
          <w:sz w:val="17"/>
          <w:szCs w:val="17"/>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1" name="Picture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242">
                      <a:extLst>
                        <a:ext uri="{28A0092B-C50C-407E-A947-70E740481C1C}"/>
                      </a:extLst>
                    </a:blip>
                    <a:srcRect/>
                    <a:stretch>
                      <a:fillRect/>
                    </a:stretch>
                  </pic:blipFill>
                  <pic:spPr bwMode="auto">
                    <a:xfrm>
                      <a:off x="0" y="0"/>
                      <a:ext cx="7174865" cy="38735"/>
                    </a:xfrm>
                    <a:prstGeom prst="rect">
                      <a:avLst/>
                    </a:prstGeom>
                    <a:noFill/>
                  </pic:spPr>
                </pic:pic>
              </a:graphicData>
            </a:graphic>
          </wp:anchor>
        </w:drawing>
        <w:t>which by the terms hereof any such monies may become payable for any purpose (including, without limitation, the payment of the principal of or interest on any Security) the Trustee shall not have received, with respect to such monies, the notice provided for in this Section 13.05, then, anything herein contained to the contrary notwithstanding, the Trustee shall have full power and authority to receive such monies and to apply the same to the purpose for which they were received, and shall not be affected by any notice to the contrary which may be received by it on or after such prior date.</w:t>
      </w:r>
    </w:p>
    <w:p>
      <w:pPr>
        <w:spacing w:after="0" w:line="164"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The Trustee conclusively shall be entitled to rely on the delivery to it of a written notice by a Person representing himself to be a holder of Senior Indebtedness of the Issuer (or a trustee on behalf of such holder) to establish that such notice has been given by a holder of Senior Indebtedness of the Issuer or a trustee on behalf of any such holder or holders. In the event that the Trustee determines in good faith that further evidence is required with respect to the right of any Person as a holder of Senior Indebtedness of the Issuer to participate in any payment or distribution pursuant to this Article 13, the Trustee may request such Person to furnish evidence to the reasonable satisfaction of the Trustee as to the amount of Senior Indebtedness of the Issuer held by such Person, the extent to which such Person is entitled to participate in such payment or distribution and any other facts pertinent to the rights of such Person under this Article 13, and if such evidence is not furnished the Trustee may defer any payment to such Person pending judicial determination as to the right of such Person to receive such payment.</w:t>
      </w:r>
    </w:p>
    <w:p>
      <w:pPr>
        <w:spacing w:after="0" w:line="190" w:lineRule="exact"/>
        <w:rPr>
          <w:sz w:val="20"/>
          <w:szCs w:val="20"/>
          <w:color w:val="auto"/>
        </w:rPr>
      </w:pPr>
    </w:p>
    <w:p>
      <w:pPr>
        <w:ind w:right="80" w:firstLine="440"/>
        <w:spacing w:after="0" w:line="267" w:lineRule="auto"/>
        <w:rPr>
          <w:sz w:val="20"/>
          <w:szCs w:val="20"/>
          <w:color w:val="auto"/>
        </w:rPr>
      </w:pPr>
      <w:r>
        <w:rPr>
          <w:rFonts w:ascii="Times New Roman" w:cs="Times New Roman" w:eastAsia="Times New Roman" w:hAnsi="Times New Roman"/>
          <w:sz w:val="18"/>
          <w:szCs w:val="18"/>
          <w:color w:val="auto"/>
        </w:rPr>
        <w:t xml:space="preserve">Section 13.06 </w:t>
      </w:r>
      <w:r>
        <w:rPr>
          <w:rFonts w:ascii="Times New Roman" w:cs="Times New Roman" w:eastAsia="Times New Roman" w:hAnsi="Times New Roman"/>
          <w:sz w:val="18"/>
          <w:szCs w:val="18"/>
          <w:i w:val="1"/>
          <w:iCs w:val="1"/>
          <w:color w:val="auto"/>
        </w:rPr>
        <w:t>Trustee’s Relation to Senior Indebtedness.</w:t>
      </w:r>
      <w:r>
        <w:rPr>
          <w:rFonts w:ascii="Times New Roman" w:cs="Times New Roman" w:eastAsia="Times New Roman" w:hAnsi="Times New Roman"/>
          <w:sz w:val="18"/>
          <w:szCs w:val="18"/>
          <w:color w:val="auto"/>
        </w:rPr>
        <w:t xml:space="preserve"> The Trustee in its individual capacity shall be entitled to all the rights set forth in this Article 13 in respect of any Senior Indebtedness of the Issuer at any time held by it, to the same extent as any other holder of Senior Indebtedness of the Issuer and nothing elsewhere in this Indenture shall deprive the Trustee of any of its rights as such holder.</w:t>
      </w:r>
    </w:p>
    <w:p>
      <w:pPr>
        <w:spacing w:after="0" w:line="175" w:lineRule="exact"/>
        <w:rPr>
          <w:sz w:val="20"/>
          <w:szCs w:val="20"/>
          <w:color w:val="auto"/>
        </w:rPr>
      </w:pPr>
    </w:p>
    <w:p>
      <w:pPr>
        <w:ind w:firstLine="440"/>
        <w:spacing w:after="0" w:line="256" w:lineRule="auto"/>
        <w:rPr>
          <w:sz w:val="20"/>
          <w:szCs w:val="20"/>
          <w:color w:val="auto"/>
        </w:rPr>
      </w:pPr>
      <w:r>
        <w:rPr>
          <w:rFonts w:ascii="Times New Roman" w:cs="Times New Roman" w:eastAsia="Times New Roman" w:hAnsi="Times New Roman"/>
          <w:sz w:val="18"/>
          <w:szCs w:val="18"/>
          <w:color w:val="auto"/>
        </w:rPr>
        <w:t>With respect to the holders of Senior Indebtedness of the Issuer, the Trustee undertakes to perform or to observe only such of its covenants and obligations as are specifically set forth in this Article 13, and no implied covenants or obligations with respect to the holders of Senior Indebtedness of the Issuer shall be read into this Indenture against the Trustee. The Trustee shall not be deemed to owe any fiduciary duty to the holders of Senior Indebtedness of the Issuer and the Trustee shall not be liable to any holder of Senior Indebtedness of the Issuer if it shall pay over or deliver to holders of Securities, the Issuer or any other Person money or assets to which any holder of Senior Indebtedness of the Issuer shall be entitled by virtue of this Article 13 or otherwise.</w:t>
      </w:r>
    </w:p>
    <w:p>
      <w:pPr>
        <w:spacing w:after="0" w:line="185" w:lineRule="exact"/>
        <w:rPr>
          <w:sz w:val="20"/>
          <w:szCs w:val="20"/>
          <w:color w:val="auto"/>
        </w:rPr>
      </w:pPr>
    </w:p>
    <w:p>
      <w:pPr>
        <w:ind w:right="20" w:firstLine="440"/>
        <w:spacing w:after="0" w:line="261" w:lineRule="auto"/>
        <w:rPr>
          <w:sz w:val="20"/>
          <w:szCs w:val="20"/>
          <w:color w:val="auto"/>
        </w:rPr>
      </w:pPr>
      <w:r>
        <w:rPr>
          <w:rFonts w:ascii="Times New Roman" w:cs="Times New Roman" w:eastAsia="Times New Roman" w:hAnsi="Times New Roman"/>
          <w:sz w:val="18"/>
          <w:szCs w:val="18"/>
          <w:color w:val="auto"/>
        </w:rPr>
        <w:t xml:space="preserve">Section 13.07 </w:t>
      </w:r>
      <w:r>
        <w:rPr>
          <w:rFonts w:ascii="Times New Roman" w:cs="Times New Roman" w:eastAsia="Times New Roman" w:hAnsi="Times New Roman"/>
          <w:sz w:val="18"/>
          <w:szCs w:val="18"/>
          <w:i w:val="1"/>
          <w:iCs w:val="1"/>
          <w:color w:val="auto"/>
        </w:rPr>
        <w:t>No Impairment of Subordination.</w:t>
      </w:r>
      <w:r>
        <w:rPr>
          <w:rFonts w:ascii="Times New Roman" w:cs="Times New Roman" w:eastAsia="Times New Roman" w:hAnsi="Times New Roman"/>
          <w:sz w:val="18"/>
          <w:szCs w:val="18"/>
          <w:color w:val="auto"/>
        </w:rPr>
        <w:t xml:space="preserve"> No right of any present or future holder of any Senior Indebtedness of the Issuer to enforce subordination as herein provided shall at any time in any way be prejudiced or impaired by any act or failure to act on the part of the Issuer or by any act or failure to act, in good faith, by any such holder, or by any noncompliance by the Issuer with the terms, provisions and covenants of this Indenture, regardless of any knowledge thereof which any such holder may have or otherwise be charged with.</w:t>
      </w:r>
    </w:p>
    <w:p>
      <w:pPr>
        <w:spacing w:after="0" w:line="180" w:lineRule="exact"/>
        <w:rPr>
          <w:sz w:val="20"/>
          <w:szCs w:val="20"/>
          <w:color w:val="auto"/>
        </w:rPr>
      </w:pPr>
    </w:p>
    <w:p>
      <w:pPr>
        <w:jc w:val="center"/>
        <w:ind w:right="360"/>
        <w:spacing w:after="0" w:line="456" w:lineRule="auto"/>
        <w:rPr>
          <w:sz w:val="20"/>
          <w:szCs w:val="20"/>
          <w:color w:val="auto"/>
        </w:rPr>
      </w:pPr>
      <w:r>
        <w:rPr>
          <w:rFonts w:ascii="Times New Roman" w:cs="Times New Roman" w:eastAsia="Times New Roman" w:hAnsi="Times New Roman"/>
          <w:sz w:val="18"/>
          <w:szCs w:val="18"/>
          <w:color w:val="auto"/>
        </w:rPr>
        <w:t xml:space="preserve">Section 13.08 </w:t>
      </w:r>
      <w:r>
        <w:rPr>
          <w:rFonts w:ascii="Times New Roman" w:cs="Times New Roman" w:eastAsia="Times New Roman" w:hAnsi="Times New Roman"/>
          <w:sz w:val="18"/>
          <w:szCs w:val="18"/>
          <w:i w:val="1"/>
          <w:iCs w:val="1"/>
          <w:color w:val="auto"/>
        </w:rPr>
        <w:t>Rights of Trustee.</w:t>
      </w:r>
      <w:r>
        <w:rPr>
          <w:rFonts w:ascii="Times New Roman" w:cs="Times New Roman" w:eastAsia="Times New Roman" w:hAnsi="Times New Roman"/>
          <w:sz w:val="18"/>
          <w:szCs w:val="18"/>
          <w:color w:val="auto"/>
        </w:rPr>
        <w:t xml:space="preserve"> Nothing in this Article 13 shall apply to claims of or payments to, the Trustee pursuant to Section 6.06. -55-</w:t>
      </w:r>
    </w:p>
    <w:p>
      <w:pPr>
        <w:sectPr>
          <w:pgSz w:w="11900" w:h="16838" w:orient="portrait"/>
          <w:cols w:equalWidth="0" w:num="1">
            <w:col w:w="11000"/>
          </w:cols>
          <w:pgMar w:left="440" w:top="270" w:right="459" w:bottom="1440" w:gutter="0" w:footer="0" w:header="0"/>
        </w:sectPr>
      </w:pPr>
    </w:p>
    <w:bookmarkStart w:id="168" w:name="page169"/>
    <w:bookmarkEnd w:id="168"/>
    <w:p>
      <w:pPr>
        <w:jc w:val="center"/>
        <w:ind w:right="19"/>
        <w:spacing w:after="0"/>
        <w:rPr>
          <w:sz w:val="20"/>
          <w:szCs w:val="20"/>
          <w:color w:val="auto"/>
        </w:rPr>
      </w:pPr>
      <w:r>
        <w:rPr>
          <w:rFonts w:ascii="Times New Roman" w:cs="Times New Roman" w:eastAsia="Times New Roman" w:hAnsi="Times New Roman"/>
          <w:sz w:val="17"/>
          <w:szCs w:val="17"/>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2" name="Picture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43">
                      <a:extLst>
                        <a:ext uri="{28A0092B-C50C-407E-A947-70E740481C1C}"/>
                      </a:extLst>
                    </a:blip>
                    <a:srcRect/>
                    <a:stretch>
                      <a:fillRect/>
                    </a:stretch>
                  </pic:blipFill>
                  <pic:spPr bwMode="auto">
                    <a:xfrm>
                      <a:off x="0" y="0"/>
                      <a:ext cx="7174865" cy="38735"/>
                    </a:xfrm>
                    <a:prstGeom prst="rect">
                      <a:avLst/>
                    </a:prstGeom>
                    <a:noFill/>
                  </pic:spPr>
                </pic:pic>
              </a:graphicData>
            </a:graphic>
          </wp:anchor>
        </w:drawing>
        <w:t>[Signature pages follow]</w:t>
      </w:r>
    </w:p>
    <w:p>
      <w:pPr>
        <w:sectPr>
          <w:pgSz w:w="11900" w:h="16838" w:orient="portrait"/>
          <w:cols w:equalWidth="0" w:num="1">
            <w:col w:w="9019"/>
          </w:cols>
          <w:pgMar w:left="1440" w:top="268" w:right="1440" w:bottom="1440" w:gutter="0" w:footer="0" w:header="0"/>
        </w:sectPr>
      </w:pPr>
    </w:p>
    <w:p>
      <w:pPr>
        <w:spacing w:after="0" w:line="17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7"/>
          <w:szCs w:val="17"/>
          <w:color w:val="auto"/>
        </w:rPr>
        <w:t>-56-</w:t>
      </w:r>
    </w:p>
    <w:p>
      <w:pPr>
        <w:sectPr>
          <w:pgSz w:w="11900" w:h="16838" w:orient="portrait"/>
          <w:cols w:equalWidth="0" w:num="1">
            <w:col w:w="9019"/>
          </w:cols>
          <w:pgMar w:left="1440" w:top="268" w:right="1440" w:bottom="1440" w:gutter="0" w:footer="0" w:header="0"/>
          <w:type w:val="continuous"/>
        </w:sectPr>
      </w:pPr>
    </w:p>
    <w:bookmarkStart w:id="169" w:name="page170"/>
    <w:bookmarkEnd w:id="169"/>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13" name="Pictur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pic:cNvPicPr>
                      <a:picLocks noChangeAspect="1" noChangeArrowheads="1"/>
                    </pic:cNvPicPr>
                  </pic:nvPicPr>
                  <pic:blipFill>
                    <a:blip r:embed="rId244">
                      <a:extLst>
                        <a:ext uri="{28A0092B-C50C-407E-A947-70E740481C1C}"/>
                      </a:extLst>
                    </a:blip>
                    <a:srcRect/>
                    <a:stretch>
                      <a:fillRect/>
                    </a:stretch>
                  </pic:blipFill>
                  <pic:spPr bwMode="auto">
                    <a:xfrm>
                      <a:off x="0" y="0"/>
                      <a:ext cx="7174865" cy="38735"/>
                    </a:xfrm>
                    <a:prstGeom prst="rect">
                      <a:avLst/>
                    </a:prstGeom>
                    <a:noFill/>
                  </pic:spPr>
                </pic:pic>
              </a:graphicData>
            </a:graphic>
          </wp:anchor>
        </w:drawing>
        <w:t>IN WITNESS WHEREOF, the parties hereto have caused this Indenture to be duly executed as of _____________.</w:t>
      </w:r>
    </w:p>
    <w:p>
      <w:pPr>
        <w:spacing w:after="0" w:line="252"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7"/>
          <w:szCs w:val="17"/>
          <w:color w:val="auto"/>
        </w:rPr>
        <w:t>MICROSTRATEGY INCORPORATED</w:t>
      </w:r>
    </w:p>
    <w:p>
      <w:pPr>
        <w:spacing w:after="0" w:line="23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4531995</wp:posOffset>
            </wp:positionH>
            <wp:positionV relativeFrom="paragraph">
              <wp:posOffset>17145</wp:posOffset>
            </wp:positionV>
            <wp:extent cx="2459990" cy="8255"/>
            <wp:wrapNone/>
            <wp:docPr id="214" name="Picture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pic:cNvPicPr>
                      <a:picLocks noChangeAspect="1" noChangeArrowheads="1"/>
                    </pic:cNvPicPr>
                  </pic:nvPicPr>
                  <pic:blipFill>
                    <a:blip r:embed="rId245">
                      <a:extLst>
                        <a:ext uri="{28A0092B-C50C-407E-A947-70E740481C1C}"/>
                      </a:extLst>
                    </a:blip>
                    <a:srcRect/>
                    <a:stretch>
                      <a:fillRect/>
                    </a:stretch>
                  </pic:blipFill>
                  <pic:spPr bwMode="auto">
                    <a:xfrm>
                      <a:off x="0" y="0"/>
                      <a:ext cx="2459990" cy="8255"/>
                    </a:xfrm>
                    <a:prstGeom prst="rect">
                      <a:avLst/>
                    </a:prstGeom>
                    <a:noFill/>
                  </pic:spPr>
                </pic:pic>
              </a:graphicData>
            </a:graphic>
          </wp:anchor>
        </w:drawing>
      </w:r>
    </w:p>
    <w:p>
      <w:pPr>
        <w:spacing w:after="0" w:line="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Name:</w:t>
      </w:r>
    </w:p>
    <w:p>
      <w:pPr>
        <w:spacing w:after="0" w:line="9"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Title:</w:t>
      </w:r>
    </w:p>
    <w:p>
      <w:pPr>
        <w:spacing w:after="0" w:line="220"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Attest:</w:t>
      </w:r>
    </w:p>
    <w:p>
      <w:pPr>
        <w:spacing w:after="0" w:line="225"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4531995</wp:posOffset>
            </wp:positionH>
            <wp:positionV relativeFrom="paragraph">
              <wp:posOffset>17145</wp:posOffset>
            </wp:positionV>
            <wp:extent cx="2459990" cy="8255"/>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pic:cNvPicPr>
                      <a:picLocks noChangeAspect="1" noChangeArrowheads="1"/>
                    </pic:cNvPicPr>
                  </pic:nvPicPr>
                  <pic:blipFill>
                    <a:blip r:embed="rId246">
                      <a:extLst>
                        <a:ext uri="{28A0092B-C50C-407E-A947-70E740481C1C}"/>
                      </a:extLst>
                    </a:blip>
                    <a:srcRect/>
                    <a:stretch>
                      <a:fillRect/>
                    </a:stretch>
                  </pic:blipFill>
                  <pic:spPr bwMode="auto">
                    <a:xfrm>
                      <a:off x="0" y="0"/>
                      <a:ext cx="2459990" cy="8255"/>
                    </a:xfrm>
                    <a:prstGeom prst="rect">
                      <a:avLst/>
                    </a:prstGeom>
                    <a:noFill/>
                  </pic:spPr>
                </pic:pic>
              </a:graphicData>
            </a:graphic>
          </wp:anchor>
        </w:drawing>
      </w:r>
    </w:p>
    <w:p>
      <w:pPr>
        <w:spacing w:after="0" w:line="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Name:</w:t>
      </w:r>
    </w:p>
    <w:p>
      <w:pPr>
        <w:spacing w:after="0" w:line="9"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Title:</w:t>
      </w:r>
    </w:p>
    <w:p>
      <w:pPr>
        <w:spacing w:after="0" w:line="23"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                                    , Trustee</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4197985</wp:posOffset>
            </wp:positionH>
            <wp:positionV relativeFrom="paragraph">
              <wp:posOffset>-19050</wp:posOffset>
            </wp:positionV>
            <wp:extent cx="1370965" cy="8890"/>
            <wp:wrapNone/>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pic:cNvPicPr>
                      <a:picLocks noChangeAspect="1" noChangeArrowheads="1"/>
                    </pic:cNvPicPr>
                  </pic:nvPicPr>
                  <pic:blipFill>
                    <a:blip r:embed="rId247">
                      <a:extLst>
                        <a:ext uri="{28A0092B-C50C-407E-A947-70E740481C1C}"/>
                      </a:extLst>
                    </a:blip>
                    <a:srcRect/>
                    <a:stretch>
                      <a:fillRect/>
                    </a:stretch>
                  </pic:blipFill>
                  <pic:spPr bwMode="auto">
                    <a:xfrm>
                      <a:off x="0" y="0"/>
                      <a:ext cx="1370965" cy="8890"/>
                    </a:xfrm>
                    <a:prstGeom prst="rect">
                      <a:avLst/>
                    </a:prstGeom>
                    <a:noFill/>
                  </pic:spPr>
                </pic:pic>
              </a:graphicData>
            </a:graphic>
          </wp:anchor>
        </w:drawing>
      </w:r>
    </w:p>
    <w:p>
      <w:pPr>
        <w:spacing w:after="0" w:line="18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By:</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4531995</wp:posOffset>
            </wp:positionH>
            <wp:positionV relativeFrom="paragraph">
              <wp:posOffset>17145</wp:posOffset>
            </wp:positionV>
            <wp:extent cx="2459990" cy="8890"/>
            <wp:wrapNone/>
            <wp:docPr id="217" name="Picture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pic:cNvPicPr>
                      <a:picLocks noChangeAspect="1" noChangeArrowheads="1"/>
                    </pic:cNvPicPr>
                  </pic:nvPicPr>
                  <pic:blipFill>
                    <a:blip r:embed="rId248">
                      <a:extLst>
                        <a:ext uri="{28A0092B-C50C-407E-A947-70E740481C1C}"/>
                      </a:extLst>
                    </a:blip>
                    <a:srcRect/>
                    <a:stretch>
                      <a:fillRect/>
                    </a:stretch>
                  </pic:blipFill>
                  <pic:spPr bwMode="auto">
                    <a:xfrm>
                      <a:off x="0" y="0"/>
                      <a:ext cx="2459990" cy="8890"/>
                    </a:xfrm>
                    <a:prstGeom prst="rect">
                      <a:avLst/>
                    </a:prstGeom>
                    <a:noFill/>
                  </pic:spPr>
                </pic:pic>
              </a:graphicData>
            </a:graphic>
          </wp:anchor>
        </w:drawing>
      </w:r>
    </w:p>
    <w:p>
      <w:pPr>
        <w:spacing w:after="0" w:line="7"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Name:</w:t>
      </w:r>
    </w:p>
    <w:p>
      <w:pPr>
        <w:spacing w:after="0" w:line="9" w:lineRule="exact"/>
        <w:rPr>
          <w:sz w:val="20"/>
          <w:szCs w:val="20"/>
          <w:color w:val="auto"/>
        </w:rPr>
      </w:pPr>
    </w:p>
    <w:p>
      <w:pPr>
        <w:ind w:left="6620"/>
        <w:spacing w:after="0"/>
        <w:rPr>
          <w:sz w:val="20"/>
          <w:szCs w:val="20"/>
          <w:color w:val="auto"/>
        </w:rPr>
      </w:pPr>
      <w:r>
        <w:rPr>
          <w:rFonts w:ascii="Times New Roman" w:cs="Times New Roman" w:eastAsia="Times New Roman" w:hAnsi="Times New Roman"/>
          <w:sz w:val="18"/>
          <w:szCs w:val="18"/>
          <w:color w:val="auto"/>
        </w:rPr>
        <w:t>Title:</w:t>
      </w:r>
    </w:p>
    <w:p>
      <w:pPr>
        <w:sectPr>
          <w:pgSz w:w="11900" w:h="16838" w:orient="portrait"/>
          <w:cols w:equalWidth="0" w:num="1">
            <w:col w:w="10019"/>
          </w:cols>
          <w:pgMar w:left="440" w:top="270" w:right="1440" w:bottom="1440" w:gutter="0" w:footer="0" w:header="0"/>
        </w:sectPr>
      </w:pPr>
    </w:p>
    <w:bookmarkStart w:id="170" w:name="page171"/>
    <w:bookmarkEnd w:id="170"/>
    <w:p>
      <w:pPr>
        <w:jc w:val="right"/>
        <w:spacing w:after="0"/>
        <w:rPr>
          <w:sz w:val="20"/>
          <w:szCs w:val="20"/>
          <w:color w:val="auto"/>
        </w:rPr>
      </w:pPr>
      <w:r>
        <w:rPr>
          <w:rFonts w:ascii="Times New Roman" w:cs="Times New Roman" w:eastAsia="Times New Roman" w:hAnsi="Times New Roman"/>
          <w:sz w:val="18"/>
          <w:szCs w:val="18"/>
          <w:b w:val="1"/>
          <w:bCs w:val="1"/>
          <w:color w:val="auto"/>
        </w:rPr>
        <w:t>Exhibit 5.1</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5929630</wp:posOffset>
            </wp:positionH>
            <wp:positionV relativeFrom="paragraph">
              <wp:posOffset>173990</wp:posOffset>
            </wp:positionV>
            <wp:extent cx="1062990" cy="137160"/>
            <wp:wrapNone/>
            <wp:docPr id="218" name="Pictur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
                    <pic:cNvPicPr>
                      <a:picLocks noChangeAspect="1" noChangeArrowheads="1"/>
                    </pic:cNvPicPr>
                  </pic:nvPicPr>
                  <pic:blipFill>
                    <a:blip r:embed="rId249">
                      <a:extLst>
                        <a:ext uri="{28A0092B-C50C-407E-A947-70E740481C1C}"/>
                      </a:extLst>
                    </a:blip>
                    <a:srcRect/>
                    <a:stretch>
                      <a:fillRect/>
                    </a:stretch>
                  </pic:blipFill>
                  <pic:spPr bwMode="auto">
                    <a:xfrm>
                      <a:off x="0" y="0"/>
                      <a:ext cx="1062990" cy="13716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68" w:lineRule="exact"/>
        <w:rPr>
          <w:sz w:val="20"/>
          <w:szCs w:val="20"/>
          <w:color w:val="auto"/>
        </w:rPr>
      </w:pPr>
    </w:p>
    <w:p>
      <w:pPr>
        <w:jc w:val="right"/>
        <w:spacing w:after="0"/>
        <w:rPr>
          <w:sz w:val="20"/>
          <w:szCs w:val="20"/>
          <w:color w:val="auto"/>
        </w:rPr>
      </w:pPr>
      <w:r>
        <w:rPr>
          <w:rFonts w:ascii="Times New Roman" w:cs="Times New Roman" w:eastAsia="Times New Roman" w:hAnsi="Times New Roman"/>
          <w:sz w:val="18"/>
          <w:szCs w:val="18"/>
          <w:color w:val="auto"/>
        </w:rPr>
        <w:t>+1 617 526 6000 (t)</w:t>
      </w:r>
    </w:p>
    <w:p>
      <w:pPr>
        <w:spacing w:after="0" w:line="27" w:lineRule="exact"/>
        <w:rPr>
          <w:sz w:val="20"/>
          <w:szCs w:val="20"/>
          <w:color w:val="auto"/>
        </w:rPr>
      </w:pPr>
    </w:p>
    <w:p>
      <w:pPr>
        <w:ind w:left="9560"/>
        <w:spacing w:after="0"/>
        <w:rPr>
          <w:sz w:val="20"/>
          <w:szCs w:val="20"/>
          <w:color w:val="auto"/>
        </w:rPr>
      </w:pPr>
      <w:r>
        <w:rPr>
          <w:rFonts w:ascii="Times New Roman" w:cs="Times New Roman" w:eastAsia="Times New Roman" w:hAnsi="Times New Roman"/>
          <w:sz w:val="18"/>
          <w:szCs w:val="18"/>
          <w:color w:val="auto"/>
        </w:rPr>
        <w:t>+1 617 526 5000 (f)</w:t>
      </w:r>
    </w:p>
    <w:p>
      <w:pPr>
        <w:spacing w:after="0" w:line="9" w:lineRule="exact"/>
        <w:rPr>
          <w:sz w:val="20"/>
          <w:szCs w:val="20"/>
          <w:color w:val="auto"/>
        </w:rPr>
      </w:pPr>
    </w:p>
    <w:p>
      <w:pPr>
        <w:ind w:left="9420"/>
        <w:spacing w:after="0"/>
        <w:rPr>
          <w:sz w:val="20"/>
          <w:szCs w:val="20"/>
          <w:color w:val="auto"/>
        </w:rPr>
      </w:pPr>
      <w:r>
        <w:rPr>
          <w:rFonts w:ascii="Times New Roman" w:cs="Times New Roman" w:eastAsia="Times New Roman" w:hAnsi="Times New Roman"/>
          <w:sz w:val="18"/>
          <w:szCs w:val="18"/>
          <w:color w:val="auto"/>
        </w:rPr>
        <w:t>www.wilmerhale.com</w:t>
      </w:r>
    </w:p>
    <w:p>
      <w:pPr>
        <w:spacing w:after="0" w:line="20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January 27, 2025</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MicroStrategy Incorporated</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1850 Towers Crescent Plaza</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Tysons Corner, Virginia 22182</w:t>
      </w:r>
    </w:p>
    <w:p>
      <w:pPr>
        <w:spacing w:after="0" w:line="112" w:lineRule="exact"/>
        <w:rPr>
          <w:sz w:val="20"/>
          <w:szCs w:val="20"/>
          <w:color w:val="auto"/>
        </w:rPr>
      </w:pPr>
    </w:p>
    <w:p>
      <w:pPr>
        <w:spacing w:after="0"/>
        <w:tabs>
          <w:tab w:leader="none" w:pos="400" w:val="left"/>
        </w:tabs>
        <w:rPr>
          <w:sz w:val="20"/>
          <w:szCs w:val="20"/>
          <w:color w:val="auto"/>
        </w:rPr>
      </w:pPr>
      <w:r>
        <w:rPr>
          <w:rFonts w:ascii="Times New Roman" w:cs="Times New Roman" w:eastAsia="Times New Roman" w:hAnsi="Times New Roman"/>
          <w:sz w:val="18"/>
          <w:szCs w:val="18"/>
          <w:color w:val="auto"/>
        </w:rPr>
        <w:t>Re:</w:t>
      </w:r>
      <w:r>
        <w:rPr>
          <w:sz w:val="20"/>
          <w:szCs w:val="20"/>
          <w:color w:val="auto"/>
        </w:rPr>
        <w:tab/>
      </w:r>
      <w:r>
        <w:rPr>
          <w:rFonts w:ascii="Times New Roman" w:cs="Times New Roman" w:eastAsia="Times New Roman" w:hAnsi="Times New Roman"/>
          <w:sz w:val="17"/>
          <w:szCs w:val="17"/>
          <w:color w:val="auto"/>
        </w:rPr>
        <w:t>Registration Statement on Form S-3</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Ladies and Gentlemen:</w:t>
      </w:r>
    </w:p>
    <w:p>
      <w:pPr>
        <w:spacing w:after="0" w:line="117" w:lineRule="exact"/>
        <w:rPr>
          <w:sz w:val="20"/>
          <w:szCs w:val="20"/>
          <w:color w:val="auto"/>
        </w:rPr>
      </w:pPr>
    </w:p>
    <w:p>
      <w:pPr>
        <w:ind w:right="300" w:firstLine="440"/>
        <w:spacing w:after="0" w:line="266" w:lineRule="auto"/>
        <w:rPr>
          <w:sz w:val="20"/>
          <w:szCs w:val="20"/>
          <w:color w:val="auto"/>
        </w:rPr>
      </w:pPr>
      <w:r>
        <w:rPr>
          <w:rFonts w:ascii="Times New Roman" w:cs="Times New Roman" w:eastAsia="Times New Roman" w:hAnsi="Times New Roman"/>
          <w:sz w:val="18"/>
          <w:szCs w:val="18"/>
          <w:color w:val="auto"/>
        </w:rPr>
        <w:t>This opinion is furnished to you in connection with a Registration Statement on Form S-3 (the “Registration Statement”) to be filed by MicroStrategy Incorporated, a Delaware corporation (the “Company”), with the Securities and Exchange Commission (the “Commission”) under the Securities Act of 1933, as amended (the “Securities Act”), for the registration of the following securities of the Company(the “Securities”):</w:t>
      </w:r>
    </w:p>
    <w:p>
      <w:pPr>
        <w:spacing w:after="0" w:line="81" w:lineRule="exact"/>
        <w:rPr>
          <w:sz w:val="20"/>
          <w:szCs w:val="20"/>
          <w:color w:val="auto"/>
        </w:rPr>
      </w:pPr>
    </w:p>
    <w:p>
      <w:pPr>
        <w:ind w:left="960" w:hanging="532"/>
        <w:spacing w:after="0"/>
        <w:tabs>
          <w:tab w:leader="none" w:pos="960" w:val="left"/>
        </w:tabs>
        <w:numPr>
          <w:ilvl w:val="0"/>
          <w:numId w:val="1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senior debt securities (“Senior Debt Securities”);</w:t>
      </w:r>
    </w:p>
    <w:p>
      <w:pPr>
        <w:spacing w:after="0" w:line="130" w:lineRule="exact"/>
        <w:rPr>
          <w:rFonts w:ascii="Times New Roman" w:cs="Times New Roman" w:eastAsia="Times New Roman" w:hAnsi="Times New Roman"/>
          <w:sz w:val="18"/>
          <w:szCs w:val="18"/>
          <w:color w:val="auto"/>
        </w:rPr>
      </w:pPr>
    </w:p>
    <w:p>
      <w:pPr>
        <w:ind w:left="960" w:hanging="532"/>
        <w:spacing w:after="0"/>
        <w:tabs>
          <w:tab w:leader="none" w:pos="960" w:val="left"/>
        </w:tabs>
        <w:numPr>
          <w:ilvl w:val="0"/>
          <w:numId w:val="1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subordinated debt securities (“Subordinated Debt Securities” and, together with the Senior Debt Securities, “Debt Securities”);</w:t>
      </w:r>
    </w:p>
    <w:p>
      <w:pPr>
        <w:spacing w:after="0" w:line="130" w:lineRule="exact"/>
        <w:rPr>
          <w:rFonts w:ascii="Times New Roman" w:cs="Times New Roman" w:eastAsia="Times New Roman" w:hAnsi="Times New Roman"/>
          <w:sz w:val="18"/>
          <w:szCs w:val="18"/>
          <w:color w:val="auto"/>
        </w:rPr>
      </w:pPr>
    </w:p>
    <w:p>
      <w:pPr>
        <w:ind w:left="960" w:hanging="532"/>
        <w:spacing w:after="0"/>
        <w:tabs>
          <w:tab w:leader="none" w:pos="960" w:val="left"/>
        </w:tabs>
        <w:numPr>
          <w:ilvl w:val="0"/>
          <w:numId w:val="1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class A common stock, par value $0.001 per share (“Class A Common Stock”);</w:t>
      </w:r>
    </w:p>
    <w:p>
      <w:pPr>
        <w:spacing w:after="0" w:line="130" w:lineRule="exact"/>
        <w:rPr>
          <w:rFonts w:ascii="Times New Roman" w:cs="Times New Roman" w:eastAsia="Times New Roman" w:hAnsi="Times New Roman"/>
          <w:sz w:val="18"/>
          <w:szCs w:val="18"/>
          <w:color w:val="auto"/>
        </w:rPr>
      </w:pPr>
    </w:p>
    <w:p>
      <w:pPr>
        <w:ind w:left="960" w:hanging="532"/>
        <w:spacing w:after="0"/>
        <w:tabs>
          <w:tab w:leader="none" w:pos="960" w:val="left"/>
        </w:tabs>
        <w:numPr>
          <w:ilvl w:val="0"/>
          <w:numId w:val="1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preferred stock, par value $0.001 per share (“Preferred Stock”);</w:t>
      </w:r>
    </w:p>
    <w:p>
      <w:pPr>
        <w:spacing w:after="0" w:line="130" w:lineRule="exact"/>
        <w:rPr>
          <w:rFonts w:ascii="Times New Roman" w:cs="Times New Roman" w:eastAsia="Times New Roman" w:hAnsi="Times New Roman"/>
          <w:sz w:val="18"/>
          <w:szCs w:val="18"/>
          <w:color w:val="auto"/>
        </w:rPr>
      </w:pPr>
    </w:p>
    <w:p>
      <w:pPr>
        <w:ind w:left="960" w:hanging="532"/>
        <w:spacing w:after="0"/>
        <w:tabs>
          <w:tab w:leader="none" w:pos="960" w:val="left"/>
        </w:tabs>
        <w:numPr>
          <w:ilvl w:val="0"/>
          <w:numId w:val="1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depositary shares representing fractional interests in a share or multiple shares of Preferred Stock (“Depositary Shares”);</w:t>
      </w:r>
    </w:p>
    <w:p>
      <w:pPr>
        <w:spacing w:after="0" w:line="130" w:lineRule="exact"/>
        <w:rPr>
          <w:rFonts w:ascii="Times New Roman" w:cs="Times New Roman" w:eastAsia="Times New Roman" w:hAnsi="Times New Roman"/>
          <w:sz w:val="18"/>
          <w:szCs w:val="18"/>
          <w:color w:val="auto"/>
        </w:rPr>
      </w:pPr>
    </w:p>
    <w:p>
      <w:pPr>
        <w:ind w:left="960" w:right="200" w:hanging="532"/>
        <w:spacing w:after="0" w:line="282" w:lineRule="auto"/>
        <w:tabs>
          <w:tab w:leader="none" w:pos="960" w:val="left"/>
        </w:tabs>
        <w:numPr>
          <w:ilvl w:val="0"/>
          <w:numId w:val="1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units, consisting of one or more securities, including Class A Common Stock, Preferred Stock, Debt Securities, Depositary Shares or any other securities (“Units”); and</w:t>
      </w:r>
    </w:p>
    <w:p>
      <w:pPr>
        <w:spacing w:after="0" w:line="67" w:lineRule="exact"/>
        <w:rPr>
          <w:rFonts w:ascii="Times New Roman" w:cs="Times New Roman" w:eastAsia="Times New Roman" w:hAnsi="Times New Roman"/>
          <w:sz w:val="18"/>
          <w:szCs w:val="18"/>
          <w:color w:val="auto"/>
        </w:rPr>
      </w:pPr>
    </w:p>
    <w:p>
      <w:pPr>
        <w:ind w:left="960" w:hanging="532"/>
        <w:spacing w:after="0"/>
        <w:tabs>
          <w:tab w:leader="none" w:pos="960" w:val="left"/>
        </w:tabs>
        <w:numPr>
          <w:ilvl w:val="0"/>
          <w:numId w:val="113"/>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warrants to purchase Debt Securities, Class A Common Stock, Preferred Stock or Depositary Shares (“Warrants”),</w:t>
      </w:r>
    </w:p>
    <w:p>
      <w:pPr>
        <w:spacing w:after="0" w:line="225" w:lineRule="exact"/>
        <w:rPr>
          <w:sz w:val="20"/>
          <w:szCs w:val="20"/>
          <w:color w:val="auto"/>
        </w:rPr>
      </w:pPr>
    </w:p>
    <w:p>
      <w:pPr>
        <w:ind w:right="220" w:firstLine="440"/>
        <w:spacing w:after="0" w:line="266" w:lineRule="auto"/>
        <w:rPr>
          <w:sz w:val="20"/>
          <w:szCs w:val="20"/>
          <w:color w:val="auto"/>
        </w:rPr>
      </w:pPr>
      <w:r>
        <w:rPr>
          <w:rFonts w:ascii="Times New Roman" w:cs="Times New Roman" w:eastAsia="Times New Roman" w:hAnsi="Times New Roman"/>
          <w:sz w:val="18"/>
          <w:szCs w:val="18"/>
          <w:color w:val="auto"/>
        </w:rPr>
        <w:t>all of which may be issued from time to time on a delayed or continuous basis pursuant to Rule 415 under the Securities Act at an indeterminate aggregate offering price, as set forth in the Registration Statement, the base prospectus contained therein (the “Prospectus”) and any amendments or supplements thereto.</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408940</wp:posOffset>
            </wp:positionH>
            <wp:positionV relativeFrom="paragraph">
              <wp:posOffset>140335</wp:posOffset>
            </wp:positionV>
            <wp:extent cx="6180455" cy="334010"/>
            <wp:wrapNone/>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pic:cNvPicPr>
                      <a:picLocks noChangeAspect="1" noChangeArrowheads="1"/>
                    </pic:cNvPicPr>
                  </pic:nvPicPr>
                  <pic:blipFill>
                    <a:blip r:embed="rId250">
                      <a:extLst>
                        <a:ext uri="{28A0092B-C50C-407E-A947-70E740481C1C}"/>
                      </a:extLst>
                    </a:blip>
                    <a:srcRect/>
                    <a:stretch>
                      <a:fillRect/>
                    </a:stretch>
                  </pic:blipFill>
                  <pic:spPr bwMode="auto">
                    <a:xfrm>
                      <a:off x="0" y="0"/>
                      <a:ext cx="6180455" cy="334010"/>
                    </a:xfrm>
                    <a:prstGeom prst="rect">
                      <a:avLst/>
                    </a:prstGeom>
                    <a:noFill/>
                  </pic:spPr>
                </pic:pic>
              </a:graphicData>
            </a:graphic>
          </wp:anchor>
        </w:drawing>
      </w:r>
    </w:p>
    <w:p>
      <w:pPr>
        <w:sectPr>
          <w:pgSz w:w="11900" w:h="16838" w:orient="portrait"/>
          <w:cols w:equalWidth="0" w:num="1">
            <w:col w:w="11020"/>
          </w:cols>
          <w:pgMar w:left="440" w:top="117" w:right="439" w:bottom="1440" w:gutter="0" w:footer="0" w:header="0"/>
        </w:sectPr>
      </w:pPr>
    </w:p>
    <w:bookmarkStart w:id="171" w:name="page172"/>
    <w:bookmarkEnd w:id="171"/>
    <w:p>
      <w:pPr>
        <w:ind w:right="80" w:firstLine="440"/>
        <w:spacing w:after="0" w:line="253"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0"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pic:cNvPicPr>
                      <a:picLocks noChangeAspect="1" noChangeArrowheads="1"/>
                    </pic:cNvPicPr>
                  </pic:nvPicPr>
                  <pic:blipFill>
                    <a:blip r:embed="rId251">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page">
              <wp:posOffset>6209030</wp:posOffset>
            </wp:positionH>
            <wp:positionV relativeFrom="page">
              <wp:posOffset>183515</wp:posOffset>
            </wp:positionV>
            <wp:extent cx="1062990" cy="137160"/>
            <wp:wrapNone/>
            <wp:docPr id="221" name="Picture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1"/>
                    <pic:cNvPicPr>
                      <a:picLocks noChangeAspect="1" noChangeArrowheads="1"/>
                    </pic:cNvPicPr>
                  </pic:nvPicPr>
                  <pic:blipFill>
                    <a:blip r:embed="rId252">
                      <a:clrChange>
                        <a:clrFrom>
                          <a:srgbClr val="FFFFFF"/>
                        </a:clrFrom>
                        <a:clrTo>
                          <a:srgbClr val="FFFFFF">
                            <a:alpha val="0"/>
                          </a:srgbClr>
                        </a:clrTo>
                      </a:clrChange>
                      <a:extLst>
                        <a:ext uri="{28A0092B-C50C-407E-A947-70E740481C1C}"/>
                      </a:extLst>
                    </a:blip>
                    <a:srcRect/>
                    <a:stretch>
                      <a:fillRect/>
                    </a:stretch>
                  </pic:blipFill>
                  <pic:spPr bwMode="auto">
                    <a:xfrm>
                      <a:off x="0" y="0"/>
                      <a:ext cx="1062990" cy="137160"/>
                    </a:xfrm>
                    <a:prstGeom prst="rect">
                      <a:avLst/>
                    </a:prstGeom>
                    <a:noFill/>
                  </pic:spPr>
                </pic:pic>
              </a:graphicData>
            </a:graphic>
          </wp:anchor>
        </w:drawing>
        <w:t>We are acting as counsel for the Company in connection with the filing of the Registration Statement. The Senior Debt Securities may be issued pursuant to a senior indenture (the “Senior Indenture”) to be entered into between the Company and a trustee to be named, as trustee (the “Senior Trustee”) and duly qualified under the Trust Indenture Act of 1939, as amended (the “Trust Indenture Act”). The Subordinated Debt Securities may be issued pursuant to a subordinated indenture (the “Subordinated Indenture,” and together with the Senior Indenture, the “Indentures,” and each individually, an “Indenture”) to be entered into between the Company and a trustee to be named, as trustee (the “Subordinated Trustee” and together with the Senior Trustee, the “Trustees,” and each individually, a “Trustee”) and duly qualified under the Trust Indenture Act. The preferences, limitations and relative rights of shares of any series of Preferred Stock will be set forth in a Certificate of Designation (a “Certificate of Designation”). The shares of Preferred Stock represented by Depositary Shares will be deposited pursuant to a Depositary Agreement (the “Depositary Agreement”) to be entered into between the Company and a bank or trust company to be named, as depositary. The Units may be issued pursuant to a Unit Agreement (the “Unit Agreement”) to be entered into between the Company and a bank or trust company to be named, as unit agent. The Warrants may be issued pursuant to a warrant agreement (the “Warrant Agreement”) to be entered into between the Company and a bank or trust company to be named, as warrant agent.</w:t>
      </w:r>
    </w:p>
    <w:p>
      <w:pPr>
        <w:spacing w:after="0" w:line="190" w:lineRule="exact"/>
        <w:rPr>
          <w:sz w:val="20"/>
          <w:szCs w:val="20"/>
          <w:color w:val="auto"/>
        </w:rPr>
      </w:pPr>
    </w:p>
    <w:p>
      <w:pPr>
        <w:ind w:firstLine="440"/>
        <w:spacing w:after="0" w:line="258" w:lineRule="auto"/>
        <w:rPr>
          <w:sz w:val="20"/>
          <w:szCs w:val="20"/>
          <w:color w:val="auto"/>
        </w:rPr>
      </w:pPr>
      <w:r>
        <w:rPr>
          <w:rFonts w:ascii="Times New Roman" w:cs="Times New Roman" w:eastAsia="Times New Roman" w:hAnsi="Times New Roman"/>
          <w:sz w:val="18"/>
          <w:szCs w:val="18"/>
          <w:color w:val="auto"/>
        </w:rPr>
        <w:t>We have examined and relied upon signed copies of the Registration Statement to be filed with the Commission, including the exhibits thereto. We have also examined and relied upon the Second Restated Certificate of Incorporation of the Company (as amended or restated from time to time, the “Certificate of Incorporation”), the Amended and Restated By-laws of the Company (as amended or restated from time to time, the “Bylaws”) and minutes of meetings of the stockholders and the Board of Directors of the Company including duly authorized committees thereof as provided to us by the Company.</w:t>
      </w:r>
    </w:p>
    <w:p>
      <w:pPr>
        <w:spacing w:after="0" w:line="183" w:lineRule="exact"/>
        <w:rPr>
          <w:sz w:val="20"/>
          <w:szCs w:val="20"/>
          <w:color w:val="auto"/>
        </w:rPr>
      </w:pPr>
    </w:p>
    <w:p>
      <w:pPr>
        <w:ind w:right="540" w:firstLine="440"/>
        <w:spacing w:after="0" w:line="266" w:lineRule="auto"/>
        <w:rPr>
          <w:sz w:val="20"/>
          <w:szCs w:val="20"/>
          <w:color w:val="auto"/>
        </w:rPr>
      </w:pPr>
      <w:r>
        <w:rPr>
          <w:rFonts w:ascii="Times New Roman" w:cs="Times New Roman" w:eastAsia="Times New Roman" w:hAnsi="Times New Roman"/>
          <w:sz w:val="18"/>
          <w:szCs w:val="18"/>
          <w:color w:val="auto"/>
        </w:rPr>
        <w:t>In our examination of the foregoing documents, we have assumed the genuineness of all signatures, the legal capacity of all signatories, the authenticity of all documents submitted to us as originals, the conformity to original documents of all documents submitted to us as copies, the authenticity of such original documents and the completeness and accuracy of the corporate minute books of the Company.</w:t>
      </w:r>
    </w:p>
    <w:p>
      <w:pPr>
        <w:spacing w:after="0" w:line="176" w:lineRule="exact"/>
        <w:rPr>
          <w:sz w:val="20"/>
          <w:szCs w:val="20"/>
          <w:color w:val="auto"/>
        </w:rPr>
      </w:pPr>
    </w:p>
    <w:p>
      <w:pPr>
        <w:ind w:right="40" w:firstLine="440"/>
        <w:spacing w:after="0" w:line="254" w:lineRule="auto"/>
        <w:rPr>
          <w:sz w:val="20"/>
          <w:szCs w:val="20"/>
          <w:color w:val="auto"/>
        </w:rPr>
      </w:pPr>
      <w:r>
        <w:rPr>
          <w:rFonts w:ascii="Times New Roman" w:cs="Times New Roman" w:eastAsia="Times New Roman" w:hAnsi="Times New Roman"/>
          <w:sz w:val="18"/>
          <w:szCs w:val="18"/>
          <w:color w:val="auto"/>
        </w:rPr>
        <w:t>We have relied as to certain matters on information obtained from public officials and officers of the Company and we have assumed (i) the Registration Statement will be effective and will comply with all applicable laws at the time Securities are offered or issued as contemplated by the Registration Statement; (ii) one or more prospectus supplements and term sheets, as applicable, will have been prepared and filed with the Commission describing the Securities offered thereby; (iii) all Securities will be issued and sold in compliance with applicable federal and state securities laws and in the manner stated in the Registration Statement, the Prospectus and any applicable prospectus supplement; (iv) in the case of Debt Securities, (a) the applicable Indenture will be duly authorized, executed and delivered by the applicable Trustee in substantially the form filed as Exhibit 4.3 or Exhibit 4.4 to the Registration Statement, (b) the applicable Trustee will be duly eligible to serve as trustee, and (c) the Debt Securities will be duly authenticated by the Trustee named in the applicable Indenture; (v) any Depositary Agreement, Unit Agreement or Warrant Agreement, as applicable, will be duly</w:t>
      </w:r>
    </w:p>
    <w:p>
      <w:pPr>
        <w:spacing w:after="0" w:line="1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- 2 -</w:t>
      </w:r>
    </w:p>
    <w:p>
      <w:pPr>
        <w:sectPr>
          <w:pgSz w:w="11900" w:h="16838" w:orient="portrait"/>
          <w:cols w:equalWidth="0" w:num="1">
            <w:col w:w="11000"/>
          </w:cols>
          <w:pgMar w:left="440" w:top="634" w:right="459" w:bottom="1440" w:gutter="0" w:footer="0" w:header="0"/>
        </w:sectPr>
      </w:pPr>
    </w:p>
    <w:bookmarkStart w:id="172" w:name="page173"/>
    <w:bookmarkEnd w:id="172"/>
    <w:p>
      <w:pPr>
        <w:spacing w:after="0" w:line="254"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2"/>
                    <pic:cNvPicPr>
                      <a:picLocks noChangeAspect="1" noChangeArrowheads="1"/>
                    </pic:cNvPicPr>
                  </pic:nvPicPr>
                  <pic:blipFill>
                    <a:blip r:embed="rId253">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page">
              <wp:posOffset>6209030</wp:posOffset>
            </wp:positionH>
            <wp:positionV relativeFrom="page">
              <wp:posOffset>183515</wp:posOffset>
            </wp:positionV>
            <wp:extent cx="1062990" cy="137160"/>
            <wp:wrapNone/>
            <wp:docPr id="223" name="Pictur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pic:cNvPicPr>
                      <a:picLocks noChangeAspect="1" noChangeArrowheads="1"/>
                    </pic:cNvPicPr>
                  </pic:nvPicPr>
                  <pic:blipFill>
                    <a:blip r:embed="rId254">
                      <a:clrChange>
                        <a:clrFrom>
                          <a:srgbClr val="FFFFFF"/>
                        </a:clrFrom>
                        <a:clrTo>
                          <a:srgbClr val="FFFFFF">
                            <a:alpha val="0"/>
                          </a:srgbClr>
                        </a:clrTo>
                      </a:clrChange>
                      <a:extLst>
                        <a:ext uri="{28A0092B-C50C-407E-A947-70E740481C1C}"/>
                      </a:extLst>
                    </a:blip>
                    <a:srcRect/>
                    <a:stretch>
                      <a:fillRect/>
                    </a:stretch>
                  </pic:blipFill>
                  <pic:spPr bwMode="auto">
                    <a:xfrm>
                      <a:off x="0" y="0"/>
                      <a:ext cx="1062990" cy="137160"/>
                    </a:xfrm>
                    <a:prstGeom prst="rect">
                      <a:avLst/>
                    </a:prstGeom>
                    <a:noFill/>
                  </pic:spPr>
                </pic:pic>
              </a:graphicData>
            </a:graphic>
          </wp:anchor>
        </w:drawing>
        <w:t>authorized, executed and delivered by all parties thereto other than the Company; (vi) a definitive purchase, underwriting or similar agreement with respect to any Securities offered will be duly authorized, executed and delivered by all parties thereto other than the Company; (vii) any Securities issuable upon conversion, exchange or exercise of any Security being offered will be duly authorized, created and, if appropriate, reserved for issuance upon such conversion, exchange or exercise; (viii) with respect to shares of Class A Common Stock or Preferred Stock offered, there will be sufficient shares of Class A Common Stock or Preferred Stock authorized under the Certificate of Incorporation and not otherwise reserved for issuance; (ix) if issued in uncertificated form, valid book-entry notations for the issuance of the Class A Common Stock or the Preferred Stock will have been duly made in the share register of the Company; (x) at the time of the issuance and sale of the Securities, the Company will be validly existing as a corporation and in good standing under the laws of the State of Delaware; and (xi) any Unit Agreement or Warrant Agreement will be governed by the laws of the State of New York or Delaware.</w:t>
      </w:r>
    </w:p>
    <w:p>
      <w:pPr>
        <w:spacing w:after="0" w:line="188" w:lineRule="exact"/>
        <w:rPr>
          <w:sz w:val="20"/>
          <w:szCs w:val="20"/>
          <w:color w:val="auto"/>
        </w:rPr>
      </w:pPr>
    </w:p>
    <w:p>
      <w:pPr>
        <w:ind w:right="60" w:firstLine="440"/>
        <w:spacing w:after="0" w:line="261" w:lineRule="auto"/>
        <w:rPr>
          <w:sz w:val="20"/>
          <w:szCs w:val="20"/>
          <w:color w:val="auto"/>
        </w:rPr>
      </w:pPr>
      <w:r>
        <w:rPr>
          <w:rFonts w:ascii="Times New Roman" w:cs="Times New Roman" w:eastAsia="Times New Roman" w:hAnsi="Times New Roman"/>
          <w:sz w:val="18"/>
          <w:szCs w:val="18"/>
          <w:color w:val="auto"/>
        </w:rPr>
        <w:t>We are expressing no opinion herein as to the application of any federal or state law or regulation to the power, authority or competence of any party to any agreement with respect to any of the Securities other than the Company. We have assumed that such agreements are, or will be, the valid and binding obligations of each party thereto other than the Company, and enforceable against each such other party in accordance with their respective terms.</w:t>
      </w:r>
    </w:p>
    <w:p>
      <w:pPr>
        <w:spacing w:after="0" w:line="180" w:lineRule="exact"/>
        <w:rPr>
          <w:sz w:val="20"/>
          <w:szCs w:val="20"/>
          <w:color w:val="auto"/>
        </w:rPr>
      </w:pPr>
    </w:p>
    <w:p>
      <w:pPr>
        <w:ind w:right="40" w:firstLine="440"/>
        <w:spacing w:after="0" w:line="254" w:lineRule="auto"/>
        <w:rPr>
          <w:sz w:val="20"/>
          <w:szCs w:val="20"/>
          <w:color w:val="auto"/>
        </w:rPr>
      </w:pPr>
      <w:r>
        <w:rPr>
          <w:rFonts w:ascii="Times New Roman" w:cs="Times New Roman" w:eastAsia="Times New Roman" w:hAnsi="Times New Roman"/>
          <w:sz w:val="18"/>
          <w:szCs w:val="18"/>
          <w:color w:val="auto"/>
        </w:rPr>
        <w:t>We have assumed for purposes of our opinions below that no authorization, approval or other action by, and no notice to or filing with, any governmental authority or regulatory body or any other third party is required for the due execution, delivery or performance by the Company, or, if any such authorization, approval, consent, action, notice or filing is required, it will have been duly obtained, taken, given or made and will be in full force and effect. We have also assumed that there will not have occurred, prior to the date of issuance of the Securities, any change in law affecting the validity or enforceability of such Securities and that at the time of the issuance and sale of such Securities, the Board of Directors of the Company (or any committee of such Board of Directors or any person acting pursuant to authority properly delegated to such person by the Board of Directors of the Company or any committee of such Board of Directors) shall not have taken any action to rescind or otherwise reduce its prior authorization of the issuance of such Securities.</w:t>
      </w:r>
    </w:p>
    <w:p>
      <w:pPr>
        <w:spacing w:after="0" w:line="192" w:lineRule="exact"/>
        <w:rPr>
          <w:sz w:val="20"/>
          <w:szCs w:val="20"/>
          <w:color w:val="auto"/>
        </w:rPr>
      </w:pPr>
    </w:p>
    <w:p>
      <w:pPr>
        <w:ind w:firstLine="440"/>
        <w:spacing w:after="0" w:line="255" w:lineRule="auto"/>
        <w:rPr>
          <w:sz w:val="20"/>
          <w:szCs w:val="20"/>
          <w:color w:val="auto"/>
        </w:rPr>
      </w:pPr>
      <w:r>
        <w:rPr>
          <w:rFonts w:ascii="Times New Roman" w:cs="Times New Roman" w:eastAsia="Times New Roman" w:hAnsi="Times New Roman"/>
          <w:sz w:val="18"/>
          <w:szCs w:val="18"/>
          <w:color w:val="auto"/>
        </w:rPr>
        <w:t>Our opinions below are qualified to the extent that they may be subject to or affected by (i) applicable bankruptcy, insolvency, reorganization, receivership, moratorium, usury, fraudulent conveyance, fraudulent transfer or similar laws relating to or affecting the rights or remedies of creditors generally, (ii) duties and standards imposed on creditors and parties to contracts, including, without limitation, requirements of materiality, good faith, reasonableness and fair dealing, (iii) general equitable principles, and (iv) acceleration of the Debt Securities which may affect the collectability of that portion of the stated principal amount thereof that might be determined to constitute unearned interest thereon. Furthermore, we express no opinion as to the availability of any equitable or specific remedy upon any breach of any of the agreements as to which we are opining herein, or any of the agreements, documents or</w:t>
      </w:r>
    </w:p>
    <w:p>
      <w:pPr>
        <w:spacing w:after="0" w:line="121" w:lineRule="exact"/>
        <w:rPr>
          <w:sz w:val="20"/>
          <w:szCs w:val="20"/>
          <w:color w:val="auto"/>
        </w:rPr>
      </w:pPr>
    </w:p>
    <w:p>
      <w:pPr>
        <w:jc w:val="center"/>
        <w:ind w:right="-19"/>
        <w:spacing w:after="0"/>
        <w:rPr>
          <w:sz w:val="20"/>
          <w:szCs w:val="20"/>
          <w:color w:val="auto"/>
        </w:rPr>
      </w:pPr>
      <w:r>
        <w:rPr>
          <w:rFonts w:ascii="Times New Roman" w:cs="Times New Roman" w:eastAsia="Times New Roman" w:hAnsi="Times New Roman"/>
          <w:sz w:val="18"/>
          <w:szCs w:val="18"/>
          <w:color w:val="auto"/>
        </w:rPr>
        <w:t>- 3 -</w:t>
      </w:r>
    </w:p>
    <w:p>
      <w:pPr>
        <w:sectPr>
          <w:pgSz w:w="11900" w:h="16838" w:orient="portrait"/>
          <w:cols w:equalWidth="0" w:num="1">
            <w:col w:w="10980"/>
          </w:cols>
          <w:pgMar w:left="440" w:top="634" w:right="479" w:bottom="1440" w:gutter="0" w:footer="0" w:header="0"/>
        </w:sectPr>
      </w:pPr>
    </w:p>
    <w:bookmarkStart w:id="173" w:name="page174"/>
    <w:bookmarkEnd w:id="173"/>
    <w:p>
      <w:pPr>
        <w:ind w:right="20"/>
        <w:spacing w:after="0" w:line="258"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4" name="Pictur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4"/>
                    <pic:cNvPicPr>
                      <a:picLocks noChangeAspect="1" noChangeArrowheads="1"/>
                    </pic:cNvPicPr>
                  </pic:nvPicPr>
                  <pic:blipFill>
                    <a:blip r:embed="rId255">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page">
              <wp:posOffset>6209030</wp:posOffset>
            </wp:positionH>
            <wp:positionV relativeFrom="page">
              <wp:posOffset>183515</wp:posOffset>
            </wp:positionV>
            <wp:extent cx="1062990" cy="137160"/>
            <wp:wrapNone/>
            <wp:docPr id="225" name="Pictur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
                    <pic:cNvPicPr>
                      <a:picLocks noChangeAspect="1" noChangeArrowheads="1"/>
                    </pic:cNvPicPr>
                  </pic:nvPicPr>
                  <pic:blipFill>
                    <a:blip r:embed="rId256">
                      <a:clrChange>
                        <a:clrFrom>
                          <a:srgbClr val="FFFFFF"/>
                        </a:clrFrom>
                        <a:clrTo>
                          <a:srgbClr val="FFFFFF">
                            <a:alpha val="0"/>
                          </a:srgbClr>
                        </a:clrTo>
                      </a:clrChange>
                      <a:extLst>
                        <a:ext uri="{28A0092B-C50C-407E-A947-70E740481C1C}"/>
                      </a:extLst>
                    </a:blip>
                    <a:srcRect/>
                    <a:stretch>
                      <a:fillRect/>
                    </a:stretch>
                  </pic:blipFill>
                  <pic:spPr bwMode="auto">
                    <a:xfrm>
                      <a:off x="0" y="0"/>
                      <a:ext cx="1062990" cy="137160"/>
                    </a:xfrm>
                    <a:prstGeom prst="rect">
                      <a:avLst/>
                    </a:prstGeom>
                    <a:noFill/>
                  </pic:spPr>
                </pic:pic>
              </a:graphicData>
            </a:graphic>
          </wp:anchor>
        </w:drawing>
        <w:t>obligations referred to therein, or to the successful assertion of any equitable defenses, inasmuch as the availability of such remedies or the success of any equitable defenses may be subject to the discretion of a court. We also express no opinion herein as to the laws of any state or jurisdiction other than the state laws of the State of New York and the General Corporation Law of the State of Delaware. We also express no opinion herein with respect to compliance by the Company with the securities or “blue sky” laws of any state or other jurisdiction of the United States or of any foreign jurisdiction. We express no opinion and make no statement herein with respect to the antifraud laws of any jurisdiction.</w:t>
      </w:r>
    </w:p>
    <w:p>
      <w:pPr>
        <w:spacing w:after="0" w:line="183" w:lineRule="exact"/>
        <w:rPr>
          <w:sz w:val="20"/>
          <w:szCs w:val="20"/>
          <w:color w:val="auto"/>
        </w:rPr>
      </w:pPr>
    </w:p>
    <w:p>
      <w:pPr>
        <w:ind w:firstLine="440"/>
        <w:spacing w:after="0" w:line="254" w:lineRule="auto"/>
        <w:rPr>
          <w:sz w:val="20"/>
          <w:szCs w:val="20"/>
          <w:color w:val="auto"/>
        </w:rPr>
      </w:pPr>
      <w:r>
        <w:rPr>
          <w:rFonts w:ascii="Times New Roman" w:cs="Times New Roman" w:eastAsia="Times New Roman" w:hAnsi="Times New Roman"/>
          <w:sz w:val="18"/>
          <w:szCs w:val="18"/>
          <w:color w:val="auto"/>
        </w:rPr>
        <w:t>We also express no opinion herein as to any provision of any agreement (i) that may be deemed to or construed to waive any right, defense or counterclaim of the Company, (ii) to the effect that rights and remedies are not exclusive, that every right or remedy is cumulative and may be exercised in addition to or with any other right or remedy and does not preclude recourse to one or more other rights or remedies, (iii) relating to the effect of invalidity or unenforceability of any provision of any agreement on the validity or enforceability of any other provision thereof, (iv) that is in violation of public policy, (v) relating to indemnification and contribution with respect to securities law matters, (vi) that provides that the terms of any agreement may not be waived or modified except in writing, (vii) purporting to indemnify any person against his, her or its own negligence or intentional misconduct, (viii) requiring the payment of penalties, consequential damages or liquidated damages or limiting a party’s recovery of certain damages or losses, (ix) purporting to establish evidentiary standards or regarding standards for exercising rights and remedies or (x) relating to choice of law or consent to jurisdiction.</w:t>
      </w:r>
    </w:p>
    <w:p>
      <w:pPr>
        <w:spacing w:after="0" w:line="188" w:lineRule="exact"/>
        <w:rPr>
          <w:sz w:val="20"/>
          <w:szCs w:val="20"/>
          <w:color w:val="auto"/>
        </w:rPr>
      </w:pPr>
    </w:p>
    <w:p>
      <w:pPr>
        <w:ind w:left="440"/>
        <w:spacing w:after="0"/>
        <w:rPr>
          <w:sz w:val="20"/>
          <w:szCs w:val="20"/>
          <w:color w:val="auto"/>
        </w:rPr>
      </w:pPr>
      <w:r>
        <w:rPr>
          <w:rFonts w:ascii="Times New Roman" w:cs="Times New Roman" w:eastAsia="Times New Roman" w:hAnsi="Times New Roman"/>
          <w:sz w:val="18"/>
          <w:szCs w:val="18"/>
          <w:color w:val="auto"/>
        </w:rPr>
        <w:t>Based upon and subject to the foregoing, we are of the opinion that</w:t>
      </w:r>
    </w:p>
    <w:p>
      <w:pPr>
        <w:spacing w:after="0" w:line="225" w:lineRule="exact"/>
        <w:rPr>
          <w:sz w:val="20"/>
          <w:szCs w:val="20"/>
          <w:color w:val="auto"/>
        </w:rPr>
      </w:pPr>
    </w:p>
    <w:p>
      <w:pPr>
        <w:ind w:firstLine="436"/>
        <w:spacing w:after="0" w:line="253" w:lineRule="auto"/>
        <w:tabs>
          <w:tab w:leader="none" w:pos="620" w:val="left"/>
        </w:tabs>
        <w:numPr>
          <w:ilvl w:val="0"/>
          <w:numId w:val="1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 respect to the Debt Securities, when (i) specifically authorized for issuance by proper action of the Board of Directors of the Company or an authorized committee thereof (“Authorizing Resolutions”), (ii) the applicable Indenture has been duly authorized, executed and delivered by the Company, (iii) the terms of the Debt Securities and of their issuance and sale have been duly established in conformity with the applicable Indenture and the Authorizing Resolutions and assuming such terms and sale do not violate any applicable law or result in a default under or breach of any agreement or instrument binding upon the Company and comply with any requirement or restriction imposed by any court or governmental body having jurisdiction over the Company, (iv) such Debt Securities have been duly executed by the Company and authenticated by the applicable Trustee in accordance with the applicable Indenture and delivered and sold as contemplated by the Registration Statement, the Prospectus and any applicable prospectus supplement in accordance with the applicable underwriting or other purchase agreement against payment therefor, and (v) the Company has received the consideration provided for in the Authorizing Resolutions and the applicable underwriting agreement or other purchase agreement, such Debt Securities will constitute valid and binding obligations of the Company enforceable against the Company in accordance with their terms.</w:t>
      </w:r>
    </w:p>
    <w:p>
      <w:pPr>
        <w:spacing w:after="0" w:line="126" w:lineRule="exact"/>
        <w:rPr>
          <w:rFonts w:ascii="Times New Roman" w:cs="Times New Roman" w:eastAsia="Times New Roman" w:hAnsi="Times New Roman"/>
          <w:sz w:val="18"/>
          <w:szCs w:val="18"/>
          <w:color w:val="auto"/>
        </w:rPr>
      </w:pPr>
    </w:p>
    <w:p>
      <w:pPr>
        <w:ind w:left="5460" w:hanging="106"/>
        <w:spacing w:after="0"/>
        <w:tabs>
          <w:tab w:leader="none" w:pos="5460" w:val="left"/>
        </w:tabs>
        <w:numPr>
          <w:ilvl w:val="1"/>
          <w:numId w:val="114"/>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4 -</w:t>
      </w:r>
    </w:p>
    <w:p>
      <w:pPr>
        <w:sectPr>
          <w:pgSz w:w="11900" w:h="16838" w:orient="portrait"/>
          <w:cols w:equalWidth="0" w:num="1">
            <w:col w:w="10980"/>
          </w:cols>
          <w:pgMar w:left="440" w:top="634" w:right="479" w:bottom="1440" w:gutter="0" w:footer="0" w:header="0"/>
        </w:sectPr>
      </w:pPr>
    </w:p>
    <w:bookmarkStart w:id="174" w:name="page175"/>
    <w:bookmarkEnd w:id="174"/>
    <w:p>
      <w:pPr>
        <w:ind w:left="4" w:firstLine="436"/>
        <w:spacing w:after="0" w:line="255" w:lineRule="auto"/>
        <w:tabs>
          <w:tab w:leader="none" w:pos="624" w:val="left"/>
        </w:tabs>
        <w:numPr>
          <w:ilvl w:val="1"/>
          <w:numId w:val="1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6" name="Picture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pic:cNvPicPr>
                      <a:picLocks noChangeAspect="1" noChangeArrowheads="1"/>
                    </pic:cNvPicPr>
                  </pic:nvPicPr>
                  <pic:blipFill>
                    <a:blip r:embed="rId257">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page">
              <wp:posOffset>6209030</wp:posOffset>
            </wp:positionH>
            <wp:positionV relativeFrom="page">
              <wp:posOffset>183515</wp:posOffset>
            </wp:positionV>
            <wp:extent cx="1062990" cy="137160"/>
            <wp:wrapNone/>
            <wp:docPr id="227" name="Pictur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7"/>
                    <pic:cNvPicPr>
                      <a:picLocks noChangeAspect="1" noChangeArrowheads="1"/>
                    </pic:cNvPicPr>
                  </pic:nvPicPr>
                  <pic:blipFill>
                    <a:blip r:embed="rId258">
                      <a:clrChange>
                        <a:clrFrom>
                          <a:srgbClr val="FFFFFF"/>
                        </a:clrFrom>
                        <a:clrTo>
                          <a:srgbClr val="FFFFFF">
                            <a:alpha val="0"/>
                          </a:srgbClr>
                        </a:clrTo>
                      </a:clrChange>
                      <a:extLst>
                        <a:ext uri="{28A0092B-C50C-407E-A947-70E740481C1C}"/>
                      </a:extLst>
                    </a:blip>
                    <a:srcRect/>
                    <a:stretch>
                      <a:fillRect/>
                    </a:stretch>
                  </pic:blipFill>
                  <pic:spPr bwMode="auto">
                    <a:xfrm>
                      <a:off x="0" y="0"/>
                      <a:ext cx="1062990" cy="137160"/>
                    </a:xfrm>
                    <a:prstGeom prst="rect">
                      <a:avLst/>
                    </a:prstGeom>
                    <a:noFill/>
                  </pic:spPr>
                </pic:pic>
              </a:graphicData>
            </a:graphic>
          </wp:anchor>
        </w:drawing>
        <w:t>With respect to shares of Class A Common Stock, when (i) specifically authorized for issuance by Authorizing Resolutions, (ii) the terms of the issuance and sale of the Class A Common Stock have been duly established in conformity with the Certificate of Incorporation, Bylaws and Authorizing Resolutions, (iii) the shares of Class A Common Stock have been issued and delivered as contemplated by the Registration Statement, the Prospectus and any applicable prospectus supplement in accordance with the applicable underwriting or other purchase agreement or upon conversion or exercise of any Security offered under the Registration Statement against payment therefor, and (iv) the Company has received the consideration provided for in the Authorizing Resolutions and the applicable underwriting agreement or other purchase agreement and such consideration per share is not less than the par value per share of the Class A Common Stock, the Class A Common Stock will be validly issued, fully paid and non-assessable.</w:t>
      </w:r>
    </w:p>
    <w:p>
      <w:pPr>
        <w:spacing w:after="0" w:line="188" w:lineRule="exact"/>
        <w:rPr>
          <w:rFonts w:ascii="Times New Roman" w:cs="Times New Roman" w:eastAsia="Times New Roman" w:hAnsi="Times New Roman"/>
          <w:sz w:val="18"/>
          <w:szCs w:val="18"/>
          <w:color w:val="auto"/>
        </w:rPr>
      </w:pPr>
    </w:p>
    <w:p>
      <w:pPr>
        <w:ind w:left="4" w:right="60" w:firstLine="436"/>
        <w:spacing w:after="0" w:line="255" w:lineRule="auto"/>
        <w:tabs>
          <w:tab w:leader="none" w:pos="624" w:val="left"/>
        </w:tabs>
        <w:numPr>
          <w:ilvl w:val="1"/>
          <w:numId w:val="115"/>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 respect to shares of any series of Preferred Stock, when (i) Authorizing Resolutions have specifically authorized the issuance and terms of the shares of the series, the terms of the offering thereof and related matters, including resolutions establishing and designating the series and fixing and determining the preferences, limitations and relative rights thereof and the filing of a Certificate of Designation with respect to the series with the Secretary of State of the State of Delaware, (ii) such Certificate of Designation has been duly filed with the Secretary of State of the State of Delaware,</w:t>
      </w:r>
    </w:p>
    <w:p>
      <w:pPr>
        <w:spacing w:after="0" w:line="2" w:lineRule="exact"/>
        <w:rPr>
          <w:rFonts w:ascii="Times New Roman" w:cs="Times New Roman" w:eastAsia="Times New Roman" w:hAnsi="Times New Roman"/>
          <w:sz w:val="18"/>
          <w:szCs w:val="18"/>
          <w:color w:val="auto"/>
        </w:rPr>
      </w:pPr>
    </w:p>
    <w:p>
      <w:pPr>
        <w:ind w:left="4" w:hanging="4"/>
        <w:spacing w:after="0" w:line="252" w:lineRule="auto"/>
        <w:tabs>
          <w:tab w:leader="none" w:pos="319" w:val="left"/>
        </w:tabs>
        <w:numPr>
          <w:ilvl w:val="0"/>
          <w:numId w:val="1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terms of the issuance and sale of the series of Preferred Stock have been duly established in conformity with the Certificate of Incorporation, Bylaws and Authorizing Resolutions, (iv) the shares of the series of Preferred Stock have been issued and delivered as contemplated by the Registration Statement, the Prospectus and any applicable prospectus supplement in accordance with the applicable underwriting or other purchase agreement against payment therefor, and (v) the Company has received the consideration provided for in the Authorizing Resolutions and the applicable underwriting agreement or other purchase agreement and such consideration per share is not less than the par value per share of the Preferred Stock, the shares of such series of Preferred Stock will be validly issued, fully paid and non-assessable.</w:t>
      </w:r>
    </w:p>
    <w:p>
      <w:pPr>
        <w:spacing w:after="0" w:line="189" w:lineRule="exact"/>
        <w:rPr>
          <w:rFonts w:ascii="Times New Roman" w:cs="Times New Roman" w:eastAsia="Times New Roman" w:hAnsi="Times New Roman"/>
          <w:sz w:val="18"/>
          <w:szCs w:val="18"/>
          <w:color w:val="auto"/>
        </w:rPr>
      </w:pPr>
    </w:p>
    <w:p>
      <w:pPr>
        <w:ind w:left="4" w:right="120" w:firstLine="436"/>
        <w:spacing w:after="0" w:line="253" w:lineRule="auto"/>
        <w:tabs>
          <w:tab w:leader="none" w:pos="624" w:val="left"/>
        </w:tabs>
        <w:numPr>
          <w:ilvl w:val="1"/>
          <w:numId w:val="1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 respect to the Depositary Shares, when (i) Authorizing Resolutions have specifically authorized the issuance and terms of the Depositary Shares, the terms of the offering thereof and related matters, including the adoption of a Certificate of Designation relating to the Preferred Stock underlying the Depositary Shares and the filing of the Certificate of Designation with the Secretary of State of the State of Delaware, (ii) such Certificate of Designation has been duly filed with the Secretary of State of the State of Delaware, (iii) the applicable Depositary Agreement relating to the Depositary Shares has been duly authorized, executed and delivered; any depositary receipts evidencing rights in the Depositary Shares have been executed; and the depositary appointed by the Company, (iv) the terms of the issuance and sale of the Depositary Shares have been duly established in conformity with the Certificate of Incorporation and Bylaws, (v) the Depositary Shares have been issued and delivered as contemplated by the Registration Statement, the Prospectus and any applicable prospectus supplement in accordance with the applicable underwriting or other purchase agreement against payment therefor, (vi) the shares of Preferred Stock underlying the Depositary Shares have been deposited with a bank or trust company (which meets any requirements for the depositary set forth in the Registration Statement), and (vii) the Company has received the consideration provided for in the Authorizing Resolutions and the applicable underwriting agreement or other purchase agreement, the Depositary Shares will be legally issued and will entitle the holders of such Depositary Shares to the rights specified in the applicable Depositary Agreement and the applicable depositary receipts.</w:t>
      </w:r>
    </w:p>
    <w:p>
      <w:pPr>
        <w:spacing w:after="0" w:line="119" w:lineRule="exact"/>
        <w:rPr>
          <w:rFonts w:ascii="Times New Roman" w:cs="Times New Roman" w:eastAsia="Times New Roman" w:hAnsi="Times New Roman"/>
          <w:sz w:val="18"/>
          <w:szCs w:val="18"/>
          <w:color w:val="auto"/>
        </w:rPr>
      </w:pPr>
    </w:p>
    <w:p>
      <w:pPr>
        <w:ind w:left="5464" w:hanging="106"/>
        <w:spacing w:after="0"/>
        <w:tabs>
          <w:tab w:leader="none" w:pos="5464" w:val="left"/>
        </w:tabs>
        <w:numPr>
          <w:ilvl w:val="2"/>
          <w:numId w:val="116"/>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5 -</w:t>
      </w:r>
    </w:p>
    <w:p>
      <w:pPr>
        <w:sectPr>
          <w:pgSz w:w="11900" w:h="16838" w:orient="portrait"/>
          <w:cols w:equalWidth="0" w:num="1">
            <w:col w:w="11004"/>
          </w:cols>
          <w:pgMar w:left="436" w:top="634" w:right="459" w:bottom="1440" w:gutter="0" w:footer="0" w:header="0"/>
        </w:sectPr>
      </w:pPr>
    </w:p>
    <w:bookmarkStart w:id="175" w:name="page176"/>
    <w:bookmarkEnd w:id="175"/>
    <w:p>
      <w:pPr>
        <w:ind w:firstLine="436"/>
        <w:spacing w:after="0" w:line="255" w:lineRule="auto"/>
        <w:tabs>
          <w:tab w:leader="none" w:pos="62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28" name="Picture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pic:cNvPicPr>
                      <a:picLocks noChangeAspect="1" noChangeArrowheads="1"/>
                    </pic:cNvPicPr>
                  </pic:nvPicPr>
                  <pic:blipFill>
                    <a:blip r:embed="rId259">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page">
              <wp:posOffset>6209030</wp:posOffset>
            </wp:positionH>
            <wp:positionV relativeFrom="page">
              <wp:posOffset>183515</wp:posOffset>
            </wp:positionV>
            <wp:extent cx="1062990" cy="137160"/>
            <wp:wrapNone/>
            <wp:docPr id="229" name="Picture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9"/>
                    <pic:cNvPicPr>
                      <a:picLocks noChangeAspect="1" noChangeArrowheads="1"/>
                    </pic:cNvPicPr>
                  </pic:nvPicPr>
                  <pic:blipFill>
                    <a:blip r:embed="rId260">
                      <a:clrChange>
                        <a:clrFrom>
                          <a:srgbClr val="FFFFFF"/>
                        </a:clrFrom>
                        <a:clrTo>
                          <a:srgbClr val="FFFFFF">
                            <a:alpha val="0"/>
                          </a:srgbClr>
                        </a:clrTo>
                      </a:clrChange>
                      <a:extLst>
                        <a:ext uri="{28A0092B-C50C-407E-A947-70E740481C1C}"/>
                      </a:extLst>
                    </a:blip>
                    <a:srcRect/>
                    <a:stretch>
                      <a:fillRect/>
                    </a:stretch>
                  </pic:blipFill>
                  <pic:spPr bwMode="auto">
                    <a:xfrm>
                      <a:off x="0" y="0"/>
                      <a:ext cx="1062990" cy="137160"/>
                    </a:xfrm>
                    <a:prstGeom prst="rect">
                      <a:avLst/>
                    </a:prstGeom>
                    <a:noFill/>
                  </pic:spPr>
                </pic:pic>
              </a:graphicData>
            </a:graphic>
          </wp:anchor>
        </w:drawing>
        <w:t>With respect to the Units, when (i) specifically authorized for issuance by Authorizing Resolutions, (ii) any applicable Unit Agreement has been duly authorized, executed and delivered, (iii) the terms of the Units and of their issuance and sale have been duly established in conformity with any applicable Unit Agreement and Authorizing Resolutions, (iv) the Units have been duly executed and delivered in accordance with any applicable Unit Agreement and issued and delivered as contemplated by the Registration Statement, the Prospectus and any applicable prospectus supplement in accordance with the applicable underwriting or other purchase agreement against payment therefor, and (v) the Company has received the consideration provided for in the Authorizing Resolutions and the applicable underwriting agreement or other purchase agreement, such Units will constitute valid and binding obligations of the Company enforceable against the Company in accordance with their terms.</w:t>
      </w:r>
    </w:p>
    <w:p>
      <w:pPr>
        <w:spacing w:after="0" w:line="188" w:lineRule="exact"/>
        <w:rPr>
          <w:rFonts w:ascii="Times New Roman" w:cs="Times New Roman" w:eastAsia="Times New Roman" w:hAnsi="Times New Roman"/>
          <w:sz w:val="18"/>
          <w:szCs w:val="18"/>
          <w:color w:val="auto"/>
        </w:rPr>
      </w:pPr>
    </w:p>
    <w:p>
      <w:pPr>
        <w:ind w:firstLine="436"/>
        <w:spacing w:after="0" w:line="254" w:lineRule="auto"/>
        <w:tabs>
          <w:tab w:leader="none" w:pos="620" w:val="left"/>
        </w:tabs>
        <w:numPr>
          <w:ilvl w:val="0"/>
          <w:numId w:val="117"/>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With respect to the Warrants, when (i) specifically authorized for issuance by Authorizing Resolutions, (ii) any applicable Warrant Agreement relating to the Warrants has been duly authorized, executed and delivered by the Company, (iii) the terms of the Warrants and of their issuance and sale have been duly established in conformity with any applicable Warrant Agreement and the Authorizing Resolutions, (iv) the Warrants have been duly executed by the Company and countersigned in accordance with any Warrant Agreement and Authorizing Resolutions and issued and delivered as contemplated by the Registration Statement, the Prospectus and any applicable prospectus supplement in accordance with the applicable underwriting or other purchase agreement against payment therefor, and (v) the Company has received the consideration provided for in the Authorizing Resolutions and the applicable underwriting agreement or other purchase agreement, such Warrants will constitute valid and binding obligations of the Company enforceable against the Company in accordance with their terms.</w:t>
      </w:r>
    </w:p>
    <w:p>
      <w:pPr>
        <w:spacing w:after="0" w:line="192" w:lineRule="exact"/>
        <w:rPr>
          <w:sz w:val="20"/>
          <w:szCs w:val="20"/>
          <w:color w:val="auto"/>
        </w:rPr>
      </w:pPr>
    </w:p>
    <w:p>
      <w:pPr>
        <w:ind w:right="20" w:firstLine="440"/>
        <w:spacing w:after="0" w:line="266" w:lineRule="auto"/>
        <w:rPr>
          <w:sz w:val="20"/>
          <w:szCs w:val="20"/>
          <w:color w:val="auto"/>
        </w:rPr>
      </w:pPr>
      <w:r>
        <w:rPr>
          <w:rFonts w:ascii="Times New Roman" w:cs="Times New Roman" w:eastAsia="Times New Roman" w:hAnsi="Times New Roman"/>
          <w:sz w:val="18"/>
          <w:szCs w:val="18"/>
          <w:color w:val="auto"/>
        </w:rPr>
        <w:t>Please note that we are opining only as to the matters expressly set forth herein, and no opinion should be inferred as to any other matters. This opinion is based upon currently existing statutes, rules, regulations and judicial decisions, and we disclaim any obligation to advise you of any change in any of these sources of law or subsequent legal or factual developments which might affect any matters or opinions set forth herein.</w:t>
      </w:r>
    </w:p>
    <w:p>
      <w:pPr>
        <w:spacing w:after="0" w:line="176" w:lineRule="exact"/>
        <w:rPr>
          <w:sz w:val="20"/>
          <w:szCs w:val="20"/>
          <w:color w:val="auto"/>
        </w:rPr>
      </w:pPr>
    </w:p>
    <w:p>
      <w:pPr>
        <w:ind w:right="120" w:firstLine="440"/>
        <w:spacing w:after="0" w:line="261" w:lineRule="auto"/>
        <w:rPr>
          <w:sz w:val="20"/>
          <w:szCs w:val="20"/>
          <w:color w:val="auto"/>
        </w:rPr>
      </w:pPr>
      <w:r>
        <w:rPr>
          <w:rFonts w:ascii="Times New Roman" w:cs="Times New Roman" w:eastAsia="Times New Roman" w:hAnsi="Times New Roman"/>
          <w:sz w:val="18"/>
          <w:szCs w:val="18"/>
          <w:color w:val="auto"/>
        </w:rPr>
        <w:t>We hereby consent to the filing of this opinion with the Commission as an exhibit to the Registration Statement in accordance with the requirements of Item 601(b)(5) of Regulation S-K under the Securities Act and to the use of our name therein and in the related Prospectus and in any prospectus supplement under the caption “Legal Matters.” In giving such consent, we do not hereby admit that we are in the category of persons whose consent is required under Section 7 of the Securities Act or the rules and regulations of the Commission.</w:t>
      </w:r>
    </w:p>
    <w:p>
      <w:pPr>
        <w:spacing w:after="0" w:line="112"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color w:val="auto"/>
        </w:rPr>
        <w:t>- 6 -</w:t>
      </w:r>
    </w:p>
    <w:p>
      <w:pPr>
        <w:sectPr>
          <w:pgSz w:w="11900" w:h="16838" w:orient="portrait"/>
          <w:cols w:equalWidth="0" w:num="1">
            <w:col w:w="11000"/>
          </w:cols>
          <w:pgMar w:left="440" w:top="634" w:right="459" w:bottom="1440" w:gutter="0" w:footer="0" w:header="0"/>
        </w:sectPr>
      </w:pPr>
    </w:p>
    <w:bookmarkStart w:id="176" w:name="page177"/>
    <w:bookmarkEnd w:id="176"/>
    <w:p>
      <w:pPr>
        <w:spacing w:after="0"/>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38735"/>
            <wp:wrapNone/>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0"/>
                    <pic:cNvPicPr>
                      <a:picLocks noChangeAspect="1" noChangeArrowheads="1"/>
                    </pic:cNvPicPr>
                  </pic:nvPicPr>
                  <pic:blipFill>
                    <a:blip r:embed="rId261">
                      <a:extLst>
                        <a:ext uri="{28A0092B-C50C-407E-A947-70E740481C1C}"/>
                      </a:extLst>
                    </a:blip>
                    <a:srcRect/>
                    <a:stretch>
                      <a:fillRect/>
                    </a:stretch>
                  </pic:blipFill>
                  <pic:spPr bwMode="auto">
                    <a:xfrm>
                      <a:off x="0" y="0"/>
                      <a:ext cx="7174865" cy="38735"/>
                    </a:xfrm>
                    <a:prstGeom prst="rect">
                      <a:avLst/>
                    </a:prstGeom>
                    <a:noFill/>
                  </pic:spPr>
                </pic:pic>
              </a:graphicData>
            </a:graphic>
          </wp:anchor>
        </w:drawing>
        <w:drawing>
          <wp:anchor simplePos="0" relativeHeight="251657728" behindDoc="1" locked="0" layoutInCell="0" allowOverlap="1">
            <wp:simplePos x="0" y="0"/>
            <wp:positionH relativeFrom="page">
              <wp:posOffset>6209030</wp:posOffset>
            </wp:positionH>
            <wp:positionV relativeFrom="page">
              <wp:posOffset>183515</wp:posOffset>
            </wp:positionV>
            <wp:extent cx="1062990" cy="137160"/>
            <wp:wrapNone/>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1"/>
                    <pic:cNvPicPr>
                      <a:picLocks noChangeAspect="1" noChangeArrowheads="1"/>
                    </pic:cNvPicPr>
                  </pic:nvPicPr>
                  <pic:blipFill>
                    <a:blip r:embed="rId262">
                      <a:clrChange>
                        <a:clrFrom>
                          <a:srgbClr val="FFFFFF"/>
                        </a:clrFrom>
                        <a:clrTo>
                          <a:srgbClr val="FFFFFF">
                            <a:alpha val="0"/>
                          </a:srgbClr>
                        </a:clrTo>
                      </a:clrChange>
                      <a:extLst>
                        <a:ext uri="{28A0092B-C50C-407E-A947-70E740481C1C}"/>
                      </a:extLst>
                    </a:blip>
                    <a:srcRect/>
                    <a:stretch>
                      <a:fillRect/>
                    </a:stretch>
                  </pic:blipFill>
                  <pic:spPr bwMode="auto">
                    <a:xfrm>
                      <a:off x="0" y="0"/>
                      <a:ext cx="1062990" cy="137160"/>
                    </a:xfrm>
                    <a:prstGeom prst="rect">
                      <a:avLst/>
                    </a:prstGeom>
                    <a:noFill/>
                  </pic:spPr>
                </pic:pic>
              </a:graphicData>
            </a:graphic>
          </wp:anchor>
        </w:drawing>
        <w:t>Very truly yours,</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 Wilmer Cutler Pickering Hale and Dorr LLP</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17145</wp:posOffset>
            </wp:positionV>
            <wp:extent cx="2794635" cy="8255"/>
            <wp:wrapNone/>
            <wp:docPr id="232" name="Pictur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2"/>
                    <pic:cNvPicPr>
                      <a:picLocks noChangeAspect="1" noChangeArrowheads="1"/>
                    </pic:cNvPicPr>
                  </pic:nvPicPr>
                  <pic:blipFill>
                    <a:blip r:embed="rId263">
                      <a:extLst>
                        <a:ext uri="{28A0092B-C50C-407E-A947-70E740481C1C}"/>
                      </a:extLst>
                    </a:blip>
                    <a:srcRect/>
                    <a:stretch>
                      <a:fillRect/>
                    </a:stretch>
                  </pic:blipFill>
                  <pic:spPr bwMode="auto">
                    <a:xfrm>
                      <a:off x="0" y="0"/>
                      <a:ext cx="2794635" cy="8255"/>
                    </a:xfrm>
                    <a:prstGeom prst="rect">
                      <a:avLst/>
                    </a:prstGeom>
                    <a:noFill/>
                  </pic:spPr>
                </pic:pic>
              </a:graphicData>
            </a:graphic>
          </wp:anchor>
        </w:drawing>
      </w:r>
    </w:p>
    <w:p>
      <w:pPr>
        <w:spacing w:after="0" w:line="232"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WILMER CUTLER PICKERING HALE AND DORR LLP</w:t>
      </w:r>
    </w:p>
    <w:p>
      <w:pPr>
        <w:spacing w:after="0" w:line="158" w:lineRule="exact"/>
        <w:rPr>
          <w:sz w:val="20"/>
          <w:szCs w:val="20"/>
          <w:color w:val="auto"/>
        </w:rPr>
      </w:pPr>
    </w:p>
    <w:p>
      <w:pPr>
        <w:jc w:val="right"/>
        <w:ind w:right="4359"/>
        <w:spacing w:after="0"/>
        <w:rPr>
          <w:sz w:val="20"/>
          <w:szCs w:val="20"/>
          <w:color w:val="auto"/>
        </w:rPr>
      </w:pPr>
      <w:r>
        <w:rPr>
          <w:rFonts w:ascii="Times New Roman" w:cs="Times New Roman" w:eastAsia="Times New Roman" w:hAnsi="Times New Roman"/>
          <w:sz w:val="18"/>
          <w:szCs w:val="18"/>
          <w:color w:val="auto"/>
        </w:rPr>
        <w:t>- 7 -</w:t>
      </w:r>
    </w:p>
    <w:p>
      <w:pPr>
        <w:sectPr>
          <w:pgSz w:w="11900" w:h="16838" w:orient="portrait"/>
          <w:cols w:equalWidth="0" w:num="1">
            <w:col w:w="10019"/>
          </w:cols>
          <w:pgMar w:left="440" w:top="634" w:right="1440" w:bottom="1440" w:gutter="0" w:footer="0" w:header="0"/>
        </w:sectPr>
      </w:pPr>
    </w:p>
    <w:bookmarkStart w:id="177" w:name="page178"/>
    <w:bookmarkEnd w:id="177"/>
    <w:p>
      <w:pPr>
        <w:jc w:val="right"/>
        <w:spacing w:after="0"/>
        <w:rPr>
          <w:sz w:val="20"/>
          <w:szCs w:val="20"/>
          <w:color w:val="auto"/>
        </w:rPr>
      </w:pPr>
      <w:r>
        <w:rPr>
          <w:rFonts w:ascii="Times New Roman" w:cs="Times New Roman" w:eastAsia="Times New Roman" w:hAnsi="Times New Roman"/>
          <w:sz w:val="18"/>
          <w:szCs w:val="18"/>
          <w:color w:val="auto"/>
        </w:rPr>
        <w:t>Exhibit 23.1</w:t>
      </w:r>
    </w:p>
    <w:p>
      <w:pPr>
        <w:spacing w:after="0" w:line="221" w:lineRule="exact"/>
        <w:rPr>
          <w:sz w:val="20"/>
          <w:szCs w:val="20"/>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Consent of Independent Registered Public Accounting Firm</w:t>
      </w:r>
    </w:p>
    <w:p>
      <w:pPr>
        <w:spacing w:after="0" w:line="229" w:lineRule="exact"/>
        <w:rPr>
          <w:sz w:val="20"/>
          <w:szCs w:val="20"/>
          <w:color w:val="auto"/>
        </w:rPr>
      </w:pPr>
    </w:p>
    <w:p>
      <w:pPr>
        <w:ind w:right="200"/>
        <w:spacing w:after="0" w:line="266" w:lineRule="auto"/>
        <w:rPr>
          <w:sz w:val="20"/>
          <w:szCs w:val="20"/>
          <w:color w:val="auto"/>
        </w:rPr>
      </w:pPr>
      <w:r>
        <w:rPr>
          <w:rFonts w:ascii="Times New Roman" w:cs="Times New Roman" w:eastAsia="Times New Roman" w:hAnsi="Times New Roman"/>
          <w:sz w:val="18"/>
          <w:szCs w:val="18"/>
          <w:color w:val="auto"/>
        </w:rPr>
        <w:t>We consent to the use of our reports dated February 15, 2024, with respect to the consolidated financial statements of MicroStrategy Incorporated, and the effectiveness of internal control over financial reporting, incorporated herein by reference, and to the reference to our firm under the heading “Experts” in the prospectus.</w:t>
      </w:r>
    </w:p>
    <w:p>
      <w:pPr>
        <w:spacing w:after="0" w:line="176"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/s/ KPMG LLP</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McLean, Virginia</w:t>
      </w:r>
    </w:p>
    <w:p>
      <w:pPr>
        <w:spacing w:after="0" w:line="225"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January 26, 2025</w:t>
      </w:r>
    </w:p>
    <w:p>
      <w:pPr>
        <w:sectPr>
          <w:pgSz w:w="11900" w:h="16838" w:orient="portrait"/>
          <w:cols w:equalWidth="0" w:num="1">
            <w:col w:w="11020"/>
          </w:cols>
          <w:pgMar w:left="440" w:top="121" w:right="439" w:bottom="1440" w:gutter="0" w:footer="0" w:header="0"/>
        </w:sectPr>
      </w:pPr>
    </w:p>
    <w:bookmarkStart w:id="178" w:name="page179"/>
    <w:bookmarkEnd w:id="178"/>
    <w:p>
      <w:pPr>
        <w:jc w:val="right"/>
        <w:spacing w:after="0"/>
        <w:rPr>
          <w:sz w:val="20"/>
          <w:szCs w:val="20"/>
          <w:color w:val="auto"/>
        </w:rPr>
      </w:pPr>
      <w:r>
        <w:rPr>
          <w:rFonts w:ascii="Times New Roman" w:cs="Times New Roman" w:eastAsia="Times New Roman" w:hAnsi="Times New Roman"/>
          <w:sz w:val="18"/>
          <w:szCs w:val="18"/>
          <w:b w:val="1"/>
          <w:bCs w:val="1"/>
          <w:color w:val="auto"/>
        </w:rPr>
        <w:t>Exhibit 107</w:t>
      </w:r>
    </w:p>
    <w:p>
      <w:pPr>
        <w:spacing w:after="0" w:line="225"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b w:val="1"/>
          <w:bCs w:val="1"/>
          <w:color w:val="auto"/>
        </w:rPr>
        <w:t>Calculation of Filing Fee Tables</w:t>
      </w:r>
    </w:p>
    <w:p>
      <w:pPr>
        <w:spacing w:after="0" w:line="225"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b w:val="1"/>
          <w:bCs w:val="1"/>
          <w:u w:val="single" w:color="auto"/>
          <w:color w:val="auto"/>
        </w:rPr>
        <w:t>Form S-3</w:t>
      </w:r>
    </w:p>
    <w:p>
      <w:pPr>
        <w:spacing w:after="0" w:line="31"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(Form Type)</w:t>
      </w:r>
    </w:p>
    <w:p>
      <w:pPr>
        <w:spacing w:after="0" w:line="207"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MicroStrategy Incorporated</w:t>
      </w:r>
    </w:p>
    <w:p>
      <w:pPr>
        <w:spacing w:after="0" w:line="27"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color w:val="auto"/>
        </w:rPr>
        <w:t>(Exact Name of Registrant as Specified in its Charter)</w:t>
      </w:r>
    </w:p>
    <w:p>
      <w:pPr>
        <w:spacing w:after="0" w:line="207" w:lineRule="exact"/>
        <w:rPr>
          <w:sz w:val="20"/>
          <w:szCs w:val="20"/>
          <w:color w:val="auto"/>
        </w:rPr>
      </w:pPr>
    </w:p>
    <w:p>
      <w:pPr>
        <w:jc w:val="center"/>
        <w:ind w:right="-3"/>
        <w:spacing w:after="0"/>
        <w:rPr>
          <w:sz w:val="20"/>
          <w:szCs w:val="20"/>
          <w:color w:val="auto"/>
        </w:rPr>
      </w:pPr>
      <w:r>
        <w:rPr>
          <w:rFonts w:ascii="Times New Roman" w:cs="Times New Roman" w:eastAsia="Times New Roman" w:hAnsi="Times New Roman"/>
          <w:sz w:val="18"/>
          <w:szCs w:val="18"/>
          <w:u w:val="single" w:color="auto"/>
          <w:color w:val="auto"/>
        </w:rPr>
        <w:t>Table 1: Newly Registered and Carry Forward Securities</w:t>
      </w:r>
    </w:p>
    <w:p>
      <w:pPr>
        <w:spacing w:after="0" w:line="250" w:lineRule="exact"/>
        <w:rPr>
          <w:sz w:val="20"/>
          <w:szCs w:val="20"/>
          <w:color w:val="auto"/>
        </w:rPr>
      </w:pPr>
    </w:p>
    <w:tbl>
      <w:tblPr>
        <w:tblLayout w:type="fixed"/>
        <w:tblInd w:w="74" w:type="dxa"/>
        <w:tblCellMar>
          <w:top w:w="0" w:type="dxa"/>
          <w:left w:w="0" w:type="dxa"/>
          <w:bottom w:w="0" w:type="dxa"/>
          <w:right w:w="0" w:type="dxa"/>
        </w:tblCellMar>
      </w:tblPr>
      <w:tr>
        <w:trPr>
          <w:trHeight w:val="144"/>
        </w:trPr>
        <w:tc>
          <w:tcPr>
            <w:tcW w:w="2240" w:type="dxa"/>
            <w:vAlign w:val="bottom"/>
            <w:tcBorders>
              <w:top w:val="single" w:sz="8" w:color="auto"/>
              <w:left w:val="single" w:sz="8" w:color="auto"/>
              <w:right w:val="single" w:sz="8" w:color="auto"/>
            </w:tcBorders>
          </w:tcPr>
          <w:p>
            <w:pPr>
              <w:spacing w:after="0"/>
              <w:rPr>
                <w:sz w:val="12"/>
                <w:szCs w:val="12"/>
                <w:color w:val="auto"/>
              </w:rPr>
            </w:pPr>
          </w:p>
        </w:tc>
        <w:tc>
          <w:tcPr>
            <w:tcW w:w="640" w:type="dxa"/>
            <w:vAlign w:val="bottom"/>
            <w:tcBorders>
              <w:top w:val="single" w:sz="8" w:color="auto"/>
              <w:right w:val="single" w:sz="8" w:color="auto"/>
            </w:tcBorders>
          </w:tcPr>
          <w:p>
            <w:pPr>
              <w:spacing w:after="0"/>
              <w:rPr>
                <w:sz w:val="12"/>
                <w:szCs w:val="12"/>
                <w:color w:val="auto"/>
              </w:rPr>
            </w:pPr>
          </w:p>
        </w:tc>
        <w:tc>
          <w:tcPr>
            <w:tcW w:w="1000" w:type="dxa"/>
            <w:vAlign w:val="bottom"/>
            <w:tcBorders>
              <w:top w:val="single" w:sz="8" w:color="auto"/>
              <w:right w:val="single" w:sz="8" w:color="auto"/>
            </w:tcBorders>
          </w:tcPr>
          <w:p>
            <w:pPr>
              <w:spacing w:after="0"/>
              <w:rPr>
                <w:sz w:val="12"/>
                <w:szCs w:val="12"/>
                <w:color w:val="auto"/>
              </w:rPr>
            </w:pPr>
          </w:p>
        </w:tc>
        <w:tc>
          <w:tcPr>
            <w:tcW w:w="780" w:type="dxa"/>
            <w:vAlign w:val="bottom"/>
            <w:tcBorders>
              <w:top w:val="single" w:sz="8" w:color="auto"/>
              <w:right w:val="single" w:sz="8" w:color="auto"/>
            </w:tcBorders>
          </w:tcPr>
          <w:p>
            <w:pPr>
              <w:spacing w:after="0"/>
              <w:rPr>
                <w:sz w:val="12"/>
                <w:szCs w:val="12"/>
                <w:color w:val="auto"/>
              </w:rPr>
            </w:pPr>
          </w:p>
        </w:tc>
        <w:tc>
          <w:tcPr>
            <w:tcW w:w="740" w:type="dxa"/>
            <w:vAlign w:val="bottom"/>
            <w:tcBorders>
              <w:top w:val="single" w:sz="8" w:color="auto"/>
              <w:right w:val="single" w:sz="8" w:color="auto"/>
            </w:tcBorders>
          </w:tcPr>
          <w:p>
            <w:pPr>
              <w:spacing w:after="0"/>
              <w:rPr>
                <w:sz w:val="12"/>
                <w:szCs w:val="12"/>
                <w:color w:val="auto"/>
              </w:rPr>
            </w:pPr>
          </w:p>
        </w:tc>
        <w:tc>
          <w:tcPr>
            <w:tcW w:w="760" w:type="dxa"/>
            <w:vAlign w:val="bottom"/>
            <w:tcBorders>
              <w:top w:val="single" w:sz="8" w:color="auto"/>
              <w:right w:val="single" w:sz="8" w:color="auto"/>
            </w:tcBorders>
          </w:tcPr>
          <w:p>
            <w:pPr>
              <w:spacing w:after="0"/>
              <w:rPr>
                <w:sz w:val="12"/>
                <w:szCs w:val="12"/>
                <w:color w:val="auto"/>
              </w:rPr>
            </w:pPr>
          </w:p>
        </w:tc>
        <w:tc>
          <w:tcPr>
            <w:tcW w:w="760" w:type="dxa"/>
            <w:vAlign w:val="bottom"/>
            <w:tcBorders>
              <w:top w:val="single" w:sz="8" w:color="auto"/>
              <w:right w:val="single" w:sz="8" w:color="auto"/>
            </w:tcBorders>
          </w:tcPr>
          <w:p>
            <w:pPr>
              <w:spacing w:after="0"/>
              <w:rPr>
                <w:sz w:val="12"/>
                <w:szCs w:val="12"/>
                <w:color w:val="auto"/>
              </w:rPr>
            </w:pPr>
          </w:p>
        </w:tc>
        <w:tc>
          <w:tcPr>
            <w:tcW w:w="440" w:type="dxa"/>
            <w:vAlign w:val="bottom"/>
            <w:tcBorders>
              <w:top w:val="single" w:sz="8" w:color="auto"/>
              <w:right w:val="single" w:sz="8" w:color="auto"/>
            </w:tcBorders>
          </w:tcPr>
          <w:p>
            <w:pPr>
              <w:spacing w:after="0"/>
              <w:rPr>
                <w:sz w:val="12"/>
                <w:szCs w:val="12"/>
                <w:color w:val="auto"/>
              </w:rPr>
            </w:pPr>
          </w:p>
        </w:tc>
        <w:tc>
          <w:tcPr>
            <w:tcW w:w="860" w:type="dxa"/>
            <w:vAlign w:val="bottom"/>
            <w:tcBorders>
              <w:top w:val="single" w:sz="8" w:color="auto"/>
              <w:right w:val="single" w:sz="8" w:color="auto"/>
            </w:tcBorders>
          </w:tcPr>
          <w:p>
            <w:pPr>
              <w:spacing w:after="0"/>
              <w:rPr>
                <w:sz w:val="12"/>
                <w:szCs w:val="12"/>
                <w:color w:val="auto"/>
              </w:rPr>
            </w:pPr>
          </w:p>
        </w:tc>
        <w:tc>
          <w:tcPr>
            <w:tcW w:w="640" w:type="dxa"/>
            <w:vAlign w:val="bottom"/>
            <w:tcBorders>
              <w:top w:val="single" w:sz="8" w:color="auto"/>
              <w:right w:val="single" w:sz="8" w:color="auto"/>
            </w:tcBorders>
          </w:tcPr>
          <w:p>
            <w:pPr>
              <w:spacing w:after="0"/>
              <w:rPr>
                <w:sz w:val="12"/>
                <w:szCs w:val="12"/>
                <w:color w:val="auto"/>
              </w:rPr>
            </w:pPr>
          </w:p>
        </w:tc>
        <w:tc>
          <w:tcPr>
            <w:tcW w:w="660" w:type="dxa"/>
            <w:vAlign w:val="bottom"/>
            <w:tcBorders>
              <w:top w:val="single" w:sz="8" w:color="auto"/>
              <w:right w:val="single" w:sz="8" w:color="auto"/>
            </w:tcBorders>
          </w:tcPr>
          <w:p>
            <w:pPr>
              <w:spacing w:after="0"/>
              <w:rPr>
                <w:sz w:val="12"/>
                <w:szCs w:val="12"/>
                <w:color w:val="auto"/>
              </w:rPr>
            </w:pPr>
          </w:p>
        </w:tc>
        <w:tc>
          <w:tcPr>
            <w:tcW w:w="640" w:type="dxa"/>
            <w:vAlign w:val="bottom"/>
            <w:tcBorders>
              <w:top w:val="single" w:sz="8" w:color="auto"/>
              <w:right w:val="single" w:sz="8" w:color="auto"/>
            </w:tcBorders>
          </w:tcPr>
          <w:p>
            <w:pPr>
              <w:spacing w:after="0"/>
              <w:rPr>
                <w:sz w:val="12"/>
                <w:szCs w:val="12"/>
                <w:color w:val="auto"/>
              </w:rPr>
            </w:pPr>
          </w:p>
        </w:tc>
        <w:tc>
          <w:tcPr>
            <w:tcW w:w="760" w:type="dxa"/>
            <w:vAlign w:val="bottom"/>
            <w:tcBorders>
              <w:top w:val="single" w:sz="8" w:color="auto"/>
              <w:right w:val="single" w:sz="8" w:color="auto"/>
            </w:tcBorders>
          </w:tcPr>
          <w:p>
            <w:pPr>
              <w:jc w:val="center"/>
              <w:spacing w:after="0" w:line="144" w:lineRule="exact"/>
              <w:rPr>
                <w:sz w:val="20"/>
                <w:szCs w:val="20"/>
                <w:color w:val="auto"/>
              </w:rPr>
            </w:pPr>
            <w:r>
              <w:rPr>
                <w:rFonts w:ascii="Times New Roman" w:cs="Times New Roman" w:eastAsia="Times New Roman" w:hAnsi="Times New Roman"/>
                <w:sz w:val="13"/>
                <w:szCs w:val="13"/>
                <w:color w:val="auto"/>
                <w:w w:val="94"/>
              </w:rPr>
              <w:t>Filing Fee</w:t>
            </w:r>
          </w:p>
        </w:tc>
        <w:tc>
          <w:tcPr>
            <w:tcW w:w="0" w:type="dxa"/>
            <w:vAlign w:val="bottom"/>
          </w:tcPr>
          <w:p>
            <w:pPr>
              <w:spacing w:after="0"/>
              <w:rPr>
                <w:sz w:val="1"/>
                <w:szCs w:val="1"/>
                <w:color w:val="auto"/>
              </w:rPr>
            </w:pPr>
          </w:p>
        </w:tc>
      </w:tr>
      <w:tr>
        <w:trPr>
          <w:trHeight w:val="135"/>
        </w:trPr>
        <w:tc>
          <w:tcPr>
            <w:tcW w:w="2240" w:type="dxa"/>
            <w:vAlign w:val="bottom"/>
            <w:tcBorders>
              <w:left w:val="single" w:sz="8" w:color="auto"/>
              <w:right w:val="single" w:sz="8" w:color="auto"/>
            </w:tcBorders>
          </w:tcPr>
          <w:p>
            <w:pPr>
              <w:spacing w:after="0"/>
              <w:rPr>
                <w:sz w:val="11"/>
                <w:szCs w:val="11"/>
                <w:color w:val="auto"/>
              </w:rPr>
            </w:pPr>
          </w:p>
        </w:tc>
        <w:tc>
          <w:tcPr>
            <w:tcW w:w="640" w:type="dxa"/>
            <w:vAlign w:val="bottom"/>
            <w:tcBorders>
              <w:right w:val="single" w:sz="8" w:color="auto"/>
            </w:tcBorders>
          </w:tcPr>
          <w:p>
            <w:pPr>
              <w:spacing w:after="0"/>
              <w:rPr>
                <w:sz w:val="11"/>
                <w:szCs w:val="11"/>
                <w:color w:val="auto"/>
              </w:rPr>
            </w:pPr>
          </w:p>
        </w:tc>
        <w:tc>
          <w:tcPr>
            <w:tcW w:w="1000" w:type="dxa"/>
            <w:vAlign w:val="bottom"/>
            <w:tcBorders>
              <w:right w:val="single" w:sz="8" w:color="auto"/>
            </w:tcBorders>
          </w:tcPr>
          <w:p>
            <w:pPr>
              <w:spacing w:after="0"/>
              <w:rPr>
                <w:sz w:val="11"/>
                <w:szCs w:val="11"/>
                <w:color w:val="auto"/>
              </w:rPr>
            </w:pPr>
          </w:p>
        </w:tc>
        <w:tc>
          <w:tcPr>
            <w:tcW w:w="780" w:type="dxa"/>
            <w:vAlign w:val="bottom"/>
            <w:tcBorders>
              <w:right w:val="single" w:sz="8" w:color="auto"/>
            </w:tcBorders>
          </w:tcPr>
          <w:p>
            <w:pPr>
              <w:spacing w:after="0"/>
              <w:rPr>
                <w:sz w:val="11"/>
                <w:szCs w:val="11"/>
                <w:color w:val="auto"/>
              </w:rPr>
            </w:pPr>
          </w:p>
        </w:tc>
        <w:tc>
          <w:tcPr>
            <w:tcW w:w="740" w:type="dxa"/>
            <w:vAlign w:val="bottom"/>
            <w:tcBorders>
              <w:right w:val="single" w:sz="8" w:color="auto"/>
            </w:tcBorders>
          </w:tcPr>
          <w:p>
            <w:pPr>
              <w:spacing w:after="0"/>
              <w:rPr>
                <w:sz w:val="11"/>
                <w:szCs w:val="11"/>
                <w:color w:val="auto"/>
              </w:rPr>
            </w:pPr>
          </w:p>
        </w:tc>
        <w:tc>
          <w:tcPr>
            <w:tcW w:w="760" w:type="dxa"/>
            <w:vAlign w:val="bottom"/>
            <w:tcBorders>
              <w:right w:val="single" w:sz="8" w:color="auto"/>
            </w:tcBorders>
          </w:tcPr>
          <w:p>
            <w:pPr>
              <w:spacing w:after="0"/>
              <w:rPr>
                <w:sz w:val="11"/>
                <w:szCs w:val="11"/>
                <w:color w:val="auto"/>
              </w:rPr>
            </w:pPr>
          </w:p>
        </w:tc>
        <w:tc>
          <w:tcPr>
            <w:tcW w:w="760" w:type="dxa"/>
            <w:vAlign w:val="bottom"/>
            <w:tcBorders>
              <w:right w:val="single" w:sz="8" w:color="auto"/>
            </w:tcBorders>
          </w:tcPr>
          <w:p>
            <w:pPr>
              <w:spacing w:after="0"/>
              <w:rPr>
                <w:sz w:val="11"/>
                <w:szCs w:val="11"/>
                <w:color w:val="auto"/>
              </w:rPr>
            </w:pPr>
          </w:p>
        </w:tc>
        <w:tc>
          <w:tcPr>
            <w:tcW w:w="440" w:type="dxa"/>
            <w:vAlign w:val="bottom"/>
            <w:tcBorders>
              <w:right w:val="single" w:sz="8" w:color="auto"/>
            </w:tcBorders>
          </w:tcPr>
          <w:p>
            <w:pPr>
              <w:spacing w:after="0"/>
              <w:rPr>
                <w:sz w:val="11"/>
                <w:szCs w:val="11"/>
                <w:color w:val="auto"/>
              </w:rPr>
            </w:pPr>
          </w:p>
        </w:tc>
        <w:tc>
          <w:tcPr>
            <w:tcW w:w="860" w:type="dxa"/>
            <w:vAlign w:val="bottom"/>
            <w:tcBorders>
              <w:right w:val="single" w:sz="8" w:color="auto"/>
            </w:tcBorders>
          </w:tcPr>
          <w:p>
            <w:pPr>
              <w:spacing w:after="0"/>
              <w:rPr>
                <w:sz w:val="11"/>
                <w:szCs w:val="11"/>
                <w:color w:val="auto"/>
              </w:rPr>
            </w:pPr>
          </w:p>
        </w:tc>
        <w:tc>
          <w:tcPr>
            <w:tcW w:w="640" w:type="dxa"/>
            <w:vAlign w:val="bottom"/>
            <w:tcBorders>
              <w:right w:val="single" w:sz="8" w:color="auto"/>
            </w:tcBorders>
          </w:tcPr>
          <w:p>
            <w:pPr>
              <w:spacing w:after="0"/>
              <w:rPr>
                <w:sz w:val="11"/>
                <w:szCs w:val="11"/>
                <w:color w:val="auto"/>
              </w:rPr>
            </w:pPr>
          </w:p>
        </w:tc>
        <w:tc>
          <w:tcPr>
            <w:tcW w:w="660" w:type="dxa"/>
            <w:vAlign w:val="bottom"/>
            <w:tcBorders>
              <w:right w:val="single" w:sz="8" w:color="auto"/>
            </w:tcBorders>
          </w:tcPr>
          <w:p>
            <w:pPr>
              <w:spacing w:after="0"/>
              <w:rPr>
                <w:sz w:val="11"/>
                <w:szCs w:val="11"/>
                <w:color w:val="auto"/>
              </w:rPr>
            </w:pPr>
          </w:p>
        </w:tc>
        <w:tc>
          <w:tcPr>
            <w:tcW w:w="640" w:type="dxa"/>
            <w:vAlign w:val="bottom"/>
            <w:tcBorders>
              <w:right w:val="single" w:sz="8" w:color="auto"/>
            </w:tcBorders>
          </w:tcPr>
          <w:p>
            <w:pPr>
              <w:spacing w:after="0"/>
              <w:rPr>
                <w:sz w:val="11"/>
                <w:szCs w:val="11"/>
                <w:color w:val="auto"/>
              </w:rPr>
            </w:pPr>
          </w:p>
        </w:tc>
        <w:tc>
          <w:tcPr>
            <w:tcW w:w="76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7"/>
              </w:rPr>
              <w:t>Previously</w:t>
            </w:r>
          </w:p>
        </w:tc>
        <w:tc>
          <w:tcPr>
            <w:tcW w:w="0" w:type="dxa"/>
            <w:vAlign w:val="bottom"/>
          </w:tcPr>
          <w:p>
            <w:pPr>
              <w:spacing w:after="0"/>
              <w:rPr>
                <w:sz w:val="1"/>
                <w:szCs w:val="1"/>
                <w:color w:val="auto"/>
              </w:rPr>
            </w:pPr>
          </w:p>
        </w:tc>
      </w:tr>
      <w:tr>
        <w:trPr>
          <w:trHeight w:val="135"/>
        </w:trPr>
        <w:tc>
          <w:tcPr>
            <w:tcW w:w="2240" w:type="dxa"/>
            <w:vAlign w:val="bottom"/>
            <w:tcBorders>
              <w:left w:val="single" w:sz="8" w:color="auto"/>
              <w:right w:val="single" w:sz="8" w:color="auto"/>
            </w:tcBorders>
          </w:tcPr>
          <w:p>
            <w:pPr>
              <w:spacing w:after="0"/>
              <w:rPr>
                <w:sz w:val="11"/>
                <w:szCs w:val="11"/>
                <w:color w:val="auto"/>
              </w:rPr>
            </w:pPr>
          </w:p>
        </w:tc>
        <w:tc>
          <w:tcPr>
            <w:tcW w:w="640" w:type="dxa"/>
            <w:vAlign w:val="bottom"/>
            <w:tcBorders>
              <w:right w:val="single" w:sz="8" w:color="auto"/>
            </w:tcBorders>
          </w:tcPr>
          <w:p>
            <w:pPr>
              <w:spacing w:after="0"/>
              <w:rPr>
                <w:sz w:val="11"/>
                <w:szCs w:val="11"/>
                <w:color w:val="auto"/>
              </w:rPr>
            </w:pPr>
          </w:p>
        </w:tc>
        <w:tc>
          <w:tcPr>
            <w:tcW w:w="1000" w:type="dxa"/>
            <w:vAlign w:val="bottom"/>
            <w:tcBorders>
              <w:right w:val="single" w:sz="8" w:color="auto"/>
            </w:tcBorders>
          </w:tcPr>
          <w:p>
            <w:pPr>
              <w:spacing w:after="0"/>
              <w:rPr>
                <w:sz w:val="11"/>
                <w:szCs w:val="11"/>
                <w:color w:val="auto"/>
              </w:rPr>
            </w:pPr>
          </w:p>
        </w:tc>
        <w:tc>
          <w:tcPr>
            <w:tcW w:w="780" w:type="dxa"/>
            <w:vAlign w:val="bottom"/>
            <w:tcBorders>
              <w:right w:val="single" w:sz="8" w:color="auto"/>
            </w:tcBorders>
          </w:tcPr>
          <w:p>
            <w:pPr>
              <w:spacing w:after="0"/>
              <w:rPr>
                <w:sz w:val="11"/>
                <w:szCs w:val="11"/>
                <w:color w:val="auto"/>
              </w:rPr>
            </w:pPr>
          </w:p>
        </w:tc>
        <w:tc>
          <w:tcPr>
            <w:tcW w:w="740" w:type="dxa"/>
            <w:vAlign w:val="bottom"/>
            <w:tcBorders>
              <w:right w:val="single" w:sz="8" w:color="auto"/>
            </w:tcBorders>
          </w:tcPr>
          <w:p>
            <w:pPr>
              <w:spacing w:after="0"/>
              <w:rPr>
                <w:sz w:val="11"/>
                <w:szCs w:val="11"/>
                <w:color w:val="auto"/>
              </w:rPr>
            </w:pPr>
          </w:p>
        </w:tc>
        <w:tc>
          <w:tcPr>
            <w:tcW w:w="760" w:type="dxa"/>
            <w:vAlign w:val="bottom"/>
            <w:tcBorders>
              <w:right w:val="single" w:sz="8" w:color="auto"/>
            </w:tcBorders>
          </w:tcPr>
          <w:p>
            <w:pPr>
              <w:spacing w:after="0"/>
              <w:rPr>
                <w:sz w:val="11"/>
                <w:szCs w:val="11"/>
                <w:color w:val="auto"/>
              </w:rPr>
            </w:pPr>
          </w:p>
        </w:tc>
        <w:tc>
          <w:tcPr>
            <w:tcW w:w="760" w:type="dxa"/>
            <w:vAlign w:val="bottom"/>
            <w:tcBorders>
              <w:right w:val="single" w:sz="8" w:color="auto"/>
            </w:tcBorders>
          </w:tcPr>
          <w:p>
            <w:pPr>
              <w:spacing w:after="0"/>
              <w:rPr>
                <w:sz w:val="11"/>
                <w:szCs w:val="11"/>
                <w:color w:val="auto"/>
              </w:rPr>
            </w:pPr>
          </w:p>
        </w:tc>
        <w:tc>
          <w:tcPr>
            <w:tcW w:w="440" w:type="dxa"/>
            <w:vAlign w:val="bottom"/>
            <w:tcBorders>
              <w:right w:val="single" w:sz="8" w:color="auto"/>
            </w:tcBorders>
          </w:tcPr>
          <w:p>
            <w:pPr>
              <w:spacing w:after="0"/>
              <w:rPr>
                <w:sz w:val="11"/>
                <w:szCs w:val="11"/>
                <w:color w:val="auto"/>
              </w:rPr>
            </w:pPr>
          </w:p>
        </w:tc>
        <w:tc>
          <w:tcPr>
            <w:tcW w:w="860" w:type="dxa"/>
            <w:vAlign w:val="bottom"/>
            <w:tcBorders>
              <w:right w:val="single" w:sz="8" w:color="auto"/>
            </w:tcBorders>
          </w:tcPr>
          <w:p>
            <w:pPr>
              <w:spacing w:after="0"/>
              <w:rPr>
                <w:sz w:val="11"/>
                <w:szCs w:val="11"/>
                <w:color w:val="auto"/>
              </w:rPr>
            </w:pPr>
          </w:p>
        </w:tc>
        <w:tc>
          <w:tcPr>
            <w:tcW w:w="640" w:type="dxa"/>
            <w:vAlign w:val="bottom"/>
            <w:tcBorders>
              <w:right w:val="single" w:sz="8" w:color="auto"/>
            </w:tcBorders>
          </w:tcPr>
          <w:p>
            <w:pPr>
              <w:spacing w:after="0"/>
              <w:rPr>
                <w:sz w:val="11"/>
                <w:szCs w:val="11"/>
                <w:color w:val="auto"/>
              </w:rPr>
            </w:pPr>
          </w:p>
        </w:tc>
        <w:tc>
          <w:tcPr>
            <w:tcW w:w="660" w:type="dxa"/>
            <w:vAlign w:val="bottom"/>
            <w:tcBorders>
              <w:right w:val="single" w:sz="8" w:color="auto"/>
            </w:tcBorders>
          </w:tcPr>
          <w:p>
            <w:pPr>
              <w:spacing w:after="0"/>
              <w:rPr>
                <w:sz w:val="11"/>
                <w:szCs w:val="11"/>
                <w:color w:val="auto"/>
              </w:rPr>
            </w:pPr>
          </w:p>
        </w:tc>
        <w:tc>
          <w:tcPr>
            <w:tcW w:w="640" w:type="dxa"/>
            <w:vAlign w:val="bottom"/>
            <w:tcBorders>
              <w:right w:val="single" w:sz="8" w:color="auto"/>
            </w:tcBorders>
          </w:tcPr>
          <w:p>
            <w:pPr>
              <w:spacing w:after="0"/>
              <w:rPr>
                <w:sz w:val="11"/>
                <w:szCs w:val="11"/>
                <w:color w:val="auto"/>
              </w:rPr>
            </w:pPr>
          </w:p>
        </w:tc>
        <w:tc>
          <w:tcPr>
            <w:tcW w:w="76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6"/>
              </w:rPr>
              <w:t>Paid In</w:t>
            </w:r>
          </w:p>
        </w:tc>
        <w:tc>
          <w:tcPr>
            <w:tcW w:w="0" w:type="dxa"/>
            <w:vAlign w:val="bottom"/>
          </w:tcPr>
          <w:p>
            <w:pPr>
              <w:spacing w:after="0"/>
              <w:rPr>
                <w:sz w:val="1"/>
                <w:szCs w:val="1"/>
                <w:color w:val="auto"/>
              </w:rPr>
            </w:pPr>
          </w:p>
        </w:tc>
      </w:tr>
      <w:tr>
        <w:trPr>
          <w:trHeight w:val="135"/>
        </w:trPr>
        <w:tc>
          <w:tcPr>
            <w:tcW w:w="2240" w:type="dxa"/>
            <w:vAlign w:val="bottom"/>
            <w:tcBorders>
              <w:left w:val="single" w:sz="8" w:color="auto"/>
              <w:right w:val="single" w:sz="8" w:color="auto"/>
            </w:tcBorders>
          </w:tcPr>
          <w:p>
            <w:pPr>
              <w:spacing w:after="0"/>
              <w:rPr>
                <w:sz w:val="11"/>
                <w:szCs w:val="11"/>
                <w:color w:val="auto"/>
              </w:rPr>
            </w:pPr>
          </w:p>
        </w:tc>
        <w:tc>
          <w:tcPr>
            <w:tcW w:w="640" w:type="dxa"/>
            <w:vAlign w:val="bottom"/>
            <w:tcBorders>
              <w:right w:val="single" w:sz="8" w:color="auto"/>
            </w:tcBorders>
          </w:tcPr>
          <w:p>
            <w:pPr>
              <w:spacing w:after="0"/>
              <w:rPr>
                <w:sz w:val="11"/>
                <w:szCs w:val="11"/>
                <w:color w:val="auto"/>
              </w:rPr>
            </w:pPr>
          </w:p>
        </w:tc>
        <w:tc>
          <w:tcPr>
            <w:tcW w:w="1000" w:type="dxa"/>
            <w:vAlign w:val="bottom"/>
            <w:tcBorders>
              <w:right w:val="single" w:sz="8" w:color="auto"/>
            </w:tcBorders>
          </w:tcPr>
          <w:p>
            <w:pPr>
              <w:spacing w:after="0"/>
              <w:rPr>
                <w:sz w:val="11"/>
                <w:szCs w:val="11"/>
                <w:color w:val="auto"/>
              </w:rPr>
            </w:pPr>
          </w:p>
        </w:tc>
        <w:tc>
          <w:tcPr>
            <w:tcW w:w="780" w:type="dxa"/>
            <w:vAlign w:val="bottom"/>
            <w:tcBorders>
              <w:right w:val="single" w:sz="8" w:color="auto"/>
            </w:tcBorders>
          </w:tcPr>
          <w:p>
            <w:pPr>
              <w:spacing w:after="0"/>
              <w:rPr>
                <w:sz w:val="11"/>
                <w:szCs w:val="11"/>
                <w:color w:val="auto"/>
              </w:rPr>
            </w:pPr>
          </w:p>
        </w:tc>
        <w:tc>
          <w:tcPr>
            <w:tcW w:w="740" w:type="dxa"/>
            <w:vAlign w:val="bottom"/>
            <w:tcBorders>
              <w:right w:val="single" w:sz="8" w:color="auto"/>
            </w:tcBorders>
          </w:tcPr>
          <w:p>
            <w:pPr>
              <w:spacing w:after="0"/>
              <w:rPr>
                <w:sz w:val="11"/>
                <w:szCs w:val="11"/>
                <w:color w:val="auto"/>
              </w:rPr>
            </w:pPr>
          </w:p>
        </w:tc>
        <w:tc>
          <w:tcPr>
            <w:tcW w:w="760" w:type="dxa"/>
            <w:vAlign w:val="bottom"/>
            <w:tcBorders>
              <w:right w:val="single" w:sz="8" w:color="auto"/>
            </w:tcBorders>
          </w:tcPr>
          <w:p>
            <w:pPr>
              <w:spacing w:after="0"/>
              <w:rPr>
                <w:sz w:val="11"/>
                <w:szCs w:val="11"/>
                <w:color w:val="auto"/>
              </w:rPr>
            </w:pPr>
          </w:p>
        </w:tc>
        <w:tc>
          <w:tcPr>
            <w:tcW w:w="760" w:type="dxa"/>
            <w:vAlign w:val="bottom"/>
            <w:tcBorders>
              <w:right w:val="single" w:sz="8" w:color="auto"/>
            </w:tcBorders>
          </w:tcPr>
          <w:p>
            <w:pPr>
              <w:spacing w:after="0"/>
              <w:rPr>
                <w:sz w:val="11"/>
                <w:szCs w:val="11"/>
                <w:color w:val="auto"/>
              </w:rPr>
            </w:pPr>
          </w:p>
        </w:tc>
        <w:tc>
          <w:tcPr>
            <w:tcW w:w="440" w:type="dxa"/>
            <w:vAlign w:val="bottom"/>
            <w:tcBorders>
              <w:right w:val="single" w:sz="8" w:color="auto"/>
            </w:tcBorders>
          </w:tcPr>
          <w:p>
            <w:pPr>
              <w:spacing w:after="0"/>
              <w:rPr>
                <w:sz w:val="11"/>
                <w:szCs w:val="11"/>
                <w:color w:val="auto"/>
              </w:rPr>
            </w:pPr>
          </w:p>
        </w:tc>
        <w:tc>
          <w:tcPr>
            <w:tcW w:w="860" w:type="dxa"/>
            <w:vAlign w:val="bottom"/>
            <w:tcBorders>
              <w:right w:val="single" w:sz="8" w:color="auto"/>
            </w:tcBorders>
          </w:tcPr>
          <w:p>
            <w:pPr>
              <w:spacing w:after="0"/>
              <w:rPr>
                <w:sz w:val="11"/>
                <w:szCs w:val="11"/>
                <w:color w:val="auto"/>
              </w:rPr>
            </w:pPr>
          </w:p>
        </w:tc>
        <w:tc>
          <w:tcPr>
            <w:tcW w:w="640" w:type="dxa"/>
            <w:vAlign w:val="bottom"/>
            <w:tcBorders>
              <w:right w:val="single" w:sz="8" w:color="auto"/>
            </w:tcBorders>
          </w:tcPr>
          <w:p>
            <w:pPr>
              <w:spacing w:after="0"/>
              <w:rPr>
                <w:sz w:val="11"/>
                <w:szCs w:val="11"/>
                <w:color w:val="auto"/>
              </w:rPr>
            </w:pPr>
          </w:p>
        </w:tc>
        <w:tc>
          <w:tcPr>
            <w:tcW w:w="660" w:type="dxa"/>
            <w:vAlign w:val="bottom"/>
            <w:tcBorders>
              <w:right w:val="single" w:sz="8" w:color="auto"/>
            </w:tcBorders>
          </w:tcPr>
          <w:p>
            <w:pPr>
              <w:spacing w:after="0"/>
              <w:rPr>
                <w:sz w:val="11"/>
                <w:szCs w:val="11"/>
                <w:color w:val="auto"/>
              </w:rPr>
            </w:pPr>
          </w:p>
        </w:tc>
        <w:tc>
          <w:tcPr>
            <w:tcW w:w="640" w:type="dxa"/>
            <w:vAlign w:val="bottom"/>
            <w:tcBorders>
              <w:right w:val="single" w:sz="8" w:color="auto"/>
            </w:tcBorders>
          </w:tcPr>
          <w:p>
            <w:pPr>
              <w:spacing w:after="0"/>
              <w:rPr>
                <w:sz w:val="11"/>
                <w:szCs w:val="11"/>
                <w:color w:val="auto"/>
              </w:rPr>
            </w:pPr>
          </w:p>
        </w:tc>
        <w:tc>
          <w:tcPr>
            <w:tcW w:w="76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6"/>
              </w:rPr>
              <w:t>Connection</w:t>
            </w:r>
          </w:p>
        </w:tc>
        <w:tc>
          <w:tcPr>
            <w:tcW w:w="0" w:type="dxa"/>
            <w:vAlign w:val="bottom"/>
          </w:tcPr>
          <w:p>
            <w:pPr>
              <w:spacing w:after="0"/>
              <w:rPr>
                <w:sz w:val="1"/>
                <w:szCs w:val="1"/>
                <w:color w:val="auto"/>
              </w:rPr>
            </w:pPr>
          </w:p>
        </w:tc>
      </w:tr>
      <w:tr>
        <w:trPr>
          <w:trHeight w:val="135"/>
        </w:trPr>
        <w:tc>
          <w:tcPr>
            <w:tcW w:w="2240" w:type="dxa"/>
            <w:vAlign w:val="bottom"/>
            <w:tcBorders>
              <w:left w:val="single" w:sz="8" w:color="auto"/>
              <w:right w:val="single" w:sz="8" w:color="auto"/>
            </w:tcBorders>
          </w:tcPr>
          <w:p>
            <w:pPr>
              <w:spacing w:after="0"/>
              <w:rPr>
                <w:sz w:val="11"/>
                <w:szCs w:val="11"/>
                <w:color w:val="auto"/>
              </w:rPr>
            </w:pPr>
          </w:p>
        </w:tc>
        <w:tc>
          <w:tcPr>
            <w:tcW w:w="640" w:type="dxa"/>
            <w:vAlign w:val="bottom"/>
            <w:tcBorders>
              <w:right w:val="single" w:sz="8" w:color="auto"/>
            </w:tcBorders>
          </w:tcPr>
          <w:p>
            <w:pPr>
              <w:spacing w:after="0"/>
              <w:rPr>
                <w:sz w:val="11"/>
                <w:szCs w:val="11"/>
                <w:color w:val="auto"/>
              </w:rPr>
            </w:pPr>
          </w:p>
        </w:tc>
        <w:tc>
          <w:tcPr>
            <w:tcW w:w="1000" w:type="dxa"/>
            <w:vAlign w:val="bottom"/>
            <w:tcBorders>
              <w:right w:val="single" w:sz="8" w:color="auto"/>
            </w:tcBorders>
          </w:tcPr>
          <w:p>
            <w:pPr>
              <w:spacing w:after="0"/>
              <w:rPr>
                <w:sz w:val="11"/>
                <w:szCs w:val="11"/>
                <w:color w:val="auto"/>
              </w:rPr>
            </w:pPr>
          </w:p>
        </w:tc>
        <w:tc>
          <w:tcPr>
            <w:tcW w:w="780" w:type="dxa"/>
            <w:vAlign w:val="bottom"/>
            <w:tcBorders>
              <w:right w:val="single" w:sz="8" w:color="auto"/>
            </w:tcBorders>
          </w:tcPr>
          <w:p>
            <w:pPr>
              <w:spacing w:after="0"/>
              <w:rPr>
                <w:sz w:val="11"/>
                <w:szCs w:val="11"/>
                <w:color w:val="auto"/>
              </w:rPr>
            </w:pPr>
          </w:p>
        </w:tc>
        <w:tc>
          <w:tcPr>
            <w:tcW w:w="740" w:type="dxa"/>
            <w:vAlign w:val="bottom"/>
            <w:tcBorders>
              <w:right w:val="single" w:sz="8" w:color="auto"/>
            </w:tcBorders>
          </w:tcPr>
          <w:p>
            <w:pPr>
              <w:spacing w:after="0"/>
              <w:rPr>
                <w:sz w:val="11"/>
                <w:szCs w:val="11"/>
                <w:color w:val="auto"/>
              </w:rPr>
            </w:pPr>
          </w:p>
        </w:tc>
        <w:tc>
          <w:tcPr>
            <w:tcW w:w="760" w:type="dxa"/>
            <w:vAlign w:val="bottom"/>
            <w:tcBorders>
              <w:right w:val="single" w:sz="8" w:color="auto"/>
            </w:tcBorders>
          </w:tcPr>
          <w:p>
            <w:pPr>
              <w:spacing w:after="0"/>
              <w:rPr>
                <w:sz w:val="11"/>
                <w:szCs w:val="11"/>
                <w:color w:val="auto"/>
              </w:rPr>
            </w:pPr>
          </w:p>
        </w:tc>
        <w:tc>
          <w:tcPr>
            <w:tcW w:w="760" w:type="dxa"/>
            <w:vAlign w:val="bottom"/>
            <w:tcBorders>
              <w:right w:val="single" w:sz="8" w:color="auto"/>
            </w:tcBorders>
          </w:tcPr>
          <w:p>
            <w:pPr>
              <w:spacing w:after="0"/>
              <w:rPr>
                <w:sz w:val="11"/>
                <w:szCs w:val="11"/>
                <w:color w:val="auto"/>
              </w:rPr>
            </w:pPr>
          </w:p>
        </w:tc>
        <w:tc>
          <w:tcPr>
            <w:tcW w:w="440" w:type="dxa"/>
            <w:vAlign w:val="bottom"/>
            <w:tcBorders>
              <w:right w:val="single" w:sz="8" w:color="auto"/>
            </w:tcBorders>
          </w:tcPr>
          <w:p>
            <w:pPr>
              <w:spacing w:after="0"/>
              <w:rPr>
                <w:sz w:val="11"/>
                <w:szCs w:val="11"/>
                <w:color w:val="auto"/>
              </w:rPr>
            </w:pPr>
          </w:p>
        </w:tc>
        <w:tc>
          <w:tcPr>
            <w:tcW w:w="860" w:type="dxa"/>
            <w:vAlign w:val="bottom"/>
            <w:tcBorders>
              <w:right w:val="single" w:sz="8" w:color="auto"/>
            </w:tcBorders>
          </w:tcPr>
          <w:p>
            <w:pPr>
              <w:spacing w:after="0"/>
              <w:rPr>
                <w:sz w:val="11"/>
                <w:szCs w:val="11"/>
                <w:color w:val="auto"/>
              </w:rPr>
            </w:pPr>
          </w:p>
        </w:tc>
        <w:tc>
          <w:tcPr>
            <w:tcW w:w="640" w:type="dxa"/>
            <w:vAlign w:val="bottom"/>
            <w:tcBorders>
              <w:right w:val="single" w:sz="8" w:color="auto"/>
            </w:tcBorders>
          </w:tcPr>
          <w:p>
            <w:pPr>
              <w:spacing w:after="0"/>
              <w:rPr>
                <w:sz w:val="11"/>
                <w:szCs w:val="11"/>
                <w:color w:val="auto"/>
              </w:rPr>
            </w:pPr>
          </w:p>
        </w:tc>
        <w:tc>
          <w:tcPr>
            <w:tcW w:w="660" w:type="dxa"/>
            <w:vAlign w:val="bottom"/>
            <w:tcBorders>
              <w:right w:val="single" w:sz="8" w:color="auto"/>
            </w:tcBorders>
          </w:tcPr>
          <w:p>
            <w:pPr>
              <w:spacing w:after="0"/>
              <w:rPr>
                <w:sz w:val="11"/>
                <w:szCs w:val="11"/>
                <w:color w:val="auto"/>
              </w:rPr>
            </w:pPr>
          </w:p>
        </w:tc>
        <w:tc>
          <w:tcPr>
            <w:tcW w:w="640" w:type="dxa"/>
            <w:vAlign w:val="bottom"/>
            <w:tcBorders>
              <w:right w:val="single" w:sz="8" w:color="auto"/>
            </w:tcBorders>
          </w:tcPr>
          <w:p>
            <w:pPr>
              <w:spacing w:after="0"/>
              <w:rPr>
                <w:sz w:val="11"/>
                <w:szCs w:val="11"/>
                <w:color w:val="auto"/>
              </w:rPr>
            </w:pPr>
          </w:p>
        </w:tc>
        <w:tc>
          <w:tcPr>
            <w:tcW w:w="76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4"/>
              </w:rPr>
              <w:t>with</w:t>
            </w:r>
          </w:p>
        </w:tc>
        <w:tc>
          <w:tcPr>
            <w:tcW w:w="0" w:type="dxa"/>
            <w:vAlign w:val="bottom"/>
          </w:tcPr>
          <w:p>
            <w:pPr>
              <w:spacing w:after="0"/>
              <w:rPr>
                <w:sz w:val="1"/>
                <w:szCs w:val="1"/>
                <w:color w:val="auto"/>
              </w:rPr>
            </w:pPr>
          </w:p>
        </w:tc>
      </w:tr>
      <w:tr>
        <w:trPr>
          <w:trHeight w:val="135"/>
        </w:trPr>
        <w:tc>
          <w:tcPr>
            <w:tcW w:w="2240" w:type="dxa"/>
            <w:vAlign w:val="bottom"/>
            <w:tcBorders>
              <w:left w:val="single" w:sz="8" w:color="auto"/>
              <w:right w:val="single" w:sz="8" w:color="auto"/>
            </w:tcBorders>
          </w:tcPr>
          <w:p>
            <w:pPr>
              <w:spacing w:after="0"/>
              <w:rPr>
                <w:sz w:val="11"/>
                <w:szCs w:val="11"/>
                <w:color w:val="auto"/>
              </w:rPr>
            </w:pPr>
          </w:p>
        </w:tc>
        <w:tc>
          <w:tcPr>
            <w:tcW w:w="640" w:type="dxa"/>
            <w:vAlign w:val="bottom"/>
            <w:tcBorders>
              <w:right w:val="single" w:sz="8" w:color="auto"/>
            </w:tcBorders>
          </w:tcPr>
          <w:p>
            <w:pPr>
              <w:spacing w:after="0"/>
              <w:rPr>
                <w:sz w:val="11"/>
                <w:szCs w:val="11"/>
                <w:color w:val="auto"/>
              </w:rPr>
            </w:pPr>
          </w:p>
        </w:tc>
        <w:tc>
          <w:tcPr>
            <w:tcW w:w="1000" w:type="dxa"/>
            <w:vAlign w:val="bottom"/>
            <w:tcBorders>
              <w:right w:val="single" w:sz="8" w:color="auto"/>
            </w:tcBorders>
          </w:tcPr>
          <w:p>
            <w:pPr>
              <w:spacing w:after="0"/>
              <w:rPr>
                <w:sz w:val="11"/>
                <w:szCs w:val="11"/>
                <w:color w:val="auto"/>
              </w:rPr>
            </w:pPr>
          </w:p>
        </w:tc>
        <w:tc>
          <w:tcPr>
            <w:tcW w:w="78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5"/>
              </w:rPr>
              <w:t>Fee</w:t>
            </w:r>
          </w:p>
        </w:tc>
        <w:tc>
          <w:tcPr>
            <w:tcW w:w="740" w:type="dxa"/>
            <w:vAlign w:val="bottom"/>
            <w:tcBorders>
              <w:right w:val="single" w:sz="8" w:color="auto"/>
            </w:tcBorders>
          </w:tcPr>
          <w:p>
            <w:pPr>
              <w:spacing w:after="0"/>
              <w:rPr>
                <w:sz w:val="11"/>
                <w:szCs w:val="11"/>
                <w:color w:val="auto"/>
              </w:rPr>
            </w:pPr>
          </w:p>
        </w:tc>
        <w:tc>
          <w:tcPr>
            <w:tcW w:w="76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4"/>
              </w:rPr>
              <w:t>Proposed</w:t>
            </w:r>
          </w:p>
        </w:tc>
        <w:tc>
          <w:tcPr>
            <w:tcW w:w="760" w:type="dxa"/>
            <w:vAlign w:val="bottom"/>
            <w:tcBorders>
              <w:right w:val="single" w:sz="8" w:color="auto"/>
            </w:tcBorders>
          </w:tcPr>
          <w:p>
            <w:pPr>
              <w:spacing w:after="0"/>
              <w:rPr>
                <w:sz w:val="11"/>
                <w:szCs w:val="11"/>
                <w:color w:val="auto"/>
              </w:rPr>
            </w:pPr>
          </w:p>
        </w:tc>
        <w:tc>
          <w:tcPr>
            <w:tcW w:w="440" w:type="dxa"/>
            <w:vAlign w:val="bottom"/>
            <w:tcBorders>
              <w:right w:val="single" w:sz="8" w:color="auto"/>
            </w:tcBorders>
          </w:tcPr>
          <w:p>
            <w:pPr>
              <w:spacing w:after="0"/>
              <w:rPr>
                <w:sz w:val="11"/>
                <w:szCs w:val="11"/>
                <w:color w:val="auto"/>
              </w:rPr>
            </w:pPr>
          </w:p>
        </w:tc>
        <w:tc>
          <w:tcPr>
            <w:tcW w:w="860" w:type="dxa"/>
            <w:vAlign w:val="bottom"/>
            <w:tcBorders>
              <w:right w:val="single" w:sz="8" w:color="auto"/>
            </w:tcBorders>
          </w:tcPr>
          <w:p>
            <w:pPr>
              <w:spacing w:after="0"/>
              <w:rPr>
                <w:sz w:val="11"/>
                <w:szCs w:val="11"/>
                <w:color w:val="auto"/>
              </w:rPr>
            </w:pPr>
          </w:p>
        </w:tc>
        <w:tc>
          <w:tcPr>
            <w:tcW w:w="640" w:type="dxa"/>
            <w:vAlign w:val="bottom"/>
            <w:tcBorders>
              <w:right w:val="single" w:sz="8" w:color="auto"/>
            </w:tcBorders>
          </w:tcPr>
          <w:p>
            <w:pPr>
              <w:spacing w:after="0"/>
              <w:rPr>
                <w:sz w:val="11"/>
                <w:szCs w:val="11"/>
                <w:color w:val="auto"/>
              </w:rPr>
            </w:pPr>
          </w:p>
        </w:tc>
        <w:tc>
          <w:tcPr>
            <w:tcW w:w="660" w:type="dxa"/>
            <w:vAlign w:val="bottom"/>
            <w:tcBorders>
              <w:right w:val="single" w:sz="8" w:color="auto"/>
            </w:tcBorders>
          </w:tcPr>
          <w:p>
            <w:pPr>
              <w:spacing w:after="0"/>
              <w:rPr>
                <w:sz w:val="11"/>
                <w:szCs w:val="11"/>
                <w:color w:val="auto"/>
              </w:rPr>
            </w:pPr>
          </w:p>
        </w:tc>
        <w:tc>
          <w:tcPr>
            <w:tcW w:w="64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4"/>
              </w:rPr>
              <w:t>Carry</w:t>
            </w:r>
          </w:p>
        </w:tc>
        <w:tc>
          <w:tcPr>
            <w:tcW w:w="76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rPr>
              <w:t>Unsold</w:t>
            </w:r>
          </w:p>
        </w:tc>
        <w:tc>
          <w:tcPr>
            <w:tcW w:w="0" w:type="dxa"/>
            <w:vAlign w:val="bottom"/>
          </w:tcPr>
          <w:p>
            <w:pPr>
              <w:spacing w:after="0"/>
              <w:rPr>
                <w:sz w:val="1"/>
                <w:szCs w:val="1"/>
                <w:color w:val="auto"/>
              </w:rPr>
            </w:pPr>
          </w:p>
        </w:tc>
      </w:tr>
      <w:tr>
        <w:trPr>
          <w:trHeight w:val="135"/>
        </w:trPr>
        <w:tc>
          <w:tcPr>
            <w:tcW w:w="2240" w:type="dxa"/>
            <w:vAlign w:val="bottom"/>
            <w:tcBorders>
              <w:left w:val="single" w:sz="8" w:color="auto"/>
              <w:right w:val="single" w:sz="8" w:color="auto"/>
            </w:tcBorders>
          </w:tcPr>
          <w:p>
            <w:pPr>
              <w:spacing w:after="0"/>
              <w:rPr>
                <w:sz w:val="11"/>
                <w:szCs w:val="11"/>
                <w:color w:val="auto"/>
              </w:rPr>
            </w:pPr>
          </w:p>
        </w:tc>
        <w:tc>
          <w:tcPr>
            <w:tcW w:w="640" w:type="dxa"/>
            <w:vAlign w:val="bottom"/>
            <w:tcBorders>
              <w:right w:val="single" w:sz="8" w:color="auto"/>
            </w:tcBorders>
          </w:tcPr>
          <w:p>
            <w:pPr>
              <w:spacing w:after="0"/>
              <w:rPr>
                <w:sz w:val="11"/>
                <w:szCs w:val="11"/>
                <w:color w:val="auto"/>
              </w:rPr>
            </w:pPr>
          </w:p>
        </w:tc>
        <w:tc>
          <w:tcPr>
            <w:tcW w:w="1000" w:type="dxa"/>
            <w:vAlign w:val="bottom"/>
            <w:tcBorders>
              <w:right w:val="single" w:sz="8" w:color="auto"/>
            </w:tcBorders>
            <w:vMerge w:val="restart"/>
          </w:tcPr>
          <w:p>
            <w:pPr>
              <w:jc w:val="center"/>
              <w:spacing w:after="0"/>
              <w:rPr>
                <w:sz w:val="20"/>
                <w:szCs w:val="20"/>
                <w:color w:val="auto"/>
              </w:rPr>
            </w:pPr>
            <w:r>
              <w:rPr>
                <w:rFonts w:ascii="Times New Roman" w:cs="Times New Roman" w:eastAsia="Times New Roman" w:hAnsi="Times New Roman"/>
                <w:sz w:val="13"/>
                <w:szCs w:val="13"/>
                <w:color w:val="auto"/>
                <w:w w:val="96"/>
              </w:rPr>
              <w:t>Security</w:t>
            </w:r>
          </w:p>
        </w:tc>
        <w:tc>
          <w:tcPr>
            <w:tcW w:w="78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6"/>
              </w:rPr>
              <w:t>Calculation</w:t>
            </w:r>
          </w:p>
        </w:tc>
        <w:tc>
          <w:tcPr>
            <w:tcW w:w="740" w:type="dxa"/>
            <w:vAlign w:val="bottom"/>
            <w:tcBorders>
              <w:right w:val="single" w:sz="8" w:color="auto"/>
            </w:tcBorders>
          </w:tcPr>
          <w:p>
            <w:pPr>
              <w:spacing w:after="0"/>
              <w:rPr>
                <w:sz w:val="11"/>
                <w:szCs w:val="11"/>
                <w:color w:val="auto"/>
              </w:rPr>
            </w:pPr>
          </w:p>
        </w:tc>
        <w:tc>
          <w:tcPr>
            <w:tcW w:w="76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5"/>
              </w:rPr>
              <w:t>Maximum</w:t>
            </w:r>
          </w:p>
        </w:tc>
        <w:tc>
          <w:tcPr>
            <w:tcW w:w="76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5"/>
              </w:rPr>
              <w:t>Maximum</w:t>
            </w:r>
          </w:p>
        </w:tc>
        <w:tc>
          <w:tcPr>
            <w:tcW w:w="440" w:type="dxa"/>
            <w:vAlign w:val="bottom"/>
            <w:tcBorders>
              <w:right w:val="single" w:sz="8" w:color="auto"/>
            </w:tcBorders>
          </w:tcPr>
          <w:p>
            <w:pPr>
              <w:spacing w:after="0"/>
              <w:rPr>
                <w:sz w:val="11"/>
                <w:szCs w:val="11"/>
                <w:color w:val="auto"/>
              </w:rPr>
            </w:pPr>
          </w:p>
        </w:tc>
        <w:tc>
          <w:tcPr>
            <w:tcW w:w="860" w:type="dxa"/>
            <w:vAlign w:val="bottom"/>
            <w:tcBorders>
              <w:right w:val="single" w:sz="8" w:color="auto"/>
            </w:tcBorders>
          </w:tcPr>
          <w:p>
            <w:pPr>
              <w:spacing w:after="0"/>
              <w:rPr>
                <w:sz w:val="11"/>
                <w:szCs w:val="11"/>
                <w:color w:val="auto"/>
              </w:rPr>
            </w:pPr>
          </w:p>
        </w:tc>
        <w:tc>
          <w:tcPr>
            <w:tcW w:w="64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rPr>
              <w:t>Carry</w:t>
            </w:r>
          </w:p>
        </w:tc>
        <w:tc>
          <w:tcPr>
            <w:tcW w:w="66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4"/>
              </w:rPr>
              <w:t>Carry</w:t>
            </w:r>
          </w:p>
        </w:tc>
        <w:tc>
          <w:tcPr>
            <w:tcW w:w="64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5"/>
              </w:rPr>
              <w:t>Forward</w:t>
            </w:r>
          </w:p>
        </w:tc>
        <w:tc>
          <w:tcPr>
            <w:tcW w:w="76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7"/>
              </w:rPr>
              <w:t>Securities</w:t>
            </w:r>
          </w:p>
        </w:tc>
        <w:tc>
          <w:tcPr>
            <w:tcW w:w="0" w:type="dxa"/>
            <w:vAlign w:val="bottom"/>
          </w:tcPr>
          <w:p>
            <w:pPr>
              <w:spacing w:after="0"/>
              <w:rPr>
                <w:sz w:val="1"/>
                <w:szCs w:val="1"/>
                <w:color w:val="auto"/>
              </w:rPr>
            </w:pPr>
          </w:p>
        </w:tc>
      </w:tr>
      <w:tr>
        <w:trPr>
          <w:trHeight w:val="126"/>
        </w:trPr>
        <w:tc>
          <w:tcPr>
            <w:tcW w:w="2240" w:type="dxa"/>
            <w:vAlign w:val="bottom"/>
            <w:tcBorders>
              <w:left w:val="single" w:sz="8" w:color="auto"/>
              <w:right w:val="single" w:sz="8" w:color="auto"/>
            </w:tcBorders>
          </w:tcPr>
          <w:p>
            <w:pPr>
              <w:spacing w:after="0"/>
              <w:rPr>
                <w:sz w:val="10"/>
                <w:szCs w:val="10"/>
                <w:color w:val="auto"/>
              </w:rPr>
            </w:pPr>
          </w:p>
        </w:tc>
        <w:tc>
          <w:tcPr>
            <w:tcW w:w="640" w:type="dxa"/>
            <w:vAlign w:val="bottom"/>
            <w:tcBorders>
              <w:right w:val="single" w:sz="8" w:color="auto"/>
            </w:tcBorders>
          </w:tcPr>
          <w:p>
            <w:pPr>
              <w:spacing w:after="0"/>
              <w:rPr>
                <w:sz w:val="10"/>
                <w:szCs w:val="10"/>
                <w:color w:val="auto"/>
              </w:rPr>
            </w:pPr>
          </w:p>
        </w:tc>
        <w:tc>
          <w:tcPr>
            <w:tcW w:w="1000" w:type="dxa"/>
            <w:vAlign w:val="bottom"/>
            <w:tcBorders>
              <w:right w:val="single" w:sz="8" w:color="auto"/>
            </w:tcBorders>
            <w:vMerge w:val="continue"/>
          </w:tcPr>
          <w:p>
            <w:pPr>
              <w:spacing w:after="0"/>
              <w:rPr>
                <w:sz w:val="10"/>
                <w:szCs w:val="10"/>
                <w:color w:val="auto"/>
              </w:rPr>
            </w:pPr>
          </w:p>
        </w:tc>
        <w:tc>
          <w:tcPr>
            <w:tcW w:w="780" w:type="dxa"/>
            <w:vAlign w:val="bottom"/>
            <w:tcBorders>
              <w:right w:val="single" w:sz="8" w:color="auto"/>
            </w:tcBorders>
          </w:tcPr>
          <w:p>
            <w:pPr>
              <w:jc w:val="center"/>
              <w:spacing w:after="0" w:line="126" w:lineRule="exact"/>
              <w:rPr>
                <w:sz w:val="20"/>
                <w:szCs w:val="20"/>
                <w:color w:val="auto"/>
              </w:rPr>
            </w:pPr>
            <w:r>
              <w:rPr>
                <w:rFonts w:ascii="Times New Roman" w:cs="Times New Roman" w:eastAsia="Times New Roman" w:hAnsi="Times New Roman"/>
                <w:sz w:val="13"/>
                <w:szCs w:val="13"/>
                <w:color w:val="auto"/>
                <w:w w:val="96"/>
              </w:rPr>
              <w:t>or Carry</w:t>
            </w:r>
          </w:p>
        </w:tc>
        <w:tc>
          <w:tcPr>
            <w:tcW w:w="740" w:type="dxa"/>
            <w:vAlign w:val="bottom"/>
            <w:tcBorders>
              <w:right w:val="single" w:sz="8" w:color="auto"/>
            </w:tcBorders>
          </w:tcPr>
          <w:p>
            <w:pPr>
              <w:spacing w:after="0"/>
              <w:rPr>
                <w:sz w:val="10"/>
                <w:szCs w:val="10"/>
                <w:color w:val="auto"/>
              </w:rPr>
            </w:pPr>
          </w:p>
        </w:tc>
        <w:tc>
          <w:tcPr>
            <w:tcW w:w="760" w:type="dxa"/>
            <w:vAlign w:val="bottom"/>
            <w:tcBorders>
              <w:right w:val="single" w:sz="8" w:color="auto"/>
            </w:tcBorders>
          </w:tcPr>
          <w:p>
            <w:pPr>
              <w:jc w:val="center"/>
              <w:ind w:left="1"/>
              <w:spacing w:after="0" w:line="126" w:lineRule="exact"/>
              <w:rPr>
                <w:sz w:val="20"/>
                <w:szCs w:val="20"/>
                <w:color w:val="auto"/>
              </w:rPr>
            </w:pPr>
            <w:r>
              <w:rPr>
                <w:rFonts w:ascii="Times New Roman" w:cs="Times New Roman" w:eastAsia="Times New Roman" w:hAnsi="Times New Roman"/>
                <w:sz w:val="13"/>
                <w:szCs w:val="13"/>
                <w:color w:val="auto"/>
                <w:w w:val="98"/>
              </w:rPr>
              <w:t>Offering</w:t>
            </w:r>
          </w:p>
        </w:tc>
        <w:tc>
          <w:tcPr>
            <w:tcW w:w="760" w:type="dxa"/>
            <w:vAlign w:val="bottom"/>
            <w:tcBorders>
              <w:right w:val="single" w:sz="8" w:color="auto"/>
            </w:tcBorders>
          </w:tcPr>
          <w:p>
            <w:pPr>
              <w:jc w:val="center"/>
              <w:spacing w:after="0" w:line="126" w:lineRule="exact"/>
              <w:rPr>
                <w:sz w:val="20"/>
                <w:szCs w:val="20"/>
                <w:color w:val="auto"/>
              </w:rPr>
            </w:pPr>
            <w:r>
              <w:rPr>
                <w:rFonts w:ascii="Times New Roman" w:cs="Times New Roman" w:eastAsia="Times New Roman" w:hAnsi="Times New Roman"/>
                <w:sz w:val="13"/>
                <w:szCs w:val="13"/>
                <w:color w:val="auto"/>
                <w:w w:val="99"/>
              </w:rPr>
              <w:t>Aggregate</w:t>
            </w:r>
          </w:p>
        </w:tc>
        <w:tc>
          <w:tcPr>
            <w:tcW w:w="440" w:type="dxa"/>
            <w:vAlign w:val="bottom"/>
            <w:tcBorders>
              <w:right w:val="single" w:sz="8" w:color="auto"/>
            </w:tcBorders>
          </w:tcPr>
          <w:p>
            <w:pPr>
              <w:spacing w:after="0"/>
              <w:rPr>
                <w:sz w:val="10"/>
                <w:szCs w:val="10"/>
                <w:color w:val="auto"/>
              </w:rPr>
            </w:pPr>
          </w:p>
        </w:tc>
        <w:tc>
          <w:tcPr>
            <w:tcW w:w="860" w:type="dxa"/>
            <w:vAlign w:val="bottom"/>
            <w:tcBorders>
              <w:right w:val="single" w:sz="8" w:color="auto"/>
            </w:tcBorders>
          </w:tcPr>
          <w:p>
            <w:pPr>
              <w:jc w:val="center"/>
              <w:spacing w:after="0" w:line="126" w:lineRule="exact"/>
              <w:rPr>
                <w:sz w:val="20"/>
                <w:szCs w:val="20"/>
                <w:color w:val="auto"/>
              </w:rPr>
            </w:pPr>
            <w:r>
              <w:rPr>
                <w:rFonts w:ascii="Times New Roman" w:cs="Times New Roman" w:eastAsia="Times New Roman" w:hAnsi="Times New Roman"/>
                <w:sz w:val="13"/>
                <w:szCs w:val="13"/>
                <w:color w:val="auto"/>
                <w:w w:val="95"/>
              </w:rPr>
              <w:t>Amount of</w:t>
            </w:r>
          </w:p>
        </w:tc>
        <w:tc>
          <w:tcPr>
            <w:tcW w:w="640" w:type="dxa"/>
            <w:vAlign w:val="bottom"/>
            <w:tcBorders>
              <w:right w:val="single" w:sz="8" w:color="auto"/>
            </w:tcBorders>
          </w:tcPr>
          <w:p>
            <w:pPr>
              <w:jc w:val="center"/>
              <w:spacing w:after="0" w:line="126" w:lineRule="exact"/>
              <w:rPr>
                <w:sz w:val="20"/>
                <w:szCs w:val="20"/>
                <w:color w:val="auto"/>
              </w:rPr>
            </w:pPr>
            <w:r>
              <w:rPr>
                <w:rFonts w:ascii="Times New Roman" w:cs="Times New Roman" w:eastAsia="Times New Roman" w:hAnsi="Times New Roman"/>
                <w:sz w:val="13"/>
                <w:szCs w:val="13"/>
                <w:color w:val="auto"/>
                <w:w w:val="99"/>
              </w:rPr>
              <w:t>Forward</w:t>
            </w:r>
          </w:p>
        </w:tc>
        <w:tc>
          <w:tcPr>
            <w:tcW w:w="660" w:type="dxa"/>
            <w:vAlign w:val="bottom"/>
            <w:tcBorders>
              <w:right w:val="single" w:sz="8" w:color="auto"/>
            </w:tcBorders>
          </w:tcPr>
          <w:p>
            <w:pPr>
              <w:jc w:val="center"/>
              <w:spacing w:after="0" w:line="126" w:lineRule="exact"/>
              <w:rPr>
                <w:sz w:val="20"/>
                <w:szCs w:val="20"/>
                <w:color w:val="auto"/>
              </w:rPr>
            </w:pPr>
            <w:r>
              <w:rPr>
                <w:rFonts w:ascii="Times New Roman" w:cs="Times New Roman" w:eastAsia="Times New Roman" w:hAnsi="Times New Roman"/>
                <w:sz w:val="13"/>
                <w:szCs w:val="13"/>
                <w:color w:val="auto"/>
                <w:w w:val="95"/>
              </w:rPr>
              <w:t>Forward</w:t>
            </w:r>
          </w:p>
        </w:tc>
        <w:tc>
          <w:tcPr>
            <w:tcW w:w="640" w:type="dxa"/>
            <w:vAlign w:val="bottom"/>
            <w:tcBorders>
              <w:right w:val="single" w:sz="8" w:color="auto"/>
            </w:tcBorders>
          </w:tcPr>
          <w:p>
            <w:pPr>
              <w:jc w:val="center"/>
              <w:spacing w:after="0" w:line="126" w:lineRule="exact"/>
              <w:rPr>
                <w:sz w:val="20"/>
                <w:szCs w:val="20"/>
                <w:color w:val="auto"/>
              </w:rPr>
            </w:pPr>
            <w:r>
              <w:rPr>
                <w:rFonts w:ascii="Times New Roman" w:cs="Times New Roman" w:eastAsia="Times New Roman" w:hAnsi="Times New Roman"/>
                <w:sz w:val="13"/>
                <w:szCs w:val="13"/>
                <w:color w:val="auto"/>
                <w:w w:val="96"/>
              </w:rPr>
              <w:t>Initial</w:t>
            </w:r>
          </w:p>
        </w:tc>
        <w:tc>
          <w:tcPr>
            <w:tcW w:w="760" w:type="dxa"/>
            <w:vAlign w:val="bottom"/>
            <w:tcBorders>
              <w:right w:val="single" w:sz="8" w:color="auto"/>
            </w:tcBorders>
          </w:tcPr>
          <w:p>
            <w:pPr>
              <w:jc w:val="center"/>
              <w:spacing w:after="0" w:line="126" w:lineRule="exact"/>
              <w:rPr>
                <w:sz w:val="20"/>
                <w:szCs w:val="20"/>
                <w:color w:val="auto"/>
              </w:rPr>
            </w:pPr>
            <w:r>
              <w:rPr>
                <w:rFonts w:ascii="Times New Roman" w:cs="Times New Roman" w:eastAsia="Times New Roman" w:hAnsi="Times New Roman"/>
                <w:sz w:val="13"/>
                <w:szCs w:val="13"/>
                <w:color w:val="auto"/>
              </w:rPr>
              <w:t>to be</w:t>
            </w:r>
          </w:p>
        </w:tc>
        <w:tc>
          <w:tcPr>
            <w:tcW w:w="0" w:type="dxa"/>
            <w:vAlign w:val="bottom"/>
          </w:tcPr>
          <w:p>
            <w:pPr>
              <w:spacing w:after="0"/>
              <w:rPr>
                <w:sz w:val="1"/>
                <w:szCs w:val="1"/>
                <w:color w:val="auto"/>
              </w:rPr>
            </w:pPr>
          </w:p>
        </w:tc>
      </w:tr>
      <w:tr>
        <w:trPr>
          <w:trHeight w:val="135"/>
        </w:trPr>
        <w:tc>
          <w:tcPr>
            <w:tcW w:w="2240" w:type="dxa"/>
            <w:vAlign w:val="bottom"/>
            <w:tcBorders>
              <w:left w:val="single" w:sz="8" w:color="auto"/>
              <w:right w:val="single" w:sz="8" w:color="auto"/>
            </w:tcBorders>
          </w:tcPr>
          <w:p>
            <w:pPr>
              <w:spacing w:after="0"/>
              <w:rPr>
                <w:sz w:val="11"/>
                <w:szCs w:val="11"/>
                <w:color w:val="auto"/>
              </w:rPr>
            </w:pPr>
          </w:p>
        </w:tc>
        <w:tc>
          <w:tcPr>
            <w:tcW w:w="64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6"/>
              </w:rPr>
              <w:t>Security</w:t>
            </w:r>
          </w:p>
        </w:tc>
        <w:tc>
          <w:tcPr>
            <w:tcW w:w="100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9"/>
              </w:rPr>
              <w:t>Class</w:t>
            </w:r>
          </w:p>
        </w:tc>
        <w:tc>
          <w:tcPr>
            <w:tcW w:w="78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5"/>
              </w:rPr>
              <w:t>Forward</w:t>
            </w:r>
          </w:p>
        </w:tc>
        <w:tc>
          <w:tcPr>
            <w:tcW w:w="740" w:type="dxa"/>
            <w:vAlign w:val="bottom"/>
            <w:tcBorders>
              <w:right w:val="single" w:sz="8" w:color="auto"/>
            </w:tcBorders>
          </w:tcPr>
          <w:p>
            <w:pPr>
              <w:jc w:val="right"/>
              <w:ind w:right="55"/>
              <w:spacing w:after="0" w:line="135" w:lineRule="exact"/>
              <w:rPr>
                <w:sz w:val="20"/>
                <w:szCs w:val="20"/>
                <w:color w:val="auto"/>
              </w:rPr>
            </w:pPr>
            <w:r>
              <w:rPr>
                <w:rFonts w:ascii="Times New Roman" w:cs="Times New Roman" w:eastAsia="Times New Roman" w:hAnsi="Times New Roman"/>
                <w:sz w:val="13"/>
                <w:szCs w:val="13"/>
                <w:color w:val="auto"/>
              </w:rPr>
              <w:t>Amount</w:t>
            </w:r>
          </w:p>
        </w:tc>
        <w:tc>
          <w:tcPr>
            <w:tcW w:w="76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7"/>
              </w:rPr>
              <w:t>Price Per</w:t>
            </w:r>
          </w:p>
        </w:tc>
        <w:tc>
          <w:tcPr>
            <w:tcW w:w="76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3"/>
              </w:rPr>
              <w:t>Offering</w:t>
            </w:r>
          </w:p>
        </w:tc>
        <w:tc>
          <w:tcPr>
            <w:tcW w:w="44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5"/>
              </w:rPr>
              <w:t>Fee</w:t>
            </w:r>
          </w:p>
        </w:tc>
        <w:tc>
          <w:tcPr>
            <w:tcW w:w="86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4"/>
              </w:rPr>
              <w:t>Registration</w:t>
            </w:r>
          </w:p>
        </w:tc>
        <w:tc>
          <w:tcPr>
            <w:tcW w:w="64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2"/>
              </w:rPr>
              <w:t>Form</w:t>
            </w:r>
          </w:p>
        </w:tc>
        <w:tc>
          <w:tcPr>
            <w:tcW w:w="66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8"/>
              </w:rPr>
              <w:t>File</w:t>
            </w:r>
          </w:p>
        </w:tc>
        <w:tc>
          <w:tcPr>
            <w:tcW w:w="64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6"/>
              </w:rPr>
              <w:t>Effective</w:t>
            </w:r>
          </w:p>
        </w:tc>
        <w:tc>
          <w:tcPr>
            <w:tcW w:w="760" w:type="dxa"/>
            <w:vAlign w:val="bottom"/>
            <w:tcBorders>
              <w:right w:val="single" w:sz="8" w:color="auto"/>
            </w:tcBorders>
          </w:tcPr>
          <w:p>
            <w:pPr>
              <w:jc w:val="center"/>
              <w:spacing w:after="0" w:line="135" w:lineRule="exact"/>
              <w:rPr>
                <w:sz w:val="20"/>
                <w:szCs w:val="20"/>
                <w:color w:val="auto"/>
              </w:rPr>
            </w:pPr>
            <w:r>
              <w:rPr>
                <w:rFonts w:ascii="Times New Roman" w:cs="Times New Roman" w:eastAsia="Times New Roman" w:hAnsi="Times New Roman"/>
                <w:sz w:val="13"/>
                <w:szCs w:val="13"/>
                <w:color w:val="auto"/>
                <w:w w:val="97"/>
              </w:rPr>
              <w:t>Carried</w:t>
            </w:r>
          </w:p>
        </w:tc>
        <w:tc>
          <w:tcPr>
            <w:tcW w:w="0" w:type="dxa"/>
            <w:vAlign w:val="bottom"/>
          </w:tcPr>
          <w:p>
            <w:pPr>
              <w:spacing w:after="0"/>
              <w:rPr>
                <w:sz w:val="1"/>
                <w:szCs w:val="1"/>
                <w:color w:val="auto"/>
              </w:rPr>
            </w:pPr>
          </w:p>
        </w:tc>
      </w:tr>
      <w:tr>
        <w:trPr>
          <w:trHeight w:val="174"/>
        </w:trPr>
        <w:tc>
          <w:tcPr>
            <w:tcW w:w="2240" w:type="dxa"/>
            <w:vAlign w:val="bottom"/>
            <w:tcBorders>
              <w:left w:val="single" w:sz="8" w:color="auto"/>
              <w:bottom w:val="single" w:sz="8" w:color="auto"/>
              <w:right w:val="single" w:sz="8" w:color="auto"/>
            </w:tcBorders>
          </w:tcPr>
          <w:p>
            <w:pPr>
              <w:spacing w:after="0"/>
              <w:rPr>
                <w:sz w:val="15"/>
                <w:szCs w:val="15"/>
                <w:color w:val="auto"/>
              </w:rPr>
            </w:pPr>
          </w:p>
        </w:tc>
        <w:tc>
          <w:tcPr>
            <w:tcW w:w="6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3"/>
                <w:szCs w:val="13"/>
                <w:color w:val="auto"/>
                <w:w w:val="89"/>
              </w:rPr>
              <w:t>Type</w:t>
            </w:r>
          </w:p>
        </w:tc>
        <w:tc>
          <w:tcPr>
            <w:tcW w:w="100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3"/>
                <w:szCs w:val="13"/>
                <w:color w:val="auto"/>
                <w:w w:val="97"/>
              </w:rPr>
              <w:t>Title</w:t>
            </w:r>
          </w:p>
        </w:tc>
        <w:tc>
          <w:tcPr>
            <w:tcW w:w="78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3"/>
                <w:szCs w:val="13"/>
                <w:color w:val="auto"/>
                <w:w w:val="97"/>
              </w:rPr>
              <w:t>Rule</w:t>
            </w:r>
          </w:p>
        </w:tc>
        <w:tc>
          <w:tcPr>
            <w:tcW w:w="740" w:type="dxa"/>
            <w:vAlign w:val="bottom"/>
            <w:tcBorders>
              <w:bottom w:val="single" w:sz="8" w:color="auto"/>
              <w:right w:val="single" w:sz="8" w:color="auto"/>
            </w:tcBorders>
          </w:tcPr>
          <w:p>
            <w:pPr>
              <w:jc w:val="right"/>
              <w:spacing w:after="0"/>
              <w:rPr>
                <w:sz w:val="20"/>
                <w:szCs w:val="20"/>
                <w:color w:val="auto"/>
              </w:rPr>
            </w:pPr>
            <w:r>
              <w:rPr>
                <w:rFonts w:ascii="Times New Roman" w:cs="Times New Roman" w:eastAsia="Times New Roman" w:hAnsi="Times New Roman"/>
                <w:sz w:val="13"/>
                <w:szCs w:val="13"/>
                <w:color w:val="auto"/>
              </w:rPr>
              <w:t>Registered</w:t>
            </w:r>
          </w:p>
        </w:tc>
        <w:tc>
          <w:tcPr>
            <w:tcW w:w="7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3"/>
                <w:szCs w:val="13"/>
                <w:color w:val="auto"/>
                <w:w w:val="94"/>
              </w:rPr>
              <w:t>Unit</w:t>
            </w:r>
          </w:p>
        </w:tc>
        <w:tc>
          <w:tcPr>
            <w:tcW w:w="7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3"/>
                <w:szCs w:val="13"/>
                <w:color w:val="auto"/>
                <w:w w:val="97"/>
              </w:rPr>
              <w:t>Price</w:t>
            </w:r>
          </w:p>
        </w:tc>
        <w:tc>
          <w:tcPr>
            <w:tcW w:w="4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3"/>
                <w:szCs w:val="13"/>
                <w:color w:val="auto"/>
                <w:w w:val="98"/>
              </w:rPr>
              <w:t>Rate </w:t>
            </w:r>
          </w:p>
        </w:tc>
        <w:tc>
          <w:tcPr>
            <w:tcW w:w="8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3"/>
                <w:szCs w:val="13"/>
                <w:color w:val="auto"/>
                <w:w w:val="95"/>
              </w:rPr>
              <w:t>Fee</w:t>
            </w:r>
          </w:p>
        </w:tc>
        <w:tc>
          <w:tcPr>
            <w:tcW w:w="6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3"/>
                <w:szCs w:val="13"/>
                <w:color w:val="auto"/>
                <w:w w:val="97"/>
              </w:rPr>
              <w:t>Type</w:t>
            </w:r>
          </w:p>
        </w:tc>
        <w:tc>
          <w:tcPr>
            <w:tcW w:w="6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3"/>
                <w:szCs w:val="13"/>
                <w:color w:val="auto"/>
                <w:w w:val="93"/>
              </w:rPr>
              <w:t>Number</w:t>
            </w:r>
          </w:p>
        </w:tc>
        <w:tc>
          <w:tcPr>
            <w:tcW w:w="6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3"/>
                <w:szCs w:val="13"/>
                <w:color w:val="auto"/>
                <w:w w:val="97"/>
              </w:rPr>
              <w:t>Date</w:t>
            </w:r>
          </w:p>
        </w:tc>
        <w:tc>
          <w:tcPr>
            <w:tcW w:w="7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3"/>
                <w:szCs w:val="13"/>
                <w:color w:val="auto"/>
                <w:w w:val="95"/>
              </w:rPr>
              <w:t>Forward</w:t>
            </w:r>
          </w:p>
        </w:tc>
        <w:tc>
          <w:tcPr>
            <w:tcW w:w="0" w:type="dxa"/>
            <w:vAlign w:val="bottom"/>
          </w:tcPr>
          <w:p>
            <w:pPr>
              <w:spacing w:after="0"/>
              <w:rPr>
                <w:sz w:val="1"/>
                <w:szCs w:val="1"/>
                <w:color w:val="auto"/>
              </w:rPr>
            </w:pPr>
          </w:p>
        </w:tc>
      </w:tr>
      <w:tr>
        <w:trPr>
          <w:trHeight w:val="235"/>
        </w:trPr>
        <w:tc>
          <w:tcPr>
            <w:tcW w:w="2240" w:type="dxa"/>
            <w:vAlign w:val="bottom"/>
            <w:tcBorders>
              <w:left w:val="single" w:sz="8" w:color="auto"/>
              <w:bottom w:val="single" w:sz="8" w:color="auto"/>
            </w:tcBorders>
          </w:tcPr>
          <w:p>
            <w:pPr>
              <w:spacing w:after="0"/>
              <w:rPr>
                <w:sz w:val="20"/>
                <w:szCs w:val="20"/>
                <w:color w:val="auto"/>
              </w:rPr>
            </w:pPr>
          </w:p>
        </w:tc>
        <w:tc>
          <w:tcPr>
            <w:tcW w:w="640" w:type="dxa"/>
            <w:vAlign w:val="bottom"/>
            <w:tcBorders>
              <w:bottom w:val="single" w:sz="8" w:color="auto"/>
            </w:tcBorders>
          </w:tcPr>
          <w:p>
            <w:pPr>
              <w:spacing w:after="0"/>
              <w:rPr>
                <w:sz w:val="20"/>
                <w:szCs w:val="20"/>
                <w:color w:val="auto"/>
              </w:rPr>
            </w:pPr>
          </w:p>
        </w:tc>
        <w:tc>
          <w:tcPr>
            <w:tcW w:w="1000" w:type="dxa"/>
            <w:vAlign w:val="bottom"/>
            <w:tcBorders>
              <w:bottom w:val="single" w:sz="8" w:color="auto"/>
            </w:tcBorders>
          </w:tcPr>
          <w:p>
            <w:pPr>
              <w:spacing w:after="0"/>
              <w:rPr>
                <w:sz w:val="20"/>
                <w:szCs w:val="20"/>
                <w:color w:val="auto"/>
              </w:rPr>
            </w:pPr>
          </w:p>
        </w:tc>
        <w:tc>
          <w:tcPr>
            <w:tcW w:w="3040" w:type="dxa"/>
            <w:vAlign w:val="bottom"/>
            <w:tcBorders>
              <w:bottom w:val="single" w:sz="8" w:color="auto"/>
            </w:tcBorders>
            <w:gridSpan w:val="4"/>
          </w:tcPr>
          <w:p>
            <w:pPr>
              <w:jc w:val="center"/>
              <w:ind w:left="138"/>
              <w:spacing w:after="0"/>
              <w:rPr>
                <w:sz w:val="20"/>
                <w:szCs w:val="20"/>
                <w:color w:val="auto"/>
              </w:rPr>
            </w:pPr>
            <w:r>
              <w:rPr>
                <w:rFonts w:ascii="Times New Roman" w:cs="Times New Roman" w:eastAsia="Times New Roman" w:hAnsi="Times New Roman"/>
                <w:sz w:val="18"/>
                <w:szCs w:val="18"/>
                <w:b w:val="1"/>
                <w:bCs w:val="1"/>
                <w:color w:val="auto"/>
              </w:rPr>
              <w:t>Newly Registered Securities</w:t>
            </w:r>
          </w:p>
        </w:tc>
        <w:tc>
          <w:tcPr>
            <w:tcW w:w="440" w:type="dxa"/>
            <w:vAlign w:val="bottom"/>
            <w:tcBorders>
              <w:bottom w:val="single" w:sz="8" w:color="auto"/>
            </w:tcBorders>
          </w:tcPr>
          <w:p>
            <w:pPr>
              <w:spacing w:after="0"/>
              <w:rPr>
                <w:sz w:val="20"/>
                <w:szCs w:val="20"/>
                <w:color w:val="auto"/>
              </w:rPr>
            </w:pPr>
          </w:p>
        </w:tc>
        <w:tc>
          <w:tcPr>
            <w:tcW w:w="860" w:type="dxa"/>
            <w:vAlign w:val="bottom"/>
            <w:tcBorders>
              <w:bottom w:val="single" w:sz="8" w:color="auto"/>
            </w:tcBorders>
          </w:tcPr>
          <w:p>
            <w:pPr>
              <w:spacing w:after="0"/>
              <w:rPr>
                <w:sz w:val="20"/>
                <w:szCs w:val="20"/>
                <w:color w:val="auto"/>
              </w:rPr>
            </w:pPr>
          </w:p>
        </w:tc>
        <w:tc>
          <w:tcPr>
            <w:tcW w:w="640" w:type="dxa"/>
            <w:vAlign w:val="bottom"/>
            <w:tcBorders>
              <w:bottom w:val="single" w:sz="8" w:color="auto"/>
            </w:tcBorders>
          </w:tcPr>
          <w:p>
            <w:pPr>
              <w:spacing w:after="0"/>
              <w:rPr>
                <w:sz w:val="20"/>
                <w:szCs w:val="20"/>
                <w:color w:val="auto"/>
              </w:rPr>
            </w:pPr>
          </w:p>
        </w:tc>
        <w:tc>
          <w:tcPr>
            <w:tcW w:w="660" w:type="dxa"/>
            <w:vAlign w:val="bottom"/>
            <w:tcBorders>
              <w:bottom w:val="single" w:sz="8" w:color="auto"/>
            </w:tcBorders>
          </w:tcPr>
          <w:p>
            <w:pPr>
              <w:spacing w:after="0"/>
              <w:rPr>
                <w:sz w:val="20"/>
                <w:szCs w:val="20"/>
                <w:color w:val="auto"/>
              </w:rPr>
            </w:pPr>
          </w:p>
        </w:tc>
        <w:tc>
          <w:tcPr>
            <w:tcW w:w="640" w:type="dxa"/>
            <w:vAlign w:val="bottom"/>
            <w:tcBorders>
              <w:bottom w:val="single" w:sz="8" w:color="auto"/>
            </w:tcBorders>
          </w:tcPr>
          <w:p>
            <w:pPr>
              <w:spacing w:after="0"/>
              <w:rPr>
                <w:sz w:val="20"/>
                <w:szCs w:val="20"/>
                <w:color w:val="auto"/>
              </w:rPr>
            </w:pPr>
          </w:p>
        </w:tc>
        <w:tc>
          <w:tcPr>
            <w:tcW w:w="760" w:type="dxa"/>
            <w:vAlign w:val="bottom"/>
            <w:tcBorders>
              <w:bottom w:val="single" w:sz="8" w:color="auto"/>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07"/>
        </w:trPr>
        <w:tc>
          <w:tcPr>
            <w:tcW w:w="2240" w:type="dxa"/>
            <w:vAlign w:val="bottom"/>
            <w:tcBorders>
              <w:left w:val="single" w:sz="8" w:color="auto"/>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10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Debt</w:t>
            </w:r>
          </w:p>
        </w:tc>
        <w:tc>
          <w:tcPr>
            <w:tcW w:w="780" w:type="dxa"/>
            <w:vAlign w:val="bottom"/>
            <w:tcBorders>
              <w:right w:val="single" w:sz="8" w:color="auto"/>
            </w:tcBorders>
          </w:tcPr>
          <w:p>
            <w:pPr>
              <w:spacing w:after="0"/>
              <w:rPr>
                <w:sz w:val="18"/>
                <w:szCs w:val="18"/>
                <w:color w:val="auto"/>
              </w:rPr>
            </w:pPr>
          </w:p>
        </w:tc>
        <w:tc>
          <w:tcPr>
            <w:tcW w:w="7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440" w:type="dxa"/>
            <w:vAlign w:val="bottom"/>
            <w:tcBorders>
              <w:right w:val="single" w:sz="8" w:color="auto"/>
            </w:tcBorders>
          </w:tcPr>
          <w:p>
            <w:pPr>
              <w:spacing w:after="0"/>
              <w:rPr>
                <w:sz w:val="18"/>
                <w:szCs w:val="18"/>
                <w:color w:val="auto"/>
              </w:rPr>
            </w:pPr>
          </w:p>
        </w:tc>
        <w:tc>
          <w:tcPr>
            <w:tcW w:w="8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41"/>
        </w:trPr>
        <w:tc>
          <w:tcPr>
            <w:tcW w:w="2240" w:type="dxa"/>
            <w:vAlign w:val="bottom"/>
            <w:tcBorders>
              <w:left w:val="single" w:sz="8" w:color="auto"/>
              <w:bottom w:val="single" w:sz="8" w:color="auto"/>
              <w:right w:val="single" w:sz="8" w:color="auto"/>
            </w:tcBorders>
          </w:tcPr>
          <w:p>
            <w:pPr>
              <w:jc w:val="center"/>
              <w:ind w:left="10"/>
              <w:spacing w:after="0"/>
              <w:rPr>
                <w:sz w:val="20"/>
                <w:szCs w:val="20"/>
                <w:color w:val="auto"/>
              </w:rPr>
            </w:pPr>
            <w:r>
              <w:rPr>
                <w:rFonts w:ascii="Times New Roman" w:cs="Times New Roman" w:eastAsia="Times New Roman" w:hAnsi="Times New Roman"/>
                <w:sz w:val="18"/>
                <w:szCs w:val="18"/>
                <w:color w:val="auto"/>
              </w:rPr>
              <w:t>Fees to Be Paid</w:t>
            </w:r>
          </w:p>
        </w:tc>
        <w:tc>
          <w:tcPr>
            <w:tcW w:w="6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Debt</w:t>
            </w:r>
          </w:p>
        </w:tc>
        <w:tc>
          <w:tcPr>
            <w:tcW w:w="100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Securities</w:t>
            </w:r>
          </w:p>
        </w:tc>
        <w:tc>
          <w:tcPr>
            <w:tcW w:w="78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457(r)</w:t>
            </w:r>
          </w:p>
        </w:tc>
        <w:tc>
          <w:tcPr>
            <w:tcW w:w="7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5"/>
              </w:rPr>
              <w:t>(1)</w:t>
            </w:r>
          </w:p>
        </w:tc>
        <w:tc>
          <w:tcPr>
            <w:tcW w:w="760" w:type="dxa"/>
            <w:vAlign w:val="bottom"/>
            <w:tcBorders>
              <w:bottom w:val="single" w:sz="8" w:color="auto"/>
              <w:right w:val="single" w:sz="8" w:color="auto"/>
            </w:tcBorders>
          </w:tcPr>
          <w:p>
            <w:pPr>
              <w:jc w:val="center"/>
              <w:ind w:left="1"/>
              <w:spacing w:after="0"/>
              <w:rPr>
                <w:sz w:val="20"/>
                <w:szCs w:val="20"/>
                <w:color w:val="auto"/>
              </w:rPr>
            </w:pPr>
            <w:r>
              <w:rPr>
                <w:rFonts w:ascii="Times New Roman" w:cs="Times New Roman" w:eastAsia="Times New Roman" w:hAnsi="Times New Roman"/>
                <w:sz w:val="18"/>
                <w:szCs w:val="18"/>
                <w:color w:val="auto"/>
                <w:w w:val="95"/>
              </w:rPr>
              <w:t>(1)</w:t>
            </w:r>
          </w:p>
        </w:tc>
        <w:tc>
          <w:tcPr>
            <w:tcW w:w="7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4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8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640" w:type="dxa"/>
            <w:vAlign w:val="bottom"/>
            <w:tcBorders>
              <w:bottom w:val="single" w:sz="8" w:color="auto"/>
              <w:right w:val="single" w:sz="8" w:color="auto"/>
            </w:tcBorders>
          </w:tcPr>
          <w:p>
            <w:pPr>
              <w:spacing w:after="0"/>
              <w:rPr>
                <w:sz w:val="20"/>
                <w:szCs w:val="20"/>
                <w:color w:val="auto"/>
              </w:rPr>
            </w:pPr>
          </w:p>
        </w:tc>
        <w:tc>
          <w:tcPr>
            <w:tcW w:w="660" w:type="dxa"/>
            <w:vAlign w:val="bottom"/>
            <w:tcBorders>
              <w:bottom w:val="single" w:sz="8" w:color="auto"/>
              <w:right w:val="single" w:sz="8" w:color="auto"/>
            </w:tcBorders>
          </w:tcPr>
          <w:p>
            <w:pPr>
              <w:spacing w:after="0"/>
              <w:rPr>
                <w:sz w:val="20"/>
                <w:szCs w:val="20"/>
                <w:color w:val="auto"/>
              </w:rPr>
            </w:pPr>
          </w:p>
        </w:tc>
        <w:tc>
          <w:tcPr>
            <w:tcW w:w="640" w:type="dxa"/>
            <w:vAlign w:val="bottom"/>
            <w:tcBorders>
              <w:bottom w:val="single" w:sz="8" w:color="auto"/>
              <w:right w:val="single" w:sz="8" w:color="auto"/>
            </w:tcBorders>
          </w:tcPr>
          <w:p>
            <w:pPr>
              <w:spacing w:after="0"/>
              <w:rPr>
                <w:sz w:val="20"/>
                <w:szCs w:val="20"/>
                <w:color w:val="auto"/>
              </w:rPr>
            </w:pPr>
          </w:p>
        </w:tc>
        <w:tc>
          <w:tcPr>
            <w:tcW w:w="760" w:type="dxa"/>
            <w:vAlign w:val="bottom"/>
            <w:tcBorders>
              <w:bottom w:val="single" w:sz="8" w:color="auto"/>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11"/>
        </w:trPr>
        <w:tc>
          <w:tcPr>
            <w:tcW w:w="2240" w:type="dxa"/>
            <w:vAlign w:val="bottom"/>
            <w:tcBorders>
              <w:left w:val="single" w:sz="8" w:color="auto"/>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10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Class A</w:t>
            </w:r>
          </w:p>
        </w:tc>
        <w:tc>
          <w:tcPr>
            <w:tcW w:w="780" w:type="dxa"/>
            <w:vAlign w:val="bottom"/>
            <w:tcBorders>
              <w:right w:val="single" w:sz="8" w:color="auto"/>
            </w:tcBorders>
          </w:tcPr>
          <w:p>
            <w:pPr>
              <w:spacing w:after="0"/>
              <w:rPr>
                <w:sz w:val="18"/>
                <w:szCs w:val="18"/>
                <w:color w:val="auto"/>
              </w:rPr>
            </w:pPr>
          </w:p>
        </w:tc>
        <w:tc>
          <w:tcPr>
            <w:tcW w:w="7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440" w:type="dxa"/>
            <w:vAlign w:val="bottom"/>
            <w:tcBorders>
              <w:right w:val="single" w:sz="8" w:color="auto"/>
            </w:tcBorders>
          </w:tcPr>
          <w:p>
            <w:pPr>
              <w:spacing w:after="0"/>
              <w:rPr>
                <w:sz w:val="18"/>
                <w:szCs w:val="18"/>
                <w:color w:val="auto"/>
              </w:rPr>
            </w:pPr>
          </w:p>
        </w:tc>
        <w:tc>
          <w:tcPr>
            <w:tcW w:w="8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240" w:type="dxa"/>
            <w:vAlign w:val="bottom"/>
            <w:tcBorders>
              <w:left w:val="single" w:sz="8" w:color="auto"/>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10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Common</w:t>
            </w:r>
          </w:p>
        </w:tc>
        <w:tc>
          <w:tcPr>
            <w:tcW w:w="780" w:type="dxa"/>
            <w:vAlign w:val="bottom"/>
            <w:tcBorders>
              <w:right w:val="single" w:sz="8" w:color="auto"/>
            </w:tcBorders>
          </w:tcPr>
          <w:p>
            <w:pPr>
              <w:spacing w:after="0"/>
              <w:rPr>
                <w:sz w:val="18"/>
                <w:szCs w:val="18"/>
                <w:color w:val="auto"/>
              </w:rPr>
            </w:pPr>
          </w:p>
        </w:tc>
        <w:tc>
          <w:tcPr>
            <w:tcW w:w="7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440" w:type="dxa"/>
            <w:vAlign w:val="bottom"/>
            <w:tcBorders>
              <w:right w:val="single" w:sz="8" w:color="auto"/>
            </w:tcBorders>
          </w:tcPr>
          <w:p>
            <w:pPr>
              <w:spacing w:after="0"/>
              <w:rPr>
                <w:sz w:val="18"/>
                <w:szCs w:val="18"/>
                <w:color w:val="auto"/>
              </w:rPr>
            </w:pPr>
          </w:p>
        </w:tc>
        <w:tc>
          <w:tcPr>
            <w:tcW w:w="8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240" w:type="dxa"/>
            <w:vAlign w:val="bottom"/>
            <w:tcBorders>
              <w:left w:val="single" w:sz="8" w:color="auto"/>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10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Stock, par</w:t>
            </w:r>
          </w:p>
        </w:tc>
        <w:tc>
          <w:tcPr>
            <w:tcW w:w="780" w:type="dxa"/>
            <w:vAlign w:val="bottom"/>
            <w:tcBorders>
              <w:right w:val="single" w:sz="8" w:color="auto"/>
            </w:tcBorders>
          </w:tcPr>
          <w:p>
            <w:pPr>
              <w:spacing w:after="0"/>
              <w:rPr>
                <w:sz w:val="18"/>
                <w:szCs w:val="18"/>
                <w:color w:val="auto"/>
              </w:rPr>
            </w:pPr>
          </w:p>
        </w:tc>
        <w:tc>
          <w:tcPr>
            <w:tcW w:w="7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440" w:type="dxa"/>
            <w:vAlign w:val="bottom"/>
            <w:tcBorders>
              <w:right w:val="single" w:sz="8" w:color="auto"/>
            </w:tcBorders>
          </w:tcPr>
          <w:p>
            <w:pPr>
              <w:spacing w:after="0"/>
              <w:rPr>
                <w:sz w:val="18"/>
                <w:szCs w:val="18"/>
                <w:color w:val="auto"/>
              </w:rPr>
            </w:pPr>
          </w:p>
        </w:tc>
        <w:tc>
          <w:tcPr>
            <w:tcW w:w="8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240" w:type="dxa"/>
            <w:vAlign w:val="bottom"/>
            <w:tcBorders>
              <w:left w:val="single" w:sz="8" w:color="auto"/>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10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value</w:t>
            </w:r>
          </w:p>
        </w:tc>
        <w:tc>
          <w:tcPr>
            <w:tcW w:w="780" w:type="dxa"/>
            <w:vAlign w:val="bottom"/>
            <w:tcBorders>
              <w:right w:val="single" w:sz="8" w:color="auto"/>
            </w:tcBorders>
          </w:tcPr>
          <w:p>
            <w:pPr>
              <w:spacing w:after="0"/>
              <w:rPr>
                <w:sz w:val="18"/>
                <w:szCs w:val="18"/>
                <w:color w:val="auto"/>
              </w:rPr>
            </w:pPr>
          </w:p>
        </w:tc>
        <w:tc>
          <w:tcPr>
            <w:tcW w:w="7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440" w:type="dxa"/>
            <w:vAlign w:val="bottom"/>
            <w:tcBorders>
              <w:right w:val="single" w:sz="8" w:color="auto"/>
            </w:tcBorders>
          </w:tcPr>
          <w:p>
            <w:pPr>
              <w:spacing w:after="0"/>
              <w:rPr>
                <w:sz w:val="18"/>
                <w:szCs w:val="18"/>
                <w:color w:val="auto"/>
              </w:rPr>
            </w:pPr>
          </w:p>
        </w:tc>
        <w:tc>
          <w:tcPr>
            <w:tcW w:w="8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240" w:type="dxa"/>
            <w:vAlign w:val="bottom"/>
            <w:tcBorders>
              <w:left w:val="single" w:sz="8" w:color="auto"/>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10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$0.001 per</w:t>
            </w:r>
          </w:p>
        </w:tc>
        <w:tc>
          <w:tcPr>
            <w:tcW w:w="780" w:type="dxa"/>
            <w:vAlign w:val="bottom"/>
            <w:tcBorders>
              <w:right w:val="single" w:sz="8" w:color="auto"/>
            </w:tcBorders>
          </w:tcPr>
          <w:p>
            <w:pPr>
              <w:spacing w:after="0"/>
              <w:rPr>
                <w:sz w:val="18"/>
                <w:szCs w:val="18"/>
                <w:color w:val="auto"/>
              </w:rPr>
            </w:pPr>
          </w:p>
        </w:tc>
        <w:tc>
          <w:tcPr>
            <w:tcW w:w="7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440" w:type="dxa"/>
            <w:vAlign w:val="bottom"/>
            <w:tcBorders>
              <w:right w:val="single" w:sz="8" w:color="auto"/>
            </w:tcBorders>
          </w:tcPr>
          <w:p>
            <w:pPr>
              <w:spacing w:after="0"/>
              <w:rPr>
                <w:sz w:val="18"/>
                <w:szCs w:val="18"/>
                <w:color w:val="auto"/>
              </w:rPr>
            </w:pPr>
          </w:p>
        </w:tc>
        <w:tc>
          <w:tcPr>
            <w:tcW w:w="8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41"/>
        </w:trPr>
        <w:tc>
          <w:tcPr>
            <w:tcW w:w="2240" w:type="dxa"/>
            <w:vAlign w:val="bottom"/>
            <w:tcBorders>
              <w:left w:val="single" w:sz="8" w:color="auto"/>
              <w:bottom w:val="single" w:sz="8" w:color="auto"/>
              <w:right w:val="single" w:sz="8" w:color="auto"/>
            </w:tcBorders>
          </w:tcPr>
          <w:p>
            <w:pPr>
              <w:jc w:val="center"/>
              <w:ind w:left="10"/>
              <w:spacing w:after="0"/>
              <w:rPr>
                <w:sz w:val="20"/>
                <w:szCs w:val="20"/>
                <w:color w:val="auto"/>
              </w:rPr>
            </w:pPr>
            <w:r>
              <w:rPr>
                <w:rFonts w:ascii="Times New Roman" w:cs="Times New Roman" w:eastAsia="Times New Roman" w:hAnsi="Times New Roman"/>
                <w:sz w:val="18"/>
                <w:szCs w:val="18"/>
                <w:color w:val="auto"/>
              </w:rPr>
              <w:t>Fees to Be Paid</w:t>
            </w:r>
          </w:p>
        </w:tc>
        <w:tc>
          <w:tcPr>
            <w:tcW w:w="6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Equity</w:t>
            </w:r>
          </w:p>
        </w:tc>
        <w:tc>
          <w:tcPr>
            <w:tcW w:w="100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share</w:t>
            </w:r>
          </w:p>
        </w:tc>
        <w:tc>
          <w:tcPr>
            <w:tcW w:w="78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457(r)</w:t>
            </w:r>
          </w:p>
        </w:tc>
        <w:tc>
          <w:tcPr>
            <w:tcW w:w="7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5"/>
              </w:rPr>
              <w:t>(1)</w:t>
            </w:r>
          </w:p>
        </w:tc>
        <w:tc>
          <w:tcPr>
            <w:tcW w:w="760" w:type="dxa"/>
            <w:vAlign w:val="bottom"/>
            <w:tcBorders>
              <w:bottom w:val="single" w:sz="8" w:color="auto"/>
              <w:right w:val="single" w:sz="8" w:color="auto"/>
            </w:tcBorders>
          </w:tcPr>
          <w:p>
            <w:pPr>
              <w:jc w:val="center"/>
              <w:ind w:left="1"/>
              <w:spacing w:after="0"/>
              <w:rPr>
                <w:sz w:val="20"/>
                <w:szCs w:val="20"/>
                <w:color w:val="auto"/>
              </w:rPr>
            </w:pPr>
            <w:r>
              <w:rPr>
                <w:rFonts w:ascii="Times New Roman" w:cs="Times New Roman" w:eastAsia="Times New Roman" w:hAnsi="Times New Roman"/>
                <w:sz w:val="18"/>
                <w:szCs w:val="18"/>
                <w:color w:val="auto"/>
                <w:w w:val="95"/>
              </w:rPr>
              <w:t>(1)</w:t>
            </w:r>
          </w:p>
        </w:tc>
        <w:tc>
          <w:tcPr>
            <w:tcW w:w="7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4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8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640" w:type="dxa"/>
            <w:vAlign w:val="bottom"/>
            <w:tcBorders>
              <w:bottom w:val="single" w:sz="8" w:color="auto"/>
              <w:right w:val="single" w:sz="8" w:color="auto"/>
            </w:tcBorders>
          </w:tcPr>
          <w:p>
            <w:pPr>
              <w:spacing w:after="0"/>
              <w:rPr>
                <w:sz w:val="20"/>
                <w:szCs w:val="20"/>
                <w:color w:val="auto"/>
              </w:rPr>
            </w:pPr>
          </w:p>
        </w:tc>
        <w:tc>
          <w:tcPr>
            <w:tcW w:w="660" w:type="dxa"/>
            <w:vAlign w:val="bottom"/>
            <w:tcBorders>
              <w:bottom w:val="single" w:sz="8" w:color="auto"/>
              <w:right w:val="single" w:sz="8" w:color="auto"/>
            </w:tcBorders>
          </w:tcPr>
          <w:p>
            <w:pPr>
              <w:spacing w:after="0"/>
              <w:rPr>
                <w:sz w:val="20"/>
                <w:szCs w:val="20"/>
                <w:color w:val="auto"/>
              </w:rPr>
            </w:pPr>
          </w:p>
        </w:tc>
        <w:tc>
          <w:tcPr>
            <w:tcW w:w="640" w:type="dxa"/>
            <w:vAlign w:val="bottom"/>
            <w:tcBorders>
              <w:bottom w:val="single" w:sz="8" w:color="auto"/>
              <w:right w:val="single" w:sz="8" w:color="auto"/>
            </w:tcBorders>
          </w:tcPr>
          <w:p>
            <w:pPr>
              <w:spacing w:after="0"/>
              <w:rPr>
                <w:sz w:val="20"/>
                <w:szCs w:val="20"/>
                <w:color w:val="auto"/>
              </w:rPr>
            </w:pPr>
          </w:p>
        </w:tc>
        <w:tc>
          <w:tcPr>
            <w:tcW w:w="760" w:type="dxa"/>
            <w:vAlign w:val="bottom"/>
            <w:tcBorders>
              <w:bottom w:val="single" w:sz="8" w:color="auto"/>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11"/>
        </w:trPr>
        <w:tc>
          <w:tcPr>
            <w:tcW w:w="2240" w:type="dxa"/>
            <w:vAlign w:val="bottom"/>
            <w:tcBorders>
              <w:left w:val="single" w:sz="8" w:color="auto"/>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10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Preferred</w:t>
            </w:r>
          </w:p>
        </w:tc>
        <w:tc>
          <w:tcPr>
            <w:tcW w:w="780" w:type="dxa"/>
            <w:vAlign w:val="bottom"/>
            <w:tcBorders>
              <w:right w:val="single" w:sz="8" w:color="auto"/>
            </w:tcBorders>
          </w:tcPr>
          <w:p>
            <w:pPr>
              <w:spacing w:after="0"/>
              <w:rPr>
                <w:sz w:val="18"/>
                <w:szCs w:val="18"/>
                <w:color w:val="auto"/>
              </w:rPr>
            </w:pPr>
          </w:p>
        </w:tc>
        <w:tc>
          <w:tcPr>
            <w:tcW w:w="7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440" w:type="dxa"/>
            <w:vAlign w:val="bottom"/>
            <w:tcBorders>
              <w:right w:val="single" w:sz="8" w:color="auto"/>
            </w:tcBorders>
          </w:tcPr>
          <w:p>
            <w:pPr>
              <w:spacing w:after="0"/>
              <w:rPr>
                <w:sz w:val="18"/>
                <w:szCs w:val="18"/>
                <w:color w:val="auto"/>
              </w:rPr>
            </w:pPr>
          </w:p>
        </w:tc>
        <w:tc>
          <w:tcPr>
            <w:tcW w:w="8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240" w:type="dxa"/>
            <w:vAlign w:val="bottom"/>
            <w:tcBorders>
              <w:left w:val="single" w:sz="8" w:color="auto"/>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10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Stock, par</w:t>
            </w:r>
          </w:p>
        </w:tc>
        <w:tc>
          <w:tcPr>
            <w:tcW w:w="780" w:type="dxa"/>
            <w:vAlign w:val="bottom"/>
            <w:tcBorders>
              <w:right w:val="single" w:sz="8" w:color="auto"/>
            </w:tcBorders>
          </w:tcPr>
          <w:p>
            <w:pPr>
              <w:spacing w:after="0"/>
              <w:rPr>
                <w:sz w:val="18"/>
                <w:szCs w:val="18"/>
                <w:color w:val="auto"/>
              </w:rPr>
            </w:pPr>
          </w:p>
        </w:tc>
        <w:tc>
          <w:tcPr>
            <w:tcW w:w="7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440" w:type="dxa"/>
            <w:vAlign w:val="bottom"/>
            <w:tcBorders>
              <w:right w:val="single" w:sz="8" w:color="auto"/>
            </w:tcBorders>
          </w:tcPr>
          <w:p>
            <w:pPr>
              <w:spacing w:after="0"/>
              <w:rPr>
                <w:sz w:val="18"/>
                <w:szCs w:val="18"/>
                <w:color w:val="auto"/>
              </w:rPr>
            </w:pPr>
          </w:p>
        </w:tc>
        <w:tc>
          <w:tcPr>
            <w:tcW w:w="8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240" w:type="dxa"/>
            <w:vAlign w:val="bottom"/>
            <w:tcBorders>
              <w:left w:val="single" w:sz="8" w:color="auto"/>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10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value</w:t>
            </w:r>
          </w:p>
        </w:tc>
        <w:tc>
          <w:tcPr>
            <w:tcW w:w="780" w:type="dxa"/>
            <w:vAlign w:val="bottom"/>
            <w:tcBorders>
              <w:right w:val="single" w:sz="8" w:color="auto"/>
            </w:tcBorders>
          </w:tcPr>
          <w:p>
            <w:pPr>
              <w:spacing w:after="0"/>
              <w:rPr>
                <w:sz w:val="18"/>
                <w:szCs w:val="18"/>
                <w:color w:val="auto"/>
              </w:rPr>
            </w:pPr>
          </w:p>
        </w:tc>
        <w:tc>
          <w:tcPr>
            <w:tcW w:w="7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440" w:type="dxa"/>
            <w:vAlign w:val="bottom"/>
            <w:tcBorders>
              <w:right w:val="single" w:sz="8" w:color="auto"/>
            </w:tcBorders>
          </w:tcPr>
          <w:p>
            <w:pPr>
              <w:spacing w:after="0"/>
              <w:rPr>
                <w:sz w:val="18"/>
                <w:szCs w:val="18"/>
                <w:color w:val="auto"/>
              </w:rPr>
            </w:pPr>
          </w:p>
        </w:tc>
        <w:tc>
          <w:tcPr>
            <w:tcW w:w="8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16"/>
        </w:trPr>
        <w:tc>
          <w:tcPr>
            <w:tcW w:w="2240" w:type="dxa"/>
            <w:vAlign w:val="bottom"/>
            <w:tcBorders>
              <w:left w:val="single" w:sz="8" w:color="auto"/>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10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8"/>
              </w:rPr>
              <w:t>$0.001 per</w:t>
            </w:r>
          </w:p>
        </w:tc>
        <w:tc>
          <w:tcPr>
            <w:tcW w:w="780" w:type="dxa"/>
            <w:vAlign w:val="bottom"/>
            <w:tcBorders>
              <w:right w:val="single" w:sz="8" w:color="auto"/>
            </w:tcBorders>
          </w:tcPr>
          <w:p>
            <w:pPr>
              <w:spacing w:after="0"/>
              <w:rPr>
                <w:sz w:val="18"/>
                <w:szCs w:val="18"/>
                <w:color w:val="auto"/>
              </w:rPr>
            </w:pPr>
          </w:p>
        </w:tc>
        <w:tc>
          <w:tcPr>
            <w:tcW w:w="7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440" w:type="dxa"/>
            <w:vAlign w:val="bottom"/>
            <w:tcBorders>
              <w:right w:val="single" w:sz="8" w:color="auto"/>
            </w:tcBorders>
          </w:tcPr>
          <w:p>
            <w:pPr>
              <w:spacing w:after="0"/>
              <w:rPr>
                <w:sz w:val="18"/>
                <w:szCs w:val="18"/>
                <w:color w:val="auto"/>
              </w:rPr>
            </w:pPr>
          </w:p>
        </w:tc>
        <w:tc>
          <w:tcPr>
            <w:tcW w:w="8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41"/>
        </w:trPr>
        <w:tc>
          <w:tcPr>
            <w:tcW w:w="2240" w:type="dxa"/>
            <w:vAlign w:val="bottom"/>
            <w:tcBorders>
              <w:left w:val="single" w:sz="8" w:color="auto"/>
              <w:bottom w:val="single" w:sz="8" w:color="auto"/>
              <w:right w:val="single" w:sz="8" w:color="auto"/>
            </w:tcBorders>
          </w:tcPr>
          <w:p>
            <w:pPr>
              <w:jc w:val="center"/>
              <w:ind w:left="10"/>
              <w:spacing w:after="0"/>
              <w:rPr>
                <w:sz w:val="20"/>
                <w:szCs w:val="20"/>
                <w:color w:val="auto"/>
              </w:rPr>
            </w:pPr>
            <w:r>
              <w:rPr>
                <w:rFonts w:ascii="Times New Roman" w:cs="Times New Roman" w:eastAsia="Times New Roman" w:hAnsi="Times New Roman"/>
                <w:sz w:val="18"/>
                <w:szCs w:val="18"/>
                <w:color w:val="auto"/>
              </w:rPr>
              <w:t>Fees to Be Paid</w:t>
            </w:r>
          </w:p>
        </w:tc>
        <w:tc>
          <w:tcPr>
            <w:tcW w:w="6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Equity</w:t>
            </w:r>
          </w:p>
        </w:tc>
        <w:tc>
          <w:tcPr>
            <w:tcW w:w="100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share</w:t>
            </w:r>
          </w:p>
        </w:tc>
        <w:tc>
          <w:tcPr>
            <w:tcW w:w="78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457(r)</w:t>
            </w:r>
          </w:p>
        </w:tc>
        <w:tc>
          <w:tcPr>
            <w:tcW w:w="7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5"/>
              </w:rPr>
              <w:t>(1)</w:t>
            </w:r>
          </w:p>
        </w:tc>
        <w:tc>
          <w:tcPr>
            <w:tcW w:w="760" w:type="dxa"/>
            <w:vAlign w:val="bottom"/>
            <w:tcBorders>
              <w:bottom w:val="single" w:sz="8" w:color="auto"/>
              <w:right w:val="single" w:sz="8" w:color="auto"/>
            </w:tcBorders>
          </w:tcPr>
          <w:p>
            <w:pPr>
              <w:jc w:val="center"/>
              <w:ind w:left="1"/>
              <w:spacing w:after="0"/>
              <w:rPr>
                <w:sz w:val="20"/>
                <w:szCs w:val="20"/>
                <w:color w:val="auto"/>
              </w:rPr>
            </w:pPr>
            <w:r>
              <w:rPr>
                <w:rFonts w:ascii="Times New Roman" w:cs="Times New Roman" w:eastAsia="Times New Roman" w:hAnsi="Times New Roman"/>
                <w:sz w:val="18"/>
                <w:szCs w:val="18"/>
                <w:color w:val="auto"/>
                <w:w w:val="95"/>
              </w:rPr>
              <w:t>(1)</w:t>
            </w:r>
          </w:p>
        </w:tc>
        <w:tc>
          <w:tcPr>
            <w:tcW w:w="7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4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8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640" w:type="dxa"/>
            <w:vAlign w:val="bottom"/>
            <w:tcBorders>
              <w:bottom w:val="single" w:sz="8" w:color="auto"/>
              <w:right w:val="single" w:sz="8" w:color="auto"/>
            </w:tcBorders>
          </w:tcPr>
          <w:p>
            <w:pPr>
              <w:spacing w:after="0"/>
              <w:rPr>
                <w:sz w:val="20"/>
                <w:szCs w:val="20"/>
                <w:color w:val="auto"/>
              </w:rPr>
            </w:pPr>
          </w:p>
        </w:tc>
        <w:tc>
          <w:tcPr>
            <w:tcW w:w="660" w:type="dxa"/>
            <w:vAlign w:val="bottom"/>
            <w:tcBorders>
              <w:bottom w:val="single" w:sz="8" w:color="auto"/>
              <w:right w:val="single" w:sz="8" w:color="auto"/>
            </w:tcBorders>
          </w:tcPr>
          <w:p>
            <w:pPr>
              <w:spacing w:after="0"/>
              <w:rPr>
                <w:sz w:val="20"/>
                <w:szCs w:val="20"/>
                <w:color w:val="auto"/>
              </w:rPr>
            </w:pPr>
          </w:p>
        </w:tc>
        <w:tc>
          <w:tcPr>
            <w:tcW w:w="640" w:type="dxa"/>
            <w:vAlign w:val="bottom"/>
            <w:tcBorders>
              <w:bottom w:val="single" w:sz="8" w:color="auto"/>
              <w:right w:val="single" w:sz="8" w:color="auto"/>
            </w:tcBorders>
          </w:tcPr>
          <w:p>
            <w:pPr>
              <w:spacing w:after="0"/>
              <w:rPr>
                <w:sz w:val="20"/>
                <w:szCs w:val="20"/>
                <w:color w:val="auto"/>
              </w:rPr>
            </w:pPr>
          </w:p>
        </w:tc>
        <w:tc>
          <w:tcPr>
            <w:tcW w:w="760" w:type="dxa"/>
            <w:vAlign w:val="bottom"/>
            <w:tcBorders>
              <w:bottom w:val="single" w:sz="8" w:color="auto"/>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11"/>
        </w:trPr>
        <w:tc>
          <w:tcPr>
            <w:tcW w:w="2240" w:type="dxa"/>
            <w:vAlign w:val="bottom"/>
            <w:tcBorders>
              <w:left w:val="single" w:sz="8" w:color="auto"/>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10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Depositary</w:t>
            </w:r>
          </w:p>
        </w:tc>
        <w:tc>
          <w:tcPr>
            <w:tcW w:w="780" w:type="dxa"/>
            <w:vAlign w:val="bottom"/>
            <w:tcBorders>
              <w:right w:val="single" w:sz="8" w:color="auto"/>
            </w:tcBorders>
          </w:tcPr>
          <w:p>
            <w:pPr>
              <w:spacing w:after="0"/>
              <w:rPr>
                <w:sz w:val="18"/>
                <w:szCs w:val="18"/>
                <w:color w:val="auto"/>
              </w:rPr>
            </w:pPr>
          </w:p>
        </w:tc>
        <w:tc>
          <w:tcPr>
            <w:tcW w:w="7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440" w:type="dxa"/>
            <w:vAlign w:val="bottom"/>
            <w:tcBorders>
              <w:right w:val="single" w:sz="8" w:color="auto"/>
            </w:tcBorders>
          </w:tcPr>
          <w:p>
            <w:pPr>
              <w:spacing w:after="0"/>
              <w:rPr>
                <w:sz w:val="18"/>
                <w:szCs w:val="18"/>
                <w:color w:val="auto"/>
              </w:rPr>
            </w:pPr>
          </w:p>
        </w:tc>
        <w:tc>
          <w:tcPr>
            <w:tcW w:w="8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41"/>
        </w:trPr>
        <w:tc>
          <w:tcPr>
            <w:tcW w:w="2240" w:type="dxa"/>
            <w:vAlign w:val="bottom"/>
            <w:tcBorders>
              <w:left w:val="single" w:sz="8" w:color="auto"/>
              <w:bottom w:val="single" w:sz="8" w:color="auto"/>
              <w:right w:val="single" w:sz="8" w:color="auto"/>
            </w:tcBorders>
          </w:tcPr>
          <w:p>
            <w:pPr>
              <w:jc w:val="center"/>
              <w:ind w:left="10"/>
              <w:spacing w:after="0"/>
              <w:rPr>
                <w:sz w:val="20"/>
                <w:szCs w:val="20"/>
                <w:color w:val="auto"/>
              </w:rPr>
            </w:pPr>
            <w:r>
              <w:rPr>
                <w:rFonts w:ascii="Times New Roman" w:cs="Times New Roman" w:eastAsia="Times New Roman" w:hAnsi="Times New Roman"/>
                <w:sz w:val="18"/>
                <w:szCs w:val="18"/>
                <w:color w:val="auto"/>
              </w:rPr>
              <w:t>Fees to Be Paid</w:t>
            </w:r>
          </w:p>
        </w:tc>
        <w:tc>
          <w:tcPr>
            <w:tcW w:w="6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Other</w:t>
            </w:r>
          </w:p>
        </w:tc>
        <w:tc>
          <w:tcPr>
            <w:tcW w:w="100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Shares (2)</w:t>
            </w:r>
          </w:p>
        </w:tc>
        <w:tc>
          <w:tcPr>
            <w:tcW w:w="78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457(r)</w:t>
            </w:r>
          </w:p>
        </w:tc>
        <w:tc>
          <w:tcPr>
            <w:tcW w:w="7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5"/>
              </w:rPr>
              <w:t>(1)</w:t>
            </w:r>
          </w:p>
        </w:tc>
        <w:tc>
          <w:tcPr>
            <w:tcW w:w="760" w:type="dxa"/>
            <w:vAlign w:val="bottom"/>
            <w:tcBorders>
              <w:bottom w:val="single" w:sz="8" w:color="auto"/>
              <w:right w:val="single" w:sz="8" w:color="auto"/>
            </w:tcBorders>
          </w:tcPr>
          <w:p>
            <w:pPr>
              <w:jc w:val="center"/>
              <w:ind w:left="1"/>
              <w:spacing w:after="0"/>
              <w:rPr>
                <w:sz w:val="20"/>
                <w:szCs w:val="20"/>
                <w:color w:val="auto"/>
              </w:rPr>
            </w:pPr>
            <w:r>
              <w:rPr>
                <w:rFonts w:ascii="Times New Roman" w:cs="Times New Roman" w:eastAsia="Times New Roman" w:hAnsi="Times New Roman"/>
                <w:sz w:val="18"/>
                <w:szCs w:val="18"/>
                <w:color w:val="auto"/>
                <w:w w:val="95"/>
              </w:rPr>
              <w:t>(1)</w:t>
            </w:r>
          </w:p>
        </w:tc>
        <w:tc>
          <w:tcPr>
            <w:tcW w:w="7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4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8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640" w:type="dxa"/>
            <w:vAlign w:val="bottom"/>
            <w:tcBorders>
              <w:bottom w:val="single" w:sz="8" w:color="auto"/>
              <w:right w:val="single" w:sz="8" w:color="auto"/>
            </w:tcBorders>
          </w:tcPr>
          <w:p>
            <w:pPr>
              <w:spacing w:after="0"/>
              <w:rPr>
                <w:sz w:val="20"/>
                <w:szCs w:val="20"/>
                <w:color w:val="auto"/>
              </w:rPr>
            </w:pPr>
          </w:p>
        </w:tc>
        <w:tc>
          <w:tcPr>
            <w:tcW w:w="660" w:type="dxa"/>
            <w:vAlign w:val="bottom"/>
            <w:tcBorders>
              <w:bottom w:val="single" w:sz="8" w:color="auto"/>
              <w:right w:val="single" w:sz="8" w:color="auto"/>
            </w:tcBorders>
          </w:tcPr>
          <w:p>
            <w:pPr>
              <w:spacing w:after="0"/>
              <w:rPr>
                <w:sz w:val="20"/>
                <w:szCs w:val="20"/>
                <w:color w:val="auto"/>
              </w:rPr>
            </w:pPr>
          </w:p>
        </w:tc>
        <w:tc>
          <w:tcPr>
            <w:tcW w:w="640" w:type="dxa"/>
            <w:vAlign w:val="bottom"/>
            <w:tcBorders>
              <w:bottom w:val="single" w:sz="8" w:color="auto"/>
              <w:right w:val="single" w:sz="8" w:color="auto"/>
            </w:tcBorders>
          </w:tcPr>
          <w:p>
            <w:pPr>
              <w:spacing w:after="0"/>
              <w:rPr>
                <w:sz w:val="20"/>
                <w:szCs w:val="20"/>
                <w:color w:val="auto"/>
              </w:rPr>
            </w:pPr>
          </w:p>
        </w:tc>
        <w:tc>
          <w:tcPr>
            <w:tcW w:w="760" w:type="dxa"/>
            <w:vAlign w:val="bottom"/>
            <w:tcBorders>
              <w:bottom w:val="single" w:sz="8" w:color="auto"/>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11"/>
        </w:trPr>
        <w:tc>
          <w:tcPr>
            <w:tcW w:w="2240" w:type="dxa"/>
            <w:vAlign w:val="bottom"/>
            <w:tcBorders>
              <w:left w:val="single" w:sz="8" w:color="auto"/>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1000" w:type="dxa"/>
            <w:vAlign w:val="bottom"/>
            <w:tcBorders>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6"/>
              </w:rPr>
              <w:t>Warrants</w:t>
            </w:r>
          </w:p>
        </w:tc>
        <w:tc>
          <w:tcPr>
            <w:tcW w:w="780" w:type="dxa"/>
            <w:vAlign w:val="bottom"/>
            <w:tcBorders>
              <w:right w:val="single" w:sz="8" w:color="auto"/>
            </w:tcBorders>
          </w:tcPr>
          <w:p>
            <w:pPr>
              <w:spacing w:after="0"/>
              <w:rPr>
                <w:sz w:val="18"/>
                <w:szCs w:val="18"/>
                <w:color w:val="auto"/>
              </w:rPr>
            </w:pPr>
          </w:p>
        </w:tc>
        <w:tc>
          <w:tcPr>
            <w:tcW w:w="7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440" w:type="dxa"/>
            <w:vAlign w:val="bottom"/>
            <w:tcBorders>
              <w:right w:val="single" w:sz="8" w:color="auto"/>
            </w:tcBorders>
          </w:tcPr>
          <w:p>
            <w:pPr>
              <w:spacing w:after="0"/>
              <w:rPr>
                <w:sz w:val="18"/>
                <w:szCs w:val="18"/>
                <w:color w:val="auto"/>
              </w:rPr>
            </w:pPr>
          </w:p>
        </w:tc>
        <w:tc>
          <w:tcPr>
            <w:tcW w:w="8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660" w:type="dxa"/>
            <w:vAlign w:val="bottom"/>
            <w:tcBorders>
              <w:right w:val="single" w:sz="8" w:color="auto"/>
            </w:tcBorders>
          </w:tcPr>
          <w:p>
            <w:pPr>
              <w:spacing w:after="0"/>
              <w:rPr>
                <w:sz w:val="18"/>
                <w:szCs w:val="18"/>
                <w:color w:val="auto"/>
              </w:rPr>
            </w:pPr>
          </w:p>
        </w:tc>
        <w:tc>
          <w:tcPr>
            <w:tcW w:w="640" w:type="dxa"/>
            <w:vAlign w:val="bottom"/>
            <w:tcBorders>
              <w:right w:val="single" w:sz="8" w:color="auto"/>
            </w:tcBorders>
          </w:tcPr>
          <w:p>
            <w:pPr>
              <w:spacing w:after="0"/>
              <w:rPr>
                <w:sz w:val="18"/>
                <w:szCs w:val="18"/>
                <w:color w:val="auto"/>
              </w:rPr>
            </w:pPr>
          </w:p>
        </w:tc>
        <w:tc>
          <w:tcPr>
            <w:tcW w:w="760" w:type="dxa"/>
            <w:vAlign w:val="bottom"/>
            <w:tcBorders>
              <w:right w:val="single" w:sz="8" w:color="auto"/>
            </w:tcBorders>
          </w:tcPr>
          <w:p>
            <w:pPr>
              <w:spacing w:after="0"/>
              <w:rPr>
                <w:sz w:val="18"/>
                <w:szCs w:val="18"/>
                <w:color w:val="auto"/>
              </w:rPr>
            </w:pPr>
          </w:p>
        </w:tc>
        <w:tc>
          <w:tcPr>
            <w:tcW w:w="0" w:type="dxa"/>
            <w:vAlign w:val="bottom"/>
          </w:tcPr>
          <w:p>
            <w:pPr>
              <w:spacing w:after="0"/>
              <w:rPr>
                <w:sz w:val="1"/>
                <w:szCs w:val="1"/>
                <w:color w:val="auto"/>
              </w:rPr>
            </w:pPr>
          </w:p>
        </w:tc>
      </w:tr>
      <w:tr>
        <w:trPr>
          <w:trHeight w:val="241"/>
        </w:trPr>
        <w:tc>
          <w:tcPr>
            <w:tcW w:w="2240" w:type="dxa"/>
            <w:vAlign w:val="bottom"/>
            <w:tcBorders>
              <w:left w:val="single" w:sz="8" w:color="auto"/>
              <w:bottom w:val="single" w:sz="8" w:color="auto"/>
              <w:right w:val="single" w:sz="8" w:color="auto"/>
            </w:tcBorders>
          </w:tcPr>
          <w:p>
            <w:pPr>
              <w:jc w:val="center"/>
              <w:ind w:left="10"/>
              <w:spacing w:after="0"/>
              <w:rPr>
                <w:sz w:val="20"/>
                <w:szCs w:val="20"/>
                <w:color w:val="auto"/>
              </w:rPr>
            </w:pPr>
            <w:r>
              <w:rPr>
                <w:rFonts w:ascii="Times New Roman" w:cs="Times New Roman" w:eastAsia="Times New Roman" w:hAnsi="Times New Roman"/>
                <w:sz w:val="18"/>
                <w:szCs w:val="18"/>
                <w:color w:val="auto"/>
              </w:rPr>
              <w:t>Fees to Be Paid</w:t>
            </w:r>
          </w:p>
        </w:tc>
        <w:tc>
          <w:tcPr>
            <w:tcW w:w="6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Other</w:t>
            </w:r>
          </w:p>
        </w:tc>
        <w:tc>
          <w:tcPr>
            <w:tcW w:w="100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5"/>
              </w:rPr>
              <w:t>(3)</w:t>
            </w:r>
          </w:p>
        </w:tc>
        <w:tc>
          <w:tcPr>
            <w:tcW w:w="78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457(r)</w:t>
            </w:r>
          </w:p>
        </w:tc>
        <w:tc>
          <w:tcPr>
            <w:tcW w:w="7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5"/>
              </w:rPr>
              <w:t>(1)</w:t>
            </w:r>
          </w:p>
        </w:tc>
        <w:tc>
          <w:tcPr>
            <w:tcW w:w="760" w:type="dxa"/>
            <w:vAlign w:val="bottom"/>
            <w:tcBorders>
              <w:bottom w:val="single" w:sz="8" w:color="auto"/>
              <w:right w:val="single" w:sz="8" w:color="auto"/>
            </w:tcBorders>
          </w:tcPr>
          <w:p>
            <w:pPr>
              <w:jc w:val="center"/>
              <w:ind w:left="1"/>
              <w:spacing w:after="0"/>
              <w:rPr>
                <w:sz w:val="20"/>
                <w:szCs w:val="20"/>
                <w:color w:val="auto"/>
              </w:rPr>
            </w:pPr>
            <w:r>
              <w:rPr>
                <w:rFonts w:ascii="Times New Roman" w:cs="Times New Roman" w:eastAsia="Times New Roman" w:hAnsi="Times New Roman"/>
                <w:sz w:val="18"/>
                <w:szCs w:val="18"/>
                <w:color w:val="auto"/>
                <w:w w:val="95"/>
              </w:rPr>
              <w:t>(1)</w:t>
            </w:r>
          </w:p>
        </w:tc>
        <w:tc>
          <w:tcPr>
            <w:tcW w:w="7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4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8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640" w:type="dxa"/>
            <w:vAlign w:val="bottom"/>
            <w:tcBorders>
              <w:bottom w:val="single" w:sz="8" w:color="auto"/>
              <w:right w:val="single" w:sz="8" w:color="auto"/>
            </w:tcBorders>
          </w:tcPr>
          <w:p>
            <w:pPr>
              <w:spacing w:after="0"/>
              <w:rPr>
                <w:sz w:val="20"/>
                <w:szCs w:val="20"/>
                <w:color w:val="auto"/>
              </w:rPr>
            </w:pPr>
          </w:p>
        </w:tc>
        <w:tc>
          <w:tcPr>
            <w:tcW w:w="660" w:type="dxa"/>
            <w:vAlign w:val="bottom"/>
            <w:tcBorders>
              <w:bottom w:val="single" w:sz="8" w:color="auto"/>
              <w:right w:val="single" w:sz="8" w:color="auto"/>
            </w:tcBorders>
          </w:tcPr>
          <w:p>
            <w:pPr>
              <w:spacing w:after="0"/>
              <w:rPr>
                <w:sz w:val="20"/>
                <w:szCs w:val="20"/>
                <w:color w:val="auto"/>
              </w:rPr>
            </w:pPr>
          </w:p>
        </w:tc>
        <w:tc>
          <w:tcPr>
            <w:tcW w:w="640" w:type="dxa"/>
            <w:vAlign w:val="bottom"/>
            <w:tcBorders>
              <w:bottom w:val="single" w:sz="8" w:color="auto"/>
              <w:right w:val="single" w:sz="8" w:color="auto"/>
            </w:tcBorders>
          </w:tcPr>
          <w:p>
            <w:pPr>
              <w:spacing w:after="0"/>
              <w:rPr>
                <w:sz w:val="20"/>
                <w:szCs w:val="20"/>
                <w:color w:val="auto"/>
              </w:rPr>
            </w:pPr>
          </w:p>
        </w:tc>
        <w:tc>
          <w:tcPr>
            <w:tcW w:w="760" w:type="dxa"/>
            <w:vAlign w:val="bottom"/>
            <w:tcBorders>
              <w:bottom w:val="single" w:sz="8" w:color="auto"/>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39"/>
        </w:trPr>
        <w:tc>
          <w:tcPr>
            <w:tcW w:w="2240" w:type="dxa"/>
            <w:vAlign w:val="bottom"/>
            <w:tcBorders>
              <w:left w:val="single" w:sz="8" w:color="auto"/>
              <w:bottom w:val="single" w:sz="8" w:color="auto"/>
              <w:right w:val="single" w:sz="8" w:color="auto"/>
            </w:tcBorders>
          </w:tcPr>
          <w:p>
            <w:pPr>
              <w:jc w:val="center"/>
              <w:ind w:left="10"/>
              <w:spacing w:after="0"/>
              <w:rPr>
                <w:sz w:val="20"/>
                <w:szCs w:val="20"/>
                <w:color w:val="auto"/>
              </w:rPr>
            </w:pPr>
            <w:r>
              <w:rPr>
                <w:rFonts w:ascii="Times New Roman" w:cs="Times New Roman" w:eastAsia="Times New Roman" w:hAnsi="Times New Roman"/>
                <w:sz w:val="18"/>
                <w:szCs w:val="18"/>
                <w:color w:val="auto"/>
              </w:rPr>
              <w:t>Fees to Be Paid</w:t>
            </w:r>
          </w:p>
        </w:tc>
        <w:tc>
          <w:tcPr>
            <w:tcW w:w="6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Other</w:t>
            </w:r>
          </w:p>
        </w:tc>
        <w:tc>
          <w:tcPr>
            <w:tcW w:w="100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Units (4)</w:t>
            </w:r>
          </w:p>
        </w:tc>
        <w:tc>
          <w:tcPr>
            <w:tcW w:w="78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7"/>
              </w:rPr>
              <w:t>457(r)</w:t>
            </w:r>
          </w:p>
        </w:tc>
        <w:tc>
          <w:tcPr>
            <w:tcW w:w="7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5"/>
              </w:rPr>
              <w:t>(1)</w:t>
            </w:r>
          </w:p>
        </w:tc>
        <w:tc>
          <w:tcPr>
            <w:tcW w:w="760" w:type="dxa"/>
            <w:vAlign w:val="bottom"/>
            <w:tcBorders>
              <w:bottom w:val="single" w:sz="8" w:color="auto"/>
              <w:right w:val="single" w:sz="8" w:color="auto"/>
            </w:tcBorders>
          </w:tcPr>
          <w:p>
            <w:pPr>
              <w:jc w:val="center"/>
              <w:ind w:left="1"/>
              <w:spacing w:after="0"/>
              <w:rPr>
                <w:sz w:val="20"/>
                <w:szCs w:val="20"/>
                <w:color w:val="auto"/>
              </w:rPr>
            </w:pPr>
            <w:r>
              <w:rPr>
                <w:rFonts w:ascii="Times New Roman" w:cs="Times New Roman" w:eastAsia="Times New Roman" w:hAnsi="Times New Roman"/>
                <w:sz w:val="18"/>
                <w:szCs w:val="18"/>
                <w:color w:val="auto"/>
                <w:w w:val="95"/>
              </w:rPr>
              <w:t>(1)</w:t>
            </w:r>
          </w:p>
        </w:tc>
        <w:tc>
          <w:tcPr>
            <w:tcW w:w="7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4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8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(1)</w:t>
            </w:r>
          </w:p>
        </w:tc>
        <w:tc>
          <w:tcPr>
            <w:tcW w:w="640" w:type="dxa"/>
            <w:vAlign w:val="bottom"/>
            <w:tcBorders>
              <w:bottom w:val="single" w:sz="8" w:color="auto"/>
              <w:right w:val="single" w:sz="8" w:color="auto"/>
            </w:tcBorders>
          </w:tcPr>
          <w:p>
            <w:pPr>
              <w:spacing w:after="0"/>
              <w:rPr>
                <w:sz w:val="20"/>
                <w:szCs w:val="20"/>
                <w:color w:val="auto"/>
              </w:rPr>
            </w:pPr>
          </w:p>
        </w:tc>
        <w:tc>
          <w:tcPr>
            <w:tcW w:w="660" w:type="dxa"/>
            <w:vAlign w:val="bottom"/>
            <w:tcBorders>
              <w:bottom w:val="single" w:sz="8" w:color="auto"/>
              <w:right w:val="single" w:sz="8" w:color="auto"/>
            </w:tcBorders>
          </w:tcPr>
          <w:p>
            <w:pPr>
              <w:spacing w:after="0"/>
              <w:rPr>
                <w:sz w:val="20"/>
                <w:szCs w:val="20"/>
                <w:color w:val="auto"/>
              </w:rPr>
            </w:pPr>
          </w:p>
        </w:tc>
        <w:tc>
          <w:tcPr>
            <w:tcW w:w="640" w:type="dxa"/>
            <w:vAlign w:val="bottom"/>
            <w:tcBorders>
              <w:bottom w:val="single" w:sz="8" w:color="auto"/>
              <w:right w:val="single" w:sz="8" w:color="auto"/>
            </w:tcBorders>
          </w:tcPr>
          <w:p>
            <w:pPr>
              <w:spacing w:after="0"/>
              <w:rPr>
                <w:sz w:val="20"/>
                <w:szCs w:val="20"/>
                <w:color w:val="auto"/>
              </w:rPr>
            </w:pPr>
          </w:p>
        </w:tc>
        <w:tc>
          <w:tcPr>
            <w:tcW w:w="760" w:type="dxa"/>
            <w:vAlign w:val="bottom"/>
            <w:tcBorders>
              <w:bottom w:val="single" w:sz="8" w:color="auto"/>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36"/>
        </w:trPr>
        <w:tc>
          <w:tcPr>
            <w:tcW w:w="2240" w:type="dxa"/>
            <w:vAlign w:val="bottom"/>
            <w:tcBorders>
              <w:left w:val="single" w:sz="8" w:color="auto"/>
              <w:bottom w:val="single" w:sz="8" w:color="auto"/>
              <w:right w:val="single" w:sz="8" w:color="auto"/>
            </w:tcBorders>
          </w:tcPr>
          <w:p>
            <w:pPr>
              <w:jc w:val="center"/>
              <w:ind w:left="10"/>
              <w:spacing w:after="0"/>
              <w:rPr>
                <w:sz w:val="20"/>
                <w:szCs w:val="20"/>
                <w:color w:val="auto"/>
              </w:rPr>
            </w:pPr>
            <w:r>
              <w:rPr>
                <w:rFonts w:ascii="Times New Roman" w:cs="Times New Roman" w:eastAsia="Times New Roman" w:hAnsi="Times New Roman"/>
                <w:sz w:val="18"/>
                <w:szCs w:val="18"/>
                <w:color w:val="auto"/>
                <w:w w:val="99"/>
              </w:rPr>
              <w:t>Fees Previously Paid</w:t>
            </w:r>
          </w:p>
        </w:tc>
        <w:tc>
          <w:tcPr>
            <w:tcW w:w="6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100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78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7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7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7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440" w:type="dxa"/>
            <w:vAlign w:val="bottom"/>
            <w:tcBorders>
              <w:bottom w:val="single" w:sz="8" w:color="auto"/>
              <w:right w:val="single" w:sz="8" w:color="auto"/>
            </w:tcBorders>
          </w:tcPr>
          <w:p>
            <w:pPr>
              <w:spacing w:after="0"/>
              <w:rPr>
                <w:sz w:val="20"/>
                <w:szCs w:val="20"/>
                <w:color w:val="auto"/>
              </w:rPr>
            </w:pPr>
          </w:p>
        </w:tc>
        <w:tc>
          <w:tcPr>
            <w:tcW w:w="8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640" w:type="dxa"/>
            <w:vAlign w:val="bottom"/>
            <w:tcBorders>
              <w:bottom w:val="single" w:sz="8" w:color="auto"/>
              <w:right w:val="single" w:sz="8" w:color="auto"/>
            </w:tcBorders>
          </w:tcPr>
          <w:p>
            <w:pPr>
              <w:spacing w:after="0"/>
              <w:rPr>
                <w:sz w:val="20"/>
                <w:szCs w:val="20"/>
                <w:color w:val="auto"/>
              </w:rPr>
            </w:pPr>
          </w:p>
        </w:tc>
        <w:tc>
          <w:tcPr>
            <w:tcW w:w="660" w:type="dxa"/>
            <w:vAlign w:val="bottom"/>
            <w:tcBorders>
              <w:bottom w:val="single" w:sz="8" w:color="auto"/>
              <w:right w:val="single" w:sz="8" w:color="auto"/>
            </w:tcBorders>
          </w:tcPr>
          <w:p>
            <w:pPr>
              <w:spacing w:after="0"/>
              <w:rPr>
                <w:sz w:val="20"/>
                <w:szCs w:val="20"/>
                <w:color w:val="auto"/>
              </w:rPr>
            </w:pPr>
          </w:p>
        </w:tc>
        <w:tc>
          <w:tcPr>
            <w:tcW w:w="640" w:type="dxa"/>
            <w:vAlign w:val="bottom"/>
            <w:tcBorders>
              <w:bottom w:val="single" w:sz="8" w:color="auto"/>
              <w:right w:val="single" w:sz="8" w:color="auto"/>
            </w:tcBorders>
          </w:tcPr>
          <w:p>
            <w:pPr>
              <w:spacing w:after="0"/>
              <w:rPr>
                <w:sz w:val="20"/>
                <w:szCs w:val="20"/>
                <w:color w:val="auto"/>
              </w:rPr>
            </w:pPr>
          </w:p>
        </w:tc>
        <w:tc>
          <w:tcPr>
            <w:tcW w:w="760" w:type="dxa"/>
            <w:vAlign w:val="bottom"/>
            <w:tcBorders>
              <w:bottom w:val="single" w:sz="8" w:color="auto"/>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39"/>
        </w:trPr>
        <w:tc>
          <w:tcPr>
            <w:tcW w:w="2240" w:type="dxa"/>
            <w:vAlign w:val="bottom"/>
            <w:tcBorders>
              <w:left w:val="single" w:sz="8" w:color="auto"/>
              <w:bottom w:val="single" w:sz="8" w:color="auto"/>
            </w:tcBorders>
          </w:tcPr>
          <w:p>
            <w:pPr>
              <w:spacing w:after="0"/>
              <w:rPr>
                <w:sz w:val="20"/>
                <w:szCs w:val="20"/>
                <w:color w:val="auto"/>
              </w:rPr>
            </w:pPr>
          </w:p>
        </w:tc>
        <w:tc>
          <w:tcPr>
            <w:tcW w:w="640" w:type="dxa"/>
            <w:vAlign w:val="bottom"/>
            <w:tcBorders>
              <w:bottom w:val="single" w:sz="8" w:color="auto"/>
            </w:tcBorders>
          </w:tcPr>
          <w:p>
            <w:pPr>
              <w:spacing w:after="0"/>
              <w:rPr>
                <w:sz w:val="20"/>
                <w:szCs w:val="20"/>
                <w:color w:val="auto"/>
              </w:rPr>
            </w:pPr>
          </w:p>
        </w:tc>
        <w:tc>
          <w:tcPr>
            <w:tcW w:w="1000" w:type="dxa"/>
            <w:vAlign w:val="bottom"/>
            <w:tcBorders>
              <w:bottom w:val="single" w:sz="8" w:color="auto"/>
            </w:tcBorders>
          </w:tcPr>
          <w:p>
            <w:pPr>
              <w:spacing w:after="0"/>
              <w:rPr>
                <w:sz w:val="20"/>
                <w:szCs w:val="20"/>
                <w:color w:val="auto"/>
              </w:rPr>
            </w:pPr>
          </w:p>
        </w:tc>
        <w:tc>
          <w:tcPr>
            <w:tcW w:w="3040" w:type="dxa"/>
            <w:vAlign w:val="bottom"/>
            <w:tcBorders>
              <w:bottom w:val="single" w:sz="8" w:color="auto"/>
            </w:tcBorders>
            <w:gridSpan w:val="4"/>
          </w:tcPr>
          <w:p>
            <w:pPr>
              <w:jc w:val="center"/>
              <w:ind w:left="138"/>
              <w:spacing w:after="0"/>
              <w:rPr>
                <w:sz w:val="20"/>
                <w:szCs w:val="20"/>
                <w:color w:val="auto"/>
              </w:rPr>
            </w:pPr>
            <w:r>
              <w:rPr>
                <w:rFonts w:ascii="Times New Roman" w:cs="Times New Roman" w:eastAsia="Times New Roman" w:hAnsi="Times New Roman"/>
                <w:sz w:val="18"/>
                <w:szCs w:val="18"/>
                <w:b w:val="1"/>
                <w:bCs w:val="1"/>
                <w:color w:val="auto"/>
                <w:w w:val="99"/>
              </w:rPr>
              <w:t>Carry Forward Securities</w:t>
            </w:r>
          </w:p>
        </w:tc>
        <w:tc>
          <w:tcPr>
            <w:tcW w:w="440" w:type="dxa"/>
            <w:vAlign w:val="bottom"/>
            <w:tcBorders>
              <w:bottom w:val="single" w:sz="8" w:color="auto"/>
            </w:tcBorders>
          </w:tcPr>
          <w:p>
            <w:pPr>
              <w:spacing w:after="0"/>
              <w:rPr>
                <w:sz w:val="20"/>
                <w:szCs w:val="20"/>
                <w:color w:val="auto"/>
              </w:rPr>
            </w:pPr>
          </w:p>
        </w:tc>
        <w:tc>
          <w:tcPr>
            <w:tcW w:w="860" w:type="dxa"/>
            <w:vAlign w:val="bottom"/>
            <w:tcBorders>
              <w:bottom w:val="single" w:sz="8" w:color="auto"/>
            </w:tcBorders>
          </w:tcPr>
          <w:p>
            <w:pPr>
              <w:spacing w:after="0"/>
              <w:rPr>
                <w:sz w:val="20"/>
                <w:szCs w:val="20"/>
                <w:color w:val="auto"/>
              </w:rPr>
            </w:pPr>
          </w:p>
        </w:tc>
        <w:tc>
          <w:tcPr>
            <w:tcW w:w="640" w:type="dxa"/>
            <w:vAlign w:val="bottom"/>
            <w:tcBorders>
              <w:bottom w:val="single" w:sz="8" w:color="auto"/>
            </w:tcBorders>
          </w:tcPr>
          <w:p>
            <w:pPr>
              <w:spacing w:after="0"/>
              <w:rPr>
                <w:sz w:val="20"/>
                <w:szCs w:val="20"/>
                <w:color w:val="auto"/>
              </w:rPr>
            </w:pPr>
          </w:p>
        </w:tc>
        <w:tc>
          <w:tcPr>
            <w:tcW w:w="660" w:type="dxa"/>
            <w:vAlign w:val="bottom"/>
            <w:tcBorders>
              <w:bottom w:val="single" w:sz="8" w:color="auto"/>
            </w:tcBorders>
          </w:tcPr>
          <w:p>
            <w:pPr>
              <w:spacing w:after="0"/>
              <w:rPr>
                <w:sz w:val="20"/>
                <w:szCs w:val="20"/>
                <w:color w:val="auto"/>
              </w:rPr>
            </w:pPr>
          </w:p>
        </w:tc>
        <w:tc>
          <w:tcPr>
            <w:tcW w:w="640" w:type="dxa"/>
            <w:vAlign w:val="bottom"/>
            <w:tcBorders>
              <w:bottom w:val="single" w:sz="8" w:color="auto"/>
            </w:tcBorders>
          </w:tcPr>
          <w:p>
            <w:pPr>
              <w:spacing w:after="0"/>
              <w:rPr>
                <w:sz w:val="20"/>
                <w:szCs w:val="20"/>
                <w:color w:val="auto"/>
              </w:rPr>
            </w:pPr>
          </w:p>
        </w:tc>
        <w:tc>
          <w:tcPr>
            <w:tcW w:w="760" w:type="dxa"/>
            <w:vAlign w:val="bottom"/>
            <w:tcBorders>
              <w:bottom w:val="single" w:sz="8" w:color="auto"/>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34"/>
        </w:trPr>
        <w:tc>
          <w:tcPr>
            <w:tcW w:w="2240" w:type="dxa"/>
            <w:vAlign w:val="bottom"/>
            <w:tcBorders>
              <w:left w:val="single" w:sz="8" w:color="auto"/>
              <w:bottom w:val="single" w:sz="8" w:color="auto"/>
              <w:right w:val="single" w:sz="8" w:color="auto"/>
            </w:tcBorders>
          </w:tcPr>
          <w:p>
            <w:pPr>
              <w:jc w:val="center"/>
              <w:ind w:left="10"/>
              <w:spacing w:after="0"/>
              <w:rPr>
                <w:sz w:val="20"/>
                <w:szCs w:val="20"/>
                <w:color w:val="auto"/>
              </w:rPr>
            </w:pPr>
            <w:r>
              <w:rPr>
                <w:rFonts w:ascii="Times New Roman" w:cs="Times New Roman" w:eastAsia="Times New Roman" w:hAnsi="Times New Roman"/>
                <w:sz w:val="18"/>
                <w:szCs w:val="18"/>
                <w:color w:val="auto"/>
                <w:w w:val="99"/>
              </w:rPr>
              <w:t>Carry Forward Securities</w:t>
            </w:r>
          </w:p>
        </w:tc>
        <w:tc>
          <w:tcPr>
            <w:tcW w:w="6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100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78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7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760" w:type="dxa"/>
            <w:vAlign w:val="bottom"/>
            <w:tcBorders>
              <w:bottom w:val="single" w:sz="8" w:color="auto"/>
              <w:right w:val="single" w:sz="8" w:color="auto"/>
            </w:tcBorders>
          </w:tcPr>
          <w:p>
            <w:pPr>
              <w:spacing w:after="0"/>
              <w:rPr>
                <w:sz w:val="20"/>
                <w:szCs w:val="20"/>
                <w:color w:val="auto"/>
              </w:rPr>
            </w:pPr>
          </w:p>
        </w:tc>
        <w:tc>
          <w:tcPr>
            <w:tcW w:w="7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440" w:type="dxa"/>
            <w:vAlign w:val="bottom"/>
            <w:tcBorders>
              <w:bottom w:val="single" w:sz="8" w:color="auto"/>
              <w:right w:val="single" w:sz="8" w:color="auto"/>
            </w:tcBorders>
          </w:tcPr>
          <w:p>
            <w:pPr>
              <w:spacing w:after="0"/>
              <w:rPr>
                <w:sz w:val="20"/>
                <w:szCs w:val="20"/>
                <w:color w:val="auto"/>
              </w:rPr>
            </w:pPr>
          </w:p>
        </w:tc>
        <w:tc>
          <w:tcPr>
            <w:tcW w:w="860" w:type="dxa"/>
            <w:vAlign w:val="bottom"/>
            <w:tcBorders>
              <w:bottom w:val="single" w:sz="8" w:color="auto"/>
              <w:right w:val="single" w:sz="8" w:color="auto"/>
            </w:tcBorders>
          </w:tcPr>
          <w:p>
            <w:pPr>
              <w:spacing w:after="0"/>
              <w:rPr>
                <w:sz w:val="20"/>
                <w:szCs w:val="20"/>
                <w:color w:val="auto"/>
              </w:rPr>
            </w:pPr>
          </w:p>
        </w:tc>
        <w:tc>
          <w:tcPr>
            <w:tcW w:w="6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6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64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7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w:t>
            </w:r>
          </w:p>
        </w:tc>
        <w:tc>
          <w:tcPr>
            <w:tcW w:w="0" w:type="dxa"/>
            <w:vAlign w:val="bottom"/>
          </w:tcPr>
          <w:p>
            <w:pPr>
              <w:spacing w:after="0"/>
              <w:rPr>
                <w:sz w:val="1"/>
                <w:szCs w:val="1"/>
                <w:color w:val="auto"/>
              </w:rPr>
            </w:pPr>
          </w:p>
        </w:tc>
      </w:tr>
      <w:tr>
        <w:trPr>
          <w:trHeight w:val="236"/>
        </w:trPr>
        <w:tc>
          <w:tcPr>
            <w:tcW w:w="2240" w:type="dxa"/>
            <w:vAlign w:val="bottom"/>
            <w:tcBorders>
              <w:left w:val="single" w:sz="8" w:color="auto"/>
              <w:bottom w:val="single" w:sz="8" w:color="auto"/>
              <w:right w:val="single" w:sz="8" w:color="auto"/>
            </w:tcBorders>
          </w:tcPr>
          <w:p>
            <w:pPr>
              <w:spacing w:after="0"/>
              <w:rPr>
                <w:sz w:val="20"/>
                <w:szCs w:val="20"/>
                <w:color w:val="auto"/>
              </w:rPr>
            </w:pPr>
          </w:p>
        </w:tc>
        <w:tc>
          <w:tcPr>
            <w:tcW w:w="640" w:type="dxa"/>
            <w:vAlign w:val="bottom"/>
            <w:tcBorders>
              <w:bottom w:val="single" w:sz="8" w:color="auto"/>
            </w:tcBorders>
          </w:tcPr>
          <w:p>
            <w:pPr>
              <w:spacing w:after="0"/>
              <w:rPr>
                <w:sz w:val="20"/>
                <w:szCs w:val="20"/>
                <w:color w:val="auto"/>
              </w:rPr>
            </w:pPr>
          </w:p>
        </w:tc>
        <w:tc>
          <w:tcPr>
            <w:tcW w:w="2520" w:type="dxa"/>
            <w:vAlign w:val="bottom"/>
            <w:tcBorders>
              <w:bottom w:val="single" w:sz="8" w:color="auto"/>
              <w:right w:val="single" w:sz="8" w:color="auto"/>
            </w:tcBorders>
            <w:gridSpan w:val="3"/>
          </w:tcPr>
          <w:p>
            <w:pPr>
              <w:jc w:val="right"/>
              <w:spacing w:after="0"/>
              <w:rPr>
                <w:sz w:val="20"/>
                <w:szCs w:val="20"/>
                <w:color w:val="auto"/>
              </w:rPr>
            </w:pPr>
            <w:r>
              <w:rPr>
                <w:rFonts w:ascii="Times New Roman" w:cs="Times New Roman" w:eastAsia="Times New Roman" w:hAnsi="Times New Roman"/>
                <w:sz w:val="18"/>
                <w:szCs w:val="18"/>
                <w:color w:val="auto"/>
              </w:rPr>
              <w:t>Total Offering Amounts </w:t>
            </w:r>
          </w:p>
        </w:tc>
        <w:tc>
          <w:tcPr>
            <w:tcW w:w="760" w:type="dxa"/>
            <w:vAlign w:val="bottom"/>
            <w:tcBorders>
              <w:bottom w:val="single" w:sz="8" w:color="auto"/>
              <w:right w:val="single" w:sz="8" w:color="auto"/>
            </w:tcBorders>
          </w:tcPr>
          <w:p>
            <w:pPr>
              <w:spacing w:after="0"/>
              <w:rPr>
                <w:sz w:val="20"/>
                <w:szCs w:val="20"/>
                <w:color w:val="auto"/>
              </w:rPr>
            </w:pPr>
          </w:p>
        </w:tc>
        <w:tc>
          <w:tcPr>
            <w:tcW w:w="7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$0</w:t>
            </w:r>
          </w:p>
        </w:tc>
        <w:tc>
          <w:tcPr>
            <w:tcW w:w="440" w:type="dxa"/>
            <w:vAlign w:val="bottom"/>
            <w:tcBorders>
              <w:bottom w:val="single" w:sz="8" w:color="auto"/>
              <w:right w:val="single" w:sz="8" w:color="auto"/>
            </w:tcBorders>
          </w:tcPr>
          <w:p>
            <w:pPr>
              <w:spacing w:after="0"/>
              <w:rPr>
                <w:sz w:val="20"/>
                <w:szCs w:val="20"/>
                <w:color w:val="auto"/>
              </w:rPr>
            </w:pPr>
          </w:p>
        </w:tc>
        <w:tc>
          <w:tcPr>
            <w:tcW w:w="8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$0</w:t>
            </w:r>
          </w:p>
        </w:tc>
        <w:tc>
          <w:tcPr>
            <w:tcW w:w="640" w:type="dxa"/>
            <w:vAlign w:val="bottom"/>
            <w:tcBorders>
              <w:bottom w:val="single" w:sz="8" w:color="auto"/>
              <w:right w:val="single" w:sz="8" w:color="auto"/>
            </w:tcBorders>
          </w:tcPr>
          <w:p>
            <w:pPr>
              <w:spacing w:after="0"/>
              <w:rPr>
                <w:sz w:val="20"/>
                <w:szCs w:val="20"/>
                <w:color w:val="auto"/>
              </w:rPr>
            </w:pPr>
          </w:p>
        </w:tc>
        <w:tc>
          <w:tcPr>
            <w:tcW w:w="660" w:type="dxa"/>
            <w:vAlign w:val="bottom"/>
            <w:tcBorders>
              <w:bottom w:val="single" w:sz="8" w:color="auto"/>
              <w:right w:val="single" w:sz="8" w:color="auto"/>
            </w:tcBorders>
          </w:tcPr>
          <w:p>
            <w:pPr>
              <w:spacing w:after="0"/>
              <w:rPr>
                <w:sz w:val="20"/>
                <w:szCs w:val="20"/>
                <w:color w:val="auto"/>
              </w:rPr>
            </w:pPr>
          </w:p>
        </w:tc>
        <w:tc>
          <w:tcPr>
            <w:tcW w:w="640" w:type="dxa"/>
            <w:vAlign w:val="bottom"/>
            <w:tcBorders>
              <w:bottom w:val="single" w:sz="8" w:color="auto"/>
              <w:right w:val="single" w:sz="8" w:color="auto"/>
            </w:tcBorders>
          </w:tcPr>
          <w:p>
            <w:pPr>
              <w:spacing w:after="0"/>
              <w:rPr>
                <w:sz w:val="20"/>
                <w:szCs w:val="20"/>
                <w:color w:val="auto"/>
              </w:rPr>
            </w:pPr>
          </w:p>
        </w:tc>
        <w:tc>
          <w:tcPr>
            <w:tcW w:w="760" w:type="dxa"/>
            <w:vAlign w:val="bottom"/>
            <w:tcBorders>
              <w:bottom w:val="single" w:sz="8" w:color="auto"/>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36"/>
        </w:trPr>
        <w:tc>
          <w:tcPr>
            <w:tcW w:w="2240" w:type="dxa"/>
            <w:vAlign w:val="bottom"/>
            <w:tcBorders>
              <w:left w:val="single" w:sz="8" w:color="auto"/>
              <w:bottom w:val="single" w:sz="8" w:color="auto"/>
              <w:right w:val="single" w:sz="8" w:color="auto"/>
            </w:tcBorders>
          </w:tcPr>
          <w:p>
            <w:pPr>
              <w:spacing w:after="0"/>
              <w:rPr>
                <w:sz w:val="20"/>
                <w:szCs w:val="20"/>
                <w:color w:val="auto"/>
              </w:rPr>
            </w:pPr>
          </w:p>
        </w:tc>
        <w:tc>
          <w:tcPr>
            <w:tcW w:w="640" w:type="dxa"/>
            <w:vAlign w:val="bottom"/>
            <w:tcBorders>
              <w:bottom w:val="single" w:sz="8" w:color="auto"/>
            </w:tcBorders>
          </w:tcPr>
          <w:p>
            <w:pPr>
              <w:spacing w:after="0"/>
              <w:rPr>
                <w:sz w:val="20"/>
                <w:szCs w:val="20"/>
                <w:color w:val="auto"/>
              </w:rPr>
            </w:pPr>
          </w:p>
        </w:tc>
        <w:tc>
          <w:tcPr>
            <w:tcW w:w="2520" w:type="dxa"/>
            <w:vAlign w:val="bottom"/>
            <w:tcBorders>
              <w:bottom w:val="single" w:sz="8" w:color="auto"/>
              <w:right w:val="single" w:sz="8" w:color="auto"/>
            </w:tcBorders>
            <w:gridSpan w:val="3"/>
          </w:tcPr>
          <w:p>
            <w:pPr>
              <w:jc w:val="right"/>
              <w:spacing w:after="0"/>
              <w:rPr>
                <w:sz w:val="20"/>
                <w:szCs w:val="20"/>
                <w:color w:val="auto"/>
              </w:rPr>
            </w:pPr>
            <w:r>
              <w:rPr>
                <w:rFonts w:ascii="Times New Roman" w:cs="Times New Roman" w:eastAsia="Times New Roman" w:hAnsi="Times New Roman"/>
                <w:sz w:val="18"/>
                <w:szCs w:val="18"/>
                <w:color w:val="auto"/>
              </w:rPr>
              <w:t>Total Fees Previously Paid </w:t>
            </w:r>
          </w:p>
        </w:tc>
        <w:tc>
          <w:tcPr>
            <w:tcW w:w="760" w:type="dxa"/>
            <w:vAlign w:val="bottom"/>
            <w:tcBorders>
              <w:bottom w:val="single" w:sz="8" w:color="auto"/>
              <w:right w:val="single" w:sz="8" w:color="auto"/>
            </w:tcBorders>
          </w:tcPr>
          <w:p>
            <w:pPr>
              <w:spacing w:after="0"/>
              <w:rPr>
                <w:sz w:val="20"/>
                <w:szCs w:val="20"/>
                <w:color w:val="auto"/>
              </w:rPr>
            </w:pPr>
          </w:p>
        </w:tc>
        <w:tc>
          <w:tcPr>
            <w:tcW w:w="760" w:type="dxa"/>
            <w:vAlign w:val="bottom"/>
            <w:tcBorders>
              <w:bottom w:val="single" w:sz="8" w:color="auto"/>
              <w:right w:val="single" w:sz="8" w:color="auto"/>
            </w:tcBorders>
          </w:tcPr>
          <w:p>
            <w:pPr>
              <w:spacing w:after="0"/>
              <w:rPr>
                <w:sz w:val="20"/>
                <w:szCs w:val="20"/>
                <w:color w:val="auto"/>
              </w:rPr>
            </w:pPr>
          </w:p>
        </w:tc>
        <w:tc>
          <w:tcPr>
            <w:tcW w:w="440" w:type="dxa"/>
            <w:vAlign w:val="bottom"/>
            <w:tcBorders>
              <w:bottom w:val="single" w:sz="8" w:color="auto"/>
              <w:right w:val="single" w:sz="8" w:color="auto"/>
            </w:tcBorders>
          </w:tcPr>
          <w:p>
            <w:pPr>
              <w:spacing w:after="0"/>
              <w:rPr>
                <w:sz w:val="20"/>
                <w:szCs w:val="20"/>
                <w:color w:val="auto"/>
              </w:rPr>
            </w:pPr>
          </w:p>
        </w:tc>
        <w:tc>
          <w:tcPr>
            <w:tcW w:w="8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$0</w:t>
            </w:r>
          </w:p>
        </w:tc>
        <w:tc>
          <w:tcPr>
            <w:tcW w:w="640" w:type="dxa"/>
            <w:vAlign w:val="bottom"/>
            <w:tcBorders>
              <w:bottom w:val="single" w:sz="8" w:color="auto"/>
              <w:right w:val="single" w:sz="8" w:color="auto"/>
            </w:tcBorders>
          </w:tcPr>
          <w:p>
            <w:pPr>
              <w:spacing w:after="0"/>
              <w:rPr>
                <w:sz w:val="20"/>
                <w:szCs w:val="20"/>
                <w:color w:val="auto"/>
              </w:rPr>
            </w:pPr>
          </w:p>
        </w:tc>
        <w:tc>
          <w:tcPr>
            <w:tcW w:w="660" w:type="dxa"/>
            <w:vAlign w:val="bottom"/>
            <w:tcBorders>
              <w:bottom w:val="single" w:sz="8" w:color="auto"/>
              <w:right w:val="single" w:sz="8" w:color="auto"/>
            </w:tcBorders>
          </w:tcPr>
          <w:p>
            <w:pPr>
              <w:spacing w:after="0"/>
              <w:rPr>
                <w:sz w:val="20"/>
                <w:szCs w:val="20"/>
                <w:color w:val="auto"/>
              </w:rPr>
            </w:pPr>
          </w:p>
        </w:tc>
        <w:tc>
          <w:tcPr>
            <w:tcW w:w="640" w:type="dxa"/>
            <w:vAlign w:val="bottom"/>
            <w:tcBorders>
              <w:bottom w:val="single" w:sz="8" w:color="auto"/>
              <w:right w:val="single" w:sz="8" w:color="auto"/>
            </w:tcBorders>
          </w:tcPr>
          <w:p>
            <w:pPr>
              <w:spacing w:after="0"/>
              <w:rPr>
                <w:sz w:val="20"/>
                <w:szCs w:val="20"/>
                <w:color w:val="auto"/>
              </w:rPr>
            </w:pPr>
          </w:p>
        </w:tc>
        <w:tc>
          <w:tcPr>
            <w:tcW w:w="760" w:type="dxa"/>
            <w:vAlign w:val="bottom"/>
            <w:tcBorders>
              <w:bottom w:val="single" w:sz="8" w:color="auto"/>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37"/>
        </w:trPr>
        <w:tc>
          <w:tcPr>
            <w:tcW w:w="2240" w:type="dxa"/>
            <w:vAlign w:val="bottom"/>
            <w:tcBorders>
              <w:left w:val="single" w:sz="8" w:color="auto"/>
              <w:bottom w:val="single" w:sz="8" w:color="auto"/>
              <w:right w:val="single" w:sz="8" w:color="auto"/>
            </w:tcBorders>
          </w:tcPr>
          <w:p>
            <w:pPr>
              <w:spacing w:after="0"/>
              <w:rPr>
                <w:sz w:val="20"/>
                <w:szCs w:val="20"/>
                <w:color w:val="auto"/>
              </w:rPr>
            </w:pPr>
          </w:p>
        </w:tc>
        <w:tc>
          <w:tcPr>
            <w:tcW w:w="640" w:type="dxa"/>
            <w:vAlign w:val="bottom"/>
            <w:tcBorders>
              <w:bottom w:val="single" w:sz="8" w:color="auto"/>
            </w:tcBorders>
          </w:tcPr>
          <w:p>
            <w:pPr>
              <w:spacing w:after="0"/>
              <w:rPr>
                <w:sz w:val="20"/>
                <w:szCs w:val="20"/>
                <w:color w:val="auto"/>
              </w:rPr>
            </w:pPr>
          </w:p>
        </w:tc>
        <w:tc>
          <w:tcPr>
            <w:tcW w:w="1000" w:type="dxa"/>
            <w:vAlign w:val="bottom"/>
            <w:tcBorders>
              <w:bottom w:val="single" w:sz="8" w:color="auto"/>
            </w:tcBorders>
          </w:tcPr>
          <w:p>
            <w:pPr>
              <w:spacing w:after="0"/>
              <w:rPr>
                <w:sz w:val="20"/>
                <w:szCs w:val="20"/>
                <w:color w:val="auto"/>
              </w:rPr>
            </w:pPr>
          </w:p>
        </w:tc>
        <w:tc>
          <w:tcPr>
            <w:tcW w:w="1520" w:type="dxa"/>
            <w:vAlign w:val="bottom"/>
            <w:tcBorders>
              <w:bottom w:val="single" w:sz="8" w:color="auto"/>
              <w:right w:val="single" w:sz="8" w:color="auto"/>
            </w:tcBorders>
            <w:gridSpan w:val="2"/>
          </w:tcPr>
          <w:p>
            <w:pPr>
              <w:jc w:val="right"/>
              <w:spacing w:after="0"/>
              <w:rPr>
                <w:sz w:val="20"/>
                <w:szCs w:val="20"/>
                <w:color w:val="auto"/>
              </w:rPr>
            </w:pPr>
            <w:r>
              <w:rPr>
                <w:rFonts w:ascii="Times New Roman" w:cs="Times New Roman" w:eastAsia="Times New Roman" w:hAnsi="Times New Roman"/>
                <w:sz w:val="18"/>
                <w:szCs w:val="18"/>
                <w:color w:val="auto"/>
              </w:rPr>
              <w:t>Total Fee Offsets </w:t>
            </w:r>
          </w:p>
        </w:tc>
        <w:tc>
          <w:tcPr>
            <w:tcW w:w="760" w:type="dxa"/>
            <w:vAlign w:val="bottom"/>
            <w:tcBorders>
              <w:bottom w:val="single" w:sz="8" w:color="auto"/>
              <w:right w:val="single" w:sz="8" w:color="auto"/>
            </w:tcBorders>
          </w:tcPr>
          <w:p>
            <w:pPr>
              <w:spacing w:after="0"/>
              <w:rPr>
                <w:sz w:val="20"/>
                <w:szCs w:val="20"/>
                <w:color w:val="auto"/>
              </w:rPr>
            </w:pPr>
          </w:p>
        </w:tc>
        <w:tc>
          <w:tcPr>
            <w:tcW w:w="760" w:type="dxa"/>
            <w:vAlign w:val="bottom"/>
            <w:tcBorders>
              <w:bottom w:val="single" w:sz="8" w:color="auto"/>
              <w:right w:val="single" w:sz="8" w:color="auto"/>
            </w:tcBorders>
          </w:tcPr>
          <w:p>
            <w:pPr>
              <w:spacing w:after="0"/>
              <w:rPr>
                <w:sz w:val="20"/>
                <w:szCs w:val="20"/>
                <w:color w:val="auto"/>
              </w:rPr>
            </w:pPr>
          </w:p>
        </w:tc>
        <w:tc>
          <w:tcPr>
            <w:tcW w:w="440" w:type="dxa"/>
            <w:vAlign w:val="bottom"/>
            <w:tcBorders>
              <w:bottom w:val="single" w:sz="8" w:color="auto"/>
              <w:right w:val="single" w:sz="8" w:color="auto"/>
            </w:tcBorders>
          </w:tcPr>
          <w:p>
            <w:pPr>
              <w:spacing w:after="0"/>
              <w:rPr>
                <w:sz w:val="20"/>
                <w:szCs w:val="20"/>
                <w:color w:val="auto"/>
              </w:rPr>
            </w:pPr>
          </w:p>
        </w:tc>
        <w:tc>
          <w:tcPr>
            <w:tcW w:w="8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$0</w:t>
            </w:r>
          </w:p>
        </w:tc>
        <w:tc>
          <w:tcPr>
            <w:tcW w:w="640" w:type="dxa"/>
            <w:vAlign w:val="bottom"/>
            <w:tcBorders>
              <w:bottom w:val="single" w:sz="8" w:color="auto"/>
              <w:right w:val="single" w:sz="8" w:color="auto"/>
            </w:tcBorders>
          </w:tcPr>
          <w:p>
            <w:pPr>
              <w:spacing w:after="0"/>
              <w:rPr>
                <w:sz w:val="20"/>
                <w:szCs w:val="20"/>
                <w:color w:val="auto"/>
              </w:rPr>
            </w:pPr>
          </w:p>
        </w:tc>
        <w:tc>
          <w:tcPr>
            <w:tcW w:w="660" w:type="dxa"/>
            <w:vAlign w:val="bottom"/>
            <w:tcBorders>
              <w:bottom w:val="single" w:sz="8" w:color="auto"/>
              <w:right w:val="single" w:sz="8" w:color="auto"/>
            </w:tcBorders>
          </w:tcPr>
          <w:p>
            <w:pPr>
              <w:spacing w:after="0"/>
              <w:rPr>
                <w:sz w:val="20"/>
                <w:szCs w:val="20"/>
                <w:color w:val="auto"/>
              </w:rPr>
            </w:pPr>
          </w:p>
        </w:tc>
        <w:tc>
          <w:tcPr>
            <w:tcW w:w="640" w:type="dxa"/>
            <w:vAlign w:val="bottom"/>
            <w:tcBorders>
              <w:bottom w:val="single" w:sz="8" w:color="auto"/>
              <w:right w:val="single" w:sz="8" w:color="auto"/>
            </w:tcBorders>
          </w:tcPr>
          <w:p>
            <w:pPr>
              <w:spacing w:after="0"/>
              <w:rPr>
                <w:sz w:val="20"/>
                <w:szCs w:val="20"/>
                <w:color w:val="auto"/>
              </w:rPr>
            </w:pPr>
          </w:p>
        </w:tc>
        <w:tc>
          <w:tcPr>
            <w:tcW w:w="760" w:type="dxa"/>
            <w:vAlign w:val="bottom"/>
            <w:tcBorders>
              <w:bottom w:val="single" w:sz="8" w:color="auto"/>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r>
        <w:trPr>
          <w:trHeight w:val="237"/>
        </w:trPr>
        <w:tc>
          <w:tcPr>
            <w:tcW w:w="2240" w:type="dxa"/>
            <w:vAlign w:val="bottom"/>
            <w:tcBorders>
              <w:left w:val="single" w:sz="8" w:color="auto"/>
              <w:bottom w:val="single" w:sz="8" w:color="auto"/>
              <w:right w:val="single" w:sz="8" w:color="auto"/>
            </w:tcBorders>
          </w:tcPr>
          <w:p>
            <w:pPr>
              <w:spacing w:after="0"/>
              <w:rPr>
                <w:sz w:val="20"/>
                <w:szCs w:val="20"/>
                <w:color w:val="auto"/>
              </w:rPr>
            </w:pPr>
          </w:p>
        </w:tc>
        <w:tc>
          <w:tcPr>
            <w:tcW w:w="640" w:type="dxa"/>
            <w:vAlign w:val="bottom"/>
            <w:tcBorders>
              <w:bottom w:val="single" w:sz="8" w:color="auto"/>
            </w:tcBorders>
          </w:tcPr>
          <w:p>
            <w:pPr>
              <w:spacing w:after="0"/>
              <w:rPr>
                <w:sz w:val="20"/>
                <w:szCs w:val="20"/>
                <w:color w:val="auto"/>
              </w:rPr>
            </w:pPr>
          </w:p>
        </w:tc>
        <w:tc>
          <w:tcPr>
            <w:tcW w:w="1000" w:type="dxa"/>
            <w:vAlign w:val="bottom"/>
            <w:tcBorders>
              <w:bottom w:val="single" w:sz="8" w:color="auto"/>
            </w:tcBorders>
          </w:tcPr>
          <w:p>
            <w:pPr>
              <w:spacing w:after="0"/>
              <w:rPr>
                <w:sz w:val="20"/>
                <w:szCs w:val="20"/>
                <w:color w:val="auto"/>
              </w:rPr>
            </w:pPr>
          </w:p>
        </w:tc>
        <w:tc>
          <w:tcPr>
            <w:tcW w:w="1520" w:type="dxa"/>
            <w:vAlign w:val="bottom"/>
            <w:tcBorders>
              <w:bottom w:val="single" w:sz="8" w:color="auto"/>
              <w:right w:val="single" w:sz="8" w:color="auto"/>
            </w:tcBorders>
            <w:gridSpan w:val="2"/>
          </w:tcPr>
          <w:p>
            <w:pPr>
              <w:jc w:val="right"/>
              <w:spacing w:after="0"/>
              <w:rPr>
                <w:sz w:val="20"/>
                <w:szCs w:val="20"/>
                <w:color w:val="auto"/>
              </w:rPr>
            </w:pPr>
            <w:r>
              <w:rPr>
                <w:rFonts w:ascii="Times New Roman" w:cs="Times New Roman" w:eastAsia="Times New Roman" w:hAnsi="Times New Roman"/>
                <w:sz w:val="18"/>
                <w:szCs w:val="18"/>
                <w:color w:val="auto"/>
              </w:rPr>
              <w:t>Net Fee Due </w:t>
            </w:r>
          </w:p>
        </w:tc>
        <w:tc>
          <w:tcPr>
            <w:tcW w:w="760" w:type="dxa"/>
            <w:vAlign w:val="bottom"/>
            <w:tcBorders>
              <w:bottom w:val="single" w:sz="8" w:color="auto"/>
              <w:right w:val="single" w:sz="8" w:color="auto"/>
            </w:tcBorders>
          </w:tcPr>
          <w:p>
            <w:pPr>
              <w:spacing w:after="0"/>
              <w:rPr>
                <w:sz w:val="20"/>
                <w:szCs w:val="20"/>
                <w:color w:val="auto"/>
              </w:rPr>
            </w:pPr>
          </w:p>
        </w:tc>
        <w:tc>
          <w:tcPr>
            <w:tcW w:w="760" w:type="dxa"/>
            <w:vAlign w:val="bottom"/>
            <w:tcBorders>
              <w:bottom w:val="single" w:sz="8" w:color="auto"/>
              <w:right w:val="single" w:sz="8" w:color="auto"/>
            </w:tcBorders>
          </w:tcPr>
          <w:p>
            <w:pPr>
              <w:spacing w:after="0"/>
              <w:rPr>
                <w:sz w:val="20"/>
                <w:szCs w:val="20"/>
                <w:color w:val="auto"/>
              </w:rPr>
            </w:pPr>
          </w:p>
        </w:tc>
        <w:tc>
          <w:tcPr>
            <w:tcW w:w="440" w:type="dxa"/>
            <w:vAlign w:val="bottom"/>
            <w:tcBorders>
              <w:bottom w:val="single" w:sz="8" w:color="auto"/>
              <w:right w:val="single" w:sz="8" w:color="auto"/>
            </w:tcBorders>
          </w:tcPr>
          <w:p>
            <w:pPr>
              <w:spacing w:after="0"/>
              <w:rPr>
                <w:sz w:val="20"/>
                <w:szCs w:val="20"/>
                <w:color w:val="auto"/>
              </w:rPr>
            </w:pPr>
          </w:p>
        </w:tc>
        <w:tc>
          <w:tcPr>
            <w:tcW w:w="860" w:type="dxa"/>
            <w:vAlign w:val="bottom"/>
            <w:tcBorders>
              <w:bottom w:val="single" w:sz="8" w:color="auto"/>
              <w:right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$0</w:t>
            </w:r>
          </w:p>
        </w:tc>
        <w:tc>
          <w:tcPr>
            <w:tcW w:w="640" w:type="dxa"/>
            <w:vAlign w:val="bottom"/>
            <w:tcBorders>
              <w:bottom w:val="single" w:sz="8" w:color="auto"/>
              <w:right w:val="single" w:sz="8" w:color="auto"/>
            </w:tcBorders>
          </w:tcPr>
          <w:p>
            <w:pPr>
              <w:spacing w:after="0"/>
              <w:rPr>
                <w:sz w:val="20"/>
                <w:szCs w:val="20"/>
                <w:color w:val="auto"/>
              </w:rPr>
            </w:pPr>
          </w:p>
        </w:tc>
        <w:tc>
          <w:tcPr>
            <w:tcW w:w="660" w:type="dxa"/>
            <w:vAlign w:val="bottom"/>
            <w:tcBorders>
              <w:bottom w:val="single" w:sz="8" w:color="auto"/>
              <w:right w:val="single" w:sz="8" w:color="auto"/>
            </w:tcBorders>
          </w:tcPr>
          <w:p>
            <w:pPr>
              <w:spacing w:after="0"/>
              <w:rPr>
                <w:sz w:val="20"/>
                <w:szCs w:val="20"/>
                <w:color w:val="auto"/>
              </w:rPr>
            </w:pPr>
          </w:p>
        </w:tc>
        <w:tc>
          <w:tcPr>
            <w:tcW w:w="640" w:type="dxa"/>
            <w:vAlign w:val="bottom"/>
            <w:tcBorders>
              <w:bottom w:val="single" w:sz="8" w:color="auto"/>
              <w:right w:val="single" w:sz="8" w:color="auto"/>
            </w:tcBorders>
          </w:tcPr>
          <w:p>
            <w:pPr>
              <w:spacing w:after="0"/>
              <w:rPr>
                <w:sz w:val="20"/>
                <w:szCs w:val="20"/>
                <w:color w:val="auto"/>
              </w:rPr>
            </w:pPr>
          </w:p>
        </w:tc>
        <w:tc>
          <w:tcPr>
            <w:tcW w:w="760" w:type="dxa"/>
            <w:vAlign w:val="bottom"/>
            <w:tcBorders>
              <w:bottom w:val="single" w:sz="8" w:color="auto"/>
              <w:right w:val="single" w:sz="8" w:color="auto"/>
            </w:tcBorders>
          </w:tcPr>
          <w:p>
            <w:pPr>
              <w:spacing w:after="0"/>
              <w:rPr>
                <w:sz w:val="20"/>
                <w:szCs w:val="20"/>
                <w:color w:val="auto"/>
              </w:rPr>
            </w:pPr>
          </w:p>
        </w:tc>
        <w:tc>
          <w:tcPr>
            <w:tcW w:w="0" w:type="dxa"/>
            <w:vAlign w:val="bottom"/>
          </w:tcPr>
          <w:p>
            <w:pPr>
              <w:spacing w:after="0"/>
              <w:rPr>
                <w:sz w:val="1"/>
                <w:szCs w:val="1"/>
                <w:color w:val="auto"/>
              </w:rPr>
            </w:pPr>
          </w:p>
        </w:tc>
      </w:tr>
    </w:tbl>
    <w:p>
      <w:pPr>
        <w:spacing w:after="0" w:line="225" w:lineRule="exact"/>
        <w:rPr>
          <w:sz w:val="20"/>
          <w:szCs w:val="20"/>
          <w:color w:val="auto"/>
        </w:rPr>
      </w:pPr>
    </w:p>
    <w:p>
      <w:pPr>
        <w:ind w:left="424" w:right="40" w:hanging="424"/>
        <w:spacing w:after="0" w:line="253" w:lineRule="auto"/>
        <w:tabs>
          <w:tab w:leader="none" w:pos="424" w:val="left"/>
        </w:tabs>
        <w:numPr>
          <w:ilvl w:val="0"/>
          <w:numId w:val="1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Pursuant to Instruction 2.A.iii.c of Item 16(b) of Form S-3, this information is not required to be included. An indeterminate amount of the securities of each identified class is being registered as may from time to time be offered under this registration statement at indeterminate prices, along with an indeterminate number of securities that may be issued upon exercise, settlement, exchange or conversion of securities offered or sold under this registration statement. Pursuant to Rule 416 under the Securities Act of 1933, as amended (the “Securities Act”), this registration statement also covers any additional securities that may be offered or issued in connection with any stock split, stock dividend or pursuant to anti-dilution provisions of any of the securities. Separate consideration may or may not be received for securities that are issuable upon conversion, exercise or exchange of other securities. In accordance with Rule 456(b) and 457(r) under the Securities Act, the registrant is deferring payment of all registration fees. Any subsequent registration fees will be paid on a pay-as-you-go basis.</w:t>
      </w:r>
    </w:p>
    <w:p>
      <w:pPr>
        <w:ind w:left="424" w:right="40" w:hanging="424"/>
        <w:spacing w:after="0" w:line="250" w:lineRule="auto"/>
        <w:tabs>
          <w:tab w:leader="none" w:pos="424" w:val="left"/>
        </w:tabs>
        <w:numPr>
          <w:ilvl w:val="0"/>
          <w:numId w:val="1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Each depositary share will be issued under a deposit agreement, will represent an interest in a fractional share or multiple shares of preferred stock and will be evidenced by a depositary receipt.</w:t>
      </w:r>
    </w:p>
    <w:p>
      <w:pPr>
        <w:ind w:left="424" w:right="680" w:hanging="424"/>
        <w:spacing w:after="0" w:line="250" w:lineRule="auto"/>
        <w:tabs>
          <w:tab w:leader="none" w:pos="424" w:val="left"/>
        </w:tabs>
        <w:numPr>
          <w:ilvl w:val="0"/>
          <w:numId w:val="1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The warrants covered by this registration statement may be warrants for class A common stock, preferred stock, depositary shares or debt securities.</w:t>
      </w:r>
    </w:p>
    <w:p>
      <w:pPr>
        <w:jc w:val="both"/>
        <w:ind w:left="424" w:right="360" w:hanging="424"/>
        <w:spacing w:after="0" w:line="255" w:lineRule="auto"/>
        <w:tabs>
          <w:tab w:leader="none" w:pos="424" w:val="left"/>
        </w:tabs>
        <w:numPr>
          <w:ilvl w:val="0"/>
          <w:numId w:val="118"/>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Units may be issued under a unit agreement and will represent an interest in one or more securities registered under this registration statement including shares of class A common stock or preferred stock, debt securities, depositary shares or warrants, in any combination, which may or may not be separable from one another.</w:t>
      </w:r>
    </w:p>
    <w:sectPr>
      <w:pgSz w:w="11900" w:h="16838" w:orient="portrait"/>
      <w:cols w:equalWidth="0" w:num="1">
        <w:col w:w="11024"/>
      </w:cols>
      <w:pgMar w:left="436" w:top="117"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15B5AF5C"/>
    <w:multiLevelType w:val="hybridMultilevel"/>
    <w:lvl w:ilvl="0">
      <w:lvlJc w:val="left"/>
      <w:lvlText w:val="•"/>
      <w:numFmt w:val="bullet"/>
      <w:start w:val="1"/>
    </w:lvl>
  </w:abstractNum>
  <w:abstractNum w:abstractNumId="1">
    <w:nsid w:val="741226BB"/>
    <w:multiLevelType w:val="hybridMultilevel"/>
    <w:lvl w:ilvl="0">
      <w:lvlJc w:val="left"/>
      <w:lvlText w:val="•"/>
      <w:numFmt w:val="bullet"/>
      <w:start w:val="1"/>
    </w:lvl>
  </w:abstractNum>
  <w:abstractNum w:abstractNumId="2">
    <w:nsid w:val="D34B6A8"/>
    <w:multiLevelType w:val="hybridMultilevel"/>
    <w:lvl w:ilvl="0">
      <w:lvlJc w:val="left"/>
      <w:lvlText w:val="•"/>
      <w:numFmt w:val="bullet"/>
      <w:start w:val="1"/>
    </w:lvl>
  </w:abstractNum>
  <w:abstractNum w:abstractNumId="3">
    <w:nsid w:val="10233C99"/>
    <w:multiLevelType w:val="hybridMultilevel"/>
    <w:lvl w:ilvl="0">
      <w:lvlJc w:val="left"/>
      <w:lvlText w:val="•"/>
      <w:numFmt w:val="bullet"/>
      <w:start w:val="1"/>
    </w:lvl>
  </w:abstractNum>
  <w:abstractNum w:abstractNumId="4">
    <w:nsid w:val="3F6AB60F"/>
    <w:multiLevelType w:val="hybridMultilevel"/>
    <w:lvl w:ilvl="0">
      <w:lvlJc w:val="left"/>
      <w:lvlText w:val="•"/>
      <w:numFmt w:val="bullet"/>
      <w:start w:val="1"/>
    </w:lvl>
  </w:abstractNum>
  <w:abstractNum w:abstractNumId="5">
    <w:nsid w:val="61574095"/>
    <w:multiLevelType w:val="hybridMultilevel"/>
    <w:lvl w:ilvl="0">
      <w:lvlJc w:val="left"/>
      <w:lvlText w:val="•"/>
      <w:numFmt w:val="bullet"/>
      <w:start w:val="1"/>
    </w:lvl>
  </w:abstractNum>
  <w:abstractNum w:abstractNumId="6">
    <w:nsid w:val="7E0C57B1"/>
    <w:multiLevelType w:val="hybridMultilevel"/>
    <w:lvl w:ilvl="0">
      <w:lvlJc w:val="left"/>
      <w:lvlText w:val="•"/>
      <w:numFmt w:val="bullet"/>
      <w:start w:val="1"/>
    </w:lvl>
  </w:abstractNum>
  <w:abstractNum w:abstractNumId="7">
    <w:nsid w:val="77AE35EB"/>
    <w:multiLevelType w:val="hybridMultilevel"/>
    <w:lvl w:ilvl="0">
      <w:lvlJc w:val="left"/>
      <w:lvlText w:val="•"/>
      <w:numFmt w:val="bullet"/>
      <w:start w:val="1"/>
    </w:lvl>
  </w:abstractNum>
  <w:abstractNum w:abstractNumId="8">
    <w:nsid w:val="579BE4F1"/>
    <w:multiLevelType w:val="hybridMultilevel"/>
    <w:lvl w:ilvl="0">
      <w:lvlJc w:val="left"/>
      <w:lvlText w:val="•"/>
      <w:numFmt w:val="bullet"/>
      <w:start w:val="1"/>
    </w:lvl>
  </w:abstractNum>
  <w:abstractNum w:abstractNumId="9">
    <w:nsid w:val="310C50B3"/>
    <w:multiLevelType w:val="hybridMultilevel"/>
    <w:lvl w:ilvl="0">
      <w:lvlJc w:val="left"/>
      <w:lvlText w:val="•"/>
      <w:numFmt w:val="bullet"/>
      <w:start w:val="1"/>
    </w:lvl>
  </w:abstractNum>
  <w:abstractNum w:abstractNumId="10">
    <w:nsid w:val="5FF87E05"/>
    <w:multiLevelType w:val="hybridMultilevel"/>
    <w:lvl w:ilvl="0">
      <w:lvlJc w:val="left"/>
      <w:lvlText w:val="•"/>
      <w:numFmt w:val="bullet"/>
      <w:start w:val="1"/>
    </w:lvl>
  </w:abstractNum>
  <w:abstractNum w:abstractNumId="11">
    <w:nsid w:val="2F305DEF"/>
    <w:multiLevelType w:val="hybridMultilevel"/>
    <w:lvl w:ilvl="0">
      <w:lvlJc w:val="left"/>
      <w:lvlText w:val="•"/>
      <w:numFmt w:val="bullet"/>
      <w:start w:val="1"/>
    </w:lvl>
  </w:abstractNum>
  <w:abstractNum w:abstractNumId="12">
    <w:nsid w:val="25A70BF7"/>
    <w:multiLevelType w:val="hybridMultilevel"/>
    <w:lvl w:ilvl="0">
      <w:lvlJc w:val="left"/>
      <w:lvlText w:val="•"/>
      <w:numFmt w:val="bullet"/>
      <w:start w:val="1"/>
    </w:lvl>
  </w:abstractNum>
  <w:abstractNum w:abstractNumId="13">
    <w:nsid w:val="1DBABF00"/>
    <w:multiLevelType w:val="hybridMultilevel"/>
    <w:lvl w:ilvl="0">
      <w:lvlJc w:val="left"/>
      <w:lvlText w:val="•"/>
      <w:numFmt w:val="bullet"/>
      <w:start w:val="1"/>
    </w:lvl>
  </w:abstractNum>
  <w:abstractNum w:abstractNumId="14">
    <w:nsid w:val="4AD084E9"/>
    <w:multiLevelType w:val="hybridMultilevel"/>
    <w:lvl w:ilvl="0">
      <w:lvlJc w:val="left"/>
      <w:lvlText w:val="•"/>
      <w:numFmt w:val="bullet"/>
      <w:start w:val="1"/>
    </w:lvl>
  </w:abstractNum>
  <w:abstractNum w:abstractNumId="15">
    <w:nsid w:val="1F48EAA1"/>
    <w:multiLevelType w:val="hybridMultilevel"/>
    <w:lvl w:ilvl="0">
      <w:lvlJc w:val="left"/>
      <w:lvlText w:val="•"/>
      <w:numFmt w:val="bullet"/>
      <w:start w:val="1"/>
    </w:lvl>
  </w:abstractNum>
  <w:abstractNum w:abstractNumId="16">
    <w:nsid w:val="1381823A"/>
    <w:multiLevelType w:val="hybridMultilevel"/>
    <w:lvl w:ilvl="0">
      <w:lvlJc w:val="left"/>
      <w:lvlText w:val="•"/>
      <w:numFmt w:val="bullet"/>
      <w:start w:val="1"/>
    </w:lvl>
  </w:abstractNum>
  <w:abstractNum w:abstractNumId="17">
    <w:nsid w:val="5DB70AE5"/>
    <w:multiLevelType w:val="hybridMultilevel"/>
    <w:lvl w:ilvl="0">
      <w:lvlJc w:val="left"/>
      <w:lvlText w:val="•"/>
      <w:numFmt w:val="bullet"/>
      <w:start w:val="1"/>
    </w:lvl>
  </w:abstractNum>
  <w:abstractNum w:abstractNumId="18">
    <w:nsid w:val="100F8FCA"/>
    <w:multiLevelType w:val="hybridMultilevel"/>
    <w:lvl w:ilvl="0">
      <w:lvlJc w:val="left"/>
      <w:lvlText w:val="•"/>
      <w:numFmt w:val="bullet"/>
      <w:start w:val="1"/>
    </w:lvl>
  </w:abstractNum>
  <w:abstractNum w:abstractNumId="19">
    <w:nsid w:val="6590700B"/>
    <w:multiLevelType w:val="hybridMultilevel"/>
    <w:lvl w:ilvl="0">
      <w:lvlJc w:val="left"/>
      <w:lvlText w:val="•"/>
      <w:numFmt w:val="bullet"/>
      <w:start w:val="1"/>
    </w:lvl>
  </w:abstractNum>
  <w:abstractNum w:abstractNumId="20">
    <w:nsid w:val="15014ACB"/>
    <w:multiLevelType w:val="hybridMultilevel"/>
    <w:lvl w:ilvl="0">
      <w:lvlJc w:val="left"/>
      <w:lvlText w:val="•"/>
      <w:numFmt w:val="bullet"/>
      <w:start w:val="1"/>
    </w:lvl>
  </w:abstractNum>
  <w:abstractNum w:abstractNumId="21">
    <w:nsid w:val="5F5E7FD0"/>
    <w:multiLevelType w:val="hybridMultilevel"/>
    <w:lvl w:ilvl="0">
      <w:lvlJc w:val="left"/>
      <w:lvlText w:val="•"/>
      <w:numFmt w:val="bullet"/>
      <w:start w:val="1"/>
    </w:lvl>
  </w:abstractNum>
  <w:abstractNum w:abstractNumId="22">
    <w:nsid w:val="98A3148"/>
    <w:multiLevelType w:val="hybridMultilevel"/>
    <w:lvl w:ilvl="0">
      <w:lvlJc w:val="left"/>
      <w:lvlText w:val="•"/>
      <w:numFmt w:val="bullet"/>
      <w:start w:val="1"/>
    </w:lvl>
  </w:abstractNum>
  <w:abstractNum w:abstractNumId="23">
    <w:nsid w:val="799D0247"/>
    <w:multiLevelType w:val="hybridMultilevel"/>
    <w:lvl w:ilvl="0">
      <w:lvlJc w:val="left"/>
      <w:lvlText w:val="•"/>
      <w:numFmt w:val="bullet"/>
      <w:start w:val="1"/>
    </w:lvl>
  </w:abstractNum>
  <w:abstractNum w:abstractNumId="24">
    <w:nsid w:val="6B94764"/>
    <w:multiLevelType w:val="hybridMultilevel"/>
    <w:lvl w:ilvl="0">
      <w:lvlJc w:val="left"/>
      <w:lvlText w:val="•"/>
      <w:numFmt w:val="bullet"/>
      <w:start w:val="1"/>
    </w:lvl>
  </w:abstractNum>
  <w:abstractNum w:abstractNumId="25">
    <w:nsid w:val="42C296BD"/>
    <w:multiLevelType w:val="hybridMultilevel"/>
    <w:lvl w:ilvl="0">
      <w:lvlJc w:val="left"/>
      <w:lvlText w:val="•"/>
      <w:numFmt w:val="bullet"/>
      <w:start w:val="1"/>
    </w:lvl>
  </w:abstractNum>
  <w:abstractNum w:abstractNumId="26">
    <w:nsid w:val="168E121F"/>
    <w:multiLevelType w:val="hybridMultilevel"/>
    <w:lvl w:ilvl="0">
      <w:lvlJc w:val="left"/>
      <w:lvlText w:val="•"/>
      <w:numFmt w:val="bullet"/>
      <w:start w:val="1"/>
    </w:lvl>
  </w:abstractNum>
  <w:abstractNum w:abstractNumId="27">
    <w:nsid w:val="1EBA5D23"/>
    <w:multiLevelType w:val="hybridMultilevel"/>
    <w:lvl w:ilvl="0">
      <w:lvlJc w:val="left"/>
      <w:lvlText w:val="•"/>
      <w:numFmt w:val="bullet"/>
      <w:start w:val="1"/>
    </w:lvl>
  </w:abstractNum>
  <w:abstractNum w:abstractNumId="28">
    <w:nsid w:val="661E3F1E"/>
    <w:multiLevelType w:val="hybridMultilevel"/>
    <w:lvl w:ilvl="0">
      <w:lvlJc w:val="left"/>
      <w:lvlText w:val="•"/>
      <w:numFmt w:val="bullet"/>
      <w:start w:val="1"/>
    </w:lvl>
  </w:abstractNum>
  <w:abstractNum w:abstractNumId="29">
    <w:nsid w:val="5DC79EA8"/>
    <w:multiLevelType w:val="hybridMultilevel"/>
    <w:lvl w:ilvl="0">
      <w:lvlJc w:val="left"/>
      <w:lvlText w:val="•"/>
      <w:numFmt w:val="bullet"/>
      <w:start w:val="1"/>
    </w:lvl>
  </w:abstractNum>
  <w:abstractNum w:abstractNumId="30">
    <w:nsid w:val="540A471C"/>
    <w:multiLevelType w:val="hybridMultilevel"/>
    <w:lvl w:ilvl="0">
      <w:lvlJc w:val="left"/>
      <w:lvlText w:val="•"/>
      <w:numFmt w:val="bullet"/>
      <w:start w:val="1"/>
    </w:lvl>
  </w:abstractNum>
  <w:abstractNum w:abstractNumId="31">
    <w:nsid w:val="7BD3EE7B"/>
    <w:multiLevelType w:val="hybridMultilevel"/>
    <w:lvl w:ilvl="0">
      <w:lvlJc w:val="left"/>
      <w:lvlText w:val="•"/>
      <w:numFmt w:val="bullet"/>
      <w:start w:val="1"/>
    </w:lvl>
  </w:abstractNum>
  <w:abstractNum w:abstractNumId="32">
    <w:nsid w:val="51D9C564"/>
    <w:multiLevelType w:val="hybridMultilevel"/>
    <w:lvl w:ilvl="0">
      <w:lvlJc w:val="left"/>
      <w:lvlText w:val="•"/>
      <w:numFmt w:val="bullet"/>
      <w:start w:val="1"/>
    </w:lvl>
  </w:abstractNum>
  <w:abstractNum w:abstractNumId="33">
    <w:nsid w:val="613EFDC5"/>
    <w:multiLevelType w:val="hybridMultilevel"/>
    <w:lvl w:ilvl="0">
      <w:lvlJc w:val="left"/>
      <w:lvlText w:val="•"/>
      <w:numFmt w:val="bullet"/>
      <w:start w:val="1"/>
    </w:lvl>
  </w:abstractNum>
  <w:abstractNum w:abstractNumId="34">
    <w:nsid w:val="BF72B14"/>
    <w:multiLevelType w:val="hybridMultilevel"/>
    <w:lvl w:ilvl="0">
      <w:lvlJc w:val="left"/>
      <w:lvlText w:val="•"/>
      <w:numFmt w:val="bullet"/>
      <w:start w:val="1"/>
    </w:lvl>
  </w:abstractNum>
  <w:abstractNum w:abstractNumId="35">
    <w:nsid w:val="11447B73"/>
    <w:multiLevelType w:val="hybridMultilevel"/>
    <w:lvl w:ilvl="0">
      <w:lvlJc w:val="left"/>
      <w:lvlText w:val="•"/>
      <w:numFmt w:val="bullet"/>
      <w:start w:val="1"/>
    </w:lvl>
  </w:abstractNum>
  <w:abstractNum w:abstractNumId="36">
    <w:nsid w:val="42963E5A"/>
    <w:multiLevelType w:val="hybridMultilevel"/>
    <w:lvl w:ilvl="0">
      <w:lvlJc w:val="left"/>
      <w:lvlText w:val="•"/>
      <w:numFmt w:val="bullet"/>
      <w:start w:val="1"/>
    </w:lvl>
  </w:abstractNum>
  <w:abstractNum w:abstractNumId="37">
    <w:nsid w:val="A0382C5"/>
    <w:multiLevelType w:val="hybridMultilevel"/>
    <w:lvl w:ilvl="0">
      <w:lvlJc w:val="left"/>
      <w:lvlText w:val="•"/>
      <w:numFmt w:val="bullet"/>
      <w:start w:val="1"/>
    </w:lvl>
  </w:abstractNum>
  <w:abstractNum w:abstractNumId="38">
    <w:nsid w:val="8F2B15E"/>
    <w:multiLevelType w:val="hybridMultilevel"/>
    <w:lvl w:ilvl="0">
      <w:lvlJc w:val="left"/>
      <w:lvlText w:val="•"/>
      <w:numFmt w:val="bullet"/>
      <w:start w:val="1"/>
    </w:lvl>
  </w:abstractNum>
  <w:abstractNum w:abstractNumId="39">
    <w:nsid w:val="1A32234B"/>
    <w:multiLevelType w:val="hybridMultilevel"/>
    <w:lvl w:ilvl="0">
      <w:lvlJc w:val="left"/>
      <w:lvlText w:val="•"/>
      <w:numFmt w:val="bullet"/>
      <w:start w:val="1"/>
    </w:lvl>
  </w:abstractNum>
  <w:abstractNum w:abstractNumId="40">
    <w:nsid w:val="3B0FD379"/>
    <w:multiLevelType w:val="hybridMultilevel"/>
    <w:lvl w:ilvl="0">
      <w:lvlJc w:val="left"/>
      <w:lvlText w:val="(%1)"/>
      <w:numFmt w:val="decimal"/>
      <w:start w:val="1"/>
    </w:lvl>
  </w:abstractNum>
  <w:abstractNum w:abstractNumId="41">
    <w:nsid w:val="68EB2F63"/>
    <w:multiLevelType w:val="hybridMultilevel"/>
    <w:lvl w:ilvl="0">
      <w:lvlJc w:val="left"/>
      <w:lvlText w:val=" "/>
      <w:numFmt w:val="bullet"/>
      <w:start w:val="1"/>
    </w:lvl>
  </w:abstractNum>
  <w:abstractNum w:abstractNumId="42">
    <w:nsid w:val="4962813B"/>
    <w:multiLevelType w:val="hybridMultilevel"/>
    <w:lvl w:ilvl="0">
      <w:lvlJc w:val="left"/>
      <w:lvlText w:val=" "/>
      <w:numFmt w:val="bullet"/>
      <w:start w:val="1"/>
    </w:lvl>
  </w:abstractNum>
  <w:abstractNum w:abstractNumId="43">
    <w:nsid w:val="60B6DF70"/>
    <w:multiLevelType w:val="hybridMultilevel"/>
    <w:lvl w:ilvl="0">
      <w:lvlJc w:val="left"/>
      <w:lvlText w:val="%1"/>
      <w:numFmt w:val="decimal"/>
      <w:start w:val="107"/>
    </w:lvl>
  </w:abstractNum>
  <w:abstractNum w:abstractNumId="44">
    <w:nsid w:val="6A5EE64"/>
    <w:multiLevelType w:val="hybridMultilevel"/>
    <w:lvl w:ilvl="0">
      <w:lvlJc w:val="left"/>
      <w:lvlText w:val="*"/>
      <w:numFmt w:val="bullet"/>
      <w:start w:val="1"/>
    </w:lvl>
  </w:abstractNum>
  <w:abstractNum w:abstractNumId="45">
    <w:nsid w:val="14330624"/>
    <w:multiLevelType w:val="hybridMultilevel"/>
    <w:lvl w:ilvl="0">
      <w:lvlJc w:val="left"/>
      <w:lvlText w:val="**"/>
      <w:numFmt w:val="bullet"/>
      <w:start w:val="1"/>
    </w:lvl>
  </w:abstractNum>
  <w:abstractNum w:abstractNumId="46">
    <w:nsid w:val="7FFFCA11"/>
    <w:multiLevelType w:val="hybridMultilevel"/>
    <w:lvl w:ilvl="0">
      <w:lvlJc w:val="left"/>
      <w:lvlText w:val="(%1)"/>
      <w:numFmt w:val="lowerRoman"/>
      <w:start w:val="1"/>
    </w:lvl>
  </w:abstractNum>
  <w:abstractNum w:abstractNumId="47">
    <w:nsid w:val="1A27709E"/>
    <w:multiLevelType w:val="hybridMultilevel"/>
    <w:lvl w:ilvl="0">
      <w:lvlJc w:val="left"/>
      <w:lvlText w:val="(%1)"/>
      <w:numFmt w:val="decimal"/>
      <w:start w:val="2"/>
    </w:lvl>
  </w:abstractNum>
  <w:abstractNum w:abstractNumId="48">
    <w:nsid w:val="71EA1109"/>
    <w:multiLevelType w:val="hybridMultilevel"/>
    <w:lvl w:ilvl="0">
      <w:lvlJc w:val="left"/>
      <w:lvlText w:val="(%1)"/>
      <w:numFmt w:val="decimal"/>
      <w:start w:val="4"/>
    </w:lvl>
    <w:lvl w:ilvl="1">
      <w:lvlJc w:val="left"/>
      <w:lvlText w:val="(%2)"/>
      <w:numFmt w:val="lowerRoman"/>
      <w:start w:val="1"/>
    </w:lvl>
  </w:abstractNum>
  <w:abstractNum w:abstractNumId="49">
    <w:nsid w:val="100F59DC"/>
    <w:multiLevelType w:val="hybridMultilevel"/>
    <w:lvl w:ilvl="0">
      <w:lvlJc w:val="left"/>
      <w:lvlText w:val="(%1)"/>
      <w:numFmt w:val="lowerLetter"/>
      <w:start w:val="2"/>
    </w:lvl>
  </w:abstractNum>
  <w:abstractNum w:abstractNumId="50">
    <w:nsid w:val="7FB7E0AA"/>
    <w:multiLevelType w:val="hybridMultilevel"/>
    <w:lvl w:ilvl="0">
      <w:lvlJc w:val="left"/>
      <w:lvlText w:val="(%1)"/>
      <w:numFmt w:val="lowerLetter"/>
      <w:start w:val="3"/>
    </w:lvl>
  </w:abstractNum>
  <w:abstractNum w:abstractNumId="51">
    <w:nsid w:val="6EB5BD4"/>
    <w:multiLevelType w:val="hybridMultilevel"/>
    <w:lvl w:ilvl="0">
      <w:lvlJc w:val="left"/>
      <w:lvlText w:val="1"/>
      <w:numFmt w:val="bullet"/>
      <w:start w:val="1"/>
    </w:lvl>
  </w:abstractNum>
  <w:abstractNum w:abstractNumId="52">
    <w:nsid w:val="6F6DD9AC"/>
    <w:multiLevelType w:val="hybridMultilevel"/>
    <w:lvl w:ilvl="0">
      <w:lvlJc w:val="left"/>
      <w:lvlText w:val="(%1)"/>
      <w:numFmt w:val="lowerLetter"/>
      <w:start w:val="1"/>
    </w:lvl>
  </w:abstractNum>
  <w:abstractNum w:abstractNumId="53">
    <w:nsid w:val="94211F2"/>
    <w:multiLevelType w:val="hybridMultilevel"/>
    <w:lvl w:ilvl="0">
      <w:lvlJc w:val="left"/>
      <w:lvlText w:val="(%1)"/>
      <w:numFmt w:val="lowerLetter"/>
      <w:start w:val="3"/>
    </w:lvl>
  </w:abstractNum>
  <w:abstractNum w:abstractNumId="54">
    <w:nsid w:val="885E1B"/>
    <w:multiLevelType w:val="hybridMultilevel"/>
    <w:lvl w:ilvl="0">
      <w:lvlJc w:val="left"/>
      <w:lvlText w:val="(%1)"/>
      <w:numFmt w:val="lowerLetter"/>
      <w:start w:val="1"/>
    </w:lvl>
  </w:abstractNum>
  <w:abstractNum w:abstractNumId="55">
    <w:nsid w:val="76272110"/>
    <w:multiLevelType w:val="hybridMultilevel"/>
    <w:lvl w:ilvl="0">
      <w:lvlJc w:val="left"/>
      <w:lvlText w:val="(%1)"/>
      <w:numFmt w:val="lowerLetter"/>
      <w:start w:val="2"/>
    </w:lvl>
  </w:abstractNum>
  <w:abstractNum w:abstractNumId="56">
    <w:nsid w:val="4C04A8AF"/>
    <w:multiLevelType w:val="hybridMultilevel"/>
    <w:lvl w:ilvl="0">
      <w:lvlJc w:val="left"/>
      <w:lvlText w:val="(%1)"/>
      <w:numFmt w:val="lowerLetter"/>
      <w:start w:val="10"/>
    </w:lvl>
  </w:abstractNum>
  <w:abstractNum w:abstractNumId="57">
    <w:nsid w:val="1716703B"/>
    <w:multiLevelType w:val="hybridMultilevel"/>
    <w:lvl w:ilvl="0">
      <w:lvlJc w:val="left"/>
      <w:lvlText w:val="(%1)"/>
      <w:numFmt w:val="lowerLetter"/>
      <w:start w:val="19"/>
    </w:lvl>
  </w:abstractNum>
  <w:abstractNum w:abstractNumId="58">
    <w:nsid w:val="14E17E33"/>
    <w:multiLevelType w:val="hybridMultilevel"/>
    <w:lvl w:ilvl="0">
      <w:lvlJc w:val="left"/>
      <w:lvlText w:val="(%1)"/>
      <w:numFmt w:val="lowerLetter"/>
      <w:start w:val="1"/>
    </w:lvl>
    <w:lvl w:ilvl="1">
      <w:lvlJc w:val="left"/>
      <w:lvlText w:val="(%2)"/>
      <w:numFmt w:val="lowerRoman"/>
      <w:start w:val="1"/>
    </w:lvl>
  </w:abstractNum>
  <w:abstractNum w:abstractNumId="59">
    <w:nsid w:val="3222E7CD"/>
    <w:multiLevelType w:val="hybridMultilevel"/>
    <w:lvl w:ilvl="0">
      <w:lvlJc w:val="left"/>
      <w:lvlText w:val="(%1)"/>
      <w:numFmt w:val="lowerRoman"/>
      <w:start w:val="2"/>
    </w:lvl>
  </w:abstractNum>
  <w:abstractNum w:abstractNumId="60">
    <w:nsid w:val="74DE0EE3"/>
    <w:multiLevelType w:val="hybridMultilevel"/>
    <w:lvl w:ilvl="0">
      <w:lvlJc w:val="left"/>
      <w:lvlText w:val="(%1)"/>
      <w:numFmt w:val="lowerRoman"/>
      <w:start w:val="1"/>
    </w:lvl>
  </w:abstractNum>
  <w:abstractNum w:abstractNumId="61">
    <w:nsid w:val="68EBC550"/>
    <w:multiLevelType w:val="hybridMultilevel"/>
    <w:lvl w:ilvl="0">
      <w:lvlJc w:val="left"/>
      <w:lvlText w:val="(%1)"/>
      <w:numFmt w:val="lowerLetter"/>
      <w:start w:val="1"/>
    </w:lvl>
  </w:abstractNum>
  <w:abstractNum w:abstractNumId="62">
    <w:nsid w:val="2DF6D648"/>
    <w:multiLevelType w:val="hybridMultilevel"/>
    <w:lvl w:ilvl="0">
      <w:lvlJc w:val="left"/>
      <w:lvlText w:val="(%1)"/>
      <w:numFmt w:val="lowerLetter"/>
      <w:start w:val="1"/>
    </w:lvl>
  </w:abstractNum>
  <w:abstractNum w:abstractNumId="63">
    <w:nsid w:val="46B7D447"/>
    <w:multiLevelType w:val="hybridMultilevel"/>
    <w:lvl w:ilvl="0">
      <w:lvlJc w:val="left"/>
      <w:lvlText w:val="(%1)"/>
      <w:numFmt w:val="lowerLetter"/>
      <w:start w:val="2"/>
    </w:lvl>
  </w:abstractNum>
  <w:abstractNum w:abstractNumId="64">
    <w:nsid w:val="4A2AC315"/>
    <w:multiLevelType w:val="hybridMultilevel"/>
    <w:lvl w:ilvl="0">
      <w:lvlJc w:val="left"/>
      <w:lvlText w:val="(%1)"/>
      <w:numFmt w:val="lowerLetter"/>
      <w:start w:val="1"/>
    </w:lvl>
  </w:abstractNum>
  <w:abstractNum w:abstractNumId="65">
    <w:nsid w:val="39EE015C"/>
    <w:multiLevelType w:val="hybridMultilevel"/>
    <w:lvl w:ilvl="0">
      <w:lvlJc w:val="left"/>
      <w:lvlText w:val="(%1)"/>
      <w:numFmt w:val="lowerLetter"/>
      <w:start w:val="5"/>
    </w:lvl>
  </w:abstractNum>
  <w:abstractNum w:abstractNumId="66">
    <w:nsid w:val="57FC4FBB"/>
    <w:multiLevelType w:val="hybridMultilevel"/>
    <w:lvl w:ilvl="0">
      <w:lvlJc w:val="left"/>
      <w:lvlText w:val="(%1)"/>
      <w:numFmt w:val="lowerRoman"/>
      <w:start w:val="1"/>
    </w:lvl>
  </w:abstractNum>
  <w:abstractNum w:abstractNumId="67">
    <w:nsid w:val="CC1016F"/>
    <w:multiLevelType w:val="hybridMultilevel"/>
    <w:lvl w:ilvl="0">
      <w:lvlJc w:val="left"/>
      <w:lvlText w:val="(%1)"/>
      <w:numFmt w:val="lowerLetter"/>
      <w:start w:val="1"/>
    </w:lvl>
  </w:abstractNum>
  <w:abstractNum w:abstractNumId="68">
    <w:nsid w:val="43F18422"/>
    <w:multiLevelType w:val="hybridMultilevel"/>
    <w:lvl w:ilvl="0">
      <w:lvlJc w:val="left"/>
      <w:lvlText w:val="(%1)"/>
      <w:numFmt w:val="lowerLetter"/>
      <w:start w:val="4"/>
    </w:lvl>
  </w:abstractNum>
  <w:abstractNum w:abstractNumId="69">
    <w:nsid w:val="60EF0119"/>
    <w:multiLevelType w:val="hybridMultilevel"/>
    <w:lvl w:ilvl="0">
      <w:lvlJc w:val="left"/>
      <w:lvlText w:val="(%1)"/>
      <w:numFmt w:val="lowerLetter"/>
      <w:start w:val="11"/>
    </w:lvl>
  </w:abstractNum>
  <w:abstractNum w:abstractNumId="70">
    <w:nsid w:val="26F324BA"/>
    <w:multiLevelType w:val="hybridMultilevel"/>
    <w:lvl w:ilvl="0">
      <w:lvlJc w:val="left"/>
      <w:lvlText w:val="(%1)"/>
      <w:numFmt w:val="lowerLetter"/>
      <w:start w:val="2"/>
    </w:lvl>
    <w:lvl w:ilvl="1">
      <w:lvlJc w:val="left"/>
      <w:lvlText w:val="(%2)"/>
      <w:numFmt w:val="lowerRoman"/>
      <w:start w:val="1"/>
    </w:lvl>
  </w:abstractNum>
  <w:abstractNum w:abstractNumId="71">
    <w:nsid w:val="7F01579B"/>
    <w:multiLevelType w:val="hybridMultilevel"/>
    <w:lvl w:ilvl="0">
      <w:lvlJc w:val="left"/>
      <w:lvlText w:val="(%1)"/>
      <w:numFmt w:val="lowerLetter"/>
      <w:start w:val="3"/>
    </w:lvl>
  </w:abstractNum>
  <w:abstractNum w:abstractNumId="72">
    <w:nsid w:val="49DA307D"/>
    <w:multiLevelType w:val="hybridMultilevel"/>
    <w:lvl w:ilvl="0">
      <w:lvlJc w:val="left"/>
      <w:lvlText w:val="(%1)"/>
      <w:numFmt w:val="lowerLetter"/>
      <w:start w:val="4"/>
    </w:lvl>
  </w:abstractNum>
  <w:abstractNum w:abstractNumId="73">
    <w:nsid w:val="7055A5F5"/>
    <w:multiLevelType w:val="hybridMultilevel"/>
    <w:lvl w:ilvl="0">
      <w:lvlJc w:val="left"/>
      <w:lvlText w:val="(%1)"/>
      <w:numFmt w:val="lowerLetter"/>
      <w:start w:val="1"/>
    </w:lvl>
  </w:abstractNum>
  <w:abstractNum w:abstractNumId="74">
    <w:nsid w:val="5FB8370B"/>
    <w:multiLevelType w:val="hybridMultilevel"/>
    <w:lvl w:ilvl="0">
      <w:lvlJc w:val="left"/>
      <w:lvlText w:val="(%1)"/>
      <w:numFmt w:val="lowerLetter"/>
      <w:start w:val="5"/>
    </w:lvl>
  </w:abstractNum>
  <w:abstractNum w:abstractNumId="75">
    <w:nsid w:val="50801EE1"/>
    <w:multiLevelType w:val="hybridMultilevel"/>
    <w:lvl w:ilvl="0">
      <w:lvlJc w:val="left"/>
      <w:lvlText w:val="(%1)"/>
      <w:numFmt w:val="lowerRoman"/>
      <w:start w:val="2"/>
    </w:lvl>
  </w:abstractNum>
  <w:abstractNum w:abstractNumId="76">
    <w:nsid w:val="488AC1A"/>
    <w:multiLevelType w:val="hybridMultilevel"/>
    <w:lvl w:ilvl="0">
      <w:lvlJc w:val="left"/>
      <w:lvlText w:val="(%1)"/>
      <w:numFmt w:val="lowerRoman"/>
      <w:start w:val="1"/>
    </w:lvl>
  </w:abstractNum>
  <w:abstractNum w:abstractNumId="77">
    <w:nsid w:val="5FB8011C"/>
    <w:multiLevelType w:val="hybridMultilevel"/>
    <w:lvl w:ilvl="0">
      <w:lvlJc w:val="left"/>
      <w:lvlText w:val="(%1)"/>
      <w:numFmt w:val="lowerRoman"/>
      <w:start w:val="3"/>
    </w:lvl>
    <w:lvl w:ilvl="1">
      <w:lvlJc w:val="left"/>
      <w:lvlText w:val="(%2)"/>
      <w:numFmt w:val="upperLetter"/>
      <w:start w:val="1"/>
    </w:lvl>
  </w:abstractNum>
  <w:abstractNum w:abstractNumId="78">
    <w:nsid w:val="6AA78F7F"/>
    <w:multiLevelType w:val="hybridMultilevel"/>
    <w:lvl w:ilvl="0">
      <w:lvlJc w:val="left"/>
      <w:lvlText w:val="(%1)"/>
      <w:numFmt w:val="lowerLetter"/>
      <w:start w:val="2"/>
    </w:lvl>
  </w:abstractNum>
  <w:abstractNum w:abstractNumId="79">
    <w:nsid w:val="7672BD23"/>
    <w:multiLevelType w:val="hybridMultilevel"/>
    <w:lvl w:ilvl="0">
      <w:lvlJc w:val="left"/>
      <w:lvlText w:val="(%1)"/>
      <w:numFmt w:val="lowerLetter"/>
      <w:start w:val="4"/>
    </w:lvl>
    <w:lvl w:ilvl="1">
      <w:lvlJc w:val="left"/>
      <w:lvlText w:val="(%2)"/>
      <w:numFmt w:val="lowerRoman"/>
      <w:start w:val="1"/>
    </w:lvl>
  </w:abstractNum>
  <w:abstractNum w:abstractNumId="80">
    <w:nsid w:val="6FC75AF8"/>
    <w:multiLevelType w:val="hybridMultilevel"/>
    <w:lvl w:ilvl="0">
      <w:lvlJc w:val="left"/>
      <w:lvlText w:val="(%1)"/>
      <w:numFmt w:val="lowerRoman"/>
      <w:start w:val="2"/>
    </w:lvl>
  </w:abstractNum>
  <w:abstractNum w:abstractNumId="81">
    <w:nsid w:val="6A5F7029"/>
    <w:multiLevelType w:val="hybridMultilevel"/>
    <w:lvl w:ilvl="0">
      <w:lvlJc w:val="left"/>
      <w:lvlText w:val="1"/>
      <w:numFmt w:val="bullet"/>
      <w:start w:val="1"/>
    </w:lvl>
  </w:abstractNum>
  <w:abstractNum w:abstractNumId="82">
    <w:nsid w:val="7D5E18F8"/>
    <w:multiLevelType w:val="hybridMultilevel"/>
    <w:lvl w:ilvl="0">
      <w:lvlJc w:val="left"/>
      <w:lvlText w:val="(%1)"/>
      <w:numFmt w:val="lowerLetter"/>
      <w:start w:val="1"/>
    </w:lvl>
  </w:abstractNum>
  <w:abstractNum w:abstractNumId="83">
    <w:nsid w:val="5F3534A4"/>
    <w:multiLevelType w:val="hybridMultilevel"/>
    <w:lvl w:ilvl="0">
      <w:lvlJc w:val="left"/>
      <w:lvlText w:val="(%1)"/>
      <w:numFmt w:val="lowerLetter"/>
      <w:start w:val="3"/>
    </w:lvl>
  </w:abstractNum>
  <w:abstractNum w:abstractNumId="84">
    <w:nsid w:val="73A1821B"/>
    <w:multiLevelType w:val="hybridMultilevel"/>
    <w:lvl w:ilvl="0">
      <w:lvlJc w:val="left"/>
      <w:lvlText w:val="(%1)"/>
      <w:numFmt w:val="lowerLetter"/>
      <w:start w:val="1"/>
    </w:lvl>
  </w:abstractNum>
  <w:abstractNum w:abstractNumId="85">
    <w:nsid w:val="7DE67713"/>
    <w:multiLevelType w:val="hybridMultilevel"/>
    <w:lvl w:ilvl="0">
      <w:lvlJc w:val="left"/>
      <w:lvlText w:val="(%1)"/>
      <w:numFmt w:val="lowerLetter"/>
      <w:start w:val="4"/>
    </w:lvl>
  </w:abstractNum>
  <w:abstractNum w:abstractNumId="86">
    <w:nsid w:val="555C55B5"/>
    <w:multiLevelType w:val="hybridMultilevel"/>
    <w:lvl w:ilvl="0">
      <w:lvlJc w:val="left"/>
      <w:lvlText w:val="(%1)"/>
      <w:numFmt w:val="lowerLetter"/>
      <w:start w:val="1"/>
    </w:lvl>
  </w:abstractNum>
  <w:abstractNum w:abstractNumId="87">
    <w:nsid w:val="3FA62ACA"/>
    <w:multiLevelType w:val="hybridMultilevel"/>
    <w:lvl w:ilvl="0">
      <w:lvlJc w:val="left"/>
      <w:lvlText w:val="(%1)"/>
      <w:numFmt w:val="lowerLetter"/>
      <w:start w:val="6"/>
    </w:lvl>
  </w:abstractNum>
  <w:abstractNum w:abstractNumId="88">
    <w:nsid w:val="14FCE74E"/>
    <w:multiLevelType w:val="hybridMultilevel"/>
    <w:lvl w:ilvl="0">
      <w:lvlJc w:val="left"/>
      <w:lvlText w:val="(%1)"/>
      <w:numFmt w:val="lowerLetter"/>
      <w:start w:val="17"/>
    </w:lvl>
  </w:abstractNum>
  <w:abstractNum w:abstractNumId="89">
    <w:nsid w:val="6A3DD3E8"/>
    <w:multiLevelType w:val="hybridMultilevel"/>
    <w:lvl w:ilvl="0">
      <w:lvlJc w:val="left"/>
      <w:lvlText w:val="(%1)"/>
      <w:numFmt w:val="lowerLetter"/>
      <w:start w:val="2"/>
    </w:lvl>
  </w:abstractNum>
  <w:abstractNum w:abstractNumId="90">
    <w:nsid w:val="71C91298"/>
    <w:multiLevelType w:val="hybridMultilevel"/>
    <w:lvl w:ilvl="0">
      <w:lvlJc w:val="left"/>
      <w:lvlText w:val="(%1)"/>
      <w:numFmt w:val="lowerLetter"/>
      <w:start w:val="3"/>
    </w:lvl>
    <w:lvl w:ilvl="1">
      <w:lvlJc w:val="left"/>
      <w:lvlText w:val="(%2)"/>
      <w:numFmt w:val="lowerRoman"/>
      <w:start w:val="1"/>
    </w:lvl>
  </w:abstractNum>
  <w:abstractNum w:abstractNumId="91">
    <w:nsid w:val="9DAF632"/>
    <w:multiLevelType w:val="hybridMultilevel"/>
    <w:lvl w:ilvl="0">
      <w:lvlJc w:val="left"/>
      <w:lvlText w:val="(%1)"/>
      <w:numFmt w:val="lowerRoman"/>
      <w:start w:val="1"/>
    </w:lvl>
  </w:abstractNum>
  <w:abstractNum w:abstractNumId="92">
    <w:nsid w:val="53299938"/>
    <w:multiLevelType w:val="hybridMultilevel"/>
    <w:lvl w:ilvl="0">
      <w:lvlJc w:val="left"/>
      <w:lvlText w:val="(%1)"/>
      <w:numFmt w:val="lowerLetter"/>
      <w:start w:val="1"/>
    </w:lvl>
  </w:abstractNum>
  <w:abstractNum w:abstractNumId="93">
    <w:nsid w:val="1FBFE8E0"/>
    <w:multiLevelType w:val="hybridMultilevel"/>
    <w:lvl w:ilvl="0">
      <w:lvlJc w:val="left"/>
      <w:lvlText w:val="(%1)"/>
      <w:numFmt w:val="lowerLetter"/>
      <w:start w:val="1"/>
    </w:lvl>
  </w:abstractNum>
  <w:abstractNum w:abstractNumId="94">
    <w:nsid w:val="5092CA79"/>
    <w:multiLevelType w:val="hybridMultilevel"/>
    <w:lvl w:ilvl="0">
      <w:lvlJc w:val="left"/>
      <w:lvlText w:val="(%1)"/>
      <w:numFmt w:val="lowerLetter"/>
      <w:start w:val="2"/>
    </w:lvl>
  </w:abstractNum>
  <w:abstractNum w:abstractNumId="95">
    <w:nsid w:val="1D545C4D"/>
    <w:multiLevelType w:val="hybridMultilevel"/>
    <w:lvl w:ilvl="0">
      <w:lvlJc w:val="left"/>
      <w:lvlText w:val="(%1)"/>
      <w:numFmt w:val="lowerLetter"/>
      <w:start w:val="3"/>
    </w:lvl>
  </w:abstractNum>
  <w:abstractNum w:abstractNumId="96">
    <w:nsid w:val="59ADEA3D"/>
    <w:multiLevelType w:val="hybridMultilevel"/>
    <w:lvl w:ilvl="0">
      <w:lvlJc w:val="left"/>
      <w:lvlText w:val="(%1)"/>
      <w:numFmt w:val="lowerLetter"/>
      <w:start w:val="1"/>
    </w:lvl>
  </w:abstractNum>
  <w:abstractNum w:abstractNumId="97">
    <w:nsid w:val="288F1A34"/>
    <w:multiLevelType w:val="hybridMultilevel"/>
    <w:lvl w:ilvl="0">
      <w:lvlJc w:val="left"/>
      <w:lvlText w:val="(%1)"/>
      <w:numFmt w:val="lowerRoman"/>
      <w:start w:val="1"/>
    </w:lvl>
  </w:abstractNum>
  <w:abstractNum w:abstractNumId="98">
    <w:nsid w:val="2A155DBC"/>
    <w:multiLevelType w:val="hybridMultilevel"/>
    <w:lvl w:ilvl="0">
      <w:lvlJc w:val="left"/>
      <w:lvlText w:val="(%1)"/>
      <w:numFmt w:val="lowerRoman"/>
      <w:start w:val="2"/>
    </w:lvl>
  </w:abstractNum>
  <w:abstractNum w:abstractNumId="99">
    <w:nsid w:val="1D9F6E5F"/>
    <w:multiLevelType w:val="hybridMultilevel"/>
    <w:lvl w:ilvl="0">
      <w:lvlJc w:val="left"/>
      <w:lvlText w:val="(%1)"/>
      <w:numFmt w:val="lowerLetter"/>
      <w:start w:val="1"/>
    </w:lvl>
  </w:abstractNum>
  <w:abstractNum w:abstractNumId="100">
    <w:nsid w:val="97E1B4E"/>
    <w:multiLevelType w:val="hybridMultilevel"/>
    <w:lvl w:ilvl="0">
      <w:lvlJc w:val="left"/>
      <w:lvlText w:val="(%1)"/>
      <w:numFmt w:val="lowerLetter"/>
      <w:start w:val="7"/>
    </w:lvl>
  </w:abstractNum>
  <w:abstractNum w:abstractNumId="101">
    <w:nsid w:val="51088277"/>
    <w:multiLevelType w:val="hybridMultilevel"/>
    <w:lvl w:ilvl="0">
      <w:lvlJc w:val="left"/>
      <w:lvlText w:val="(%1)"/>
      <w:numFmt w:val="lowerLetter"/>
      <w:start w:val="2"/>
    </w:lvl>
    <w:lvl w:ilvl="1">
      <w:lvlJc w:val="left"/>
      <w:lvlText w:val="(%2)"/>
      <w:numFmt w:val="lowerRoman"/>
      <w:start w:val="1"/>
    </w:lvl>
  </w:abstractNum>
  <w:abstractNum w:abstractNumId="102">
    <w:nsid w:val="1CA0C5FA"/>
    <w:multiLevelType w:val="hybridMultilevel"/>
    <w:lvl w:ilvl="0">
      <w:lvlJc w:val="left"/>
      <w:lvlText w:val="(%1)"/>
      <w:numFmt w:val="lowerLetter"/>
      <w:start w:val="3"/>
    </w:lvl>
  </w:abstractNum>
  <w:abstractNum w:abstractNumId="103">
    <w:nsid w:val="53584BCB"/>
    <w:multiLevelType w:val="hybridMultilevel"/>
    <w:lvl w:ilvl="0">
      <w:lvlJc w:val="left"/>
      <w:lvlText w:val="(%1)"/>
      <w:numFmt w:val="lowerLetter"/>
      <w:start w:val="1"/>
    </w:lvl>
  </w:abstractNum>
  <w:abstractNum w:abstractNumId="104">
    <w:nsid w:val="415E286C"/>
    <w:multiLevelType w:val="hybridMultilevel"/>
    <w:lvl w:ilvl="0">
      <w:lvlJc w:val="left"/>
      <w:lvlText w:val="(%1)"/>
      <w:numFmt w:val="lowerLetter"/>
      <w:start w:val="5"/>
    </w:lvl>
  </w:abstractNum>
  <w:abstractNum w:abstractNumId="105">
    <w:nsid w:val="7C58FD05"/>
    <w:multiLevelType w:val="hybridMultilevel"/>
    <w:lvl w:ilvl="0">
      <w:lvlJc w:val="left"/>
      <w:lvlText w:val="(%1)"/>
      <w:numFmt w:val="lowerRoman"/>
      <w:start w:val="2"/>
    </w:lvl>
  </w:abstractNum>
  <w:abstractNum w:abstractNumId="106">
    <w:nsid w:val="23D86AAC"/>
    <w:multiLevelType w:val="hybridMultilevel"/>
    <w:lvl w:ilvl="0">
      <w:lvlJc w:val="left"/>
      <w:lvlText w:val="(%1)"/>
      <w:numFmt w:val="lowerLetter"/>
      <w:start w:val="2"/>
    </w:lvl>
  </w:abstractNum>
  <w:abstractNum w:abstractNumId="107">
    <w:nsid w:val="45E6D486"/>
    <w:multiLevelType w:val="hybridMultilevel"/>
    <w:lvl w:ilvl="0">
      <w:lvlJc w:val="left"/>
      <w:lvlText w:val="(%1)"/>
      <w:numFmt w:val="lowerRoman"/>
      <w:start w:val="1"/>
    </w:lvl>
  </w:abstractNum>
  <w:abstractNum w:abstractNumId="108">
    <w:nsid w:val="5C10FE21"/>
    <w:multiLevelType w:val="hybridMultilevel"/>
    <w:lvl w:ilvl="0">
      <w:lvlJc w:val="left"/>
      <w:lvlText w:val="(%1)"/>
      <w:numFmt w:val="lowerRoman"/>
      <w:start w:val="3"/>
    </w:lvl>
    <w:lvl w:ilvl="1">
      <w:lvlJc w:val="left"/>
      <w:lvlText w:val="(%2)"/>
      <w:numFmt w:val="upperLetter"/>
      <w:start w:val="1"/>
    </w:lvl>
  </w:abstractNum>
  <w:abstractNum w:abstractNumId="109">
    <w:nsid w:val="E7FFA2B"/>
    <w:multiLevelType w:val="hybridMultilevel"/>
    <w:lvl w:ilvl="0">
      <w:lvlJc w:val="left"/>
      <w:lvlText w:val="(%1)"/>
      <w:numFmt w:val="lowerLetter"/>
      <w:start w:val="2"/>
    </w:lvl>
  </w:abstractNum>
  <w:abstractNum w:abstractNumId="110">
    <w:nsid w:val="3C5991AA"/>
    <w:multiLevelType w:val="hybridMultilevel"/>
    <w:lvl w:ilvl="0">
      <w:lvlJc w:val="left"/>
      <w:lvlText w:val="(%1)"/>
      <w:numFmt w:val="lowerLetter"/>
      <w:start w:val="4"/>
    </w:lvl>
    <w:lvl w:ilvl="1">
      <w:lvlJc w:val="left"/>
      <w:lvlText w:val="(%2)"/>
      <w:numFmt w:val="lowerRoman"/>
      <w:start w:val="1"/>
    </w:lvl>
  </w:abstractNum>
  <w:abstractNum w:abstractNumId="111">
    <w:nsid w:val="4BD8591A"/>
    <w:multiLevelType w:val="hybridMultilevel"/>
    <w:lvl w:ilvl="0">
      <w:lvlJc w:val="left"/>
      <w:lvlText w:val="(%1)"/>
      <w:numFmt w:val="lowerRoman"/>
      <w:start w:val="5"/>
    </w:lvl>
  </w:abstractNum>
  <w:abstractNum w:abstractNumId="112">
    <w:nsid w:val="78DF6A55"/>
    <w:multiLevelType w:val="hybridMultilevel"/>
    <w:lvl w:ilvl="0">
      <w:lvlJc w:val="left"/>
      <w:lvlText w:val="%1."/>
      <w:numFmt w:val="lowerRoman"/>
      <w:start w:val="1"/>
    </w:lvl>
  </w:abstractNum>
  <w:abstractNum w:abstractNumId="113">
    <w:nsid w:val="39B7AAA2"/>
    <w:multiLevelType w:val="hybridMultilevel"/>
    <w:lvl w:ilvl="0">
      <w:lvlJc w:val="left"/>
      <w:lvlText w:val="%1."/>
      <w:numFmt w:val="decimal"/>
      <w:start w:val="1"/>
    </w:lvl>
    <w:lvl w:ilvl="1">
      <w:lvlJc w:val="left"/>
      <w:lvlText w:val="-"/>
      <w:numFmt w:val="bullet"/>
      <w:start w:val="1"/>
    </w:lvl>
  </w:abstractNum>
  <w:abstractNum w:abstractNumId="114">
    <w:nsid w:val="2B0D8DBE"/>
    <w:multiLevelType w:val="hybridMultilevel"/>
    <w:lvl w:ilvl="0">
      <w:lvlJc w:val="left"/>
      <w:lvlText w:val="%1"/>
      <w:numFmt w:val="lowerRoman"/>
      <w:start w:val="1"/>
    </w:lvl>
    <w:lvl w:ilvl="1">
      <w:lvlJc w:val="left"/>
      <w:lvlText w:val="%2."/>
      <w:numFmt w:val="decimal"/>
      <w:start w:val="2"/>
    </w:lvl>
    <w:lvl w:ilvl="2">
      <w:lvlJc w:val="left"/>
      <w:lvlText w:val="-"/>
      <w:numFmt w:val="bullet"/>
      <w:start w:val="1"/>
    </w:lvl>
  </w:abstractNum>
  <w:abstractNum w:abstractNumId="115">
    <w:nsid w:val="6C80EC70"/>
    <w:multiLevelType w:val="hybridMultilevel"/>
    <w:lvl w:ilvl="0">
      <w:lvlJc w:val="left"/>
      <w:lvlText w:val="(%1)"/>
      <w:numFmt w:val="lowerRoman"/>
      <w:start w:val="3"/>
    </w:lvl>
    <w:lvl w:ilvl="1">
      <w:lvlJc w:val="left"/>
      <w:lvlText w:val="%2."/>
      <w:numFmt w:val="decimal"/>
      <w:start w:val="4"/>
    </w:lvl>
    <w:lvl w:ilvl="2">
      <w:lvlJc w:val="left"/>
      <w:lvlText w:val="-"/>
      <w:numFmt w:val="bullet"/>
      <w:start w:val="1"/>
    </w:lvl>
  </w:abstractNum>
  <w:abstractNum w:abstractNumId="116">
    <w:nsid w:val="379E21B5"/>
    <w:multiLevelType w:val="hybridMultilevel"/>
    <w:lvl w:ilvl="0">
      <w:lvlJc w:val="left"/>
      <w:lvlText w:val="%1."/>
      <w:numFmt w:val="decimal"/>
      <w:start w:val="5"/>
    </w:lvl>
  </w:abstractNum>
  <w:abstractNum w:abstractNumId="117">
    <w:nsid w:val="69E373"/>
    <w:multiLevelType w:val="hybridMultilevel"/>
    <w:lvl w:ilvl="0">
      <w:lvlJc w:val="left"/>
      <w:lvlText w:val="(%1)"/>
      <w:numFmt w:val="decimal"/>
      <w:start w:val="1"/>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0"/>
  </w:num>
  <w:num w:numId="102">
    <w:abstractNumId w:val="101"/>
  </w:num>
  <w:num w:numId="103">
    <w:abstractNumId w:val="102"/>
  </w:num>
  <w:num w:numId="104">
    <w:abstractNumId w:val="103"/>
  </w:num>
  <w:num w:numId="105">
    <w:abstractNumId w:val="104"/>
  </w:num>
  <w:num w:numId="106">
    <w:abstractNumId w:val="105"/>
  </w:num>
  <w:num w:numId="107">
    <w:abstractNumId w:val="106"/>
  </w:num>
  <w:num w:numId="108">
    <w:abstractNumId w:val="107"/>
  </w:num>
  <w:num w:numId="109">
    <w:abstractNumId w:val="108"/>
  </w:num>
  <w:num w:numId="110">
    <w:abstractNumId w:val="109"/>
  </w:num>
  <w:num w:numId="111">
    <w:abstractNumId w:val="110"/>
  </w:num>
  <w:num w:numId="112">
    <w:abstractNumId w:val="111"/>
  </w:num>
  <w:num w:numId="113">
    <w:abstractNumId w:val="112"/>
  </w:num>
  <w:num w:numId="114">
    <w:abstractNumId w:val="113"/>
  </w:num>
  <w:num w:numId="115">
    <w:abstractNumId w:val="114"/>
  </w:num>
  <w:num w:numId="116">
    <w:abstractNumId w:val="115"/>
  </w:num>
  <w:num w:numId="117">
    <w:abstractNumId w:val="116"/>
  </w:num>
  <w:num w:numId="118">
    <w:abstractNumId w:val="1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jpe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image" Target="media/image15.png"/><Relationship Id="rId23" Type="http://schemas.openxmlformats.org/officeDocument/2006/relationships/image" Target="media/image16.png"/><Relationship Id="rId24" Type="http://schemas.openxmlformats.org/officeDocument/2006/relationships/image" Target="media/image17.png"/><Relationship Id="rId25" Type="http://schemas.openxmlformats.org/officeDocument/2006/relationships/image" Target="media/image18.png"/><Relationship Id="rId26" Type="http://schemas.openxmlformats.org/officeDocument/2006/relationships/image" Target="media/image19.png"/><Relationship Id="rId27" Type="http://schemas.openxmlformats.org/officeDocument/2006/relationships/image" Target="media/image20.png"/><Relationship Id="rId48" Type="http://schemas.openxmlformats.org/officeDocument/2006/relationships/image" Target="media/image21.png"/><Relationship Id="rId49" Type="http://schemas.openxmlformats.org/officeDocument/2006/relationships/image" Target="media/image22.png"/><Relationship Id="rId50" Type="http://schemas.openxmlformats.org/officeDocument/2006/relationships/image" Target="media/image23.png"/><Relationship Id="rId51" Type="http://schemas.openxmlformats.org/officeDocument/2006/relationships/image" Target="media/image24.png"/><Relationship Id="rId52" Type="http://schemas.openxmlformats.org/officeDocument/2006/relationships/image" Target="media/image25.png"/><Relationship Id="rId53" Type="http://schemas.openxmlformats.org/officeDocument/2006/relationships/image" Target="media/image26.png"/><Relationship Id="rId54" Type="http://schemas.openxmlformats.org/officeDocument/2006/relationships/image" Target="media/image27.png"/><Relationship Id="rId55" Type="http://schemas.openxmlformats.org/officeDocument/2006/relationships/image" Target="media/image28.png"/><Relationship Id="rId56" Type="http://schemas.openxmlformats.org/officeDocument/2006/relationships/image" Target="media/image29.png"/><Relationship Id="rId57" Type="http://schemas.openxmlformats.org/officeDocument/2006/relationships/image" Target="media/image30.png"/><Relationship Id="rId58" Type="http://schemas.openxmlformats.org/officeDocument/2006/relationships/image" Target="media/image31.png"/><Relationship Id="rId59" Type="http://schemas.openxmlformats.org/officeDocument/2006/relationships/image" Target="media/image32.png"/><Relationship Id="rId60" Type="http://schemas.openxmlformats.org/officeDocument/2006/relationships/image" Target="media/image33.png"/><Relationship Id="rId61" Type="http://schemas.openxmlformats.org/officeDocument/2006/relationships/image" Target="media/image34.png"/><Relationship Id="rId62" Type="http://schemas.openxmlformats.org/officeDocument/2006/relationships/image" Target="media/image35.png"/><Relationship Id="rId63" Type="http://schemas.openxmlformats.org/officeDocument/2006/relationships/image" Target="media/image36.png"/><Relationship Id="rId64" Type="http://schemas.openxmlformats.org/officeDocument/2006/relationships/image" Target="media/image37.png"/><Relationship Id="rId65" Type="http://schemas.openxmlformats.org/officeDocument/2006/relationships/image" Target="media/image38.png"/><Relationship Id="rId66" Type="http://schemas.openxmlformats.org/officeDocument/2006/relationships/image" Target="media/image39.png"/><Relationship Id="rId67" Type="http://schemas.openxmlformats.org/officeDocument/2006/relationships/image" Target="media/image40.png"/><Relationship Id="rId68" Type="http://schemas.openxmlformats.org/officeDocument/2006/relationships/image" Target="media/image41.png"/><Relationship Id="rId69" Type="http://schemas.openxmlformats.org/officeDocument/2006/relationships/image" Target="media/image42.png"/><Relationship Id="rId70" Type="http://schemas.openxmlformats.org/officeDocument/2006/relationships/image" Target="media/image43.png"/><Relationship Id="rId71" Type="http://schemas.openxmlformats.org/officeDocument/2006/relationships/image" Target="media/image44.png"/><Relationship Id="rId72" Type="http://schemas.openxmlformats.org/officeDocument/2006/relationships/image" Target="media/image45.png"/><Relationship Id="rId73" Type="http://schemas.openxmlformats.org/officeDocument/2006/relationships/image" Target="media/image46.png"/><Relationship Id="rId74" Type="http://schemas.openxmlformats.org/officeDocument/2006/relationships/image" Target="media/image47.png"/><Relationship Id="rId75" Type="http://schemas.openxmlformats.org/officeDocument/2006/relationships/image" Target="media/image48.png"/><Relationship Id="rId76" Type="http://schemas.openxmlformats.org/officeDocument/2006/relationships/image" Target="media/image49.png"/><Relationship Id="rId77" Type="http://schemas.openxmlformats.org/officeDocument/2006/relationships/image" Target="media/image50.png"/><Relationship Id="rId78" Type="http://schemas.openxmlformats.org/officeDocument/2006/relationships/image" Target="media/image51.png"/><Relationship Id="rId79" Type="http://schemas.openxmlformats.org/officeDocument/2006/relationships/image" Target="media/image52.png"/><Relationship Id="rId80" Type="http://schemas.openxmlformats.org/officeDocument/2006/relationships/image" Target="media/image53.png"/><Relationship Id="rId81" Type="http://schemas.openxmlformats.org/officeDocument/2006/relationships/image" Target="media/image54.png"/><Relationship Id="rId82" Type="http://schemas.openxmlformats.org/officeDocument/2006/relationships/image" Target="media/image55.png"/><Relationship Id="rId83" Type="http://schemas.openxmlformats.org/officeDocument/2006/relationships/image" Target="media/image56.png"/><Relationship Id="rId84" Type="http://schemas.openxmlformats.org/officeDocument/2006/relationships/image" Target="media/image57.png"/><Relationship Id="rId85" Type="http://schemas.openxmlformats.org/officeDocument/2006/relationships/image" Target="media/image58.jpeg"/><Relationship Id="rId86" Type="http://schemas.openxmlformats.org/officeDocument/2006/relationships/image" Target="media/image59.png"/><Relationship Id="rId87" Type="http://schemas.openxmlformats.org/officeDocument/2006/relationships/image" Target="media/image60.png"/><Relationship Id="rId88" Type="http://schemas.openxmlformats.org/officeDocument/2006/relationships/image" Target="media/image61.png"/><Relationship Id="rId89" Type="http://schemas.openxmlformats.org/officeDocument/2006/relationships/image" Target="media/image62.png"/><Relationship Id="rId90" Type="http://schemas.openxmlformats.org/officeDocument/2006/relationships/image" Target="media/image63.png"/><Relationship Id="rId91" Type="http://schemas.openxmlformats.org/officeDocument/2006/relationships/image" Target="media/image64.png"/><Relationship Id="rId92" Type="http://schemas.openxmlformats.org/officeDocument/2006/relationships/image" Target="media/image65.png"/><Relationship Id="rId96" Type="http://schemas.openxmlformats.org/officeDocument/2006/relationships/image" Target="media/image66.png"/><Relationship Id="rId97" Type="http://schemas.openxmlformats.org/officeDocument/2006/relationships/image" Target="media/image67.png"/><Relationship Id="rId99" Type="http://schemas.openxmlformats.org/officeDocument/2006/relationships/image" Target="media/image68.png"/><Relationship Id="rId100" Type="http://schemas.openxmlformats.org/officeDocument/2006/relationships/image" Target="media/image69.png"/><Relationship Id="rId101" Type="http://schemas.openxmlformats.org/officeDocument/2006/relationships/image" Target="media/image70.png"/><Relationship Id="rId102" Type="http://schemas.openxmlformats.org/officeDocument/2006/relationships/image" Target="media/image71.png"/><Relationship Id="rId103" Type="http://schemas.openxmlformats.org/officeDocument/2006/relationships/image" Target="media/image72.png"/><Relationship Id="rId104" Type="http://schemas.openxmlformats.org/officeDocument/2006/relationships/image" Target="media/image73.png"/><Relationship Id="rId105" Type="http://schemas.openxmlformats.org/officeDocument/2006/relationships/image" Target="media/image74.png"/><Relationship Id="rId106" Type="http://schemas.openxmlformats.org/officeDocument/2006/relationships/image" Target="media/image75.png"/><Relationship Id="rId107" Type="http://schemas.openxmlformats.org/officeDocument/2006/relationships/image" Target="media/image76.png"/><Relationship Id="rId108" Type="http://schemas.openxmlformats.org/officeDocument/2006/relationships/image" Target="media/image77.png"/><Relationship Id="rId109" Type="http://schemas.openxmlformats.org/officeDocument/2006/relationships/image" Target="media/image78.png"/><Relationship Id="rId110" Type="http://schemas.openxmlformats.org/officeDocument/2006/relationships/image" Target="media/image79.png"/><Relationship Id="rId111" Type="http://schemas.openxmlformats.org/officeDocument/2006/relationships/image" Target="media/image80.png"/><Relationship Id="rId112" Type="http://schemas.openxmlformats.org/officeDocument/2006/relationships/image" Target="media/image81.png"/><Relationship Id="rId113" Type="http://schemas.openxmlformats.org/officeDocument/2006/relationships/image" Target="media/image82.png"/><Relationship Id="rId114" Type="http://schemas.openxmlformats.org/officeDocument/2006/relationships/image" Target="media/image83.png"/><Relationship Id="rId115" Type="http://schemas.openxmlformats.org/officeDocument/2006/relationships/image" Target="media/image84.png"/><Relationship Id="rId116" Type="http://schemas.openxmlformats.org/officeDocument/2006/relationships/image" Target="media/image85.png"/><Relationship Id="rId117" Type="http://schemas.openxmlformats.org/officeDocument/2006/relationships/image" Target="media/image86.png"/><Relationship Id="rId118" Type="http://schemas.openxmlformats.org/officeDocument/2006/relationships/image" Target="media/image87.png"/><Relationship Id="rId119" Type="http://schemas.openxmlformats.org/officeDocument/2006/relationships/image" Target="media/image88.png"/><Relationship Id="rId120" Type="http://schemas.openxmlformats.org/officeDocument/2006/relationships/image" Target="media/image89.png"/><Relationship Id="rId121" Type="http://schemas.openxmlformats.org/officeDocument/2006/relationships/image" Target="media/image90.png"/><Relationship Id="rId122" Type="http://schemas.openxmlformats.org/officeDocument/2006/relationships/image" Target="media/image91.png"/><Relationship Id="rId123" Type="http://schemas.openxmlformats.org/officeDocument/2006/relationships/image" Target="media/image92.png"/><Relationship Id="rId124" Type="http://schemas.openxmlformats.org/officeDocument/2006/relationships/image" Target="media/image93.png"/><Relationship Id="rId125" Type="http://schemas.openxmlformats.org/officeDocument/2006/relationships/image" Target="media/image94.png"/><Relationship Id="rId126" Type="http://schemas.openxmlformats.org/officeDocument/2006/relationships/image" Target="media/image95.png"/><Relationship Id="rId127" Type="http://schemas.openxmlformats.org/officeDocument/2006/relationships/image" Target="media/image96.png"/><Relationship Id="rId128" Type="http://schemas.openxmlformats.org/officeDocument/2006/relationships/image" Target="media/image97.png"/><Relationship Id="rId129" Type="http://schemas.openxmlformats.org/officeDocument/2006/relationships/image" Target="media/image98.png"/><Relationship Id="rId130" Type="http://schemas.openxmlformats.org/officeDocument/2006/relationships/image" Target="media/image99.png"/><Relationship Id="rId131" Type="http://schemas.openxmlformats.org/officeDocument/2006/relationships/image" Target="media/image100.png"/><Relationship Id="rId132" Type="http://schemas.openxmlformats.org/officeDocument/2006/relationships/image" Target="media/image101.png"/><Relationship Id="rId133" Type="http://schemas.openxmlformats.org/officeDocument/2006/relationships/image" Target="media/image102.png"/><Relationship Id="rId134" Type="http://schemas.openxmlformats.org/officeDocument/2006/relationships/image" Target="media/image103.png"/><Relationship Id="rId135" Type="http://schemas.openxmlformats.org/officeDocument/2006/relationships/image" Target="media/image104.png"/><Relationship Id="rId136" Type="http://schemas.openxmlformats.org/officeDocument/2006/relationships/image" Target="media/image105.png"/><Relationship Id="rId137" Type="http://schemas.openxmlformats.org/officeDocument/2006/relationships/image" Target="media/image106.png"/><Relationship Id="rId138" Type="http://schemas.openxmlformats.org/officeDocument/2006/relationships/image" Target="media/image107.png"/><Relationship Id="rId139" Type="http://schemas.openxmlformats.org/officeDocument/2006/relationships/image" Target="media/image108.png"/><Relationship Id="rId140" Type="http://schemas.openxmlformats.org/officeDocument/2006/relationships/image" Target="media/image109.png"/><Relationship Id="rId141" Type="http://schemas.openxmlformats.org/officeDocument/2006/relationships/image" Target="media/image110.png"/><Relationship Id="rId142" Type="http://schemas.openxmlformats.org/officeDocument/2006/relationships/image" Target="media/image111.png"/><Relationship Id="rId143" Type="http://schemas.openxmlformats.org/officeDocument/2006/relationships/image" Target="media/image112.png"/><Relationship Id="rId144" Type="http://schemas.openxmlformats.org/officeDocument/2006/relationships/image" Target="media/image113.png"/><Relationship Id="rId145" Type="http://schemas.openxmlformats.org/officeDocument/2006/relationships/image" Target="media/image114.png"/><Relationship Id="rId146" Type="http://schemas.openxmlformats.org/officeDocument/2006/relationships/image" Target="media/image115.png"/><Relationship Id="rId147" Type="http://schemas.openxmlformats.org/officeDocument/2006/relationships/image" Target="media/image116.png"/><Relationship Id="rId148" Type="http://schemas.openxmlformats.org/officeDocument/2006/relationships/image" Target="media/image117.png"/><Relationship Id="rId149" Type="http://schemas.openxmlformats.org/officeDocument/2006/relationships/image" Target="media/image118.png"/><Relationship Id="rId150" Type="http://schemas.openxmlformats.org/officeDocument/2006/relationships/image" Target="media/image119.png"/><Relationship Id="rId151" Type="http://schemas.openxmlformats.org/officeDocument/2006/relationships/image" Target="media/image120.png"/><Relationship Id="rId152" Type="http://schemas.openxmlformats.org/officeDocument/2006/relationships/image" Target="media/image121.png"/><Relationship Id="rId153" Type="http://schemas.openxmlformats.org/officeDocument/2006/relationships/image" Target="media/image122.png"/><Relationship Id="rId154" Type="http://schemas.openxmlformats.org/officeDocument/2006/relationships/image" Target="media/image123.png"/><Relationship Id="rId155" Type="http://schemas.openxmlformats.org/officeDocument/2006/relationships/image" Target="media/image124.png"/><Relationship Id="rId156" Type="http://schemas.openxmlformats.org/officeDocument/2006/relationships/image" Target="media/image125.png"/><Relationship Id="rId157" Type="http://schemas.openxmlformats.org/officeDocument/2006/relationships/image" Target="media/image126.png"/><Relationship Id="rId158" Type="http://schemas.openxmlformats.org/officeDocument/2006/relationships/image" Target="media/image127.png"/><Relationship Id="rId159" Type="http://schemas.openxmlformats.org/officeDocument/2006/relationships/image" Target="media/image128.png"/><Relationship Id="rId160" Type="http://schemas.openxmlformats.org/officeDocument/2006/relationships/image" Target="media/image129.png"/><Relationship Id="rId161" Type="http://schemas.openxmlformats.org/officeDocument/2006/relationships/image" Target="media/image130.png"/><Relationship Id="rId162" Type="http://schemas.openxmlformats.org/officeDocument/2006/relationships/image" Target="media/image131.png"/><Relationship Id="rId163" Type="http://schemas.openxmlformats.org/officeDocument/2006/relationships/image" Target="media/image132.png"/><Relationship Id="rId164" Type="http://schemas.openxmlformats.org/officeDocument/2006/relationships/image" Target="media/image133.png"/><Relationship Id="rId165" Type="http://schemas.openxmlformats.org/officeDocument/2006/relationships/image" Target="media/image134.png"/><Relationship Id="rId166" Type="http://schemas.openxmlformats.org/officeDocument/2006/relationships/image" Target="media/image135.png"/><Relationship Id="rId167" Type="http://schemas.openxmlformats.org/officeDocument/2006/relationships/image" Target="media/image136.png"/><Relationship Id="rId168" Type="http://schemas.openxmlformats.org/officeDocument/2006/relationships/image" Target="media/image137.png"/><Relationship Id="rId169" Type="http://schemas.openxmlformats.org/officeDocument/2006/relationships/image" Target="media/image138.png"/><Relationship Id="rId170" Type="http://schemas.openxmlformats.org/officeDocument/2006/relationships/image" Target="media/image139.png"/><Relationship Id="rId171" Type="http://schemas.openxmlformats.org/officeDocument/2006/relationships/image" Target="media/image140.png"/><Relationship Id="rId172" Type="http://schemas.openxmlformats.org/officeDocument/2006/relationships/image" Target="media/image141.png"/><Relationship Id="rId173" Type="http://schemas.openxmlformats.org/officeDocument/2006/relationships/image" Target="media/image142.png"/><Relationship Id="rId174" Type="http://schemas.openxmlformats.org/officeDocument/2006/relationships/image" Target="media/image143.png"/><Relationship Id="rId175" Type="http://schemas.openxmlformats.org/officeDocument/2006/relationships/image" Target="media/image144.png"/><Relationship Id="rId176" Type="http://schemas.openxmlformats.org/officeDocument/2006/relationships/image" Target="media/image145.png"/><Relationship Id="rId177" Type="http://schemas.openxmlformats.org/officeDocument/2006/relationships/image" Target="media/image146.png"/><Relationship Id="rId178" Type="http://schemas.openxmlformats.org/officeDocument/2006/relationships/image" Target="media/image147.png"/><Relationship Id="rId179" Type="http://schemas.openxmlformats.org/officeDocument/2006/relationships/image" Target="media/image148.png"/><Relationship Id="rId180" Type="http://schemas.openxmlformats.org/officeDocument/2006/relationships/image" Target="media/image149.png"/><Relationship Id="rId181" Type="http://schemas.openxmlformats.org/officeDocument/2006/relationships/image" Target="media/image150.png"/><Relationship Id="rId182" Type="http://schemas.openxmlformats.org/officeDocument/2006/relationships/image" Target="media/image151.png"/><Relationship Id="rId183" Type="http://schemas.openxmlformats.org/officeDocument/2006/relationships/image" Target="media/image152.png"/><Relationship Id="rId184" Type="http://schemas.openxmlformats.org/officeDocument/2006/relationships/image" Target="media/image153.png"/><Relationship Id="rId185" Type="http://schemas.openxmlformats.org/officeDocument/2006/relationships/image" Target="media/image154.png"/><Relationship Id="rId186" Type="http://schemas.openxmlformats.org/officeDocument/2006/relationships/image" Target="media/image155.png"/><Relationship Id="rId187" Type="http://schemas.openxmlformats.org/officeDocument/2006/relationships/image" Target="media/image156.png"/><Relationship Id="rId188" Type="http://schemas.openxmlformats.org/officeDocument/2006/relationships/image" Target="media/image157.png"/><Relationship Id="rId189" Type="http://schemas.openxmlformats.org/officeDocument/2006/relationships/image" Target="media/image158.png"/><Relationship Id="rId190" Type="http://schemas.openxmlformats.org/officeDocument/2006/relationships/image" Target="media/image159.png"/><Relationship Id="rId191" Type="http://schemas.openxmlformats.org/officeDocument/2006/relationships/image" Target="media/image160.png"/><Relationship Id="rId192" Type="http://schemas.openxmlformats.org/officeDocument/2006/relationships/image" Target="media/image161.png"/><Relationship Id="rId193" Type="http://schemas.openxmlformats.org/officeDocument/2006/relationships/image" Target="media/image162.png"/><Relationship Id="rId194" Type="http://schemas.openxmlformats.org/officeDocument/2006/relationships/image" Target="media/image163.png"/><Relationship Id="rId195" Type="http://schemas.openxmlformats.org/officeDocument/2006/relationships/image" Target="media/image164.png"/><Relationship Id="rId196" Type="http://schemas.openxmlformats.org/officeDocument/2006/relationships/image" Target="media/image165.png"/><Relationship Id="rId197" Type="http://schemas.openxmlformats.org/officeDocument/2006/relationships/image" Target="media/image166.png"/><Relationship Id="rId198" Type="http://schemas.openxmlformats.org/officeDocument/2006/relationships/image" Target="media/image167.png"/><Relationship Id="rId199" Type="http://schemas.openxmlformats.org/officeDocument/2006/relationships/image" Target="media/image168.png"/><Relationship Id="rId200" Type="http://schemas.openxmlformats.org/officeDocument/2006/relationships/image" Target="media/image169.png"/><Relationship Id="rId201" Type="http://schemas.openxmlformats.org/officeDocument/2006/relationships/image" Target="media/image170.png"/><Relationship Id="rId202" Type="http://schemas.openxmlformats.org/officeDocument/2006/relationships/image" Target="media/image171.png"/><Relationship Id="rId203" Type="http://schemas.openxmlformats.org/officeDocument/2006/relationships/image" Target="media/image172.png"/><Relationship Id="rId204" Type="http://schemas.openxmlformats.org/officeDocument/2006/relationships/image" Target="media/image173.png"/><Relationship Id="rId205" Type="http://schemas.openxmlformats.org/officeDocument/2006/relationships/image" Target="media/image174.png"/><Relationship Id="rId206" Type="http://schemas.openxmlformats.org/officeDocument/2006/relationships/image" Target="media/image175.png"/><Relationship Id="rId207" Type="http://schemas.openxmlformats.org/officeDocument/2006/relationships/image" Target="media/image176.png"/><Relationship Id="rId208" Type="http://schemas.openxmlformats.org/officeDocument/2006/relationships/image" Target="media/image177.png"/><Relationship Id="rId209" Type="http://schemas.openxmlformats.org/officeDocument/2006/relationships/image" Target="media/image178.png"/><Relationship Id="rId210" Type="http://schemas.openxmlformats.org/officeDocument/2006/relationships/image" Target="media/image179.png"/><Relationship Id="rId211" Type="http://schemas.openxmlformats.org/officeDocument/2006/relationships/image" Target="media/image180.png"/><Relationship Id="rId212" Type="http://schemas.openxmlformats.org/officeDocument/2006/relationships/image" Target="media/image181.png"/><Relationship Id="rId213" Type="http://schemas.openxmlformats.org/officeDocument/2006/relationships/image" Target="media/image182.png"/><Relationship Id="rId214" Type="http://schemas.openxmlformats.org/officeDocument/2006/relationships/image" Target="media/image183.png"/><Relationship Id="rId215" Type="http://schemas.openxmlformats.org/officeDocument/2006/relationships/image" Target="media/image184.png"/><Relationship Id="rId216" Type="http://schemas.openxmlformats.org/officeDocument/2006/relationships/image" Target="media/image185.png"/><Relationship Id="rId217" Type="http://schemas.openxmlformats.org/officeDocument/2006/relationships/image" Target="media/image186.png"/><Relationship Id="rId218" Type="http://schemas.openxmlformats.org/officeDocument/2006/relationships/image" Target="media/image187.png"/><Relationship Id="rId219" Type="http://schemas.openxmlformats.org/officeDocument/2006/relationships/image" Target="media/image188.png"/><Relationship Id="rId220" Type="http://schemas.openxmlformats.org/officeDocument/2006/relationships/image" Target="media/image189.png"/><Relationship Id="rId221" Type="http://schemas.openxmlformats.org/officeDocument/2006/relationships/image" Target="media/image190.png"/><Relationship Id="rId222" Type="http://schemas.openxmlformats.org/officeDocument/2006/relationships/image" Target="media/image191.png"/><Relationship Id="rId223" Type="http://schemas.openxmlformats.org/officeDocument/2006/relationships/image" Target="media/image192.png"/><Relationship Id="rId224" Type="http://schemas.openxmlformats.org/officeDocument/2006/relationships/image" Target="media/image193.png"/><Relationship Id="rId225" Type="http://schemas.openxmlformats.org/officeDocument/2006/relationships/image" Target="media/image194.png"/><Relationship Id="rId226" Type="http://schemas.openxmlformats.org/officeDocument/2006/relationships/image" Target="media/image195.png"/><Relationship Id="rId227" Type="http://schemas.openxmlformats.org/officeDocument/2006/relationships/image" Target="media/image196.png"/><Relationship Id="rId228" Type="http://schemas.openxmlformats.org/officeDocument/2006/relationships/image" Target="media/image197.png"/><Relationship Id="rId229" Type="http://schemas.openxmlformats.org/officeDocument/2006/relationships/image" Target="media/image198.png"/><Relationship Id="rId230" Type="http://schemas.openxmlformats.org/officeDocument/2006/relationships/image" Target="media/image199.png"/><Relationship Id="rId231" Type="http://schemas.openxmlformats.org/officeDocument/2006/relationships/image" Target="media/image200.png"/><Relationship Id="rId232" Type="http://schemas.openxmlformats.org/officeDocument/2006/relationships/image" Target="media/image201.png"/><Relationship Id="rId233" Type="http://schemas.openxmlformats.org/officeDocument/2006/relationships/image" Target="media/image202.png"/><Relationship Id="rId234" Type="http://schemas.openxmlformats.org/officeDocument/2006/relationships/image" Target="media/image203.png"/><Relationship Id="rId235" Type="http://schemas.openxmlformats.org/officeDocument/2006/relationships/image" Target="media/image204.png"/><Relationship Id="rId236" Type="http://schemas.openxmlformats.org/officeDocument/2006/relationships/image" Target="media/image205.png"/><Relationship Id="rId237" Type="http://schemas.openxmlformats.org/officeDocument/2006/relationships/image" Target="media/image206.png"/><Relationship Id="rId238" Type="http://schemas.openxmlformats.org/officeDocument/2006/relationships/image" Target="media/image207.png"/><Relationship Id="rId239" Type="http://schemas.openxmlformats.org/officeDocument/2006/relationships/image" Target="media/image208.png"/><Relationship Id="rId240" Type="http://schemas.openxmlformats.org/officeDocument/2006/relationships/image" Target="media/image209.png"/><Relationship Id="rId241" Type="http://schemas.openxmlformats.org/officeDocument/2006/relationships/image" Target="media/image210.png"/><Relationship Id="rId242" Type="http://schemas.openxmlformats.org/officeDocument/2006/relationships/image" Target="media/image211.png"/><Relationship Id="rId243" Type="http://schemas.openxmlformats.org/officeDocument/2006/relationships/image" Target="media/image212.png"/><Relationship Id="rId244" Type="http://schemas.openxmlformats.org/officeDocument/2006/relationships/image" Target="media/image213.png"/><Relationship Id="rId245" Type="http://schemas.openxmlformats.org/officeDocument/2006/relationships/image" Target="media/image214.png"/><Relationship Id="rId246" Type="http://schemas.openxmlformats.org/officeDocument/2006/relationships/image" Target="media/image215.png"/><Relationship Id="rId247" Type="http://schemas.openxmlformats.org/officeDocument/2006/relationships/image" Target="media/image216.png"/><Relationship Id="rId248" Type="http://schemas.openxmlformats.org/officeDocument/2006/relationships/image" Target="media/image217.png"/><Relationship Id="rId249" Type="http://schemas.openxmlformats.org/officeDocument/2006/relationships/image" Target="media/image218.jpeg"/><Relationship Id="rId250" Type="http://schemas.openxmlformats.org/officeDocument/2006/relationships/image" Target="media/image219.jpeg"/><Relationship Id="rId251" Type="http://schemas.openxmlformats.org/officeDocument/2006/relationships/image" Target="media/image220.png"/><Relationship Id="rId252" Type="http://schemas.openxmlformats.org/officeDocument/2006/relationships/image" Target="media/image221.jpeg"/><Relationship Id="rId253" Type="http://schemas.openxmlformats.org/officeDocument/2006/relationships/image" Target="media/image222.png"/><Relationship Id="rId254" Type="http://schemas.openxmlformats.org/officeDocument/2006/relationships/image" Target="media/image223.jpeg"/><Relationship Id="rId255" Type="http://schemas.openxmlformats.org/officeDocument/2006/relationships/image" Target="media/image224.png"/><Relationship Id="rId256" Type="http://schemas.openxmlformats.org/officeDocument/2006/relationships/image" Target="media/image225.jpeg"/><Relationship Id="rId257" Type="http://schemas.openxmlformats.org/officeDocument/2006/relationships/image" Target="media/image226.png"/><Relationship Id="rId258" Type="http://schemas.openxmlformats.org/officeDocument/2006/relationships/image" Target="media/image227.jpeg"/><Relationship Id="rId259" Type="http://schemas.openxmlformats.org/officeDocument/2006/relationships/image" Target="media/image228.png"/><Relationship Id="rId260" Type="http://schemas.openxmlformats.org/officeDocument/2006/relationships/image" Target="media/image229.jpeg"/><Relationship Id="rId261" Type="http://schemas.openxmlformats.org/officeDocument/2006/relationships/image" Target="media/image230.png"/><Relationship Id="rId262" Type="http://schemas.openxmlformats.org/officeDocument/2006/relationships/image" Target="media/image231.jpeg"/><Relationship Id="rId263" Type="http://schemas.openxmlformats.org/officeDocument/2006/relationships/image" Target="media/image232.png"/><Relationship Id="rId28" Type="http://schemas.openxmlformats.org/officeDocument/2006/relationships/hyperlink" Target="http://www.sec.gov/ix?doc=/Archives/edgar/data/1050446/000095017024015847/mstr-20231231.htm" TargetMode="External"/><Relationship Id="rId29" Type="http://schemas.openxmlformats.org/officeDocument/2006/relationships/hyperlink" Target="http://www.sec.gov/ix?doc=/Archives/edgar/data/1050446/000119312524094634/d739674ddef14a.htm" TargetMode="External"/><Relationship Id="rId30" Type="http://schemas.openxmlformats.org/officeDocument/2006/relationships/hyperlink" Target="http://www.sec.gov/ix?doc=/Archives/edgar/data/1050446/000095017024051230/mstr-20240331.htm" TargetMode="External"/><Relationship Id="rId31" Type="http://schemas.openxmlformats.org/officeDocument/2006/relationships/hyperlink" Target="http://www.sec.gov/ix?doc=/Archives/edgar/data/0001050446/000095017024091778/mstr-20240630.htm" TargetMode="External"/><Relationship Id="rId32" Type="http://schemas.openxmlformats.org/officeDocument/2006/relationships/hyperlink" Target="http://www.sec.gov/ix?doc=/Archives/edgar/data/0001050446/000095017024119263/mstr-20240930.htm" TargetMode="External"/><Relationship Id="rId33" Type="http://schemas.openxmlformats.org/officeDocument/2006/relationships/hyperlink" Target="http://www.sec.gov/ix?doc=/Archives/edgar/data/0001050446/000119312524068621/d792611d8k.htm" TargetMode="External"/><Relationship Id="rId34" Type="http://schemas.openxmlformats.org/officeDocument/2006/relationships/hyperlink" Target="http://www.sec.gov/ix?doc=/Archives/edgar/data/1050446/000119312524177515/d858108d8k.htm" TargetMode="External"/><Relationship Id="rId35" Type="http://schemas.openxmlformats.org/officeDocument/2006/relationships/hyperlink" Target="http://www.sec.gov/ix?doc=/Archives/edgar/data/0001050446/000119312524218462/d808510d8k.htm" TargetMode="External"/><Relationship Id="rId36" Type="http://schemas.openxmlformats.org/officeDocument/2006/relationships/hyperlink" Target="http://www.sec.gov/ix?doc=/Archives/edgar/data/0001050446/000119312524221085/d889953d8k.htm" TargetMode="External"/><Relationship Id="rId37" Type="http://schemas.openxmlformats.org/officeDocument/2006/relationships/hyperlink" Target="http://www.sec.gov/ix?doc=/Archives/edgar/data/0001050446/000119312524222462/d887785d8k.htm" TargetMode="External"/><Relationship Id="rId38" Type="http://schemas.openxmlformats.org/officeDocument/2006/relationships/hyperlink" Target="http://www.sec.gov/ix?doc=/Archives/edgar/data/0001050446/000119312524222498/d822569d8k.htm" TargetMode="External"/><Relationship Id="rId39" Type="http://schemas.openxmlformats.org/officeDocument/2006/relationships/hyperlink" Target="http://www.sec.gov/ix?doc=/Archives/edgar/data/0001050446/000119312524247543/d905175d8k.htm" TargetMode="External"/><Relationship Id="rId40" Type="http://schemas.openxmlformats.org/officeDocument/2006/relationships/hyperlink" Target="http://www.sec.gov/ix?doc=/Archives/edgar/data/0001050446/000119312524255184/d908568d8k.htm" TargetMode="External"/><Relationship Id="rId41" Type="http://schemas.openxmlformats.org/officeDocument/2006/relationships/hyperlink" Target="http://www.sec.gov/ix?doc=/Archives/edgar/data/1050446/000119312524279044/d843539d8k.htm" TargetMode="External"/><Relationship Id="rId42" Type="http://schemas.openxmlformats.org/officeDocument/2006/relationships/hyperlink" Target="http://www.sec.gov/ix?doc=/Archives/edgar/data/1050446/000119312525009102/d853769d8k.htm" TargetMode="External"/><Relationship Id="rId43" Type="http://schemas.openxmlformats.org/officeDocument/2006/relationships/hyperlink" Target="http://www.sec.gov/ix?doc=/Archives/edgar/data/1050446/000119312525011455/d934980d8k.htm" TargetMode="External"/><Relationship Id="rId44" Type="http://schemas.openxmlformats.org/officeDocument/2006/relationships/hyperlink" Target="http://www.sec.gov/ix?doc=/Archives/edgar/data/1050446/000119312525011819/d920988d8k.htm" TargetMode="External"/><Relationship Id="rId45" Type="http://schemas.openxmlformats.org/officeDocument/2006/relationships/hyperlink" Target="http://www.sec.gov/ix?doc=/Archives/edgar/data/1050446/000119312525012671/d923383d8k.htm" TargetMode="External"/><Relationship Id="rId46" Type="http://schemas.openxmlformats.org/officeDocument/2006/relationships/hyperlink" Target="http://www.sec.gov/Archives/edgar/data/1050446/0000928385-98-001215.txt" TargetMode="External"/><Relationship Id="rId47" Type="http://schemas.openxmlformats.org/officeDocument/2006/relationships/hyperlink" Target="http://www.sec.gov/Archives/edgar/data/1050446/000156459020004679/mstr-ex42_260.htm" TargetMode="External"/><Relationship Id="rId93" Type="http://schemas.openxmlformats.org/officeDocument/2006/relationships/hyperlink" Target="http://www.sec.gov/Archives/edgar/data/1050446/000091664103001485/dex3.txt" TargetMode="External"/><Relationship Id="rId94" Type="http://schemas.openxmlformats.org/officeDocument/2006/relationships/hyperlink" Target="http://www.sec.gov/Archives/edgar/data/1050446/000119312515028053/d859827dex31.htm" TargetMode="External"/><Relationship Id="rId95" Type="http://schemas.openxmlformats.org/officeDocument/2006/relationships/hyperlink" Target="http://www.sec.gov/Archives/edgar/data/1050446/000119312503034761/dex41.txt" TargetMode="External"/><Relationship Id="rId98" Type="http://schemas.openxmlformats.org/officeDocument/2006/relationships/hyperlink" Target="http://www.sec.gov/Archives/edgar/data/1050446/000119312525011455/d934980dex31.htm"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2025-01-27T07:02:49Z</dcterms:created>
  <dcterms:modified xsi:type="dcterms:W3CDTF">2025-01-27T07:02:49Z</dcterms:modified>
</cp:coreProperties>
</file>