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SEC402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SEC402: Cybersecurity Writing: Hack the Reader.</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six-hour self-paced course will strengthen how I communicate technical findings, risks, and recommendations so readers can understand them and act sooner.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Strong technical work has limited value if reports and recommendations are difficult to understand or do not lead to action. SEC402 teaches how to write clear, well-organized security communications that help busy readers understand the issue, the evidence, and what they need to do next.</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Write reports, emails, and briefings that are easier to understand and act on</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Lead with the information that matters most to the intended reader</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Explain technical findings without unnecessary jargon</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Organize evidence and recommendations in a logical order</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Adjust the level of detail for analysts, managers, executives, and clients</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Make risks, decisions, and requested actions clear</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Edit long or confusing drafts into shorter, stronger communications</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AI to support drafting and review while keeping human judgment in control</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Reduce follow-up questions and delays caused by unclear writing</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Course Details</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6 hours self-paced | 6 CPEs. The course emphasizes practical application through realistic exercises and repeatable methods.</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training investment can be measured through the work products, methods, and improvements I apply after the course.</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SEC402 OnDemand, with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Additional course materials (if applicable)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Not applicable</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Not applicable</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No travel, hotel, or meal costs apply to OnDemand training.</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SEC402 will improve how I communicate security findings and recommendations across the organization. Clearer writing can save review time, reduce misunderstandings, and help technical work lead to faster, better-supported decisions.</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1">
        <w:r>
          <w:rPr>
            <w:rFonts w:ascii="Arial" w:hAnsi="Arial"/>
            <w:color w:val="0563C1"/>
            <w:u w:val="single"/>
            <w:sz w:val="21"/>
          </w:rPr>
          <w:t>SEC402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sans.org/cyber-security-courses/cyber-security-writing-hack-the-rea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