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F06E0" w14:textId="77777777" w:rsidR="007A3729" w:rsidRPr="009A56C4" w:rsidRDefault="007A3729" w:rsidP="007A3729">
      <w:pPr>
        <w:rPr>
          <w:rFonts w:asciiTheme="minorHAnsi" w:eastAsia="Times New Roman" w:hAnsiTheme="minorHAnsi" w:cstheme="minorHAnsi"/>
          <w:b/>
          <w:bCs/>
          <w:sz w:val="22"/>
          <w:szCs w:val="22"/>
        </w:rPr>
      </w:pPr>
      <w:r w:rsidRPr="009A56C4">
        <w:rPr>
          <w:rFonts w:asciiTheme="minorHAnsi" w:eastAsia="Times New Roman" w:hAnsiTheme="minorHAnsi" w:cstheme="minorHAnsi"/>
          <w:b/>
          <w:bCs/>
          <w:sz w:val="22"/>
          <w:szCs w:val="22"/>
        </w:rPr>
        <w:t>SAMPLE TRAINING REQUEST LETTER</w:t>
      </w:r>
    </w:p>
    <w:p w14:paraId="31276DFB" w14:textId="77777777" w:rsidR="007A3729" w:rsidRPr="00E828F8" w:rsidRDefault="007A3729" w:rsidP="007A3729">
      <w:pPr>
        <w:rPr>
          <w:rFonts w:asciiTheme="minorHAnsi" w:eastAsia="Times New Roman" w:hAnsiTheme="minorHAnsi" w:cstheme="minorHAnsi"/>
          <w:sz w:val="22"/>
          <w:szCs w:val="22"/>
        </w:rPr>
      </w:pPr>
      <w:r>
        <w:rPr>
          <w:rFonts w:asciiTheme="minorHAnsi" w:eastAsia="Times New Roman" w:hAnsiTheme="minorHAnsi" w:cstheme="minorHAnsi"/>
          <w:sz w:val="22"/>
          <w:szCs w:val="22"/>
        </w:rPr>
        <w:t>Use the following sample request letter, or elements of it, to j</w:t>
      </w:r>
      <w:r w:rsidRPr="00BA7411">
        <w:rPr>
          <w:rFonts w:asciiTheme="minorHAnsi" w:eastAsia="Times New Roman" w:hAnsiTheme="minorHAnsi" w:cstheme="minorHAnsi"/>
          <w:sz w:val="22"/>
          <w:szCs w:val="22"/>
        </w:rPr>
        <w:t xml:space="preserve">ustify the </w:t>
      </w:r>
      <w:r>
        <w:rPr>
          <w:rFonts w:asciiTheme="minorHAnsi" w:eastAsia="Times New Roman" w:hAnsiTheme="minorHAnsi" w:cstheme="minorHAnsi"/>
          <w:sz w:val="22"/>
          <w:szCs w:val="22"/>
        </w:rPr>
        <w:t>time and budget required to complete</w:t>
      </w:r>
      <w:r w:rsidRPr="00BA7411">
        <w:rPr>
          <w:rFonts w:asciiTheme="minorHAnsi" w:eastAsia="Times New Roman" w:hAnsiTheme="minorHAnsi" w:cstheme="minorHAnsi"/>
          <w:sz w:val="22"/>
          <w:szCs w:val="22"/>
        </w:rPr>
        <w:t xml:space="preserve"> SANS training</w:t>
      </w:r>
      <w:r>
        <w:rPr>
          <w:rFonts w:asciiTheme="minorHAnsi" w:eastAsia="Times New Roman" w:hAnsiTheme="minorHAnsi" w:cstheme="minorHAnsi"/>
          <w:sz w:val="22"/>
          <w:szCs w:val="22"/>
        </w:rPr>
        <w:t xml:space="preserve"> to your manager. Simply</w:t>
      </w:r>
      <w:r w:rsidRPr="00BA7411">
        <w:rPr>
          <w:rFonts w:asciiTheme="minorHAnsi" w:eastAsia="Times New Roman" w:hAnsiTheme="minorHAnsi" w:cstheme="minorHAnsi"/>
          <w:sz w:val="22"/>
          <w:szCs w:val="22"/>
        </w:rPr>
        <w:t xml:space="preserve"> copy and paste</w:t>
      </w:r>
      <w:r>
        <w:rPr>
          <w:rFonts w:asciiTheme="minorHAnsi" w:eastAsia="Times New Roman" w:hAnsiTheme="minorHAnsi" w:cstheme="minorHAnsi"/>
          <w:sz w:val="22"/>
          <w:szCs w:val="22"/>
        </w:rPr>
        <w:t xml:space="preserve"> </w:t>
      </w:r>
      <w:r w:rsidRPr="00BA7411">
        <w:rPr>
          <w:rFonts w:asciiTheme="minorHAnsi" w:eastAsia="Times New Roman" w:hAnsiTheme="minorHAnsi" w:cstheme="minorHAnsi"/>
          <w:sz w:val="22"/>
          <w:szCs w:val="22"/>
        </w:rPr>
        <w:t>text into an email to your manager, then make any necessary adjustments to personalize the information. Once you hit send, you’ll be one step closer to</w:t>
      </w:r>
      <w:r>
        <w:rPr>
          <w:rFonts w:asciiTheme="minorHAnsi" w:eastAsia="Times New Roman" w:hAnsiTheme="minorHAnsi" w:cstheme="minorHAnsi"/>
          <w:sz w:val="22"/>
          <w:szCs w:val="22"/>
        </w:rPr>
        <w:t xml:space="preserve"> gaining the skills required to</w:t>
      </w:r>
      <w:r w:rsidRPr="00BA7411">
        <w:rPr>
          <w:rFonts w:asciiTheme="minorHAnsi" w:eastAsia="Times New Roman" w:hAnsiTheme="minorHAnsi" w:cstheme="minorHAnsi"/>
          <w:sz w:val="22"/>
          <w:szCs w:val="22"/>
        </w:rPr>
        <w:t xml:space="preserve"> protect your organization and advanc</w:t>
      </w:r>
      <w:r>
        <w:rPr>
          <w:rFonts w:asciiTheme="minorHAnsi" w:eastAsia="Times New Roman" w:hAnsiTheme="minorHAnsi" w:cstheme="minorHAnsi"/>
          <w:sz w:val="22"/>
          <w:szCs w:val="22"/>
        </w:rPr>
        <w:t>e</w:t>
      </w:r>
      <w:r w:rsidRPr="00BA7411">
        <w:rPr>
          <w:rFonts w:asciiTheme="minorHAnsi" w:eastAsia="Times New Roman" w:hAnsiTheme="minorHAnsi" w:cstheme="minorHAnsi"/>
          <w:sz w:val="22"/>
          <w:szCs w:val="22"/>
        </w:rPr>
        <w:t xml:space="preserve"> your career.</w:t>
      </w:r>
    </w:p>
    <w:p w14:paraId="50B30F46" w14:textId="77777777" w:rsidR="007A3729" w:rsidRDefault="007A3729" w:rsidP="007A3729">
      <w:pPr>
        <w:rPr>
          <w:rFonts w:asciiTheme="minorHAnsi" w:eastAsia="Times New Roman" w:hAnsiTheme="minorHAnsi" w:cstheme="minorHAnsi"/>
          <w:b/>
          <w:sz w:val="22"/>
          <w:szCs w:val="22"/>
        </w:rPr>
      </w:pPr>
    </w:p>
    <w:p w14:paraId="005DC926" w14:textId="77777777" w:rsidR="007A3729" w:rsidRPr="009E6F2A" w:rsidRDefault="007A3729" w:rsidP="007A3729">
      <w:pPr>
        <w:shd w:val="clear" w:color="auto" w:fill="E8E8E8" w:themeFill="background2"/>
        <w:rPr>
          <w:rFonts w:asciiTheme="minorHAnsi" w:eastAsia="Times New Roman" w:hAnsiTheme="minorHAnsi" w:cstheme="minorHAnsi"/>
          <w:b/>
          <w:sz w:val="22"/>
          <w:szCs w:val="22"/>
        </w:rPr>
      </w:pPr>
      <w:r w:rsidRPr="009E6F2A">
        <w:rPr>
          <w:rFonts w:asciiTheme="minorHAnsi" w:eastAsia="Times New Roman" w:hAnsiTheme="minorHAnsi" w:cstheme="minorHAnsi"/>
          <w:b/>
          <w:sz w:val="22"/>
          <w:szCs w:val="22"/>
        </w:rPr>
        <w:t>Subject: Request for cybersecurity training from SANS Institute</w:t>
      </w:r>
    </w:p>
    <w:p w14:paraId="28FA6CAE" w14:textId="77777777" w:rsidR="007A3729" w:rsidRDefault="007A3729" w:rsidP="007A3729">
      <w:pPr>
        <w:rPr>
          <w:rFonts w:asciiTheme="minorHAnsi" w:eastAsia="Times New Roman" w:hAnsiTheme="minorHAnsi" w:cstheme="minorHAnsi"/>
          <w:color w:val="005EEA"/>
          <w:sz w:val="22"/>
          <w:szCs w:val="22"/>
        </w:rPr>
      </w:pPr>
    </w:p>
    <w:p w14:paraId="2A2819B1" w14:textId="77777777" w:rsidR="007A3729" w:rsidRPr="009E6F2A" w:rsidRDefault="007A3729" w:rsidP="007A3729">
      <w:pPr>
        <w:rPr>
          <w:rFonts w:asciiTheme="minorHAnsi" w:eastAsia="Times New Roman" w:hAnsiTheme="minorHAnsi" w:cstheme="minorHAnsi"/>
          <w:sz w:val="22"/>
          <w:szCs w:val="22"/>
        </w:rPr>
      </w:pPr>
      <w:r w:rsidRPr="009E6F2A">
        <w:rPr>
          <w:rFonts w:asciiTheme="minorHAnsi" w:eastAsia="Times New Roman" w:hAnsiTheme="minorHAnsi" w:cstheme="minorHAnsi"/>
          <w:color w:val="005EEA"/>
          <w:sz w:val="22"/>
          <w:szCs w:val="22"/>
        </w:rPr>
        <w:t>[Decision Maker Name]</w:t>
      </w:r>
      <w:r w:rsidRPr="009E6F2A">
        <w:rPr>
          <w:rFonts w:asciiTheme="minorHAnsi" w:eastAsia="Times New Roman" w:hAnsiTheme="minorHAnsi" w:cstheme="minorHAnsi"/>
          <w:sz w:val="22"/>
          <w:szCs w:val="22"/>
        </w:rPr>
        <w:t>,</w:t>
      </w:r>
    </w:p>
    <w:p w14:paraId="5F6E724A" w14:textId="77777777" w:rsidR="007A3729" w:rsidRDefault="007A3729" w:rsidP="007A3729">
      <w:pPr>
        <w:rPr>
          <w:rFonts w:asciiTheme="minorHAnsi" w:eastAsia="Times New Roman" w:hAnsiTheme="minorHAnsi" w:cstheme="minorHAnsi"/>
          <w:sz w:val="22"/>
          <w:szCs w:val="22"/>
        </w:rPr>
      </w:pPr>
    </w:p>
    <w:p w14:paraId="5590BBDE" w14:textId="77777777" w:rsidR="00241D61" w:rsidRDefault="007A3729" w:rsidP="007A3729">
      <w:pPr>
        <w:rPr>
          <w:rFonts w:asciiTheme="minorHAnsi" w:eastAsia="Times New Roman" w:hAnsiTheme="minorHAnsi" w:cstheme="minorHAnsi"/>
          <w:sz w:val="22"/>
          <w:szCs w:val="22"/>
        </w:rPr>
      </w:pPr>
      <w:r w:rsidRPr="009E6F2A">
        <w:rPr>
          <w:rFonts w:asciiTheme="minorHAnsi" w:eastAsia="Times New Roman" w:hAnsiTheme="minorHAnsi" w:cstheme="minorHAnsi"/>
          <w:sz w:val="22"/>
          <w:szCs w:val="22"/>
        </w:rPr>
        <w:t xml:space="preserve">I’m writing to request time and budget approval to take the </w:t>
      </w:r>
      <w:r>
        <w:rPr>
          <w:rFonts w:asciiTheme="minorHAnsi" w:eastAsia="Times New Roman" w:hAnsiTheme="minorHAnsi" w:cstheme="minorHAnsi"/>
          <w:sz w:val="22"/>
          <w:szCs w:val="22"/>
        </w:rPr>
        <w:t xml:space="preserve">SANS Institute’s </w:t>
      </w:r>
      <w:r w:rsidRPr="009E6F2A">
        <w:rPr>
          <w:rFonts w:asciiTheme="minorHAnsi" w:eastAsia="Times New Roman" w:hAnsiTheme="minorHAnsi" w:cstheme="minorHAnsi"/>
          <w:sz w:val="22"/>
          <w:szCs w:val="22"/>
        </w:rPr>
        <w:t xml:space="preserve">information security course </w:t>
      </w:r>
      <w:hyperlink r:id="rId5" w:history="1">
        <w:r w:rsidR="00193029" w:rsidRPr="00241D61">
          <w:rPr>
            <w:rStyle w:val="Hyperlink"/>
            <w:rFonts w:asciiTheme="minorHAnsi" w:eastAsia="Times New Roman" w:hAnsiTheme="minorHAnsi" w:cstheme="minorHAnsi"/>
            <w:sz w:val="22"/>
            <w:szCs w:val="22"/>
          </w:rPr>
          <w:t>SEC411: AI Security Practices and Principles: GenAI and LLM Defense</w:t>
        </w:r>
      </w:hyperlink>
      <w:r w:rsidR="00193029">
        <w:rPr>
          <w:rFonts w:asciiTheme="minorHAnsi" w:eastAsia="Times New Roman" w:hAnsiTheme="minorHAnsi" w:cstheme="minorHAnsi"/>
          <w:sz w:val="22"/>
          <w:szCs w:val="22"/>
        </w:rPr>
        <w:t xml:space="preserve">. </w:t>
      </w:r>
    </w:p>
    <w:p w14:paraId="607C4C4A" w14:textId="77777777" w:rsidR="00241D61" w:rsidRDefault="00241D61" w:rsidP="007A3729">
      <w:pPr>
        <w:rPr>
          <w:rFonts w:asciiTheme="minorHAnsi" w:eastAsia="Times New Roman" w:hAnsiTheme="minorHAnsi" w:cstheme="minorHAnsi"/>
          <w:sz w:val="22"/>
          <w:szCs w:val="22"/>
        </w:rPr>
      </w:pPr>
    </w:p>
    <w:p w14:paraId="3E31BD99" w14:textId="2C8409E4" w:rsidR="007A3729" w:rsidRDefault="00193029" w:rsidP="007A3729">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The information </w:t>
      </w:r>
      <w:r w:rsidR="007A3729" w:rsidRPr="009E6F2A">
        <w:rPr>
          <w:rFonts w:asciiTheme="minorHAnsi" w:eastAsia="Times New Roman" w:hAnsiTheme="minorHAnsi" w:cstheme="minorHAnsi"/>
          <w:sz w:val="22"/>
          <w:szCs w:val="22"/>
        </w:rPr>
        <w:t xml:space="preserve">below </w:t>
      </w:r>
      <w:r w:rsidR="007A3729">
        <w:rPr>
          <w:rFonts w:asciiTheme="minorHAnsi" w:eastAsia="Times New Roman" w:hAnsiTheme="minorHAnsi" w:cstheme="minorHAnsi"/>
          <w:sz w:val="22"/>
          <w:szCs w:val="22"/>
        </w:rPr>
        <w:t>clarifies</w:t>
      </w:r>
      <w:r w:rsidR="007A3729" w:rsidRPr="009E6F2A">
        <w:rPr>
          <w:rFonts w:asciiTheme="minorHAnsi" w:eastAsia="Times New Roman" w:hAnsiTheme="minorHAnsi" w:cstheme="minorHAnsi"/>
          <w:sz w:val="22"/>
          <w:szCs w:val="22"/>
        </w:rPr>
        <w:t xml:space="preserve"> how this training will benefit our organization’s security, the tasks I’ll be able to perform after completing the course, and relevant cost</w:t>
      </w:r>
      <w:r>
        <w:rPr>
          <w:rFonts w:asciiTheme="minorHAnsi" w:eastAsia="Times New Roman" w:hAnsiTheme="minorHAnsi" w:cstheme="minorHAnsi"/>
          <w:sz w:val="22"/>
          <w:szCs w:val="22"/>
        </w:rPr>
        <w:t xml:space="preserve"> </w:t>
      </w:r>
      <w:r w:rsidR="007A3729" w:rsidRPr="009E6F2A">
        <w:rPr>
          <w:rFonts w:asciiTheme="minorHAnsi" w:eastAsia="Times New Roman" w:hAnsiTheme="minorHAnsi" w:cstheme="minorHAnsi"/>
          <w:sz w:val="22"/>
          <w:szCs w:val="22"/>
        </w:rPr>
        <w:t>information.</w:t>
      </w:r>
    </w:p>
    <w:p w14:paraId="15437512" w14:textId="77777777" w:rsidR="007A3729" w:rsidRPr="009E6F2A" w:rsidRDefault="007A3729" w:rsidP="007A3729">
      <w:pPr>
        <w:rPr>
          <w:rFonts w:asciiTheme="minorHAnsi" w:eastAsia="Times New Roman" w:hAnsiTheme="minorHAnsi" w:cstheme="minorHAnsi"/>
          <w:sz w:val="22"/>
          <w:szCs w:val="22"/>
        </w:rPr>
      </w:pPr>
    </w:p>
    <w:p w14:paraId="57EEE8E3" w14:textId="77777777" w:rsidR="007A3729" w:rsidRPr="009E6F2A" w:rsidRDefault="007A3729" w:rsidP="007A3729">
      <w:pPr>
        <w:shd w:val="clear" w:color="auto" w:fill="E8E8E8" w:themeFill="background2"/>
        <w:rPr>
          <w:rFonts w:asciiTheme="minorHAnsi" w:eastAsia="Times New Roman" w:hAnsiTheme="minorHAnsi" w:cstheme="minorHAnsi"/>
          <w:b/>
          <w:sz w:val="22"/>
          <w:szCs w:val="22"/>
        </w:rPr>
      </w:pPr>
      <w:r>
        <w:rPr>
          <w:rFonts w:asciiTheme="minorHAnsi" w:eastAsia="Times New Roman" w:hAnsiTheme="minorHAnsi" w:cstheme="minorHAnsi"/>
          <w:b/>
          <w:sz w:val="22"/>
          <w:szCs w:val="22"/>
        </w:rPr>
        <w:t>Course Description</w:t>
      </w:r>
    </w:p>
    <w:p w14:paraId="44AC7E79" w14:textId="77777777" w:rsidR="00241D61" w:rsidRDefault="00241D61" w:rsidP="007A3729"/>
    <w:p w14:paraId="71868D43" w14:textId="6929BCF2" w:rsidR="007A3729" w:rsidRDefault="00241D61" w:rsidP="007A3729">
      <w:pPr>
        <w:rPr>
          <w:rFonts w:asciiTheme="minorHAnsi" w:eastAsia="Times New Roman" w:hAnsiTheme="minorHAnsi" w:cstheme="minorHAnsi"/>
          <w:color w:val="292929"/>
          <w:sz w:val="22"/>
          <w:szCs w:val="22"/>
          <w:shd w:val="clear" w:color="auto" w:fill="FFFFFF"/>
        </w:rPr>
      </w:pPr>
      <w:hyperlink r:id="rId6" w:history="1">
        <w:r w:rsidRPr="00241D61">
          <w:rPr>
            <w:rStyle w:val="Hyperlink"/>
            <w:rFonts w:asciiTheme="minorHAnsi" w:eastAsia="Times New Roman" w:hAnsiTheme="minorHAnsi" w:cstheme="minorHAnsi"/>
            <w:sz w:val="22"/>
            <w:szCs w:val="22"/>
            <w:shd w:val="clear" w:color="auto" w:fill="FFFFFF"/>
          </w:rPr>
          <w:t>SEC411: AI Security Practices and Principles: GenAI and LLM Defense</w:t>
        </w:r>
      </w:hyperlink>
      <w:r>
        <w:rPr>
          <w:rFonts w:asciiTheme="minorHAnsi" w:eastAsia="Times New Roman" w:hAnsiTheme="minorHAnsi" w:cstheme="minorHAnsi"/>
          <w:color w:val="292929"/>
          <w:sz w:val="22"/>
          <w:szCs w:val="22"/>
          <w:shd w:val="clear" w:color="auto" w:fill="FFFFFF"/>
        </w:rPr>
        <w:t xml:space="preserve"> is a living, practitioner-focused AI security course designed for cybersecurity professionals entering GenAI and LLM defense. No prior AI experience is required.</w:t>
      </w:r>
    </w:p>
    <w:p w14:paraId="6CF6B63D" w14:textId="77777777" w:rsidR="00241D61" w:rsidRDefault="00241D61" w:rsidP="007A3729">
      <w:pPr>
        <w:rPr>
          <w:rFonts w:asciiTheme="minorHAnsi" w:eastAsia="Times New Roman" w:hAnsiTheme="minorHAnsi" w:cstheme="minorHAnsi"/>
          <w:color w:val="292929"/>
          <w:sz w:val="22"/>
          <w:szCs w:val="22"/>
          <w:shd w:val="clear" w:color="auto" w:fill="FFFFFF"/>
        </w:rPr>
      </w:pPr>
    </w:p>
    <w:p w14:paraId="35158394" w14:textId="63478E26" w:rsidR="00241D61" w:rsidRDefault="00241D61" w:rsidP="007A3729">
      <w:pPr>
        <w:rPr>
          <w:rFonts w:asciiTheme="minorHAnsi" w:eastAsia="Times New Roman" w:hAnsiTheme="minorHAnsi" w:cstheme="minorHAnsi"/>
          <w:color w:val="292929"/>
          <w:sz w:val="22"/>
          <w:szCs w:val="22"/>
          <w:shd w:val="clear" w:color="auto" w:fill="FFFFFF"/>
        </w:rPr>
      </w:pPr>
      <w:r>
        <w:rPr>
          <w:rFonts w:asciiTheme="minorHAnsi" w:eastAsia="Times New Roman" w:hAnsiTheme="minorHAnsi" w:cstheme="minorHAnsi"/>
          <w:color w:val="292929"/>
          <w:sz w:val="22"/>
          <w:szCs w:val="22"/>
          <w:shd w:val="clear" w:color="auto" w:fill="FFFFFF"/>
        </w:rPr>
        <w:t>The course features 14+ hours of expert-led content and three progressive hands-on labs. The course content continuously expands during the 4-month access window, with new modules,  labs, and recordings added so training keeps pace with the rapidly evolving AI threat landscape.</w:t>
      </w:r>
    </w:p>
    <w:p w14:paraId="6EB5D880" w14:textId="77777777" w:rsidR="00241D61" w:rsidRDefault="00241D61" w:rsidP="007A3729">
      <w:pPr>
        <w:rPr>
          <w:rFonts w:asciiTheme="minorHAnsi" w:eastAsia="Times New Roman" w:hAnsiTheme="minorHAnsi" w:cstheme="minorHAnsi"/>
          <w:color w:val="292929"/>
          <w:sz w:val="22"/>
          <w:szCs w:val="22"/>
          <w:shd w:val="clear" w:color="auto" w:fill="FFFFFF"/>
        </w:rPr>
      </w:pPr>
    </w:p>
    <w:p w14:paraId="12135754" w14:textId="1A844C62" w:rsidR="00241D61" w:rsidRPr="009E6F2A" w:rsidRDefault="00241D61" w:rsidP="007A3729">
      <w:pPr>
        <w:rPr>
          <w:rFonts w:asciiTheme="minorHAnsi" w:eastAsia="Times New Roman" w:hAnsiTheme="minorHAnsi" w:cstheme="minorHAnsi"/>
          <w:color w:val="292929"/>
          <w:sz w:val="22"/>
          <w:szCs w:val="22"/>
          <w:shd w:val="clear" w:color="auto" w:fill="FFFFFF"/>
        </w:rPr>
      </w:pPr>
      <w:r>
        <w:rPr>
          <w:rFonts w:asciiTheme="minorHAnsi" w:eastAsia="Times New Roman" w:hAnsiTheme="minorHAnsi" w:cstheme="minorHAnsi"/>
          <w:color w:val="292929"/>
          <w:sz w:val="22"/>
          <w:szCs w:val="22"/>
          <w:shd w:val="clear" w:color="auto" w:fill="FFFFFF"/>
        </w:rPr>
        <w:t>Through Docker-based labs and an integrated Learning Assistant, I will build skills from AI fundamentals and tokenization security to advanced prompt attacks, RAG vulnerabilities, and autonomous system defense. SEC411 emphasizes practical, immediately applicable skills where I will exploit AI-specific vulnerabilities in hands-on labs and then implement production-ready defenses that actually work.</w:t>
      </w:r>
    </w:p>
    <w:p w14:paraId="51E62C3D" w14:textId="77777777" w:rsidR="007A3729" w:rsidRDefault="007A3729" w:rsidP="007A3729">
      <w:pPr>
        <w:rPr>
          <w:rFonts w:asciiTheme="minorHAnsi" w:eastAsia="Times New Roman" w:hAnsiTheme="minorHAnsi" w:cstheme="minorHAnsi"/>
          <w:color w:val="292929"/>
          <w:sz w:val="22"/>
          <w:szCs w:val="22"/>
          <w:shd w:val="clear" w:color="auto" w:fill="FFFFFF"/>
        </w:rPr>
      </w:pPr>
    </w:p>
    <w:p w14:paraId="063C0564" w14:textId="77777777" w:rsidR="007A3729" w:rsidRPr="00EA4F19" w:rsidRDefault="007A3729" w:rsidP="007A3729">
      <w:pPr>
        <w:shd w:val="clear" w:color="auto" w:fill="E8E8E8" w:themeFill="background2"/>
        <w:rPr>
          <w:rFonts w:asciiTheme="minorHAnsi" w:eastAsia="Times New Roman" w:hAnsiTheme="minorHAnsi" w:cstheme="minorHAnsi"/>
          <w:b/>
          <w:sz w:val="22"/>
          <w:szCs w:val="22"/>
        </w:rPr>
      </w:pPr>
      <w:r>
        <w:rPr>
          <w:rFonts w:asciiTheme="minorHAnsi" w:eastAsia="Times New Roman" w:hAnsiTheme="minorHAnsi" w:cstheme="minorHAnsi"/>
          <w:b/>
          <w:sz w:val="22"/>
          <w:szCs w:val="22"/>
        </w:rPr>
        <w:t>Course Objectives</w:t>
      </w:r>
    </w:p>
    <w:p w14:paraId="47A79004" w14:textId="77777777" w:rsidR="007A3729" w:rsidRPr="009E6F2A" w:rsidRDefault="007A3729" w:rsidP="007A3729">
      <w:pPr>
        <w:rPr>
          <w:rFonts w:asciiTheme="minorHAnsi" w:eastAsia="Times New Roman" w:hAnsiTheme="minorHAnsi" w:cstheme="minorHAnsi"/>
          <w:color w:val="292929"/>
          <w:sz w:val="22"/>
          <w:szCs w:val="22"/>
          <w:shd w:val="clear" w:color="auto" w:fill="FFFFFF"/>
        </w:rPr>
      </w:pPr>
    </w:p>
    <w:p w14:paraId="024CB642" w14:textId="189E63D0" w:rsidR="007A3729" w:rsidRDefault="007A3729" w:rsidP="007A3729">
      <w:pPr>
        <w:rPr>
          <w:rFonts w:ascii="Calibri" w:eastAsia="Times New Roman" w:hAnsi="Calibri" w:cs="Calibri"/>
          <w:sz w:val="22"/>
          <w:szCs w:val="22"/>
        </w:rPr>
      </w:pPr>
      <w:r w:rsidRPr="003C4285">
        <w:rPr>
          <w:rFonts w:ascii="Calibri" w:eastAsia="Times New Roman" w:hAnsi="Calibri" w:cs="Calibri"/>
          <w:sz w:val="22"/>
          <w:szCs w:val="22"/>
        </w:rPr>
        <w:t>Once I’ve completed the course, I’ll be able to</w:t>
      </w:r>
      <w:r w:rsidR="00C604F4">
        <w:rPr>
          <w:rFonts w:ascii="Calibri" w:eastAsia="Times New Roman" w:hAnsi="Calibri" w:cs="Calibri"/>
          <w:sz w:val="22"/>
          <w:szCs w:val="22"/>
        </w:rPr>
        <w:t xml:space="preserve"> perform critical AI security tasks that will directly benefit our organization</w:t>
      </w:r>
      <w:r w:rsidRPr="003C4285">
        <w:rPr>
          <w:rFonts w:ascii="Calibri" w:eastAsia="Times New Roman" w:hAnsi="Calibri" w:cs="Calibri"/>
          <w:sz w:val="22"/>
          <w:szCs w:val="22"/>
        </w:rPr>
        <w:t>:</w:t>
      </w:r>
    </w:p>
    <w:p w14:paraId="771B0F55" w14:textId="74C56F71" w:rsidR="00621B5B" w:rsidRDefault="008270BF" w:rsidP="00621B5B">
      <w:pPr>
        <w:pStyle w:val="ListParagraph"/>
        <w:numPr>
          <w:ilvl w:val="0"/>
          <w:numId w:val="3"/>
        </w:numPr>
        <w:rPr>
          <w:rFonts w:ascii="Calibri" w:eastAsia="Times New Roman" w:hAnsi="Calibri" w:cs="Calibri"/>
          <w:sz w:val="22"/>
          <w:szCs w:val="22"/>
        </w:rPr>
      </w:pPr>
      <w:r w:rsidRPr="00321849">
        <w:rPr>
          <w:rFonts w:ascii="Calibri" w:eastAsia="Times New Roman" w:hAnsi="Calibri" w:cs="Calibri"/>
          <w:b/>
          <w:bCs/>
          <w:sz w:val="22"/>
          <w:szCs w:val="22"/>
        </w:rPr>
        <w:t>Master AI security fundamentals</w:t>
      </w:r>
      <w:r w:rsidR="00C604F4" w:rsidRPr="00321849">
        <w:rPr>
          <w:rFonts w:ascii="Calibri" w:eastAsia="Times New Roman" w:hAnsi="Calibri" w:cs="Calibri"/>
          <w:b/>
          <w:bCs/>
          <w:sz w:val="22"/>
          <w:szCs w:val="22"/>
        </w:rPr>
        <w:t xml:space="preserve"> and close critical skills gaps</w:t>
      </w:r>
      <w:r w:rsidR="00321849" w:rsidRPr="00321849">
        <w:rPr>
          <w:rFonts w:ascii="Calibri" w:eastAsia="Times New Roman" w:hAnsi="Calibri" w:cs="Calibri"/>
          <w:b/>
          <w:bCs/>
          <w:sz w:val="22"/>
          <w:szCs w:val="22"/>
        </w:rPr>
        <w:t xml:space="preserve">: </w:t>
      </w:r>
      <w:r w:rsidR="00321849">
        <w:rPr>
          <w:rFonts w:ascii="Calibri" w:eastAsia="Times New Roman" w:hAnsi="Calibri" w:cs="Calibri"/>
          <w:sz w:val="22"/>
          <w:szCs w:val="22"/>
        </w:rPr>
        <w:t>Build essential knowledge in tokenization security, attack surface analysis, and the OWASP Top 10 for LLMs with no prior AI background required.</w:t>
      </w:r>
    </w:p>
    <w:p w14:paraId="59F56E45" w14:textId="1AF96758" w:rsidR="008270BF" w:rsidRDefault="008270BF" w:rsidP="00621B5B">
      <w:pPr>
        <w:pStyle w:val="ListParagraph"/>
        <w:numPr>
          <w:ilvl w:val="0"/>
          <w:numId w:val="3"/>
        </w:numPr>
        <w:rPr>
          <w:rFonts w:ascii="Calibri" w:eastAsia="Times New Roman" w:hAnsi="Calibri" w:cs="Calibri"/>
          <w:sz w:val="22"/>
          <w:szCs w:val="22"/>
        </w:rPr>
      </w:pPr>
      <w:r w:rsidRPr="00321849">
        <w:rPr>
          <w:rFonts w:ascii="Calibri" w:eastAsia="Times New Roman" w:hAnsi="Calibri" w:cs="Calibri"/>
          <w:b/>
          <w:bCs/>
          <w:sz w:val="22"/>
          <w:szCs w:val="22"/>
        </w:rPr>
        <w:t>Exploit and defend against AI-specific attacks</w:t>
      </w:r>
      <w:r w:rsidR="00321849" w:rsidRPr="00321849">
        <w:rPr>
          <w:rFonts w:ascii="Calibri" w:eastAsia="Times New Roman" w:hAnsi="Calibri" w:cs="Calibri"/>
          <w:b/>
          <w:bCs/>
          <w:sz w:val="22"/>
          <w:szCs w:val="22"/>
        </w:rPr>
        <w:t>:</w:t>
      </w:r>
      <w:r w:rsidR="00321849">
        <w:rPr>
          <w:rFonts w:ascii="Calibri" w:eastAsia="Times New Roman" w:hAnsi="Calibri" w:cs="Calibri"/>
          <w:sz w:val="22"/>
          <w:szCs w:val="22"/>
        </w:rPr>
        <w:t xml:space="preserve"> Practice hands-on with prompt injection, jailbreaking, RAG manipulation, and context hijacking across 3 progressive lab levels that deliver immediately applicable skills.</w:t>
      </w:r>
    </w:p>
    <w:p w14:paraId="549BF02F" w14:textId="2BA30A6F" w:rsidR="008270BF" w:rsidRDefault="008270BF" w:rsidP="00621B5B">
      <w:pPr>
        <w:pStyle w:val="ListParagraph"/>
        <w:numPr>
          <w:ilvl w:val="0"/>
          <w:numId w:val="3"/>
        </w:numPr>
        <w:rPr>
          <w:rFonts w:ascii="Calibri" w:eastAsia="Times New Roman" w:hAnsi="Calibri" w:cs="Calibri"/>
          <w:sz w:val="22"/>
          <w:szCs w:val="22"/>
        </w:rPr>
      </w:pPr>
      <w:r w:rsidRPr="00321849">
        <w:rPr>
          <w:rFonts w:ascii="Calibri" w:eastAsia="Times New Roman" w:hAnsi="Calibri" w:cs="Calibri"/>
          <w:b/>
          <w:bCs/>
          <w:sz w:val="22"/>
          <w:szCs w:val="22"/>
        </w:rPr>
        <w:t>Implement production-ready defenses</w:t>
      </w:r>
      <w:r w:rsidR="00321849" w:rsidRPr="00321849">
        <w:rPr>
          <w:rFonts w:ascii="Calibri" w:eastAsia="Times New Roman" w:hAnsi="Calibri" w:cs="Calibri"/>
          <w:b/>
          <w:bCs/>
          <w:sz w:val="22"/>
          <w:szCs w:val="22"/>
        </w:rPr>
        <w:t>:</w:t>
      </w:r>
      <w:r w:rsidR="00321849">
        <w:rPr>
          <w:rFonts w:ascii="Calibri" w:eastAsia="Times New Roman" w:hAnsi="Calibri" w:cs="Calibri"/>
          <w:sz w:val="22"/>
          <w:szCs w:val="22"/>
        </w:rPr>
        <w:t xml:space="preserve"> Deploy practical security controls for training pipelines, inference runtime, system prompts, and RAG applications to protect our AI deployments with confidence.</w:t>
      </w:r>
    </w:p>
    <w:p w14:paraId="0AA9805F" w14:textId="35A47351" w:rsidR="009600CA" w:rsidRDefault="009600CA" w:rsidP="00621B5B">
      <w:pPr>
        <w:pStyle w:val="ListParagraph"/>
        <w:numPr>
          <w:ilvl w:val="0"/>
          <w:numId w:val="3"/>
        </w:numPr>
        <w:rPr>
          <w:rFonts w:ascii="Calibri" w:eastAsia="Times New Roman" w:hAnsi="Calibri" w:cs="Calibri"/>
          <w:sz w:val="22"/>
          <w:szCs w:val="22"/>
        </w:rPr>
      </w:pPr>
      <w:r w:rsidRPr="00321849">
        <w:rPr>
          <w:rFonts w:ascii="Calibri" w:eastAsia="Times New Roman" w:hAnsi="Calibri" w:cs="Calibri"/>
          <w:b/>
          <w:bCs/>
          <w:sz w:val="22"/>
          <w:szCs w:val="22"/>
        </w:rPr>
        <w:t xml:space="preserve">Apply industry frameworks </w:t>
      </w:r>
      <w:r w:rsidR="00346971" w:rsidRPr="00321849">
        <w:rPr>
          <w:rFonts w:ascii="Calibri" w:eastAsia="Times New Roman" w:hAnsi="Calibri" w:cs="Calibri"/>
          <w:b/>
          <w:bCs/>
          <w:sz w:val="22"/>
          <w:szCs w:val="22"/>
        </w:rPr>
        <w:t xml:space="preserve">effectively and </w:t>
      </w:r>
      <w:r w:rsidRPr="00321849">
        <w:rPr>
          <w:rFonts w:ascii="Calibri" w:eastAsia="Times New Roman" w:hAnsi="Calibri" w:cs="Calibri"/>
          <w:b/>
          <w:bCs/>
          <w:sz w:val="22"/>
          <w:szCs w:val="22"/>
        </w:rPr>
        <w:t>for compliance</w:t>
      </w:r>
      <w:r w:rsidR="00321849" w:rsidRPr="00321849">
        <w:rPr>
          <w:rFonts w:ascii="Calibri" w:eastAsia="Times New Roman" w:hAnsi="Calibri" w:cs="Calibri"/>
          <w:b/>
          <w:bCs/>
          <w:sz w:val="22"/>
          <w:szCs w:val="22"/>
        </w:rPr>
        <w:t>:</w:t>
      </w:r>
      <w:r w:rsidR="00321849">
        <w:rPr>
          <w:rFonts w:ascii="Calibri" w:eastAsia="Times New Roman" w:hAnsi="Calibri" w:cs="Calibri"/>
          <w:sz w:val="22"/>
          <w:szCs w:val="22"/>
        </w:rPr>
        <w:t xml:space="preserve"> Use the OWASP Top 10 for LLMs, MITRE ATLAS, and NIST AI RMF to align our practice with the NIST AI Risk management Framework, EU AI Act, and other standards.</w:t>
      </w:r>
    </w:p>
    <w:p w14:paraId="001BF233" w14:textId="617C5EC6" w:rsidR="009600CA" w:rsidRDefault="009600CA" w:rsidP="00621B5B">
      <w:pPr>
        <w:pStyle w:val="ListParagraph"/>
        <w:numPr>
          <w:ilvl w:val="0"/>
          <w:numId w:val="3"/>
        </w:numPr>
        <w:rPr>
          <w:rFonts w:ascii="Calibri" w:eastAsia="Times New Roman" w:hAnsi="Calibri" w:cs="Calibri"/>
          <w:sz w:val="22"/>
          <w:szCs w:val="22"/>
        </w:rPr>
      </w:pPr>
      <w:r w:rsidRPr="00321849">
        <w:rPr>
          <w:rFonts w:ascii="Calibri" w:eastAsia="Times New Roman" w:hAnsi="Calibri" w:cs="Calibri"/>
          <w:b/>
          <w:bCs/>
          <w:sz w:val="22"/>
          <w:szCs w:val="22"/>
        </w:rPr>
        <w:t>Bridge traditional security and AI</w:t>
      </w:r>
      <w:r w:rsidR="00321849" w:rsidRPr="00321849">
        <w:rPr>
          <w:rFonts w:ascii="Calibri" w:eastAsia="Times New Roman" w:hAnsi="Calibri" w:cs="Calibri"/>
          <w:b/>
          <w:bCs/>
          <w:sz w:val="22"/>
          <w:szCs w:val="22"/>
        </w:rPr>
        <w:t>:</w:t>
      </w:r>
      <w:r w:rsidR="00321849">
        <w:rPr>
          <w:rFonts w:ascii="Calibri" w:eastAsia="Times New Roman" w:hAnsi="Calibri" w:cs="Calibri"/>
          <w:sz w:val="22"/>
          <w:szCs w:val="22"/>
        </w:rPr>
        <w:t xml:space="preserve"> Connect existing cybersecurity skills to AI-specific requirements and integrate AI security with our SOC operations and incident response processes.</w:t>
      </w:r>
    </w:p>
    <w:p w14:paraId="3DB73185" w14:textId="210FC30D" w:rsidR="009600CA" w:rsidRDefault="009600CA" w:rsidP="00621B5B">
      <w:pPr>
        <w:pStyle w:val="ListParagraph"/>
        <w:numPr>
          <w:ilvl w:val="0"/>
          <w:numId w:val="3"/>
        </w:numPr>
        <w:rPr>
          <w:rFonts w:ascii="Calibri" w:eastAsia="Times New Roman" w:hAnsi="Calibri" w:cs="Calibri"/>
          <w:sz w:val="22"/>
          <w:szCs w:val="22"/>
        </w:rPr>
      </w:pPr>
      <w:r>
        <w:rPr>
          <w:rFonts w:ascii="Calibri" w:eastAsia="Times New Roman" w:hAnsi="Calibri" w:cs="Calibri"/>
          <w:sz w:val="22"/>
          <w:szCs w:val="22"/>
        </w:rPr>
        <w:lastRenderedPageBreak/>
        <w:t>Build adaptive AI security programs</w:t>
      </w:r>
      <w:r w:rsidR="00321849">
        <w:rPr>
          <w:rFonts w:ascii="Calibri" w:eastAsia="Times New Roman" w:hAnsi="Calibri" w:cs="Calibri"/>
          <w:sz w:val="22"/>
          <w:szCs w:val="22"/>
        </w:rPr>
        <w:t>: Design defense-in-depth strategies that balance security and usability throughout the AI lifecycle, with continuous updates during the 4-month access period.</w:t>
      </w:r>
    </w:p>
    <w:p w14:paraId="4C3FFE3B" w14:textId="77777777" w:rsidR="00CC2ABF" w:rsidRPr="00CC2ABF" w:rsidRDefault="00CC2ABF" w:rsidP="00CC2ABF">
      <w:pPr>
        <w:rPr>
          <w:rFonts w:eastAsia="Times New Roman" w:cstheme="minorHAnsi"/>
        </w:rPr>
      </w:pPr>
    </w:p>
    <w:p w14:paraId="553598E0" w14:textId="77777777" w:rsidR="007A3729" w:rsidRPr="009E6F2A" w:rsidRDefault="007A3729" w:rsidP="007A3729">
      <w:pPr>
        <w:shd w:val="clear" w:color="auto" w:fill="E8E8E8" w:themeFill="background2"/>
        <w:rPr>
          <w:rFonts w:asciiTheme="minorHAnsi" w:eastAsia="Times New Roman" w:hAnsiTheme="minorHAnsi" w:cstheme="minorHAnsi"/>
          <w:sz w:val="22"/>
          <w:szCs w:val="22"/>
        </w:rPr>
      </w:pPr>
      <w:r w:rsidRPr="009E6F2A">
        <w:rPr>
          <w:rFonts w:asciiTheme="minorHAnsi" w:eastAsia="Times New Roman" w:hAnsiTheme="minorHAnsi" w:cstheme="minorHAnsi"/>
          <w:b/>
          <w:bCs/>
          <w:sz w:val="22"/>
          <w:szCs w:val="22"/>
        </w:rPr>
        <w:t>Expected Cost</w:t>
      </w:r>
    </w:p>
    <w:p w14:paraId="0436B4E7" w14:textId="77777777" w:rsidR="007A3729" w:rsidRDefault="007A3729" w:rsidP="007A3729">
      <w:pPr>
        <w:rPr>
          <w:rFonts w:asciiTheme="minorHAnsi" w:eastAsia="Times New Roman" w:hAnsiTheme="minorHAnsi" w:cstheme="minorHAnsi"/>
          <w:sz w:val="22"/>
          <w:szCs w:val="22"/>
        </w:rPr>
      </w:pPr>
    </w:p>
    <w:p w14:paraId="41C6A822" w14:textId="19F759FF" w:rsidR="007A3729" w:rsidRDefault="007A3729" w:rsidP="007A3729">
      <w:pPr>
        <w:rPr>
          <w:rFonts w:asciiTheme="minorHAnsi" w:eastAsia="Times New Roman" w:hAnsiTheme="minorHAnsi" w:cstheme="minorHAnsi"/>
          <w:sz w:val="22"/>
          <w:szCs w:val="22"/>
        </w:rPr>
      </w:pPr>
      <w:r>
        <w:rPr>
          <w:rFonts w:asciiTheme="minorHAnsi" w:eastAsia="Times New Roman" w:hAnsiTheme="minorHAnsi" w:cstheme="minorHAnsi"/>
          <w:color w:val="000000" w:themeColor="text1"/>
          <w:sz w:val="22"/>
          <w:szCs w:val="22"/>
        </w:rPr>
        <w:t xml:space="preserve">I’d like </w:t>
      </w:r>
      <w:r w:rsidRPr="009E6F2A">
        <w:rPr>
          <w:rFonts w:asciiTheme="minorHAnsi" w:eastAsia="Times New Roman" w:hAnsiTheme="minorHAnsi" w:cstheme="minorHAnsi"/>
          <w:color w:val="000000" w:themeColor="text1"/>
          <w:sz w:val="22"/>
          <w:szCs w:val="22"/>
        </w:rPr>
        <w:t>to take SEC</w:t>
      </w:r>
      <w:r>
        <w:rPr>
          <w:rFonts w:asciiTheme="minorHAnsi" w:eastAsia="Times New Roman" w:hAnsiTheme="minorHAnsi" w:cstheme="minorHAnsi"/>
          <w:color w:val="000000" w:themeColor="text1"/>
          <w:sz w:val="22"/>
          <w:szCs w:val="22"/>
        </w:rPr>
        <w:t>4</w:t>
      </w:r>
      <w:r w:rsidR="00621B5B">
        <w:rPr>
          <w:rFonts w:asciiTheme="minorHAnsi" w:eastAsia="Times New Roman" w:hAnsiTheme="minorHAnsi" w:cstheme="minorHAnsi"/>
          <w:color w:val="000000" w:themeColor="text1"/>
          <w:sz w:val="22"/>
          <w:szCs w:val="22"/>
        </w:rPr>
        <w:t>11</w:t>
      </w:r>
      <w:r w:rsidR="00CF6E14">
        <w:rPr>
          <w:rFonts w:asciiTheme="minorHAnsi" w:eastAsia="Times New Roman" w:hAnsiTheme="minorHAnsi" w:cstheme="minorHAnsi"/>
          <w:color w:val="000000" w:themeColor="text1"/>
          <w:sz w:val="22"/>
          <w:szCs w:val="22"/>
        </w:rPr>
        <w:t xml:space="preserve"> online, with four months of access to the SANS OnDemand training platform.</w:t>
      </w:r>
      <w:r w:rsidRPr="009E6F2A">
        <w:rPr>
          <w:rFonts w:asciiTheme="minorHAnsi" w:eastAsia="Times New Roman" w:hAnsiTheme="minorHAnsi" w:cstheme="minorHAnsi"/>
          <w:sz w:val="22"/>
          <w:szCs w:val="22"/>
        </w:rPr>
        <w:t xml:space="preserve"> </w:t>
      </w:r>
    </w:p>
    <w:p w14:paraId="7D2CEC40" w14:textId="77777777" w:rsidR="007A3729" w:rsidRDefault="007A3729" w:rsidP="007A3729">
      <w:pPr>
        <w:rPr>
          <w:rFonts w:asciiTheme="minorHAnsi" w:eastAsia="Times New Roman" w:hAnsiTheme="minorHAnsi" w:cstheme="minorHAnsi"/>
          <w:sz w:val="22"/>
          <w:szCs w:val="22"/>
        </w:rPr>
      </w:pPr>
    </w:p>
    <w:p w14:paraId="3F705387" w14:textId="7BF38609" w:rsidR="007A3729" w:rsidRDefault="007A3729" w:rsidP="007A3729">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The </w:t>
      </w:r>
      <w:r w:rsidRPr="009E6F2A">
        <w:rPr>
          <w:rFonts w:asciiTheme="minorHAnsi" w:eastAsia="Times New Roman" w:hAnsiTheme="minorHAnsi" w:cstheme="minorHAnsi"/>
          <w:sz w:val="22"/>
          <w:szCs w:val="22"/>
        </w:rPr>
        <w:t xml:space="preserve">attached unpaid invoice shows the cost of the course </w:t>
      </w:r>
      <w:r w:rsidRPr="009E6F2A">
        <w:rPr>
          <w:rFonts w:asciiTheme="minorHAnsi" w:eastAsia="Times New Roman" w:hAnsiTheme="minorHAnsi" w:cstheme="minorHAnsi"/>
          <w:color w:val="005EEA"/>
          <w:sz w:val="22"/>
          <w:szCs w:val="22"/>
        </w:rPr>
        <w:t>[</w:t>
      </w:r>
      <w:r>
        <w:rPr>
          <w:rFonts w:asciiTheme="minorHAnsi" w:eastAsia="Times New Roman" w:hAnsiTheme="minorHAnsi" w:cstheme="minorHAnsi"/>
          <w:color w:val="005EEA"/>
          <w:sz w:val="22"/>
          <w:szCs w:val="22"/>
        </w:rPr>
        <w:t>r</w:t>
      </w:r>
      <w:r w:rsidRPr="009E6F2A">
        <w:rPr>
          <w:rFonts w:asciiTheme="minorHAnsi" w:eastAsia="Times New Roman" w:hAnsiTheme="minorHAnsi" w:cstheme="minorHAnsi"/>
          <w:color w:val="005EEA"/>
          <w:sz w:val="22"/>
          <w:szCs w:val="22"/>
        </w:rPr>
        <w:t>etrieve this from the course registration page and attach]</w:t>
      </w:r>
      <w:r>
        <w:rPr>
          <w:rFonts w:asciiTheme="minorHAnsi" w:eastAsia="Times New Roman" w:hAnsiTheme="minorHAnsi" w:cstheme="minorHAnsi"/>
          <w:color w:val="005EEA"/>
          <w:sz w:val="22"/>
          <w:szCs w:val="22"/>
        </w:rPr>
        <w:t>;</w:t>
      </w:r>
      <w:r w:rsidRPr="009E6F2A">
        <w:rPr>
          <w:rFonts w:asciiTheme="minorHAnsi" w:eastAsia="Times New Roman" w:hAnsiTheme="minorHAnsi" w:cstheme="minorHAnsi"/>
          <w:color w:val="005EEA"/>
          <w:sz w:val="22"/>
          <w:szCs w:val="22"/>
        </w:rPr>
        <w:t xml:space="preserve"> </w:t>
      </w:r>
      <w:r w:rsidRPr="009E6F2A">
        <w:rPr>
          <w:rFonts w:asciiTheme="minorHAnsi" w:eastAsia="Times New Roman" w:hAnsiTheme="minorHAnsi" w:cstheme="minorHAnsi"/>
          <w:sz w:val="22"/>
          <w:szCs w:val="22"/>
        </w:rPr>
        <w:t>detail</w:t>
      </w:r>
      <w:r>
        <w:rPr>
          <w:rFonts w:asciiTheme="minorHAnsi" w:eastAsia="Times New Roman" w:hAnsiTheme="minorHAnsi" w:cstheme="minorHAnsi"/>
          <w:sz w:val="22"/>
          <w:szCs w:val="22"/>
        </w:rPr>
        <w:t>s</w:t>
      </w:r>
      <w:r w:rsidRPr="009E6F2A">
        <w:rPr>
          <w:rFonts w:asciiTheme="minorHAnsi" w:eastAsia="Times New Roman" w:hAnsiTheme="minorHAnsi" w:cstheme="minorHAnsi"/>
          <w:sz w:val="22"/>
          <w:szCs w:val="22"/>
        </w:rPr>
        <w:t xml:space="preserve"> include:</w:t>
      </w:r>
    </w:p>
    <w:p w14:paraId="53413AAF" w14:textId="77777777" w:rsidR="007A3729" w:rsidRPr="009E6F2A" w:rsidRDefault="007A3729" w:rsidP="007A3729">
      <w:pPr>
        <w:rPr>
          <w:rFonts w:asciiTheme="minorHAnsi" w:eastAsia="Times New Roman" w:hAnsiTheme="minorHAnsi" w:cstheme="minorHAnsi"/>
          <w:sz w:val="22"/>
          <w:szCs w:val="22"/>
        </w:rPr>
      </w:pPr>
    </w:p>
    <w:tbl>
      <w:tblPr>
        <w:tblStyle w:val="TableGridLight"/>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5"/>
        <w:gridCol w:w="1506"/>
      </w:tblGrid>
      <w:tr w:rsidR="007A3729" w:rsidRPr="009E6F2A" w14:paraId="2BBCF3C6" w14:textId="77777777" w:rsidTr="001603E9">
        <w:trPr>
          <w:trHeight w:val="288"/>
        </w:trPr>
        <w:tc>
          <w:tcPr>
            <w:tcW w:w="8365" w:type="dxa"/>
            <w:hideMark/>
          </w:tcPr>
          <w:p w14:paraId="087520D9" w14:textId="77777777" w:rsidR="007A3729" w:rsidRPr="009E6F2A" w:rsidRDefault="007A3729" w:rsidP="001603E9">
            <w:pPr>
              <w:rPr>
                <w:rFonts w:asciiTheme="minorHAnsi" w:eastAsia="Times New Roman" w:hAnsiTheme="minorHAnsi" w:cstheme="minorHAnsi"/>
              </w:rPr>
            </w:pPr>
            <w:r w:rsidRPr="009E6F2A">
              <w:rPr>
                <w:rFonts w:asciiTheme="minorHAnsi" w:eastAsia="Times New Roman" w:hAnsiTheme="minorHAnsi" w:cstheme="minorHAnsi"/>
              </w:rPr>
              <w:t>Course fee </w:t>
            </w:r>
          </w:p>
        </w:tc>
        <w:tc>
          <w:tcPr>
            <w:tcW w:w="1506" w:type="dxa"/>
          </w:tcPr>
          <w:p w14:paraId="1079CD12" w14:textId="77777777" w:rsidR="007A3729" w:rsidRPr="009E6F2A" w:rsidRDefault="007A3729" w:rsidP="001603E9">
            <w:pPr>
              <w:jc w:val="right"/>
              <w:rPr>
                <w:rFonts w:asciiTheme="minorHAnsi" w:eastAsia="Times New Roman" w:hAnsiTheme="minorHAnsi" w:cstheme="minorHAnsi"/>
              </w:rPr>
            </w:pPr>
            <w:r w:rsidRPr="009E6F2A">
              <w:rPr>
                <w:rFonts w:asciiTheme="minorHAnsi" w:eastAsia="Times New Roman" w:hAnsiTheme="minorHAnsi" w:cstheme="minorHAnsi"/>
                <w:color w:val="005EEA"/>
              </w:rPr>
              <w:t>[$X,XXX]</w:t>
            </w:r>
          </w:p>
        </w:tc>
      </w:tr>
      <w:tr w:rsidR="007A3729" w:rsidRPr="009E6F2A" w14:paraId="1B09FD80" w14:textId="77777777" w:rsidTr="001603E9">
        <w:trPr>
          <w:trHeight w:val="288"/>
        </w:trPr>
        <w:tc>
          <w:tcPr>
            <w:tcW w:w="8365" w:type="dxa"/>
            <w:hideMark/>
          </w:tcPr>
          <w:p w14:paraId="6CD7C265" w14:textId="77777777" w:rsidR="007A3729" w:rsidRPr="009E6F2A" w:rsidRDefault="007A3729" w:rsidP="001603E9">
            <w:pPr>
              <w:spacing w:before="120" w:after="120"/>
              <w:rPr>
                <w:rFonts w:asciiTheme="minorHAnsi" w:eastAsia="Times New Roman" w:hAnsiTheme="minorHAnsi" w:cstheme="minorHAnsi"/>
                <w:b/>
              </w:rPr>
            </w:pPr>
            <w:r w:rsidRPr="009E6F2A">
              <w:rPr>
                <w:rFonts w:asciiTheme="minorHAnsi" w:eastAsia="Times New Roman" w:hAnsiTheme="minorHAnsi" w:cstheme="minorHAnsi"/>
                <w:b/>
              </w:rPr>
              <w:t>Total estimated cost:  </w:t>
            </w:r>
          </w:p>
        </w:tc>
        <w:tc>
          <w:tcPr>
            <w:tcW w:w="1506" w:type="dxa"/>
            <w:hideMark/>
          </w:tcPr>
          <w:p w14:paraId="2C4981EC" w14:textId="77777777" w:rsidR="007A3729" w:rsidRPr="009E6F2A" w:rsidRDefault="007A3729" w:rsidP="001603E9">
            <w:pPr>
              <w:spacing w:before="120" w:after="120"/>
              <w:jc w:val="right"/>
              <w:rPr>
                <w:rFonts w:asciiTheme="minorHAnsi" w:eastAsia="Times New Roman" w:hAnsiTheme="minorHAnsi" w:cstheme="minorHAnsi"/>
                <w:b/>
              </w:rPr>
            </w:pPr>
            <w:r w:rsidRPr="009E6F2A">
              <w:rPr>
                <w:rFonts w:asciiTheme="minorHAnsi" w:eastAsia="Times New Roman" w:hAnsiTheme="minorHAnsi" w:cstheme="minorHAnsi"/>
                <w:b/>
                <w:color w:val="005EEA"/>
              </w:rPr>
              <w:t>[$X,XXX]</w:t>
            </w:r>
          </w:p>
        </w:tc>
      </w:tr>
    </w:tbl>
    <w:p w14:paraId="0DE4D4F9" w14:textId="24175B29" w:rsidR="007A3729" w:rsidRPr="00EA4F19" w:rsidRDefault="007A3729" w:rsidP="007A3729">
      <w:pPr>
        <w:rPr>
          <w:rFonts w:asciiTheme="minorHAnsi" w:eastAsia="Times New Roman" w:hAnsiTheme="minorHAnsi" w:cstheme="minorHAnsi"/>
          <w:sz w:val="22"/>
          <w:szCs w:val="22"/>
        </w:rPr>
      </w:pPr>
    </w:p>
    <w:p w14:paraId="1ECAFC06" w14:textId="77777777" w:rsidR="007A3729" w:rsidRPr="00EA4F19" w:rsidRDefault="007A3729" w:rsidP="007A3729"/>
    <w:p w14:paraId="6C33220E" w14:textId="77777777" w:rsidR="007A3729" w:rsidRPr="00EA4F19" w:rsidRDefault="007A3729" w:rsidP="007A3729">
      <w:pPr>
        <w:shd w:val="clear" w:color="auto" w:fill="E8E8E8" w:themeFill="background2"/>
        <w:rPr>
          <w:rFonts w:asciiTheme="minorHAnsi" w:eastAsia="Times New Roman" w:hAnsiTheme="minorHAnsi" w:cstheme="minorHAnsi"/>
          <w:b/>
          <w:sz w:val="22"/>
          <w:szCs w:val="22"/>
        </w:rPr>
      </w:pPr>
      <w:r>
        <w:rPr>
          <w:rFonts w:asciiTheme="minorHAnsi" w:eastAsia="Times New Roman" w:hAnsiTheme="minorHAnsi" w:cstheme="minorHAnsi"/>
          <w:b/>
          <w:sz w:val="22"/>
          <w:szCs w:val="22"/>
        </w:rPr>
        <w:t>Conclusion</w:t>
      </w:r>
    </w:p>
    <w:p w14:paraId="00AE75EA" w14:textId="77777777" w:rsidR="007A3729" w:rsidRDefault="007A3729" w:rsidP="007A3729">
      <w:pPr>
        <w:rPr>
          <w:rFonts w:asciiTheme="minorHAnsi" w:eastAsia="Times New Roman" w:hAnsiTheme="minorHAnsi" w:cstheme="minorHAnsi"/>
          <w:sz w:val="22"/>
          <w:szCs w:val="22"/>
        </w:rPr>
      </w:pPr>
    </w:p>
    <w:p w14:paraId="3FEE4B2E" w14:textId="41F36745" w:rsidR="007A3729" w:rsidRDefault="007A3729" w:rsidP="007A3729">
      <w:pPr>
        <w:rPr>
          <w:rFonts w:asciiTheme="minorHAnsi" w:eastAsia="Times New Roman" w:hAnsiTheme="minorHAnsi" w:cstheme="minorHAnsi"/>
          <w:sz w:val="22"/>
          <w:szCs w:val="22"/>
        </w:rPr>
      </w:pPr>
      <w:r>
        <w:rPr>
          <w:rFonts w:asciiTheme="minorHAnsi" w:eastAsia="Times New Roman" w:hAnsiTheme="minorHAnsi" w:cstheme="minorHAnsi"/>
          <w:sz w:val="22"/>
          <w:szCs w:val="22"/>
        </w:rPr>
        <w:t>Enrolling in the SEC4</w:t>
      </w:r>
      <w:r w:rsidR="00621B5B">
        <w:rPr>
          <w:rFonts w:asciiTheme="minorHAnsi" w:eastAsia="Times New Roman" w:hAnsiTheme="minorHAnsi" w:cstheme="minorHAnsi"/>
          <w:sz w:val="22"/>
          <w:szCs w:val="22"/>
        </w:rPr>
        <w:t>1</w:t>
      </w:r>
      <w:r>
        <w:rPr>
          <w:rFonts w:asciiTheme="minorHAnsi" w:eastAsia="Times New Roman" w:hAnsiTheme="minorHAnsi" w:cstheme="minorHAnsi"/>
          <w:sz w:val="22"/>
          <w:szCs w:val="22"/>
        </w:rPr>
        <w:t xml:space="preserve">1 </w:t>
      </w:r>
      <w:r w:rsidR="00621B5B">
        <w:rPr>
          <w:rFonts w:asciiTheme="minorHAnsi" w:eastAsia="Times New Roman" w:hAnsiTheme="minorHAnsi" w:cstheme="minorHAnsi"/>
          <w:sz w:val="22"/>
          <w:szCs w:val="22"/>
        </w:rPr>
        <w:t>AI Security Principles and Practices course will not only advance my capabilities as a cybersecurity professional but will also directly enhance our organization’s ability to securely deploy and defend AI systems. As our organization increasingly adopts GenAI and LLM technologies, having trained personnel who can identify AI-specific vulnerabilities, implement robust defense strategies, and respond effectively to AI security incidents is critical.</w:t>
      </w:r>
    </w:p>
    <w:p w14:paraId="1AE548B6" w14:textId="77777777" w:rsidR="00621B5B" w:rsidRDefault="00621B5B" w:rsidP="007A3729">
      <w:pPr>
        <w:rPr>
          <w:rFonts w:asciiTheme="minorHAnsi" w:eastAsia="Times New Roman" w:hAnsiTheme="minorHAnsi" w:cstheme="minorHAnsi"/>
          <w:sz w:val="22"/>
          <w:szCs w:val="22"/>
        </w:rPr>
      </w:pPr>
    </w:p>
    <w:p w14:paraId="06C373C1" w14:textId="1A2614A9" w:rsidR="00621B5B" w:rsidRDefault="00621B5B" w:rsidP="007A3729">
      <w:pPr>
        <w:rPr>
          <w:rFonts w:asciiTheme="minorHAnsi" w:eastAsia="Times New Roman" w:hAnsiTheme="minorHAnsi" w:cstheme="minorHAnsi"/>
          <w:sz w:val="22"/>
          <w:szCs w:val="22"/>
        </w:rPr>
      </w:pPr>
      <w:r>
        <w:rPr>
          <w:rFonts w:asciiTheme="minorHAnsi" w:eastAsia="Times New Roman" w:hAnsiTheme="minorHAnsi" w:cstheme="minorHAnsi"/>
          <w:sz w:val="22"/>
          <w:szCs w:val="22"/>
        </w:rPr>
        <w:t>The practical skills and insights I gain will be instrumental in building our AI security program and ensuring we can leverage AI technologies safely and effectively. With the continuously updated course content, this training will keep me current with the rapidly evolving AI threat landscape throughout the 4-month access period.</w:t>
      </w:r>
    </w:p>
    <w:p w14:paraId="33C6EDE4" w14:textId="77777777" w:rsidR="007A3729" w:rsidRDefault="007A3729" w:rsidP="007A3729">
      <w:pPr>
        <w:rPr>
          <w:rFonts w:asciiTheme="minorHAnsi" w:eastAsia="Times New Roman" w:hAnsiTheme="minorHAnsi" w:cstheme="minorHAnsi"/>
          <w:sz w:val="22"/>
          <w:szCs w:val="22"/>
        </w:rPr>
      </w:pPr>
    </w:p>
    <w:p w14:paraId="71A12263" w14:textId="6E67EBA1" w:rsidR="007A3729" w:rsidRDefault="007A3729" w:rsidP="007A3729">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Additional course information can be found on the SANS website at </w:t>
      </w:r>
      <w:hyperlink r:id="rId7" w:history="1">
        <w:r w:rsidR="00621B5B" w:rsidRPr="00621B5B">
          <w:rPr>
            <w:rStyle w:val="Hyperlink"/>
            <w:rFonts w:asciiTheme="minorHAnsi" w:eastAsia="Times New Roman" w:hAnsiTheme="minorHAnsi" w:cstheme="minorHAnsi"/>
            <w:sz w:val="22"/>
            <w:szCs w:val="22"/>
          </w:rPr>
          <w:t>https://www.sans.org/cyber-security-courses/ai-security-principles-practices</w:t>
        </w:r>
      </w:hyperlink>
      <w:r w:rsidR="00621B5B">
        <w:rPr>
          <w:rFonts w:asciiTheme="minorHAnsi" w:eastAsia="Times New Roman" w:hAnsiTheme="minorHAnsi" w:cstheme="minorHAnsi"/>
          <w:sz w:val="22"/>
          <w:szCs w:val="22"/>
        </w:rPr>
        <w:t>.</w:t>
      </w:r>
    </w:p>
    <w:p w14:paraId="4DB112A5" w14:textId="77777777" w:rsidR="007A3729" w:rsidRDefault="007A3729" w:rsidP="007A3729">
      <w:pPr>
        <w:rPr>
          <w:rFonts w:asciiTheme="minorHAnsi" w:eastAsia="Times New Roman" w:hAnsiTheme="minorHAnsi" w:cstheme="minorHAnsi"/>
          <w:sz w:val="22"/>
          <w:szCs w:val="22"/>
        </w:rPr>
      </w:pPr>
    </w:p>
    <w:p w14:paraId="1D252653" w14:textId="77777777" w:rsidR="007A3729" w:rsidRPr="0024160A" w:rsidRDefault="007A3729" w:rsidP="007A3729">
      <w:pPr>
        <w:rPr>
          <w:rFonts w:asciiTheme="minorHAnsi" w:eastAsia="Times New Roman" w:hAnsiTheme="minorHAnsi" w:cstheme="minorHAnsi"/>
          <w:sz w:val="22"/>
          <w:szCs w:val="22"/>
        </w:rPr>
      </w:pPr>
      <w:r w:rsidRPr="009E6F2A">
        <w:rPr>
          <w:rFonts w:asciiTheme="minorHAnsi" w:eastAsia="Times New Roman" w:hAnsiTheme="minorHAnsi" w:cstheme="minorHAnsi"/>
          <w:sz w:val="22"/>
          <w:szCs w:val="22"/>
        </w:rPr>
        <w:t>Thank</w:t>
      </w:r>
      <w:r>
        <w:rPr>
          <w:rFonts w:asciiTheme="minorHAnsi" w:eastAsia="Times New Roman" w:hAnsiTheme="minorHAnsi" w:cstheme="minorHAnsi"/>
          <w:sz w:val="22"/>
          <w:szCs w:val="22"/>
        </w:rPr>
        <w:t xml:space="preserve">s </w:t>
      </w:r>
      <w:r w:rsidRPr="009E6F2A">
        <w:rPr>
          <w:rFonts w:asciiTheme="minorHAnsi" w:eastAsia="Times New Roman" w:hAnsiTheme="minorHAnsi" w:cstheme="minorHAnsi"/>
          <w:sz w:val="22"/>
          <w:szCs w:val="22"/>
        </w:rPr>
        <w:t xml:space="preserve">for your consideration, </w:t>
      </w:r>
    </w:p>
    <w:p w14:paraId="353C0496" w14:textId="77777777" w:rsidR="007A3729" w:rsidRPr="009E6F2A" w:rsidRDefault="007A3729" w:rsidP="007A3729">
      <w:pPr>
        <w:rPr>
          <w:rFonts w:asciiTheme="minorHAnsi" w:eastAsia="Times New Roman" w:hAnsiTheme="minorHAnsi" w:cstheme="minorHAnsi"/>
          <w:sz w:val="22"/>
          <w:szCs w:val="22"/>
        </w:rPr>
      </w:pPr>
      <w:r w:rsidRPr="009E6F2A">
        <w:rPr>
          <w:rFonts w:asciiTheme="minorHAnsi" w:eastAsia="Times New Roman" w:hAnsiTheme="minorHAnsi" w:cstheme="minorHAnsi"/>
          <w:color w:val="005EEA"/>
          <w:sz w:val="22"/>
          <w:szCs w:val="22"/>
        </w:rPr>
        <w:t>[Add standard signature]</w:t>
      </w:r>
      <w:r w:rsidRPr="009E6F2A">
        <w:rPr>
          <w:rFonts w:asciiTheme="minorHAnsi" w:eastAsia="Times New Roman" w:hAnsiTheme="minorHAnsi" w:cstheme="minorHAnsi"/>
          <w:sz w:val="22"/>
          <w:szCs w:val="22"/>
        </w:rPr>
        <w:t xml:space="preserve"> </w:t>
      </w:r>
    </w:p>
    <w:p w14:paraId="5A88BE70" w14:textId="77777777" w:rsidR="007A3729" w:rsidRDefault="007A3729" w:rsidP="007A3729">
      <w:pPr>
        <w:rPr>
          <w:rFonts w:asciiTheme="minorHAnsi" w:eastAsia="Times New Roman" w:hAnsiTheme="minorHAnsi" w:cstheme="minorHAnsi"/>
          <w:sz w:val="22"/>
          <w:szCs w:val="22"/>
        </w:rPr>
      </w:pPr>
    </w:p>
    <w:p w14:paraId="4AFEC79F" w14:textId="77777777" w:rsidR="007A3729" w:rsidRPr="009E6F2A" w:rsidRDefault="007A3729" w:rsidP="007A3729">
      <w:pPr>
        <w:rPr>
          <w:rFonts w:asciiTheme="minorHAnsi" w:eastAsia="Times New Roman" w:hAnsiTheme="minorHAnsi" w:cstheme="minorHAnsi"/>
          <w:sz w:val="22"/>
          <w:szCs w:val="22"/>
        </w:rPr>
      </w:pPr>
      <w:r w:rsidRPr="009E6F2A">
        <w:rPr>
          <w:rFonts w:asciiTheme="minorHAnsi" w:eastAsia="Times New Roman" w:hAnsiTheme="minorHAnsi" w:cstheme="minorHAnsi"/>
          <w:sz w:val="22"/>
          <w:szCs w:val="22"/>
        </w:rPr>
        <w:t xml:space="preserve">Attachment: </w:t>
      </w:r>
    </w:p>
    <w:p w14:paraId="2B3CFF0C" w14:textId="77777777" w:rsidR="007A3729" w:rsidRPr="009E6F2A" w:rsidRDefault="007A3729" w:rsidP="007A3729">
      <w:pPr>
        <w:ind w:firstLine="720"/>
        <w:rPr>
          <w:rFonts w:asciiTheme="minorHAnsi" w:hAnsiTheme="minorHAnsi" w:cstheme="minorHAnsi"/>
          <w:sz w:val="22"/>
          <w:szCs w:val="22"/>
        </w:rPr>
      </w:pPr>
      <w:r w:rsidRPr="009E6F2A">
        <w:rPr>
          <w:rFonts w:asciiTheme="minorHAnsi" w:eastAsia="Times New Roman" w:hAnsiTheme="minorHAnsi" w:cstheme="minorHAnsi"/>
          <w:sz w:val="22"/>
          <w:szCs w:val="22"/>
        </w:rPr>
        <w:t xml:space="preserve">Unpaid Invoice for SANS training </w:t>
      </w:r>
      <w:r w:rsidRPr="009E6F2A">
        <w:rPr>
          <w:rFonts w:asciiTheme="minorHAnsi" w:eastAsia="Times New Roman" w:hAnsiTheme="minorHAnsi" w:cstheme="minorHAnsi"/>
          <w:color w:val="005EEA"/>
          <w:sz w:val="22"/>
          <w:szCs w:val="22"/>
        </w:rPr>
        <w:t>[find at XXX an attach to email]</w:t>
      </w:r>
    </w:p>
    <w:p w14:paraId="166D0175" w14:textId="77777777" w:rsidR="007348C2" w:rsidRDefault="007348C2"/>
    <w:sectPr w:rsidR="007348C2" w:rsidSect="007A3729">
      <w:pgSz w:w="12240" w:h="15840"/>
      <w:pgMar w:top="1440" w:right="1080" w:bottom="12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21DF1"/>
    <w:multiLevelType w:val="hybridMultilevel"/>
    <w:tmpl w:val="BEAE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0E0845"/>
    <w:multiLevelType w:val="hybridMultilevel"/>
    <w:tmpl w:val="CF0CB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B3C5F4E"/>
    <w:multiLevelType w:val="hybridMultilevel"/>
    <w:tmpl w:val="DA0A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777231">
    <w:abstractNumId w:val="0"/>
  </w:num>
  <w:num w:numId="2" w16cid:durableId="1413117971">
    <w:abstractNumId w:val="1"/>
  </w:num>
  <w:num w:numId="3" w16cid:durableId="1514026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A6"/>
    <w:rsid w:val="00193029"/>
    <w:rsid w:val="00241D61"/>
    <w:rsid w:val="00321849"/>
    <w:rsid w:val="00346971"/>
    <w:rsid w:val="00544D46"/>
    <w:rsid w:val="00621B5B"/>
    <w:rsid w:val="00724F6F"/>
    <w:rsid w:val="007348C2"/>
    <w:rsid w:val="007A3729"/>
    <w:rsid w:val="008270BF"/>
    <w:rsid w:val="009600CA"/>
    <w:rsid w:val="00C604F4"/>
    <w:rsid w:val="00CC2ABF"/>
    <w:rsid w:val="00CF6E14"/>
    <w:rsid w:val="00D251FA"/>
    <w:rsid w:val="00D543A6"/>
    <w:rsid w:val="00E60A4D"/>
    <w:rsid w:val="00FA0805"/>
    <w:rsid w:val="00FC6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7616BB"/>
  <w15:chartTrackingRefBased/>
  <w15:docId w15:val="{D33C3972-8BA5-524B-9172-DE49C03B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29"/>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D54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4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3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3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3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3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4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3A6"/>
    <w:rPr>
      <w:rFonts w:eastAsiaTheme="majorEastAsia" w:cstheme="majorBidi"/>
      <w:color w:val="272727" w:themeColor="text1" w:themeTint="D8"/>
    </w:rPr>
  </w:style>
  <w:style w:type="paragraph" w:styleId="Title">
    <w:name w:val="Title"/>
    <w:basedOn w:val="Normal"/>
    <w:next w:val="Normal"/>
    <w:link w:val="TitleChar"/>
    <w:uiPriority w:val="10"/>
    <w:qFormat/>
    <w:rsid w:val="00D543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3A6"/>
    <w:pPr>
      <w:spacing w:before="160"/>
      <w:jc w:val="center"/>
    </w:pPr>
    <w:rPr>
      <w:i/>
      <w:iCs/>
      <w:color w:val="404040" w:themeColor="text1" w:themeTint="BF"/>
    </w:rPr>
  </w:style>
  <w:style w:type="character" w:customStyle="1" w:styleId="QuoteChar">
    <w:name w:val="Quote Char"/>
    <w:basedOn w:val="DefaultParagraphFont"/>
    <w:link w:val="Quote"/>
    <w:uiPriority w:val="29"/>
    <w:rsid w:val="00D543A6"/>
    <w:rPr>
      <w:i/>
      <w:iCs/>
      <w:color w:val="404040" w:themeColor="text1" w:themeTint="BF"/>
    </w:rPr>
  </w:style>
  <w:style w:type="paragraph" w:styleId="ListParagraph">
    <w:name w:val="List Paragraph"/>
    <w:basedOn w:val="Normal"/>
    <w:uiPriority w:val="34"/>
    <w:qFormat/>
    <w:rsid w:val="00D543A6"/>
    <w:pPr>
      <w:ind w:left="720"/>
      <w:contextualSpacing/>
    </w:pPr>
  </w:style>
  <w:style w:type="character" w:styleId="IntenseEmphasis">
    <w:name w:val="Intense Emphasis"/>
    <w:basedOn w:val="DefaultParagraphFont"/>
    <w:uiPriority w:val="21"/>
    <w:qFormat/>
    <w:rsid w:val="00D543A6"/>
    <w:rPr>
      <w:i/>
      <w:iCs/>
      <w:color w:val="0F4761" w:themeColor="accent1" w:themeShade="BF"/>
    </w:rPr>
  </w:style>
  <w:style w:type="paragraph" w:styleId="IntenseQuote">
    <w:name w:val="Intense Quote"/>
    <w:basedOn w:val="Normal"/>
    <w:next w:val="Normal"/>
    <w:link w:val="IntenseQuoteChar"/>
    <w:uiPriority w:val="30"/>
    <w:qFormat/>
    <w:rsid w:val="00D54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3A6"/>
    <w:rPr>
      <w:i/>
      <w:iCs/>
      <w:color w:val="0F4761" w:themeColor="accent1" w:themeShade="BF"/>
    </w:rPr>
  </w:style>
  <w:style w:type="character" w:styleId="IntenseReference">
    <w:name w:val="Intense Reference"/>
    <w:basedOn w:val="DefaultParagraphFont"/>
    <w:uiPriority w:val="32"/>
    <w:qFormat/>
    <w:rsid w:val="00D543A6"/>
    <w:rPr>
      <w:b/>
      <w:bCs/>
      <w:smallCaps/>
      <w:color w:val="0F4761" w:themeColor="accent1" w:themeShade="BF"/>
      <w:spacing w:val="5"/>
    </w:rPr>
  </w:style>
  <w:style w:type="character" w:styleId="Hyperlink">
    <w:name w:val="Hyperlink"/>
    <w:basedOn w:val="DefaultParagraphFont"/>
    <w:uiPriority w:val="99"/>
    <w:unhideWhenUsed/>
    <w:rsid w:val="007A3729"/>
    <w:rPr>
      <w:color w:val="0000FF"/>
      <w:u w:val="single"/>
    </w:rPr>
  </w:style>
  <w:style w:type="paragraph" w:styleId="NormalWeb">
    <w:name w:val="Normal (Web)"/>
    <w:basedOn w:val="Normal"/>
    <w:uiPriority w:val="99"/>
    <w:unhideWhenUsed/>
    <w:rsid w:val="007A3729"/>
    <w:pPr>
      <w:spacing w:before="100" w:beforeAutospacing="1" w:after="100" w:afterAutospacing="1"/>
    </w:pPr>
  </w:style>
  <w:style w:type="table" w:styleId="TableGridLight">
    <w:name w:val="Grid Table Light"/>
    <w:basedOn w:val="TableNormal"/>
    <w:uiPriority w:val="40"/>
    <w:rsid w:val="007A3729"/>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241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ns.org/cyber-security-courses/ai-security-principles-pract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ns.org/cyber-security-courses/ai-security-principles-practices" TargetMode="External"/><Relationship Id="rId5" Type="http://schemas.openxmlformats.org/officeDocument/2006/relationships/hyperlink" Target="https://www.sans.org/cyber-security-courses/ai-security-principles-practi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Pauly Neuens, Emily</dc:creator>
  <cp:keywords/>
  <dc:description/>
  <cp:lastModifiedBy>Pauly Neuens, Emily</cp:lastModifiedBy>
  <cp:revision>10</cp:revision>
  <dcterms:created xsi:type="dcterms:W3CDTF">2025-11-17T15:32:00Z</dcterms:created>
  <dcterms:modified xsi:type="dcterms:W3CDTF">2025-11-17T17:00:00Z</dcterms:modified>
</cp:coreProperties>
</file>