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30A8" w14:textId="77777777" w:rsidR="00BD1461" w:rsidRDefault="006712B6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3AB5A7B9" w14:textId="77777777" w:rsidR="00BD1461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F04670" w14:textId="77777777" w:rsidR="00BD1461" w:rsidRPr="00E828F8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4DCB158C" w14:textId="77777777" w:rsidR="00BD1461" w:rsidRDefault="00BD1461" w:rsidP="00BD1461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99EE88C" w14:textId="271AB598" w:rsidR="00951DB2" w:rsidRPr="00472023" w:rsidRDefault="004A6312" w:rsidP="0047202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504C03D3" w14:textId="77777777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F3B92A4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756103" w14:textId="75BCF18A" w:rsidR="002779EB" w:rsidRDefault="006920BD" w:rsidP="00ED17D6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05739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SEC595: </w:t>
        </w:r>
        <w:proofErr w:type="spellStart"/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Applie</w:t>
        </w:r>
        <w:proofErr w:type="spellEnd"/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Data Science and</w:t>
        </w:r>
        <w:r w:rsidR="00B5586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AI /</w:t>
        </w:r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Machine Learning for Cybersecurity Professionals</w:t>
        </w:r>
      </w:hyperlink>
      <w:r w:rsidR="00472023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61179C36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D0A1A7" w14:textId="19D6F4B5" w:rsidR="00B268A8" w:rsidRDefault="00F424B0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eastAsia="Times New Roman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BD65BF0" w14:textId="77777777" w:rsidR="00951DB2" w:rsidRPr="007A7C25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91B89E" w14:textId="77777777" w:rsidR="000473BA" w:rsidRPr="007A7C25" w:rsidRDefault="00C02683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eastAsia="Times New Roman" w:hAnsiTheme="minorHAnsi" w:cstheme="minorHAnsi"/>
          <w:b/>
          <w:sz w:val="22"/>
          <w:szCs w:val="22"/>
        </w:rPr>
        <w:t>ourse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Description</w:t>
      </w:r>
    </w:p>
    <w:p w14:paraId="3664423E" w14:textId="77777777" w:rsidR="00174B01" w:rsidRPr="007A7C25" w:rsidRDefault="00174B01" w:rsidP="00951DB2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</w:p>
    <w:p w14:paraId="402CA188" w14:textId="7FC3275B" w:rsidR="000D6F37" w:rsidRPr="000D6F37" w:rsidRDefault="00000000" w:rsidP="0021590E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8" w:history="1"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SEC595: </w:t>
        </w:r>
        <w:proofErr w:type="spellStart"/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Applie</w:t>
        </w:r>
        <w:proofErr w:type="spellEnd"/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Data Science and </w:t>
        </w:r>
        <w:r w:rsidR="00B5586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AI / </w:t>
        </w:r>
        <w:r w:rsidR="0005739F" w:rsidRPr="0005739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Machine Learning for Cybersecurity Professionals</w:t>
        </w:r>
      </w:hyperlink>
      <w:r w:rsidR="000573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is designed for </w:t>
      </w:r>
      <w:r w:rsidR="00E436DC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students with little to no experience with data science or machine learning</w:t>
      </w:r>
      <w:r w:rsidR="000D6F3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. </w:t>
      </w:r>
      <w:r w:rsidR="0021590E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This entry-level course helps students gain a strong foundation in practical data science, statistics, probability and machine learning.</w:t>
      </w:r>
      <w:r w:rsidR="000D6F3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Centered around solving information security problems, this course is structured as </w:t>
      </w:r>
      <w:r w:rsidR="000D6F37" w:rsidRPr="000D6F3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 series of short discussions with extensive hands-on labs that help students to develop useful intuitive understandings of how these concepts relate and can be used to solve real-world problems. </w:t>
      </w:r>
    </w:p>
    <w:p w14:paraId="5B631A16" w14:textId="77777777" w:rsidR="0005739F" w:rsidRPr="00960A23" w:rsidRDefault="0005739F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2F748153" w14:textId="4F149D1A" w:rsidR="00960A23" w:rsidRDefault="007A7C25" w:rsidP="00960A2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05739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95</w:t>
      </w: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r w:rsidR="000D6F3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apply my knowledge to real world problems and I will have the ability to build my own machine learning solutions.</w:t>
      </w:r>
    </w:p>
    <w:p w14:paraId="239206B3" w14:textId="77777777" w:rsidR="00AA0EF2" w:rsidRPr="007A7C25" w:rsidRDefault="00AA0EF2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3417C7B0" w14:textId="77777777" w:rsidR="00C02683" w:rsidRPr="00EA4F19" w:rsidRDefault="00C02683" w:rsidP="00C0268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0F54696E" w14:textId="77777777" w:rsidR="00C02683" w:rsidRDefault="00C02683" w:rsidP="00C0268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0D474FF2" w14:textId="03D2A3F3" w:rsidR="0005739F" w:rsidRPr="0005739F" w:rsidRDefault="00C02683" w:rsidP="0005739F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0BDCC296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Apply statistical models to real world problems in meaningful ways</w:t>
      </w:r>
    </w:p>
    <w:p w14:paraId="2F21A439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Generate visualizations of your data</w:t>
      </w:r>
    </w:p>
    <w:p w14:paraId="38A5ED3C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Perform mathematics-based threat hunting on your network</w:t>
      </w:r>
    </w:p>
    <w:p w14:paraId="508AD80F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Understand and apply unsupervised learning/clustering methods</w:t>
      </w:r>
    </w:p>
    <w:p w14:paraId="798F994D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Build Deep Learning Neural Networks</w:t>
      </w:r>
    </w:p>
    <w:p w14:paraId="14F927B8" w14:textId="77777777" w:rsidR="0005739F" w:rsidRPr="0005739F" w:rsidRDefault="0005739F" w:rsidP="0005739F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Build and understand Convolutional Neural Networks</w:t>
      </w:r>
    </w:p>
    <w:p w14:paraId="5914305F" w14:textId="1DA1D2F1" w:rsidR="0048584B" w:rsidRDefault="0005739F" w:rsidP="00472023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5739F">
        <w:rPr>
          <w:rFonts w:asciiTheme="minorHAnsi" w:eastAsia="Times New Roman" w:hAnsiTheme="minorHAnsi" w:cstheme="minorHAnsi"/>
          <w:sz w:val="22"/>
          <w:szCs w:val="22"/>
        </w:rPr>
        <w:t>Understand and build Genetic Search Algorithms</w:t>
      </w:r>
    </w:p>
    <w:p w14:paraId="642632B4" w14:textId="6A835FA1" w:rsidR="00E23DE1" w:rsidRDefault="00E23DE1" w:rsidP="00472023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Build AI anomaly detection tools</w:t>
      </w:r>
    </w:p>
    <w:p w14:paraId="4CF8815F" w14:textId="47A20987" w:rsidR="00E23DE1" w:rsidRDefault="00E23DE1" w:rsidP="00472023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Model information security problems in useful ways</w:t>
      </w:r>
    </w:p>
    <w:p w14:paraId="2E546C8A" w14:textId="690C9C68" w:rsidR="00E23DE1" w:rsidRDefault="00E23DE1" w:rsidP="00472023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Build useful visualization dashboards</w:t>
      </w:r>
    </w:p>
    <w:p w14:paraId="23D9371F" w14:textId="618E3DE9" w:rsidR="00E23DE1" w:rsidRPr="00472023" w:rsidRDefault="00E23DE1" w:rsidP="00472023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Solve problems with Neural networks</w:t>
      </w:r>
    </w:p>
    <w:p w14:paraId="7690812D" w14:textId="77777777" w:rsidR="00384AEE" w:rsidRPr="007A7C25" w:rsidRDefault="00384AEE" w:rsidP="00951DB2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66A9F128" w14:textId="627109F1" w:rsidR="00C02683" w:rsidRDefault="00255177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="00C02683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SEC5</w:t>
      </w:r>
      <w:r w:rsidR="0005739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95</w:t>
      </w:r>
      <w:r w:rsidR="00C02683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5177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[fill in either: (1) “at [event name], from [start date] through [end date].” or (2) “online, </w:t>
      </w:r>
      <w:r w:rsidRPr="00255177">
        <w:rPr>
          <w:rFonts w:asciiTheme="minorHAnsi" w:eastAsia="Times New Roman" w:hAnsiTheme="minorHAnsi" w:cstheme="minorHAnsi"/>
          <w:color w:val="005EEA"/>
          <w:sz w:val="22"/>
          <w:szCs w:val="22"/>
        </w:rPr>
        <w:lastRenderedPageBreak/>
        <w:t>with four months of access to the SANS OnDemand training platform.” or (3) “live online at [event name], attending the virtual streaming session from [start date] through [end date].</w:t>
      </w:r>
    </w:p>
    <w:p w14:paraId="20956D3D" w14:textId="77777777" w:rsidR="00C02683" w:rsidRPr="007A7C25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F8C919B" w14:textId="77777777" w:rsidR="004A6312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>etail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6EBAB5FB" w14:textId="77777777" w:rsidR="0048584B" w:rsidRPr="007A7C25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75A2E2FF" w14:textId="77777777" w:rsidTr="007A7C25">
        <w:trPr>
          <w:trHeight w:val="288"/>
        </w:trPr>
        <w:tc>
          <w:tcPr>
            <w:tcW w:w="8275" w:type="dxa"/>
            <w:hideMark/>
          </w:tcPr>
          <w:p w14:paraId="0BE453C0" w14:textId="77777777" w:rsidR="004A6312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516DA013" w14:textId="77777777" w:rsidR="004A6312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3D4CA52F" w14:textId="77777777" w:rsidTr="007A7C25">
        <w:trPr>
          <w:trHeight w:val="288"/>
        </w:trPr>
        <w:tc>
          <w:tcPr>
            <w:tcW w:w="8275" w:type="dxa"/>
          </w:tcPr>
          <w:p w14:paraId="04EB58A3" w14:textId="77777777" w:rsidR="00CF0EBD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53B40C67" w14:textId="77777777" w:rsidR="00CF0EBD" w:rsidRPr="007A7C25" w:rsidRDefault="00CF0EBD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66CA0B9C" w14:textId="77777777" w:rsidTr="007A7C25">
        <w:trPr>
          <w:trHeight w:val="288"/>
        </w:trPr>
        <w:tc>
          <w:tcPr>
            <w:tcW w:w="8275" w:type="dxa"/>
          </w:tcPr>
          <w:p w14:paraId="7503F035" w14:textId="77777777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33232833" w14:textId="6635FBDB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255177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97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B70B9B5" w14:textId="77777777" w:rsidTr="007A7C25">
        <w:trPr>
          <w:trHeight w:val="288"/>
        </w:trPr>
        <w:tc>
          <w:tcPr>
            <w:tcW w:w="8275" w:type="dxa"/>
            <w:hideMark/>
          </w:tcPr>
          <w:p w14:paraId="702C4CC4" w14:textId="77777777" w:rsidR="003E1255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6E89E706" w14:textId="77777777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2ACF4C7B" w14:textId="77777777" w:rsidTr="007A7C25">
        <w:trPr>
          <w:trHeight w:val="288"/>
        </w:trPr>
        <w:tc>
          <w:tcPr>
            <w:tcW w:w="8275" w:type="dxa"/>
            <w:hideMark/>
          </w:tcPr>
          <w:p w14:paraId="6E911736" w14:textId="77777777" w:rsidR="003E1255" w:rsidRPr="007A7C25" w:rsidRDefault="00ED4B1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4F34773D" w14:textId="77777777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6542CD64" w14:textId="77777777" w:rsidTr="007A7C25">
        <w:trPr>
          <w:trHeight w:val="288"/>
        </w:trPr>
        <w:tc>
          <w:tcPr>
            <w:tcW w:w="8275" w:type="dxa"/>
            <w:hideMark/>
          </w:tcPr>
          <w:p w14:paraId="6DB5E50B" w14:textId="77777777" w:rsidR="004A6312" w:rsidRPr="007A7C25" w:rsidRDefault="00CF0EBD" w:rsidP="0048584B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7620D971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4ECE7395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34F770" w14:textId="77777777" w:rsidR="005851EC" w:rsidRPr="00EA4F19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8057B7F" w14:textId="77777777" w:rsidR="005851EC" w:rsidRPr="00EA4F19" w:rsidRDefault="005851EC" w:rsidP="005851EC"/>
    <w:p w14:paraId="10D61B23" w14:textId="04535BED" w:rsidR="0048584B" w:rsidRPr="00472023" w:rsidRDefault="005851EC" w:rsidP="0047202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  <w:bookmarkEnd w:id="0"/>
    </w:p>
    <w:p w14:paraId="00DBD859" w14:textId="77777777" w:rsidR="008102A1" w:rsidRDefault="006E70D8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>It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0D077E84" w14:textId="77777777" w:rsidR="005851EC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8D398F" w14:textId="49243A5E" w:rsidR="005851EC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Additional course information can be found on the SANS website at</w:t>
      </w:r>
      <w:r w:rsidR="000573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9" w:history="1">
        <w:r w:rsidR="0005739F" w:rsidRPr="003C10BA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https://www.sans.org/cyber-security-courses/applied-data-science-machine-learning/</w:t>
        </w:r>
      </w:hyperlink>
      <w:r w:rsidR="0005739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BE623B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A75B7B" w14:textId="299B251A" w:rsidR="0048584B" w:rsidRPr="00472023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286D5BB8" w14:textId="77777777" w:rsidR="009614B1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6647A1D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7AD5CF6" w14:textId="77777777" w:rsidR="00554815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0D42C93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6456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DDA6" w14:textId="77777777" w:rsidR="0064567B" w:rsidRDefault="0064567B" w:rsidP="005851EC">
      <w:r>
        <w:separator/>
      </w:r>
    </w:p>
  </w:endnote>
  <w:endnote w:type="continuationSeparator" w:id="0">
    <w:p w14:paraId="57EC8FFD" w14:textId="77777777" w:rsidR="0064567B" w:rsidRDefault="0064567B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26E" w14:textId="77777777" w:rsidR="0064567B" w:rsidRDefault="0064567B" w:rsidP="005851EC">
      <w:r>
        <w:separator/>
      </w:r>
    </w:p>
  </w:footnote>
  <w:footnote w:type="continuationSeparator" w:id="0">
    <w:p w14:paraId="05C48356" w14:textId="77777777" w:rsidR="0064567B" w:rsidRDefault="0064567B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A0AA5"/>
    <w:multiLevelType w:val="multilevel"/>
    <w:tmpl w:val="205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6"/>
  </w:num>
  <w:num w:numId="2" w16cid:durableId="607153626">
    <w:abstractNumId w:val="22"/>
  </w:num>
  <w:num w:numId="3" w16cid:durableId="1411925280">
    <w:abstractNumId w:val="14"/>
  </w:num>
  <w:num w:numId="4" w16cid:durableId="1816751080">
    <w:abstractNumId w:val="21"/>
  </w:num>
  <w:num w:numId="5" w16cid:durableId="1514302512">
    <w:abstractNumId w:val="18"/>
  </w:num>
  <w:num w:numId="6" w16cid:durableId="958952873">
    <w:abstractNumId w:val="17"/>
  </w:num>
  <w:num w:numId="7" w16cid:durableId="1844780917">
    <w:abstractNumId w:val="19"/>
  </w:num>
  <w:num w:numId="8" w16cid:durableId="962805830">
    <w:abstractNumId w:val="3"/>
  </w:num>
  <w:num w:numId="9" w16cid:durableId="124547256">
    <w:abstractNumId w:val="11"/>
  </w:num>
  <w:num w:numId="10" w16cid:durableId="1762985700">
    <w:abstractNumId w:val="9"/>
  </w:num>
  <w:num w:numId="11" w16cid:durableId="1975482546">
    <w:abstractNumId w:val="6"/>
  </w:num>
  <w:num w:numId="12" w16cid:durableId="1662124469">
    <w:abstractNumId w:val="0"/>
  </w:num>
  <w:num w:numId="13" w16cid:durableId="650139992">
    <w:abstractNumId w:val="20"/>
  </w:num>
  <w:num w:numId="14" w16cid:durableId="2044286568">
    <w:abstractNumId w:val="5"/>
  </w:num>
  <w:num w:numId="15" w16cid:durableId="2116824951">
    <w:abstractNumId w:val="15"/>
  </w:num>
  <w:num w:numId="16" w16cid:durableId="1673021536">
    <w:abstractNumId w:val="1"/>
  </w:num>
  <w:num w:numId="17" w16cid:durableId="98647366">
    <w:abstractNumId w:val="10"/>
  </w:num>
  <w:num w:numId="18" w16cid:durableId="1795176481">
    <w:abstractNumId w:val="7"/>
  </w:num>
  <w:num w:numId="19" w16cid:durableId="1793206827">
    <w:abstractNumId w:val="2"/>
  </w:num>
  <w:num w:numId="20" w16cid:durableId="1295989633">
    <w:abstractNumId w:val="13"/>
  </w:num>
  <w:num w:numId="21" w16cid:durableId="432090827">
    <w:abstractNumId w:val="12"/>
  </w:num>
  <w:num w:numId="22" w16cid:durableId="1589777701">
    <w:abstractNumId w:val="4"/>
  </w:num>
  <w:num w:numId="23" w16cid:durableId="818889857">
    <w:abstractNumId w:val="23"/>
  </w:num>
  <w:num w:numId="24" w16cid:durableId="1888100574">
    <w:abstractNumId w:val="8"/>
  </w:num>
  <w:num w:numId="25" w16cid:durableId="127929261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9F"/>
    <w:rsid w:val="00016F1E"/>
    <w:rsid w:val="000171BF"/>
    <w:rsid w:val="000473BA"/>
    <w:rsid w:val="0005739F"/>
    <w:rsid w:val="00073A21"/>
    <w:rsid w:val="00080CFB"/>
    <w:rsid w:val="000856BB"/>
    <w:rsid w:val="0008727D"/>
    <w:rsid w:val="000B4A88"/>
    <w:rsid w:val="000B4F00"/>
    <w:rsid w:val="000C0DB1"/>
    <w:rsid w:val="000C19B1"/>
    <w:rsid w:val="000C375D"/>
    <w:rsid w:val="000C5F34"/>
    <w:rsid w:val="000C7F7A"/>
    <w:rsid w:val="000D278E"/>
    <w:rsid w:val="000D6F37"/>
    <w:rsid w:val="000E3AFC"/>
    <w:rsid w:val="000F3302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1590E"/>
    <w:rsid w:val="002251CE"/>
    <w:rsid w:val="00240DEE"/>
    <w:rsid w:val="002455ED"/>
    <w:rsid w:val="00246300"/>
    <w:rsid w:val="00255177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72023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1EC1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4567B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B1A81"/>
    <w:rsid w:val="008B2CA2"/>
    <w:rsid w:val="008B37B2"/>
    <w:rsid w:val="008D0874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55865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0D4B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3DE1"/>
    <w:rsid w:val="00E256E5"/>
    <w:rsid w:val="00E26728"/>
    <w:rsid w:val="00E3043B"/>
    <w:rsid w:val="00E31A24"/>
    <w:rsid w:val="00E3671E"/>
    <w:rsid w:val="00E3727D"/>
    <w:rsid w:val="00E436DC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2AAB"/>
  <w15:chartTrackingRefBased/>
  <w15:docId w15:val="{232CD8AC-A8FE-8C4A-A6C8-A7CA715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s.org/cyber-security-courses/applied-data-science-machine-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applied-data-science-machine-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applied-data-science-machine-learn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5</cp:revision>
  <dcterms:created xsi:type="dcterms:W3CDTF">2022-06-21T20:57:00Z</dcterms:created>
  <dcterms:modified xsi:type="dcterms:W3CDTF">2024-03-26T19:51:00Z</dcterms:modified>
</cp:coreProperties>
</file>