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BC3E" w14:textId="1214E4F2" w:rsidR="00151ACB" w:rsidRPr="00960EA6" w:rsidRDefault="0072152C" w:rsidP="00D21C54">
      <w:pPr>
        <w:spacing w:before="0" w:after="160" w:line="259" w:lineRule="auto"/>
        <w:rPr>
          <w:rFonts w:ascii="IBM Plex Sans Medium" w:eastAsiaTheme="majorEastAsia" w:hAnsi="IBM Plex Sans Medium" w:cstheme="majorBidi"/>
          <w:color w:val="004FEF"/>
          <w:sz w:val="40"/>
          <w:szCs w:val="40"/>
          <w:lang w:val="en-US"/>
        </w:rPr>
      </w:pPr>
      <w:r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00383" wp14:editId="5D545CB1">
                <wp:simplePos x="0" y="0"/>
                <wp:positionH relativeFrom="margin">
                  <wp:posOffset>-39359</wp:posOffset>
                </wp:positionH>
                <wp:positionV relativeFrom="paragraph">
                  <wp:posOffset>6046451</wp:posOffset>
                </wp:positionV>
                <wp:extent cx="6200775" cy="1824990"/>
                <wp:effectExtent l="0" t="0" r="9525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824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88A5D7" w14:textId="7466F262" w:rsidR="006B4E54" w:rsidRDefault="006B4E54" w:rsidP="006B4E54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4FEF"/>
                              </w:rPr>
                              <w:t>Contacto:</w:t>
                            </w:r>
                            <w:r>
                              <w:rPr>
                                <w:rFonts w:cs="Arial"/>
                                <w:color w:val="004FE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4FEF"/>
                              </w:rPr>
                              <w:br/>
                              <w:t>Berlitz Deutschland GmbH</w:t>
                            </w:r>
                          </w:p>
                          <w:p w14:paraId="444F1381" w14:textId="5E96A436" w:rsidR="006B4E54" w:rsidRPr="003914F7" w:rsidRDefault="006B4E54" w:rsidP="006B4E54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  <w:r>
                              <w:rPr>
                                <w:rFonts w:cs="Arial"/>
                                <w:color w:val="004FEF"/>
                              </w:rPr>
                              <w:t xml:space="preserve">Hahnstr. </w:t>
                            </w:r>
                            <w:r w:rsidRPr="003914F7">
                              <w:rPr>
                                <w:rFonts w:cs="Arial"/>
                                <w:color w:val="004FEF"/>
                              </w:rPr>
                              <w:t>68–70</w:t>
                            </w:r>
                            <w:r w:rsidRPr="003914F7">
                              <w:rPr>
                                <w:rFonts w:cs="Arial"/>
                                <w:color w:val="004FEF"/>
                              </w:rPr>
                              <w:br/>
                              <w:t xml:space="preserve">60528 Frankfurt am Main | </w:t>
                            </w:r>
                            <w:r w:rsidRPr="00DC15B0">
                              <w:rPr>
                                <w:rFonts w:cs="Arial"/>
                                <w:color w:val="004FEF"/>
                              </w:rPr>
                              <w:t>Alema</w:t>
                            </w:r>
                            <w:r>
                              <w:rPr>
                                <w:rFonts w:cs="Arial"/>
                                <w:color w:val="004FEF"/>
                              </w:rPr>
                              <w:t>nia</w:t>
                            </w:r>
                            <w:r w:rsidRPr="003914F7">
                              <w:rPr>
                                <w:rFonts w:cs="Arial"/>
                                <w:color w:val="004FEF"/>
                              </w:rPr>
                              <w:br/>
                              <w:t xml:space="preserve">Website: </w:t>
                            </w:r>
                            <w:r w:rsidR="003914F7" w:rsidRPr="003914F7">
                              <w:rPr>
                                <w:rFonts w:cs="Arial"/>
                                <w:color w:val="004FEF"/>
                              </w:rPr>
                              <w:t>www.berlitz.de/international-recruitment</w:t>
                            </w:r>
                            <w:r w:rsidRPr="003914F7">
                              <w:rPr>
                                <w:rFonts w:cs="Arial"/>
                                <w:color w:val="004FEF"/>
                              </w:rPr>
                              <w:br/>
                              <w:t>E-Mail: fachkraefte@berlitz.de</w:t>
                            </w:r>
                          </w:p>
                          <w:p w14:paraId="61F922F1" w14:textId="55A6D00F" w:rsidR="006C76B7" w:rsidRPr="003D6D42" w:rsidRDefault="006C76B7" w:rsidP="003D6D42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004FE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03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1pt;margin-top:476.1pt;width:488.25pt;height:14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" fillcolor="white [3212]" stroked="f">
                <v:fill opacity="52428f"/>
                <v:textbox>
                  <w:txbxContent>
                    <w:p w14:paraId="7B88A5D7" w14:textId="7466F262" w:rsidR="006B4E54" w:rsidRDefault="006B4E54" w:rsidP="006B4E54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4FEF"/>
                        </w:rPr>
                        <w:t>Contacto:</w:t>
                      </w:r>
                      <w:r>
                        <w:rPr>
                          <w:rFonts w:cs="Arial"/>
                          <w:color w:val="004FEF"/>
                        </w:rPr>
                        <w:br/>
                      </w:r>
                      <w:r>
                        <w:rPr>
                          <w:rFonts w:cs="Arial"/>
                          <w:color w:val="004FEF"/>
                        </w:rPr>
                        <w:br/>
                        <w:t>Berlitz Deutschland GmbH</w:t>
                      </w:r>
                    </w:p>
                    <w:p w14:paraId="444F1381" w14:textId="5E96A436" w:rsidR="006B4E54" w:rsidRPr="003914F7" w:rsidRDefault="006B4E54" w:rsidP="006B4E54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  <w:r>
                        <w:rPr>
                          <w:rFonts w:cs="Arial"/>
                          <w:color w:val="004FEF"/>
                        </w:rPr>
                        <w:t xml:space="preserve">Hahnstr. </w:t>
                      </w:r>
                      <w:r w:rsidRPr="003914F7">
                        <w:rPr>
                          <w:rFonts w:cs="Arial"/>
                          <w:color w:val="004FEF"/>
                        </w:rPr>
                        <w:t>68–70</w:t>
                      </w:r>
                      <w:r w:rsidRPr="003914F7">
                        <w:rPr>
                          <w:rFonts w:cs="Arial"/>
                          <w:color w:val="004FEF"/>
                        </w:rPr>
                        <w:br/>
                        <w:t xml:space="preserve">60528 Frankfurt am Main | </w:t>
                      </w:r>
                      <w:r w:rsidRPr="00DC15B0">
                        <w:rPr>
                          <w:rFonts w:cs="Arial"/>
                          <w:color w:val="004FEF"/>
                        </w:rPr>
                        <w:t>Alema</w:t>
                      </w:r>
                      <w:r>
                        <w:rPr>
                          <w:rFonts w:cs="Arial"/>
                          <w:color w:val="004FEF"/>
                        </w:rPr>
                        <w:t>nia</w:t>
                      </w:r>
                      <w:r w:rsidRPr="003914F7">
                        <w:rPr>
                          <w:rFonts w:cs="Arial"/>
                          <w:color w:val="004FEF"/>
                        </w:rPr>
                        <w:br/>
                        <w:t xml:space="preserve">Website: </w:t>
                      </w:r>
                      <w:r w:rsidR="003914F7" w:rsidRPr="003914F7">
                        <w:rPr>
                          <w:rFonts w:cs="Arial"/>
                          <w:color w:val="004FEF"/>
                        </w:rPr>
                        <w:t>www.berlitz.de/international-recruitment</w:t>
                      </w:r>
                      <w:r w:rsidRPr="003914F7">
                        <w:rPr>
                          <w:rFonts w:cs="Arial"/>
                          <w:color w:val="004FEF"/>
                        </w:rPr>
                        <w:br/>
                        <w:t>E-Mail: fachkraefte@berlitz.de</w:t>
                      </w:r>
                    </w:p>
                    <w:p w14:paraId="61F922F1" w14:textId="55A6D00F" w:rsidR="006C76B7" w:rsidRPr="003D6D42" w:rsidRDefault="006C76B7" w:rsidP="003D6D42">
                      <w:pPr>
                        <w:spacing w:before="0" w:after="0" w:line="240" w:lineRule="auto"/>
                        <w:rPr>
                          <w:rFonts w:cs="Arial"/>
                          <w:color w:val="004FE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4A3" w:rsidRPr="000B1B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90B603" wp14:editId="4082447F">
                <wp:simplePos x="0" y="0"/>
                <wp:positionH relativeFrom="page">
                  <wp:posOffset>303846</wp:posOffset>
                </wp:positionH>
                <wp:positionV relativeFrom="paragraph">
                  <wp:posOffset>4751705</wp:posOffset>
                </wp:positionV>
                <wp:extent cx="6197916" cy="112395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916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EA7DB" w14:textId="4634E801" w:rsidR="006C76B7" w:rsidRPr="006B4E54" w:rsidRDefault="00EE55BA" w:rsidP="003C65FD">
                            <w:pPr>
                              <w:pStyle w:val="TitelseiteCamp"/>
                              <w:rPr>
                                <w:lang w:val="es-ES"/>
                              </w:rPr>
                            </w:pPr>
                            <w:r w:rsidRPr="00EE55BA">
                              <w:rPr>
                                <w:lang w:val="es-ES"/>
                              </w:rPr>
                              <w:t>Para la contratación justa, transparente y éticamente responsable de profesionales de enfermería internacionales</w:t>
                            </w:r>
                            <w:r w:rsidRPr="006B4E54">
                              <w:rPr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B603" id="Text Box 24" o:spid="_x0000_s1027" type="#_x0000_t202" style="position:absolute;margin-left:23.9pt;margin-top:374.15pt;width:488pt;height:8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" fillcolor="white [3212]" stroked="f">
                <v:fill opacity="52428f"/>
                <v:textbox>
                  <w:txbxContent>
                    <w:p w14:paraId="7AEEA7DB" w14:textId="4634E801" w:rsidR="006C76B7" w:rsidRPr="006B4E54" w:rsidRDefault="00EE55BA" w:rsidP="003C65FD">
                      <w:pPr>
                        <w:pStyle w:val="TitelseiteCamp"/>
                        <w:rPr>
                          <w:lang w:val="es-ES"/>
                        </w:rPr>
                      </w:pPr>
                      <w:r w:rsidRPr="00EE55BA">
                        <w:rPr>
                          <w:lang w:val="es-ES"/>
                        </w:rPr>
                        <w:t>Para la contratación justa, transparente y éticamente responsable de profesionales de enfermería internacionales</w:t>
                      </w:r>
                      <w:r w:rsidRPr="006B4E54">
                        <w:rPr>
                          <w:lang w:val="es-ES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123E" w:rsidRPr="000B1B10">
        <w:br w:type="page"/>
      </w:r>
    </w:p>
    <w:p w14:paraId="79C9EFCB" w14:textId="374DFE7B" w:rsidR="00B03116" w:rsidRPr="006B4E54" w:rsidRDefault="009B6DF0" w:rsidP="00B03116">
      <w:pPr>
        <w:pStyle w:val="Heading1"/>
        <w:rPr>
          <w:sz w:val="32"/>
          <w:lang w:val="es-ES"/>
        </w:rPr>
      </w:pPr>
      <w:r w:rsidRPr="006B4E54">
        <w:rPr>
          <w:lang w:val="es-ES"/>
        </w:rPr>
        <w:lastRenderedPageBreak/>
        <w:t>Preámbulo </w:t>
      </w:r>
    </w:p>
    <w:p w14:paraId="11D732CC" w14:textId="5817EB3D" w:rsidR="00A834C0" w:rsidRPr="006B4E54" w:rsidRDefault="00A834C0" w:rsidP="00A834C0">
      <w:pPr>
        <w:tabs>
          <w:tab w:val="left" w:pos="709"/>
        </w:tabs>
        <w:rPr>
          <w:rFonts w:ascii="IBM Plex Sans Medium" w:eastAsiaTheme="majorEastAsia" w:hAnsi="IBM Plex Sans Medium" w:cstheme="majorBidi"/>
          <w:color w:val="004FEF"/>
          <w:lang w:val="es-ES"/>
        </w:rPr>
      </w:pPr>
      <w:r w:rsidRPr="006B4E54">
        <w:rPr>
          <w:lang w:val="es-ES"/>
        </w:rPr>
        <w:t>Como empresa educativa y de intermediación de ámbito internacional, Berlitz Deutschland GmbH se compromete con los más altos estándares éticos, sociales y legales en la contratación e integración de profesionales de enfermería internacionales.</w:t>
      </w:r>
      <w:r w:rsidRPr="006B4E54">
        <w:rPr>
          <w:rFonts w:ascii="IBM Plex Sans Medium" w:eastAsiaTheme="majorEastAsia" w:hAnsi="IBM Plex Sans Medium" w:cstheme="majorBidi"/>
          <w:color w:val="004FEF"/>
          <w:lang w:val="es-ES"/>
        </w:rPr>
        <w:t> </w:t>
      </w:r>
    </w:p>
    <w:p w14:paraId="07C48A0A" w14:textId="77777777" w:rsidR="00A834C0" w:rsidRPr="006B4E54" w:rsidRDefault="00A834C0" w:rsidP="00A834C0">
      <w:pPr>
        <w:tabs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Nos comprometemos a cumplir las leyes nacionales y las normas internacionales, en particular:</w:t>
      </w:r>
      <w:r w:rsidRPr="006B4E54">
        <w:rPr>
          <w:rFonts w:eastAsiaTheme="majorEastAsia" w:cstheme="majorBidi"/>
          <w:lang w:val="es-ES"/>
        </w:rPr>
        <w:t> </w:t>
      </w:r>
    </w:p>
    <w:p w14:paraId="19F05184" w14:textId="77777777" w:rsidR="00A834C0" w:rsidRPr="006B4E54" w:rsidRDefault="00A834C0" w:rsidP="006B4E54">
      <w:pPr>
        <w:numPr>
          <w:ilvl w:val="0"/>
          <w:numId w:val="3"/>
        </w:numPr>
        <w:tabs>
          <w:tab w:val="clear" w:pos="720"/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los derechos humanos de las Naciones Unidas,</w:t>
      </w:r>
      <w:r w:rsidRPr="006B4E54">
        <w:rPr>
          <w:rFonts w:eastAsiaTheme="majorEastAsia" w:cstheme="majorBidi"/>
          <w:lang w:val="es-ES"/>
        </w:rPr>
        <w:t> </w:t>
      </w:r>
    </w:p>
    <w:p w14:paraId="3373EB0D" w14:textId="77777777" w:rsidR="00A834C0" w:rsidRPr="006B4E54" w:rsidRDefault="00A834C0" w:rsidP="006B4E54">
      <w:pPr>
        <w:numPr>
          <w:ilvl w:val="0"/>
          <w:numId w:val="4"/>
        </w:numPr>
        <w:tabs>
          <w:tab w:val="clear" w:pos="720"/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los Principios Rectores de Naciones Unidas sobre Empresas y Derechos Humanos,</w:t>
      </w:r>
      <w:r w:rsidRPr="006B4E54">
        <w:rPr>
          <w:rFonts w:eastAsiaTheme="majorEastAsia" w:cstheme="majorBidi"/>
          <w:lang w:val="es-ES"/>
        </w:rPr>
        <w:t> </w:t>
      </w:r>
    </w:p>
    <w:p w14:paraId="010D311C" w14:textId="77777777" w:rsidR="00A834C0" w:rsidRPr="006B4E54" w:rsidRDefault="00A834C0" w:rsidP="006B4E54">
      <w:pPr>
        <w:numPr>
          <w:ilvl w:val="0"/>
          <w:numId w:val="5"/>
        </w:numPr>
        <w:tabs>
          <w:tab w:val="clear" w:pos="720"/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las normas laborales internacionales de la OIT,</w:t>
      </w:r>
      <w:r w:rsidRPr="006B4E54">
        <w:rPr>
          <w:rFonts w:eastAsiaTheme="majorEastAsia" w:cstheme="majorBidi"/>
          <w:lang w:val="es-ES"/>
        </w:rPr>
        <w:t> </w:t>
      </w:r>
    </w:p>
    <w:p w14:paraId="7221BB69" w14:textId="4A583389" w:rsidR="00A834C0" w:rsidRPr="006B4E54" w:rsidRDefault="00A834C0" w:rsidP="006B4E54">
      <w:pPr>
        <w:numPr>
          <w:ilvl w:val="0"/>
          <w:numId w:val="6"/>
        </w:numPr>
        <w:tabs>
          <w:tab w:val="clear" w:pos="720"/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el Código Global de Práctica de la OMS sobre el Reclutamiento Internacional de Personal de Salud,</w:t>
      </w:r>
      <w:r w:rsidR="001068E9">
        <w:rPr>
          <w:rFonts w:eastAsiaTheme="majorEastAsia" w:cstheme="majorBidi"/>
          <w:lang w:val="es-ES"/>
        </w:rPr>
        <w:t>y</w:t>
      </w:r>
      <w:r w:rsidRPr="006B4E54">
        <w:rPr>
          <w:rFonts w:eastAsiaTheme="majorEastAsia" w:cstheme="majorBidi"/>
          <w:lang w:val="es-ES"/>
        </w:rPr>
        <w:t> </w:t>
      </w:r>
    </w:p>
    <w:p w14:paraId="131FACDA" w14:textId="77777777" w:rsidR="00A834C0" w:rsidRPr="006B4E54" w:rsidRDefault="00A834C0" w:rsidP="006B4E54">
      <w:pPr>
        <w:numPr>
          <w:ilvl w:val="0"/>
          <w:numId w:val="7"/>
        </w:numPr>
        <w:tabs>
          <w:tab w:val="clear" w:pos="720"/>
          <w:tab w:val="left" w:pos="709"/>
        </w:tabs>
        <w:rPr>
          <w:rFonts w:eastAsiaTheme="majorEastAsia" w:cstheme="majorBidi"/>
          <w:lang w:val="es-ES"/>
        </w:rPr>
      </w:pPr>
      <w:r w:rsidRPr="00A834C0">
        <w:rPr>
          <w:rFonts w:eastAsiaTheme="majorEastAsia" w:cstheme="majorBidi"/>
          <w:lang w:val="es-ES"/>
        </w:rPr>
        <w:t>los principios del principio “EmployerPays” (que el empleador costee todos los gastos).</w:t>
      </w:r>
      <w:r w:rsidRPr="006B4E54">
        <w:rPr>
          <w:rFonts w:eastAsiaTheme="majorEastAsia" w:cstheme="majorBidi"/>
          <w:lang w:val="es-ES"/>
        </w:rPr>
        <w:t> </w:t>
      </w:r>
    </w:p>
    <w:p w14:paraId="757CF155" w14:textId="09974E7D" w:rsidR="009A609A" w:rsidRPr="006B4E54" w:rsidRDefault="00A834C0" w:rsidP="0079570F">
      <w:pPr>
        <w:tabs>
          <w:tab w:val="left" w:pos="709"/>
        </w:tabs>
        <w:rPr>
          <w:lang w:val="es-ES"/>
        </w:rPr>
      </w:pPr>
      <w:r w:rsidRPr="006B4E54">
        <w:rPr>
          <w:lang w:val="es-ES"/>
        </w:rPr>
        <w:t>Nuestro objetivo es un proceso de contratación sostenible y justo que garantice tanto la protección de los profesionales de enfermería como una atención sanitaria de alta calidad en las instituciones receptoras en Alemania. </w:t>
      </w:r>
    </w:p>
    <w:p w14:paraId="1124698D" w14:textId="77777777" w:rsidR="0079570F" w:rsidRPr="006B4E54" w:rsidRDefault="0079570F" w:rsidP="0079570F">
      <w:pPr>
        <w:tabs>
          <w:tab w:val="left" w:pos="709"/>
        </w:tabs>
        <w:rPr>
          <w:sz w:val="28"/>
          <w:szCs w:val="28"/>
          <w:lang w:val="es-ES"/>
        </w:rPr>
      </w:pPr>
    </w:p>
    <w:p w14:paraId="5543450F" w14:textId="77777777" w:rsidR="009A609A" w:rsidRPr="009A609A" w:rsidRDefault="009A609A" w:rsidP="006B4E54">
      <w:pPr>
        <w:pStyle w:val="Heading1"/>
        <w:numPr>
          <w:ilvl w:val="0"/>
          <w:numId w:val="8"/>
        </w:numPr>
        <w:rPr>
          <w:sz w:val="28"/>
          <w:szCs w:val="28"/>
          <w:lang w:val="en-US"/>
        </w:rPr>
      </w:pPr>
      <w:r w:rsidRPr="009A609A">
        <w:rPr>
          <w:sz w:val="28"/>
          <w:szCs w:val="28"/>
          <w:lang w:val="en-US"/>
        </w:rPr>
        <w:t>Escrituridad y Transparencia </w:t>
      </w:r>
    </w:p>
    <w:p w14:paraId="4B167216" w14:textId="77777777" w:rsidR="009A609A" w:rsidRPr="006B4E54" w:rsidRDefault="009A609A" w:rsidP="009A609A">
      <w:pPr>
        <w:rPr>
          <w:lang w:val="es-ES"/>
        </w:rPr>
      </w:pPr>
      <w:r w:rsidRPr="009A609A">
        <w:rPr>
          <w:lang w:val="es-ES"/>
        </w:rPr>
        <w:t>Garantizamos que todos los acuerdos, prestaciones, procesos y disposiciones contractuales estén documentados por escrito y se pongan a disposición de las partes involucradas en un lenguaje claro y comprensible.</w:t>
      </w:r>
      <w:r w:rsidRPr="006B4E54">
        <w:rPr>
          <w:lang w:val="es-ES"/>
        </w:rPr>
        <w:t> </w:t>
      </w:r>
    </w:p>
    <w:p w14:paraId="3723936E" w14:textId="77777777" w:rsidR="009A609A" w:rsidRPr="006B4E54" w:rsidRDefault="009A609A" w:rsidP="006B4E54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s-ES"/>
        </w:rPr>
      </w:pPr>
      <w:r w:rsidRPr="006B4E54">
        <w:rPr>
          <w:lang w:val="es-ES"/>
        </w:rPr>
        <w:t>Todos los arreglos se realizarán en forma escrita y vinculante para asegurar la trazabilidad y la transparencia jurídica. </w:t>
      </w:r>
    </w:p>
    <w:p w14:paraId="6ADBA9D7" w14:textId="77777777" w:rsidR="009A609A" w:rsidRPr="006B4E54" w:rsidRDefault="009A609A" w:rsidP="006B4E54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s-ES"/>
        </w:rPr>
      </w:pPr>
      <w:r w:rsidRPr="006B4E54">
        <w:rPr>
          <w:lang w:val="es-ES"/>
        </w:rPr>
        <w:t>Los contenidos contractuales y los documentos de los proyectos serán accesibles y comprensibles para todos los implicados (profesionales de enfermería, empleadores, autoridades). </w:t>
      </w:r>
    </w:p>
    <w:p w14:paraId="1114A28F" w14:textId="75DCC818" w:rsidR="00CD773F" w:rsidRPr="006B4E54" w:rsidRDefault="009A609A" w:rsidP="006B4E54">
      <w:pPr>
        <w:numPr>
          <w:ilvl w:val="0"/>
          <w:numId w:val="2"/>
        </w:numPr>
        <w:tabs>
          <w:tab w:val="clear" w:pos="720"/>
          <w:tab w:val="left" w:pos="709"/>
        </w:tabs>
        <w:rPr>
          <w:lang w:val="es-ES"/>
        </w:rPr>
      </w:pPr>
      <w:r w:rsidRPr="006B4E54">
        <w:rPr>
          <w:lang w:val="es-ES"/>
        </w:rPr>
        <w:t>Las barreras lingüísticas se salvarán mediante intérpretes cualificados o traducciones al idioma materno del profesional. </w:t>
      </w:r>
    </w:p>
    <w:p w14:paraId="1A8A869D" w14:textId="5FE65FA5" w:rsidR="003A6F97" w:rsidRPr="006B4E54" w:rsidRDefault="003A6F97" w:rsidP="003A6F97">
      <w:pPr>
        <w:pStyle w:val="paragraph"/>
        <w:spacing w:before="0" w:beforeAutospacing="0" w:after="0" w:afterAutospacing="0"/>
        <w:textAlignment w:val="baseline"/>
        <w:rPr>
          <w:rStyle w:val="eop"/>
          <w:rFonts w:ascii="IBM Plex Sans" w:hAnsi="IBM Plex Sans" w:cs="Segoe UI"/>
          <w:color w:val="000000"/>
          <w:sz w:val="20"/>
          <w:szCs w:val="20"/>
          <w:lang w:val="es-ES"/>
        </w:rPr>
      </w:pPr>
      <w:r w:rsidRPr="006B4E54">
        <w:rPr>
          <w:rStyle w:val="eop"/>
          <w:rFonts w:ascii="IBM Plex Sans" w:hAnsi="IBM Plex Sans" w:cs="Segoe UI"/>
          <w:color w:val="000000"/>
          <w:sz w:val="20"/>
          <w:szCs w:val="20"/>
          <w:lang w:val="es-ES"/>
        </w:rPr>
        <w:t> </w:t>
      </w:r>
    </w:p>
    <w:p w14:paraId="0104B756" w14:textId="3A21482B" w:rsidR="00E85090" w:rsidRPr="006B4E54" w:rsidRDefault="00E85090" w:rsidP="006B4E54">
      <w:pPr>
        <w:pStyle w:val="Heading1"/>
        <w:numPr>
          <w:ilvl w:val="0"/>
          <w:numId w:val="8"/>
        </w:numPr>
        <w:rPr>
          <w:sz w:val="28"/>
          <w:szCs w:val="28"/>
          <w:lang w:val="es-ES"/>
        </w:rPr>
      </w:pPr>
      <w:r w:rsidRPr="006B4E54">
        <w:rPr>
          <w:sz w:val="28"/>
          <w:szCs w:val="28"/>
          <w:lang w:val="es-ES"/>
        </w:rPr>
        <w:t>Gratuidad para los profesionales de enfermería </w:t>
      </w:r>
    </w:p>
    <w:p w14:paraId="46504288" w14:textId="77777777" w:rsidR="003A6F97" w:rsidRPr="006B4E54" w:rsidRDefault="003A6F97" w:rsidP="003A6F97">
      <w:pPr>
        <w:tabs>
          <w:tab w:val="left" w:pos="709"/>
        </w:tabs>
        <w:rPr>
          <w:lang w:val="es-ES"/>
        </w:rPr>
      </w:pPr>
      <w:r w:rsidRPr="003A6F97">
        <w:rPr>
          <w:lang w:val="es-ES"/>
        </w:rPr>
        <w:t>De conformidad con el “principio EmployerPays”, nos comprometemos a que los profesionales de enfermería internacionales no sufran carga financiera en ninguna fase del proceso de contratación, reconocimiento o migración.</w:t>
      </w:r>
      <w:r w:rsidRPr="006B4E54">
        <w:rPr>
          <w:lang w:val="es-ES"/>
        </w:rPr>
        <w:t> </w:t>
      </w:r>
    </w:p>
    <w:p w14:paraId="10153626" w14:textId="77777777" w:rsidR="003A6F97" w:rsidRPr="003A6F97" w:rsidRDefault="003A6F97" w:rsidP="003A6F97">
      <w:pPr>
        <w:tabs>
          <w:tab w:val="left" w:pos="709"/>
        </w:tabs>
      </w:pPr>
      <w:r w:rsidRPr="003A6F97">
        <w:t>Esto incluye, en particular: </w:t>
      </w:r>
    </w:p>
    <w:p w14:paraId="18CB0202" w14:textId="77777777" w:rsidR="003A6F97" w:rsidRPr="006B4E54" w:rsidRDefault="003A6F97" w:rsidP="006B4E54">
      <w:pPr>
        <w:numPr>
          <w:ilvl w:val="0"/>
          <w:numId w:val="9"/>
        </w:numPr>
        <w:tabs>
          <w:tab w:val="clear" w:pos="720"/>
          <w:tab w:val="left" w:pos="709"/>
        </w:tabs>
        <w:rPr>
          <w:lang w:val="es-ES"/>
        </w:rPr>
      </w:pPr>
      <w:r w:rsidRPr="003A6F97">
        <w:rPr>
          <w:lang w:val="es-ES"/>
        </w:rPr>
        <w:t>No habrá tarifas de intermediación ni de procesamiento</w:t>
      </w:r>
      <w:r w:rsidRPr="006B4E54">
        <w:rPr>
          <w:lang w:val="es-ES"/>
        </w:rPr>
        <w:t> </w:t>
      </w:r>
    </w:p>
    <w:p w14:paraId="3F18D507" w14:textId="77777777" w:rsidR="003A6F97" w:rsidRPr="003A6F97" w:rsidRDefault="003A6F97" w:rsidP="006B4E54">
      <w:pPr>
        <w:numPr>
          <w:ilvl w:val="0"/>
          <w:numId w:val="10"/>
        </w:numPr>
        <w:tabs>
          <w:tab w:val="clear" w:pos="720"/>
          <w:tab w:val="left" w:pos="709"/>
        </w:tabs>
        <w:rPr>
          <w:lang w:val="en-US"/>
        </w:rPr>
      </w:pPr>
      <w:r w:rsidRPr="003A6F97">
        <w:rPr>
          <w:lang w:val="en-US"/>
        </w:rPr>
        <w:t>Cursos de idioma gratuitos (A1B2 incluyendo examen) </w:t>
      </w:r>
    </w:p>
    <w:p w14:paraId="36B14044" w14:textId="77777777" w:rsidR="003A6F97" w:rsidRPr="006B4E54" w:rsidRDefault="003A6F97" w:rsidP="006B4E54">
      <w:pPr>
        <w:numPr>
          <w:ilvl w:val="0"/>
          <w:numId w:val="11"/>
        </w:numPr>
        <w:tabs>
          <w:tab w:val="clear" w:pos="720"/>
          <w:tab w:val="left" w:pos="709"/>
        </w:tabs>
        <w:rPr>
          <w:lang w:val="es-ES"/>
        </w:rPr>
      </w:pPr>
      <w:r w:rsidRPr="003A6F97">
        <w:rPr>
          <w:lang w:val="es-ES"/>
        </w:rPr>
        <w:t>Cobertura de los costos de visa, transporte y procedimientos de reconocimiento</w:t>
      </w:r>
      <w:r w:rsidRPr="006B4E54">
        <w:rPr>
          <w:lang w:val="es-ES"/>
        </w:rPr>
        <w:t> </w:t>
      </w:r>
    </w:p>
    <w:p w14:paraId="48FB388F" w14:textId="77777777" w:rsidR="003A6F97" w:rsidRPr="006B4E54" w:rsidRDefault="003A6F97" w:rsidP="006B4E54">
      <w:pPr>
        <w:numPr>
          <w:ilvl w:val="0"/>
          <w:numId w:val="12"/>
        </w:numPr>
        <w:tabs>
          <w:tab w:val="clear" w:pos="720"/>
          <w:tab w:val="left" w:pos="709"/>
        </w:tabs>
        <w:rPr>
          <w:lang w:val="es-ES"/>
        </w:rPr>
      </w:pPr>
      <w:r w:rsidRPr="003A6F97">
        <w:rPr>
          <w:lang w:val="es-ES"/>
        </w:rPr>
        <w:t>Alojamiento gratuito durante la capacitación lingüística en el país de origen (en la medida de lo posible mediante subsidios o por parte del empleador)</w:t>
      </w:r>
      <w:r w:rsidRPr="006B4E54">
        <w:rPr>
          <w:lang w:val="es-ES"/>
        </w:rPr>
        <w:t> </w:t>
      </w:r>
    </w:p>
    <w:p w14:paraId="68B5A734" w14:textId="77777777" w:rsidR="003A6F97" w:rsidRPr="003A6F97" w:rsidRDefault="003A6F97" w:rsidP="006B4E54">
      <w:pPr>
        <w:numPr>
          <w:ilvl w:val="0"/>
          <w:numId w:val="13"/>
        </w:numPr>
        <w:tabs>
          <w:tab w:val="clear" w:pos="720"/>
          <w:tab w:val="left" w:pos="709"/>
        </w:tabs>
        <w:rPr>
          <w:lang w:val="en-US"/>
        </w:rPr>
      </w:pPr>
      <w:r w:rsidRPr="003A6F97">
        <w:rPr>
          <w:lang w:val="en-US"/>
        </w:rPr>
        <w:t>No se exigirán depósitos, cláusulas de reembolso ni tarifas ocultas </w:t>
      </w:r>
    </w:p>
    <w:p w14:paraId="1BDC6D41" w14:textId="77777777" w:rsidR="003A6F97" w:rsidRPr="006B4E54" w:rsidRDefault="003A6F97" w:rsidP="003A6F97">
      <w:pPr>
        <w:tabs>
          <w:tab w:val="left" w:pos="709"/>
        </w:tabs>
        <w:rPr>
          <w:lang w:val="es-ES"/>
        </w:rPr>
      </w:pPr>
      <w:r w:rsidRPr="003A6F97">
        <w:rPr>
          <w:lang w:val="es-ES"/>
        </w:rPr>
        <w:t>Este compromiso es vinculante y se aplica a todo el proceso de intermediación.</w:t>
      </w:r>
      <w:r w:rsidRPr="006B4E54">
        <w:rPr>
          <w:lang w:val="es-ES"/>
        </w:rPr>
        <w:t> </w:t>
      </w:r>
    </w:p>
    <w:p w14:paraId="0CEFB32A" w14:textId="1F5DD189" w:rsidR="003C72DE" w:rsidRPr="003C72DE" w:rsidRDefault="003C72DE" w:rsidP="006B4E54">
      <w:pPr>
        <w:pStyle w:val="ListParagraph"/>
        <w:numPr>
          <w:ilvl w:val="0"/>
          <w:numId w:val="8"/>
        </w:numPr>
        <w:rPr>
          <w:rFonts w:ascii="IBM Plex Sans Medium" w:eastAsiaTheme="majorEastAsia" w:hAnsi="IBM Plex Sans Medium" w:cstheme="majorBidi"/>
          <w:color w:val="004FEF"/>
          <w:sz w:val="28"/>
          <w:szCs w:val="28"/>
        </w:rPr>
      </w:pPr>
      <w:r w:rsidRPr="003C72DE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lastRenderedPageBreak/>
        <w:t>Limitación del riesgo económico </w:t>
      </w:r>
    </w:p>
    <w:p w14:paraId="514767B1" w14:textId="77777777" w:rsidR="00A25F00" w:rsidRPr="00A25F00" w:rsidRDefault="00A25F00" w:rsidP="00A25F00">
      <w:r w:rsidRPr="00A25F00">
        <w:rPr>
          <w:lang w:val="es-ES"/>
        </w:rPr>
        <w:t xml:space="preserve">Berlitz Deutschland GmbH reconoce que los profesionales de enfermería internacionales realizan inversiones personales considerables para poder trabajar en Alemania. </w:t>
      </w:r>
      <w:r w:rsidRPr="00A25F00">
        <w:t>Para limitar el riesgo económico: </w:t>
      </w:r>
    </w:p>
    <w:p w14:paraId="3B61DCC0" w14:textId="77777777" w:rsidR="00A25F00" w:rsidRPr="006B4E54" w:rsidRDefault="00A25F00" w:rsidP="006B4E54">
      <w:pPr>
        <w:numPr>
          <w:ilvl w:val="0"/>
          <w:numId w:val="14"/>
        </w:numPr>
        <w:rPr>
          <w:lang w:val="es-ES"/>
        </w:rPr>
      </w:pPr>
      <w:r w:rsidRPr="00A25F00">
        <w:rPr>
          <w:lang w:val="es-ES"/>
        </w:rPr>
        <w:t>Renuncia a obligaciones de reembolso por terminaciones que no hayan sido causadas por el profesional.</w:t>
      </w:r>
      <w:r w:rsidRPr="006B4E54">
        <w:rPr>
          <w:lang w:val="es-ES"/>
        </w:rPr>
        <w:t> </w:t>
      </w:r>
    </w:p>
    <w:p w14:paraId="345E775C" w14:textId="77777777" w:rsidR="00A25F00" w:rsidRPr="006B4E54" w:rsidRDefault="00A25F00" w:rsidP="006B4E54">
      <w:pPr>
        <w:numPr>
          <w:ilvl w:val="0"/>
          <w:numId w:val="15"/>
        </w:numPr>
        <w:rPr>
          <w:lang w:val="es-ES"/>
        </w:rPr>
      </w:pPr>
      <w:r w:rsidRPr="00A25F00">
        <w:rPr>
          <w:lang w:val="es-ES"/>
        </w:rPr>
        <w:t>Ausencia de cláusulas que vinculen al trabajador y que infrinjan la legislación laboral alemana o el §</w:t>
      </w:r>
      <w:r w:rsidRPr="00A25F00">
        <w:rPr>
          <w:rFonts w:ascii="Arial" w:hAnsi="Arial" w:cs="Arial"/>
          <w:lang w:val="es-ES"/>
        </w:rPr>
        <w:t> </w:t>
      </w:r>
      <w:r w:rsidRPr="00A25F00">
        <w:rPr>
          <w:lang w:val="es-ES"/>
        </w:rPr>
        <w:t>138 del Código Civil alemán (BGB).</w:t>
      </w:r>
      <w:r w:rsidRPr="006B4E54">
        <w:rPr>
          <w:lang w:val="es-ES"/>
        </w:rPr>
        <w:t> </w:t>
      </w:r>
    </w:p>
    <w:p w14:paraId="2715D472" w14:textId="77777777" w:rsidR="00A25F00" w:rsidRPr="006B4E54" w:rsidRDefault="00A25F00" w:rsidP="006B4E54">
      <w:pPr>
        <w:numPr>
          <w:ilvl w:val="0"/>
          <w:numId w:val="16"/>
        </w:numPr>
        <w:rPr>
          <w:lang w:val="es-ES"/>
        </w:rPr>
      </w:pPr>
      <w:r w:rsidRPr="00A25F00">
        <w:rPr>
          <w:lang w:val="es-ES"/>
        </w:rPr>
        <w:t>En casos excepcionales (por ejemplo, abandono del programa por parte del profesional), sólo se cobrarán costes realmente incurridos y documentados proporcionalmente – pero sólo tras una revisión exhaustiva y con documentación clara.</w:t>
      </w:r>
      <w:r w:rsidRPr="006B4E54">
        <w:rPr>
          <w:lang w:val="es-ES"/>
        </w:rPr>
        <w:t> </w:t>
      </w:r>
    </w:p>
    <w:p w14:paraId="34188C81" w14:textId="77777777" w:rsidR="00A25F00" w:rsidRPr="006B4E54" w:rsidRDefault="00A25F00" w:rsidP="00A25F00">
      <w:p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s-ES"/>
        </w:rPr>
      </w:pPr>
    </w:p>
    <w:p w14:paraId="35A30FDA" w14:textId="2A8E5CB8" w:rsidR="0017084D" w:rsidRPr="006B4E54" w:rsidRDefault="0017084D" w:rsidP="006B4E54">
      <w:pPr>
        <w:pStyle w:val="ListParagraph"/>
        <w:numPr>
          <w:ilvl w:val="0"/>
          <w:numId w:val="8"/>
        </w:num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s-ES"/>
        </w:rPr>
      </w:pPr>
      <w:r w:rsidRPr="006B4E54">
        <w:rPr>
          <w:rFonts w:ascii="IBM Plex Sans Medium" w:eastAsiaTheme="majorEastAsia" w:hAnsi="IBM Plex Sans Medium" w:cstheme="majorBidi"/>
          <w:color w:val="004FEF"/>
          <w:sz w:val="28"/>
          <w:szCs w:val="28"/>
          <w:lang w:val="es-ES"/>
        </w:rPr>
        <w:t>Transparencia sobre estructuras, servicios y costes </w:t>
      </w:r>
    </w:p>
    <w:p w14:paraId="2BA06AE9" w14:textId="77777777" w:rsidR="000E1048" w:rsidRPr="006B4E54" w:rsidRDefault="000E1048" w:rsidP="000E1048">
      <w:pPr>
        <w:rPr>
          <w:lang w:val="es-ES"/>
        </w:rPr>
      </w:pPr>
      <w:r w:rsidRPr="000E1048">
        <w:rPr>
          <w:lang w:val="es-ES"/>
        </w:rPr>
        <w:t>Garantizamos una divulgación completa de todas las estructuras, servicios y posibles costes en el proceso de contratación – tanto para los profesionales de enfermería como para los empleadores implicados.</w:t>
      </w:r>
      <w:r w:rsidRPr="006B4E54">
        <w:rPr>
          <w:lang w:val="es-ES"/>
        </w:rPr>
        <w:t> </w:t>
      </w:r>
    </w:p>
    <w:p w14:paraId="44322DE8" w14:textId="77777777" w:rsidR="000E1048" w:rsidRPr="006B4E54" w:rsidRDefault="000E1048" w:rsidP="000E1048">
      <w:pPr>
        <w:rPr>
          <w:lang w:val="es-ES"/>
        </w:rPr>
      </w:pPr>
      <w:r w:rsidRPr="000E1048">
        <w:rPr>
          <w:lang w:val="es-ES"/>
        </w:rPr>
        <w:t>Todas las partes reciben con antelación una visión clara de todo el proceso.</w:t>
      </w:r>
      <w:r w:rsidRPr="006B4E54">
        <w:rPr>
          <w:lang w:val="es-ES"/>
        </w:rPr>
        <w:t> </w:t>
      </w:r>
    </w:p>
    <w:p w14:paraId="5417FF23" w14:textId="77777777" w:rsidR="000E1048" w:rsidRPr="006B4E54" w:rsidRDefault="000E1048" w:rsidP="000E1048">
      <w:pPr>
        <w:rPr>
          <w:lang w:val="es-ES"/>
        </w:rPr>
      </w:pPr>
      <w:r w:rsidRPr="000E1048">
        <w:rPr>
          <w:lang w:val="es-ES"/>
        </w:rPr>
        <w:t>Se elabora y actualiza continuadamente un cronograma estructurado.</w:t>
      </w:r>
      <w:r w:rsidRPr="006B4E54">
        <w:rPr>
          <w:lang w:val="es-ES"/>
        </w:rPr>
        <w:t> </w:t>
      </w:r>
    </w:p>
    <w:p w14:paraId="37A3C419" w14:textId="77777777" w:rsidR="000E1048" w:rsidRPr="006B4E54" w:rsidRDefault="000E1048" w:rsidP="000E1048">
      <w:pPr>
        <w:rPr>
          <w:lang w:val="es-ES"/>
        </w:rPr>
      </w:pPr>
      <w:r w:rsidRPr="000E1048">
        <w:rPr>
          <w:lang w:val="es-ES"/>
        </w:rPr>
        <w:t>La intermediación está libre de acuerdos oscuros u ocultos.</w:t>
      </w:r>
      <w:r w:rsidRPr="006B4E54">
        <w:rPr>
          <w:lang w:val="es-ES"/>
        </w:rPr>
        <w:t> </w:t>
      </w:r>
    </w:p>
    <w:p w14:paraId="20A6B984" w14:textId="77777777" w:rsidR="000E1048" w:rsidRPr="006B4E54" w:rsidRDefault="000E1048" w:rsidP="000E1048">
      <w:pPr>
        <w:rPr>
          <w:lang w:val="es-ES"/>
        </w:rPr>
      </w:pPr>
      <w:r w:rsidRPr="000E1048">
        <w:rPr>
          <w:lang w:val="es-ES"/>
        </w:rPr>
        <w:t>Los empleadores se comprometen contractualmente a aplicar el principio “EmployerPays” y a renunciar a cláusulas de recuperación.</w:t>
      </w:r>
      <w:r w:rsidRPr="006B4E54">
        <w:rPr>
          <w:lang w:val="es-ES"/>
        </w:rPr>
        <w:t> </w:t>
      </w:r>
    </w:p>
    <w:p w14:paraId="6BA5C821" w14:textId="77777777" w:rsidR="00991013" w:rsidRPr="006B4E54" w:rsidRDefault="00991013" w:rsidP="000E1048">
      <w:pPr>
        <w:rPr>
          <w:lang w:val="es-ES"/>
        </w:rPr>
      </w:pPr>
    </w:p>
    <w:p w14:paraId="6714BF70" w14:textId="34FCECCA" w:rsidR="00991013" w:rsidRPr="00991013" w:rsidRDefault="00991013" w:rsidP="006B4E54">
      <w:pPr>
        <w:pStyle w:val="Heading1"/>
        <w:numPr>
          <w:ilvl w:val="0"/>
          <w:numId w:val="8"/>
        </w:numPr>
        <w:rPr>
          <w:sz w:val="28"/>
          <w:szCs w:val="28"/>
        </w:rPr>
      </w:pPr>
      <w:r w:rsidRPr="00991013">
        <w:rPr>
          <w:sz w:val="28"/>
          <w:szCs w:val="28"/>
        </w:rPr>
        <w:t>Sostenibilidad y participación </w:t>
      </w:r>
    </w:p>
    <w:p w14:paraId="7584CC43" w14:textId="77777777" w:rsidR="0017084D" w:rsidRPr="006B4E54" w:rsidRDefault="0017084D" w:rsidP="0017084D">
      <w:pPr>
        <w:rPr>
          <w:lang w:val="es-ES"/>
        </w:rPr>
      </w:pPr>
      <w:r w:rsidRPr="0017084D">
        <w:rPr>
          <w:lang w:val="es-ES"/>
        </w:rPr>
        <w:t>Entendemos la contratación como una asociación a largo plazo. Por eso diseñamos todas las medidas con miras a una integración sostenible y una participación mutua.</w:t>
      </w:r>
      <w:r w:rsidRPr="006B4E54">
        <w:rPr>
          <w:lang w:val="es-ES"/>
        </w:rPr>
        <w:t> </w:t>
      </w:r>
    </w:p>
    <w:p w14:paraId="029D0CB2" w14:textId="77777777" w:rsidR="0017084D" w:rsidRPr="006B4E54" w:rsidRDefault="0017084D" w:rsidP="006B4E54">
      <w:pPr>
        <w:numPr>
          <w:ilvl w:val="0"/>
          <w:numId w:val="17"/>
        </w:numPr>
        <w:rPr>
          <w:lang w:val="es-ES"/>
        </w:rPr>
      </w:pPr>
      <w:r w:rsidRPr="0017084D">
        <w:rPr>
          <w:lang w:val="es-ES"/>
        </w:rPr>
        <w:t>Los empleadores serán preparados para la integración de los profesionales internacionales a través de formación y asesoramiento.</w:t>
      </w:r>
      <w:r w:rsidRPr="006B4E54">
        <w:rPr>
          <w:lang w:val="es-ES"/>
        </w:rPr>
        <w:t> </w:t>
      </w:r>
    </w:p>
    <w:p w14:paraId="5DFCC0EF" w14:textId="77777777" w:rsidR="0017084D" w:rsidRPr="006B4E54" w:rsidRDefault="0017084D" w:rsidP="006B4E54">
      <w:pPr>
        <w:numPr>
          <w:ilvl w:val="0"/>
          <w:numId w:val="18"/>
        </w:numPr>
        <w:rPr>
          <w:lang w:val="es-ES"/>
        </w:rPr>
      </w:pPr>
      <w:r w:rsidRPr="0017084D">
        <w:rPr>
          <w:lang w:val="es-ES"/>
        </w:rPr>
        <w:t>Los profesionales de enfermería recibirán ofertas de apoyo en los ámbitos social, cultural y profesional – incluso más allá del inicio del empleo.</w:t>
      </w:r>
      <w:r w:rsidRPr="006B4E54">
        <w:rPr>
          <w:lang w:val="es-ES"/>
        </w:rPr>
        <w:t> </w:t>
      </w:r>
    </w:p>
    <w:p w14:paraId="44827A7A" w14:textId="77777777" w:rsidR="0017084D" w:rsidRPr="006B4E54" w:rsidRDefault="0017084D" w:rsidP="006B4E54">
      <w:pPr>
        <w:numPr>
          <w:ilvl w:val="0"/>
          <w:numId w:val="19"/>
        </w:numPr>
        <w:rPr>
          <w:lang w:val="es-ES"/>
        </w:rPr>
      </w:pPr>
      <w:r w:rsidRPr="0017084D">
        <w:rPr>
          <w:lang w:val="es-ES"/>
        </w:rPr>
        <w:t>Mediante retroalimentación y evaluación periódica, las necesidades de ambas partes se incorporarán activamente en el proceso.</w:t>
      </w:r>
      <w:r w:rsidRPr="006B4E54">
        <w:rPr>
          <w:lang w:val="es-ES"/>
        </w:rPr>
        <w:t> </w:t>
      </w:r>
    </w:p>
    <w:p w14:paraId="2E3DD666" w14:textId="77777777" w:rsidR="00A64B5F" w:rsidRPr="006B4E54" w:rsidRDefault="00A64B5F" w:rsidP="00A64B5F">
      <w:pPr>
        <w:ind w:left="720"/>
        <w:rPr>
          <w:lang w:val="es-ES"/>
        </w:rPr>
      </w:pPr>
    </w:p>
    <w:p w14:paraId="21B44516" w14:textId="47CB6EC8" w:rsidR="00F6470C" w:rsidRPr="00F6470C" w:rsidRDefault="00F6470C" w:rsidP="006B4E54">
      <w:pPr>
        <w:pStyle w:val="ListParagraph"/>
        <w:numPr>
          <w:ilvl w:val="0"/>
          <w:numId w:val="8"/>
        </w:numPr>
        <w:rPr>
          <w:rFonts w:ascii="IBM Plex Sans Medium" w:eastAsiaTheme="majorEastAsia" w:hAnsi="IBM Plex Sans Medium" w:cstheme="majorBidi"/>
          <w:color w:val="004FEF"/>
          <w:sz w:val="28"/>
          <w:szCs w:val="28"/>
        </w:rPr>
      </w:pPr>
      <w:r w:rsidRPr="00F6470C">
        <w:rPr>
          <w:rFonts w:ascii="IBM Plex Sans Medium" w:eastAsiaTheme="majorEastAsia" w:hAnsi="IBM Plex Sans Medium" w:cstheme="majorBidi"/>
          <w:color w:val="004FEF"/>
          <w:sz w:val="28"/>
          <w:szCs w:val="28"/>
        </w:rPr>
        <w:t>Responsabilidad integral de Berlitz Deutschland GmbH </w:t>
      </w:r>
    </w:p>
    <w:p w14:paraId="5E324C7F" w14:textId="77777777" w:rsidR="00991013" w:rsidRPr="006B4E54" w:rsidRDefault="00991013" w:rsidP="00991013">
      <w:pPr>
        <w:ind w:left="360"/>
        <w:rPr>
          <w:lang w:val="es-ES"/>
        </w:rPr>
      </w:pPr>
      <w:r w:rsidRPr="00991013">
        <w:rPr>
          <w:lang w:val="es-ES"/>
        </w:rPr>
        <w:t>Berlitz Deutschland GmbH asume la plena responsabilidad por el cumplimiento de todos los principios a lo largo de toda la cadena de servicio – desde la selección hasta la integración profesional y privada del profesional de enfermería.</w:t>
      </w:r>
      <w:r w:rsidRPr="006B4E54">
        <w:rPr>
          <w:lang w:val="es-ES"/>
        </w:rPr>
        <w:t> </w:t>
      </w:r>
    </w:p>
    <w:p w14:paraId="4AAD84B8" w14:textId="77777777" w:rsidR="00991013" w:rsidRPr="006B4E54" w:rsidRDefault="00991013" w:rsidP="00991013">
      <w:pPr>
        <w:ind w:left="360"/>
        <w:rPr>
          <w:lang w:val="es-ES"/>
        </w:rPr>
      </w:pPr>
      <w:r w:rsidRPr="00991013">
        <w:rPr>
          <w:lang w:val="es-ES"/>
        </w:rPr>
        <w:t>Nuestros proveedores de servicios, socios y subcontratistas están contractualmente obligados a cumplir los estándares aquí expuestos.</w:t>
      </w:r>
      <w:r w:rsidRPr="006B4E54">
        <w:rPr>
          <w:lang w:val="es-ES"/>
        </w:rPr>
        <w:t> </w:t>
      </w:r>
    </w:p>
    <w:p w14:paraId="7DC965D9" w14:textId="77777777" w:rsidR="00991013" w:rsidRPr="006B4E54" w:rsidRDefault="00991013" w:rsidP="00991013">
      <w:pPr>
        <w:ind w:left="360"/>
        <w:rPr>
          <w:lang w:val="es-ES"/>
        </w:rPr>
      </w:pPr>
      <w:r w:rsidRPr="00991013">
        <w:rPr>
          <w:lang w:val="es-ES"/>
        </w:rPr>
        <w:t>Cualquier violación será examinada con rigor. En caso de incumplimiento de los principios, nos reservamos el derecho de terminar relaciones comerciales.</w:t>
      </w:r>
      <w:r w:rsidRPr="006B4E54">
        <w:rPr>
          <w:lang w:val="es-ES"/>
        </w:rPr>
        <w:t> </w:t>
      </w:r>
    </w:p>
    <w:p w14:paraId="14AADEBB" w14:textId="77777777" w:rsidR="00AC4116" w:rsidRPr="006B4E54" w:rsidRDefault="00AC4116" w:rsidP="00991013">
      <w:pPr>
        <w:ind w:left="360"/>
        <w:rPr>
          <w:lang w:val="es-ES"/>
        </w:rPr>
      </w:pPr>
    </w:p>
    <w:p w14:paraId="1492F566" w14:textId="2BA5BD7C" w:rsidR="00FE2F83" w:rsidRPr="006B4E54" w:rsidRDefault="00FE2F83" w:rsidP="006B4E54">
      <w:pPr>
        <w:pStyle w:val="ListParagraph"/>
        <w:numPr>
          <w:ilvl w:val="0"/>
          <w:numId w:val="8"/>
        </w:numPr>
        <w:rPr>
          <w:rFonts w:ascii="IBM Plex Sans Medium" w:eastAsiaTheme="majorEastAsia" w:hAnsi="IBM Plex Sans Medium" w:cstheme="majorBidi"/>
          <w:color w:val="004FEF"/>
          <w:sz w:val="28"/>
          <w:szCs w:val="28"/>
          <w:lang w:val="es-ES"/>
        </w:rPr>
      </w:pPr>
      <w:r w:rsidRPr="00FE2F83">
        <w:rPr>
          <w:noProof/>
        </w:rPr>
        <w:lastRenderedPageBreak/>
        <w:drawing>
          <wp:inline distT="0" distB="0" distL="0" distR="0" wp14:anchorId="142C6C8F" wp14:editId="0AB78588">
            <wp:extent cx="9525" cy="9525"/>
            <wp:effectExtent l="0" t="0" r="0" b="0"/>
            <wp:docPr id="1066998788" name="Grafik 2" descr="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E54">
        <w:rPr>
          <w:rFonts w:ascii="IBM Plex Sans Medium" w:eastAsiaTheme="majorEastAsia" w:hAnsi="IBM Plex Sans Medium" w:cstheme="majorBidi"/>
          <w:color w:val="004FEF"/>
          <w:sz w:val="28"/>
          <w:szCs w:val="28"/>
          <w:lang w:val="es-ES"/>
        </w:rPr>
        <w:t>Compromiso con una contratación justa y ética </w:t>
      </w:r>
    </w:p>
    <w:p w14:paraId="5230F52F" w14:textId="77777777" w:rsidR="00FE2F83" w:rsidRPr="006B4E54" w:rsidRDefault="00FE2F83" w:rsidP="00FE2F83">
      <w:pPr>
        <w:rPr>
          <w:lang w:val="es-ES"/>
        </w:rPr>
      </w:pPr>
      <w:r w:rsidRPr="00FE2F83">
        <w:rPr>
          <w:lang w:val="es-ES"/>
        </w:rPr>
        <w:t>Nuestros procesos se basan en estándares internacionales para una contratación justa y ética, en particular:</w:t>
      </w:r>
      <w:r w:rsidRPr="006B4E54">
        <w:rPr>
          <w:lang w:val="es-ES"/>
        </w:rPr>
        <w:t> </w:t>
      </w:r>
    </w:p>
    <w:p w14:paraId="3B3ADBF3" w14:textId="77777777" w:rsidR="00FE2F83" w:rsidRPr="006B4E54" w:rsidRDefault="00FE2F83" w:rsidP="00FE2F83">
      <w:pPr>
        <w:rPr>
          <w:lang w:val="es-ES"/>
        </w:rPr>
      </w:pPr>
      <w:r w:rsidRPr="00FE2F83">
        <w:rPr>
          <w:lang w:val="es-ES"/>
        </w:rPr>
        <w:t>a) Normas internacionales y derechos humanos</w:t>
      </w:r>
      <w:r w:rsidRPr="006B4E54">
        <w:rPr>
          <w:lang w:val="es-ES"/>
        </w:rPr>
        <w:t> </w:t>
      </w:r>
    </w:p>
    <w:p w14:paraId="5C14C4E1" w14:textId="77777777" w:rsidR="00FE2F83" w:rsidRPr="006B4E54" w:rsidRDefault="00FE2F83" w:rsidP="006B4E54">
      <w:pPr>
        <w:numPr>
          <w:ilvl w:val="0"/>
          <w:numId w:val="23"/>
        </w:numPr>
        <w:rPr>
          <w:lang w:val="es-ES"/>
        </w:rPr>
      </w:pPr>
      <w:r w:rsidRPr="00FE2F83">
        <w:rPr>
          <w:lang w:val="es-ES"/>
        </w:rPr>
        <w:t>Cumplimiento de las normas laborales fundamentales de la OIT</w:t>
      </w:r>
      <w:r w:rsidRPr="006B4E54">
        <w:rPr>
          <w:lang w:val="es-ES"/>
        </w:rPr>
        <w:t> </w:t>
      </w:r>
    </w:p>
    <w:p w14:paraId="23D1D025" w14:textId="77777777" w:rsidR="00FE2F83" w:rsidRPr="006B4E54" w:rsidRDefault="00FE2F83" w:rsidP="006B4E54">
      <w:pPr>
        <w:numPr>
          <w:ilvl w:val="0"/>
          <w:numId w:val="24"/>
        </w:numPr>
        <w:rPr>
          <w:lang w:val="es-ES"/>
        </w:rPr>
      </w:pPr>
      <w:r w:rsidRPr="00FE2F83">
        <w:rPr>
          <w:lang w:val="es-ES"/>
        </w:rPr>
        <w:t>Aplicación de los Principios Rectores de la ONU sobre Empresas y Derechos Humanos</w:t>
      </w:r>
      <w:r w:rsidRPr="006B4E54">
        <w:rPr>
          <w:lang w:val="es-ES"/>
        </w:rPr>
        <w:t> </w:t>
      </w:r>
    </w:p>
    <w:p w14:paraId="432ADE34" w14:textId="77777777" w:rsidR="00FE2F83" w:rsidRPr="006B4E54" w:rsidRDefault="00FE2F83" w:rsidP="00FE2F83">
      <w:pPr>
        <w:rPr>
          <w:lang w:val="es-ES"/>
        </w:rPr>
      </w:pPr>
      <w:r w:rsidRPr="00FE2F83">
        <w:rPr>
          <w:lang w:val="es-ES"/>
        </w:rPr>
        <w:t>b) Código de Práctica de la OMS</w:t>
      </w:r>
      <w:r w:rsidRPr="006B4E54">
        <w:rPr>
          <w:lang w:val="es-ES"/>
        </w:rPr>
        <w:t> </w:t>
      </w:r>
    </w:p>
    <w:p w14:paraId="5E9B44A9" w14:textId="77777777" w:rsidR="00FE2F83" w:rsidRPr="006B4E54" w:rsidRDefault="00FE2F83" w:rsidP="006B4E54">
      <w:pPr>
        <w:numPr>
          <w:ilvl w:val="0"/>
          <w:numId w:val="25"/>
        </w:numPr>
        <w:rPr>
          <w:lang w:val="es-ES"/>
        </w:rPr>
      </w:pPr>
      <w:r w:rsidRPr="00FE2F83">
        <w:rPr>
          <w:lang w:val="es-ES"/>
        </w:rPr>
        <w:t>Consideración de las necesidades de los países de origen</w:t>
      </w:r>
      <w:r w:rsidRPr="006B4E54">
        <w:rPr>
          <w:lang w:val="es-ES"/>
        </w:rPr>
        <w:t> </w:t>
      </w:r>
    </w:p>
    <w:p w14:paraId="05A5E416" w14:textId="77777777" w:rsidR="00FE2F83" w:rsidRPr="00FE2F83" w:rsidRDefault="00FE2F83" w:rsidP="006B4E54">
      <w:pPr>
        <w:numPr>
          <w:ilvl w:val="0"/>
          <w:numId w:val="26"/>
        </w:numPr>
        <w:rPr>
          <w:lang w:val="en-US"/>
        </w:rPr>
      </w:pPr>
      <w:r w:rsidRPr="00FE2F83">
        <w:rPr>
          <w:lang w:val="en-US"/>
        </w:rPr>
        <w:t>No contratación en países incluidos en la “WHO Health Workforce Support and Safeguards List” </w:t>
      </w:r>
    </w:p>
    <w:p w14:paraId="482BC78E" w14:textId="77777777" w:rsidR="00FE2F83" w:rsidRPr="00FE2F83" w:rsidRDefault="00FE2F83" w:rsidP="00FE2F83">
      <w:r w:rsidRPr="00FE2F83">
        <w:t>c) Principio EmployerPays </w:t>
      </w:r>
    </w:p>
    <w:p w14:paraId="529368D4" w14:textId="77777777" w:rsidR="00FE2F83" w:rsidRPr="006B4E54" w:rsidRDefault="00FE2F83" w:rsidP="006B4E54">
      <w:pPr>
        <w:numPr>
          <w:ilvl w:val="0"/>
          <w:numId w:val="27"/>
        </w:numPr>
        <w:rPr>
          <w:lang w:val="es-ES"/>
        </w:rPr>
      </w:pPr>
      <w:r w:rsidRPr="00FE2F83">
        <w:rPr>
          <w:lang w:val="es-ES"/>
        </w:rPr>
        <w:t>Todos los costes de la contratación corren por cuenta del empleador</w:t>
      </w:r>
      <w:r w:rsidRPr="006B4E54">
        <w:rPr>
          <w:lang w:val="es-ES"/>
        </w:rPr>
        <w:t> </w:t>
      </w:r>
    </w:p>
    <w:p w14:paraId="7C296979" w14:textId="77777777" w:rsidR="00FE2F83" w:rsidRPr="006B4E54" w:rsidRDefault="00FE2F83" w:rsidP="006B4E54">
      <w:pPr>
        <w:numPr>
          <w:ilvl w:val="0"/>
          <w:numId w:val="28"/>
        </w:numPr>
        <w:rPr>
          <w:lang w:val="es-ES"/>
        </w:rPr>
      </w:pPr>
      <w:r w:rsidRPr="00FE2F83">
        <w:rPr>
          <w:lang w:val="es-ES"/>
        </w:rPr>
        <w:t>No se cobran tarifas a los profesionales de enfermería</w:t>
      </w:r>
      <w:r w:rsidRPr="006B4E54">
        <w:rPr>
          <w:lang w:val="es-ES"/>
        </w:rPr>
        <w:t> </w:t>
      </w:r>
    </w:p>
    <w:p w14:paraId="5BC04CB4" w14:textId="77777777" w:rsidR="00FE2F83" w:rsidRPr="006B4E54" w:rsidRDefault="00FE2F83" w:rsidP="00FE2F83">
      <w:pPr>
        <w:rPr>
          <w:lang w:val="es-ES"/>
        </w:rPr>
      </w:pPr>
      <w:r w:rsidRPr="00FE2F83">
        <w:rPr>
          <w:lang w:val="es-ES"/>
        </w:rPr>
        <w:t>d) Protección de la dignidad humana y trato igualitario</w:t>
      </w:r>
      <w:r w:rsidRPr="006B4E54">
        <w:rPr>
          <w:lang w:val="es-ES"/>
        </w:rPr>
        <w:t> </w:t>
      </w:r>
    </w:p>
    <w:p w14:paraId="7B4B7811" w14:textId="77777777" w:rsidR="00FE2F83" w:rsidRPr="006B4E54" w:rsidRDefault="00FE2F83" w:rsidP="006B4E54">
      <w:pPr>
        <w:numPr>
          <w:ilvl w:val="0"/>
          <w:numId w:val="29"/>
        </w:numPr>
        <w:rPr>
          <w:lang w:val="es-ES"/>
        </w:rPr>
      </w:pPr>
      <w:r w:rsidRPr="00FE2F83">
        <w:rPr>
          <w:lang w:val="es-ES"/>
        </w:rPr>
        <w:t>Prohibición de cualquier forma de discriminación, explotación o coacción</w:t>
      </w:r>
      <w:r w:rsidRPr="006B4E54">
        <w:rPr>
          <w:lang w:val="es-ES"/>
        </w:rPr>
        <w:t> </w:t>
      </w:r>
    </w:p>
    <w:p w14:paraId="194A2CD9" w14:textId="77777777" w:rsidR="00FE2F83" w:rsidRPr="006B4E54" w:rsidRDefault="00FE2F83" w:rsidP="006B4E54">
      <w:pPr>
        <w:numPr>
          <w:ilvl w:val="0"/>
          <w:numId w:val="30"/>
        </w:numPr>
        <w:rPr>
          <w:lang w:val="es-ES"/>
        </w:rPr>
      </w:pPr>
      <w:r w:rsidRPr="00FE2F83">
        <w:rPr>
          <w:lang w:val="es-ES"/>
        </w:rPr>
        <w:t>Acceso igualitario a la información y al asesoramiento</w:t>
      </w:r>
      <w:r w:rsidRPr="006B4E54">
        <w:rPr>
          <w:lang w:val="es-ES"/>
        </w:rPr>
        <w:t> </w:t>
      </w:r>
    </w:p>
    <w:p w14:paraId="10C1234B" w14:textId="77777777" w:rsidR="008B64BA" w:rsidRPr="006B4E54" w:rsidRDefault="008B64BA" w:rsidP="008B64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6B4E54">
        <w:rPr>
          <w:rStyle w:val="eop"/>
          <w:rFonts w:ascii="IBM Plex Sans" w:hAnsi="IBM Plex Sans" w:cs="Segoe UI"/>
          <w:color w:val="000000"/>
          <w:sz w:val="20"/>
          <w:szCs w:val="20"/>
          <w:lang w:val="es-ES"/>
        </w:rPr>
        <w:t> </w:t>
      </w:r>
    </w:p>
    <w:p w14:paraId="1A001D93" w14:textId="1F6B4468" w:rsidR="008B64BA" w:rsidRPr="008B64BA" w:rsidRDefault="008B64BA" w:rsidP="006B4E54">
      <w:pPr>
        <w:pStyle w:val="Heading1"/>
        <w:numPr>
          <w:ilvl w:val="0"/>
          <w:numId w:val="8"/>
        </w:numPr>
        <w:rPr>
          <w:sz w:val="28"/>
          <w:szCs w:val="28"/>
        </w:rPr>
      </w:pPr>
      <w:r w:rsidRPr="008B64BA">
        <w:rPr>
          <w:sz w:val="28"/>
          <w:szCs w:val="28"/>
        </w:rPr>
        <w:t>Publicación y revisión continua </w:t>
      </w:r>
    </w:p>
    <w:p w14:paraId="58936792" w14:textId="77777777" w:rsidR="008B64BA" w:rsidRPr="006B4E54" w:rsidRDefault="008B64BA" w:rsidP="008B64BA">
      <w:pPr>
        <w:rPr>
          <w:lang w:val="es-ES"/>
        </w:rPr>
      </w:pPr>
      <w:r w:rsidRPr="008B64BA">
        <w:rPr>
          <w:lang w:val="es-ES"/>
        </w:rPr>
        <w:t>Esta Declaración de Principios forma parte de nuestro sistema de gestión de calidad y será:</w:t>
      </w:r>
      <w:r w:rsidRPr="006B4E54">
        <w:rPr>
          <w:lang w:val="es-ES"/>
        </w:rPr>
        <w:t> </w:t>
      </w:r>
    </w:p>
    <w:p w14:paraId="29F939F6" w14:textId="77777777" w:rsidR="008B64BA" w:rsidRPr="006B4E54" w:rsidRDefault="008B64BA" w:rsidP="006B4E54">
      <w:pPr>
        <w:numPr>
          <w:ilvl w:val="0"/>
          <w:numId w:val="20"/>
        </w:numPr>
        <w:rPr>
          <w:lang w:val="es-ES"/>
        </w:rPr>
      </w:pPr>
      <w:r w:rsidRPr="008B64BA">
        <w:rPr>
          <w:lang w:val="es-ES"/>
        </w:rPr>
        <w:t>evaluada regularmente interna y externamente,</w:t>
      </w:r>
      <w:r w:rsidRPr="006B4E54">
        <w:rPr>
          <w:lang w:val="es-ES"/>
        </w:rPr>
        <w:t> </w:t>
      </w:r>
    </w:p>
    <w:p w14:paraId="593157C0" w14:textId="77777777" w:rsidR="008B64BA" w:rsidRPr="006B4E54" w:rsidRDefault="008B64BA" w:rsidP="006B4E54">
      <w:pPr>
        <w:numPr>
          <w:ilvl w:val="0"/>
          <w:numId w:val="21"/>
        </w:numPr>
        <w:rPr>
          <w:lang w:val="es-ES"/>
        </w:rPr>
      </w:pPr>
      <w:r w:rsidRPr="008B64BA">
        <w:rPr>
          <w:lang w:val="es-ES"/>
        </w:rPr>
        <w:t>puesta a disposición pública (por ejemplo sitio web, plataformas de solicitantes),</w:t>
      </w:r>
      <w:r w:rsidRPr="006B4E54">
        <w:rPr>
          <w:lang w:val="es-ES"/>
        </w:rPr>
        <w:t> </w:t>
      </w:r>
    </w:p>
    <w:p w14:paraId="5500423B" w14:textId="77777777" w:rsidR="008B64BA" w:rsidRPr="006B4E54" w:rsidRDefault="008B64BA" w:rsidP="006B4E54">
      <w:pPr>
        <w:numPr>
          <w:ilvl w:val="0"/>
          <w:numId w:val="22"/>
        </w:numPr>
        <w:rPr>
          <w:lang w:val="es-ES"/>
        </w:rPr>
      </w:pPr>
      <w:r w:rsidRPr="008B64BA">
        <w:rPr>
          <w:lang w:val="es-ES"/>
        </w:rPr>
        <w:t>y proporcionada, a petición, en las lenguas maternas de los países de origen.</w:t>
      </w:r>
      <w:r w:rsidRPr="006B4E54">
        <w:rPr>
          <w:lang w:val="es-ES"/>
        </w:rPr>
        <w:t> </w:t>
      </w:r>
    </w:p>
    <w:p w14:paraId="01233770" w14:textId="77777777" w:rsidR="00AF04A8" w:rsidRPr="006B4E54" w:rsidRDefault="00AF04A8" w:rsidP="00AF04A8">
      <w:pPr>
        <w:tabs>
          <w:tab w:val="left" w:pos="709"/>
        </w:tabs>
        <w:rPr>
          <w:b/>
          <w:bCs/>
          <w:lang w:val="es-ES"/>
        </w:rPr>
      </w:pPr>
    </w:p>
    <w:p w14:paraId="68D2231E" w14:textId="56FB22B6" w:rsidR="008B64BA" w:rsidRPr="006B4E54" w:rsidRDefault="008B64BA" w:rsidP="008B64BA">
      <w:pPr>
        <w:pStyle w:val="Heading1"/>
        <w:rPr>
          <w:sz w:val="28"/>
          <w:szCs w:val="28"/>
          <w:lang w:val="es-ES"/>
        </w:rPr>
      </w:pPr>
      <w:r w:rsidRPr="006B4E54">
        <w:rPr>
          <w:sz w:val="28"/>
          <w:szCs w:val="28"/>
          <w:lang w:val="es-ES"/>
        </w:rPr>
        <w:t>Fórmula de Cierre </w:t>
      </w:r>
    </w:p>
    <w:p w14:paraId="746F626E" w14:textId="75CF8438" w:rsidR="008B64BA" w:rsidRPr="006B4E54" w:rsidRDefault="008B64BA" w:rsidP="00AF04A8">
      <w:pPr>
        <w:tabs>
          <w:tab w:val="left" w:pos="709"/>
        </w:tabs>
        <w:rPr>
          <w:lang w:val="es-ES"/>
        </w:rPr>
      </w:pPr>
      <w:r w:rsidRPr="008B64BA">
        <w:rPr>
          <w:lang w:val="es-ES"/>
        </w:rPr>
        <w:t>Berlitz Deutschland GmbH se compromete legalmente a cumplir los principios elevados en esta Declaración de Principios. Este compromiso se aplica a todos los proyectos actuales y futuros de intermediación para la contratación de profesionales de enfermería internacionales en Alemania.</w:t>
      </w:r>
      <w:r w:rsidRPr="006B4E54">
        <w:rPr>
          <w:lang w:val="es-ES"/>
        </w:rPr>
        <w:t> </w:t>
      </w:r>
    </w:p>
    <w:p w14:paraId="1EF22F9A" w14:textId="77777777" w:rsidR="00AF04A8" w:rsidRPr="006B4E54" w:rsidRDefault="00AF04A8" w:rsidP="00AF04A8">
      <w:pPr>
        <w:tabs>
          <w:tab w:val="left" w:pos="709"/>
        </w:tabs>
        <w:rPr>
          <w:lang w:val="es-ES"/>
        </w:rPr>
      </w:pPr>
    </w:p>
    <w:sectPr w:rsidR="00AF04A8" w:rsidRPr="006B4E54" w:rsidSect="007E6F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32" w:right="850" w:bottom="288" w:left="576" w:header="0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2A00" w14:textId="77777777" w:rsidR="00BA0194" w:rsidRDefault="00BA0194" w:rsidP="00F3123E">
      <w:pPr>
        <w:spacing w:before="0" w:after="0" w:line="240" w:lineRule="auto"/>
      </w:pPr>
      <w:r>
        <w:separator/>
      </w:r>
    </w:p>
  </w:endnote>
  <w:endnote w:type="continuationSeparator" w:id="0">
    <w:p w14:paraId="7335202A" w14:textId="77777777" w:rsidR="00BA0194" w:rsidRDefault="00BA0194" w:rsidP="00F312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Light">
    <w:panose1 w:val="020B0403050203000203"/>
    <w:charset w:val="00"/>
    <w:family w:val="swiss"/>
    <w:pitch w:val="variable"/>
    <w:sig w:usb0="A000026F" w:usb1="5000207B" w:usb2="00000000" w:usb3="00000000" w:csb0="00000197" w:csb1="00000000"/>
  </w:font>
  <w:font w:name="IBM Plex Sans Medium">
    <w:panose1 w:val="020B0603050203000203"/>
    <w:charset w:val="00"/>
    <w:family w:val="swiss"/>
    <w:pitch w:val="variable"/>
    <w:sig w:usb0="A000026F" w:usb1="5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6F" w:usb1="5000207B" w:usb2="00000000" w:usb3="00000000" w:csb0="00000197" w:csb1="00000000"/>
  </w:font>
  <w:font w:name="IBM Plex Sans">
    <w:panose1 w:val="020B0503050203000203"/>
    <w:charset w:val="00"/>
    <w:family w:val="swiss"/>
    <w:pitch w:val="variable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100C" w14:textId="77777777" w:rsidR="006C76B7" w:rsidRPr="00065634" w:rsidRDefault="006C76B7" w:rsidP="006C76B7">
    <w:pPr>
      <w:pStyle w:val="Fuzei"/>
      <w:framePr w:w="271" w:h="353" w:hRule="exact" w:wrap="around" w:vAnchor="text" w:hAnchor="page" w:x="10696" w:y="53"/>
      <w:rPr>
        <w:rStyle w:val="PageNumber"/>
        <w:rFonts w:ascii="IBM Plex Sans Light" w:hAnsi="IBM Plex Sans Light" w:cs="Arial"/>
        <w:sz w:val="21"/>
        <w:szCs w:val="21"/>
      </w:rPr>
    </w:pP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begin"/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instrText xml:space="preserve">PAGE  </w:instrTex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separate"/>
    </w:r>
    <w:r>
      <w:rPr>
        <w:rStyle w:val="PageNumber"/>
        <w:rFonts w:ascii="IBM Plex Sans Light" w:hAnsi="IBM Plex Sans Light" w:cs="Arial"/>
        <w:color w:val="808080"/>
        <w:sz w:val="21"/>
        <w:szCs w:val="21"/>
      </w:rPr>
      <w:t>2</w:t>
    </w:r>
    <w:r w:rsidRPr="00065634">
      <w:rPr>
        <w:rStyle w:val="PageNumber"/>
        <w:rFonts w:ascii="IBM Plex Sans Light" w:hAnsi="IBM Plex Sans Light" w:cs="Arial"/>
        <w:color w:val="808080"/>
        <w:sz w:val="21"/>
        <w:szCs w:val="21"/>
      </w:rPr>
      <w:fldChar w:fldCharType="end"/>
    </w:r>
  </w:p>
  <w:p w14:paraId="61474A83" w14:textId="77777777" w:rsidR="00F3123E" w:rsidRPr="006C76B7" w:rsidRDefault="00F3123E">
    <w:pPr>
      <w:pStyle w:val="Footer"/>
      <w:rPr>
        <w:sz w:val="16"/>
        <w:szCs w:val="16"/>
      </w:rPr>
    </w:pPr>
  </w:p>
  <w:p w14:paraId="032BF1B3" w14:textId="42D49107" w:rsidR="00AF04A8" w:rsidRPr="00AF04A8" w:rsidRDefault="00AF04A8" w:rsidP="00AF04A8">
    <w:pPr>
      <w:pStyle w:val="Fuzei"/>
      <w:ind w:right="360"/>
      <w:rPr>
        <w:rFonts w:ascii="IBM Plex Sans Light" w:hAnsi="IBM Plex Sans Light"/>
        <w:color w:val="767171" w:themeColor="background2" w:themeShade="80"/>
        <w:sz w:val="16"/>
        <w:szCs w:val="16"/>
      </w:rPr>
    </w:pP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Grundsatzerklärung der Berlitz Deutschland Gmb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H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 – BIF (Berlitz internationale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F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achkräftevermittlung)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br/>
      <w:t>Berlitz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D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eutschland </w:t>
    </w:r>
    <w:r>
      <w:rPr>
        <w:rFonts w:ascii="IBM Plex Sans Light" w:hAnsi="IBM Plex Sans Light"/>
        <w:color w:val="767171" w:themeColor="background2" w:themeShade="80"/>
        <w:sz w:val="16"/>
        <w:szCs w:val="16"/>
      </w:rPr>
      <w:t>G</w:t>
    </w:r>
    <w:r w:rsidRPr="00AF04A8">
      <w:rPr>
        <w:rFonts w:ascii="IBM Plex Sans Light" w:hAnsi="IBM Plex Sans Light"/>
        <w:color w:val="767171" w:themeColor="background2" w:themeShade="80"/>
        <w:sz w:val="16"/>
        <w:szCs w:val="16"/>
      </w:rPr>
      <w:t>mbH © </w:t>
    </w:r>
  </w:p>
  <w:p w14:paraId="07027F9A" w14:textId="5EDC1954" w:rsidR="006C76B7" w:rsidRPr="00AF04A8" w:rsidRDefault="006C76B7" w:rsidP="00AF04A8">
    <w:pPr>
      <w:pStyle w:val="Fuzei"/>
      <w:ind w:right="360"/>
      <w:rPr>
        <w:rFonts w:ascii="IBM Plex Sans Light" w:hAnsi="IBM Plex Sans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64CB5303" w14:paraId="60414118" w14:textId="77777777" w:rsidTr="64CB5303">
      <w:trPr>
        <w:trHeight w:val="300"/>
      </w:trPr>
      <w:tc>
        <w:tcPr>
          <w:tcW w:w="3490" w:type="dxa"/>
        </w:tcPr>
        <w:p w14:paraId="0F3064AF" w14:textId="20C48398" w:rsidR="64CB5303" w:rsidRDefault="00501030" w:rsidP="64CB5303">
          <w:pPr>
            <w:pStyle w:val="Header"/>
            <w:ind w:left="-115"/>
          </w:pP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3490" w:type="dxa"/>
        </w:tcPr>
        <w:p w14:paraId="5DD5B391" w14:textId="18260100" w:rsidR="64CB5303" w:rsidRDefault="64CB5303" w:rsidP="64CB5303">
          <w:pPr>
            <w:pStyle w:val="Header"/>
            <w:jc w:val="center"/>
          </w:pPr>
        </w:p>
      </w:tc>
      <w:tc>
        <w:tcPr>
          <w:tcW w:w="3490" w:type="dxa"/>
        </w:tcPr>
        <w:p w14:paraId="2CB5BF03" w14:textId="32ABEC56" w:rsidR="64CB5303" w:rsidRDefault="64CB5303" w:rsidP="64CB5303">
          <w:pPr>
            <w:pStyle w:val="Header"/>
            <w:ind w:right="-115"/>
            <w:jc w:val="right"/>
          </w:pPr>
        </w:p>
      </w:tc>
    </w:tr>
  </w:tbl>
  <w:p w14:paraId="32AE55A1" w14:textId="698E9691" w:rsidR="002760C2" w:rsidRDefault="00EE2431" w:rsidP="00F84A86">
    <w:pPr>
      <w:pStyle w:val="Footer"/>
      <w:tabs>
        <w:tab w:val="clear" w:pos="4513"/>
        <w:tab w:val="clear" w:pos="9026"/>
        <w:tab w:val="left" w:pos="7619"/>
      </w:tabs>
    </w:pPr>
    <w:r>
      <w:rPr>
        <w:noProof/>
      </w:rPr>
      <w:drawing>
        <wp:inline distT="0" distB="0" distL="0" distR="0" wp14:anchorId="1E333403" wp14:editId="4014414A">
          <wp:extent cx="1773044" cy="394010"/>
          <wp:effectExtent l="0" t="0" r="0" b="6350"/>
          <wp:docPr id="2040315808" name="Bild 4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15808" name="Bild 4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56" cy="40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4A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E9C0" w14:textId="77777777" w:rsidR="00BA0194" w:rsidRDefault="00BA0194" w:rsidP="00F3123E">
      <w:pPr>
        <w:spacing w:before="0" w:after="0" w:line="240" w:lineRule="auto"/>
      </w:pPr>
      <w:r>
        <w:separator/>
      </w:r>
    </w:p>
  </w:footnote>
  <w:footnote w:type="continuationSeparator" w:id="0">
    <w:p w14:paraId="34DB63C4" w14:textId="77777777" w:rsidR="00BA0194" w:rsidRDefault="00BA0194" w:rsidP="00F312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3AEC" w14:textId="77777777" w:rsidR="00F3123E" w:rsidRPr="006C76B7" w:rsidRDefault="00F3123E">
    <w:pPr>
      <w:pStyle w:val="Header"/>
      <w:rPr>
        <w:sz w:val="24"/>
        <w:szCs w:val="24"/>
      </w:rPr>
    </w:pPr>
  </w:p>
  <w:p w14:paraId="165C4A2D" w14:textId="77777777" w:rsidR="00F3123E" w:rsidRPr="006C76B7" w:rsidRDefault="00F3123E">
    <w:pPr>
      <w:pStyle w:val="Header"/>
      <w:rPr>
        <w:sz w:val="24"/>
        <w:szCs w:val="24"/>
      </w:rPr>
    </w:pPr>
  </w:p>
  <w:p w14:paraId="7C301F87" w14:textId="7928A9F6" w:rsidR="006C76B7" w:rsidRPr="006C76B7" w:rsidRDefault="006C76B7" w:rsidP="00B37DC2">
    <w:pPr>
      <w:pStyle w:val="Header"/>
      <w:rPr>
        <w:sz w:val="24"/>
        <w:szCs w:val="24"/>
      </w:rPr>
    </w:pPr>
    <w:r>
      <w:rPr>
        <w:noProof/>
      </w:rPr>
      <w:drawing>
        <wp:inline distT="0" distB="0" distL="0" distR="0" wp14:anchorId="7C14692D" wp14:editId="5BF2B219">
          <wp:extent cx="1679147" cy="373144"/>
          <wp:effectExtent l="0" t="0" r="0" b="8255"/>
          <wp:docPr id="1438435576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5911" cy="3835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694" w14:textId="358E1130" w:rsidR="002760C2" w:rsidRDefault="00007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63A60" wp14:editId="419B8BFD">
          <wp:simplePos x="0" y="0"/>
          <wp:positionH relativeFrom="page">
            <wp:posOffset>-95060</wp:posOffset>
          </wp:positionH>
          <wp:positionV relativeFrom="paragraph">
            <wp:posOffset>-46990</wp:posOffset>
          </wp:positionV>
          <wp:extent cx="7825418" cy="11068484"/>
          <wp:effectExtent l="0" t="0" r="4445" b="0"/>
          <wp:wrapNone/>
          <wp:docPr id="15497165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1656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418" cy="1106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65B"/>
    <w:multiLevelType w:val="hybridMultilevel"/>
    <w:tmpl w:val="2CD66872"/>
    <w:lvl w:ilvl="0" w:tplc="75ACA34E">
      <w:start w:val="1"/>
      <w:numFmt w:val="bullet"/>
      <w:pStyle w:val="AufzhlungTabelle"/>
      <w:lvlText w:val=""/>
      <w:lvlJc w:val="left"/>
      <w:pPr>
        <w:ind w:left="702" w:hanging="64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50172FA"/>
    <w:multiLevelType w:val="multilevel"/>
    <w:tmpl w:val="44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B49D1"/>
    <w:multiLevelType w:val="multilevel"/>
    <w:tmpl w:val="50A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46BC5"/>
    <w:multiLevelType w:val="multilevel"/>
    <w:tmpl w:val="78B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06F86"/>
    <w:multiLevelType w:val="multilevel"/>
    <w:tmpl w:val="64C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B5028"/>
    <w:multiLevelType w:val="multilevel"/>
    <w:tmpl w:val="A64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264D2"/>
    <w:multiLevelType w:val="multilevel"/>
    <w:tmpl w:val="155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D521D"/>
    <w:multiLevelType w:val="multilevel"/>
    <w:tmpl w:val="CCE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2B7E66"/>
    <w:multiLevelType w:val="multilevel"/>
    <w:tmpl w:val="E44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CA10EC"/>
    <w:multiLevelType w:val="multilevel"/>
    <w:tmpl w:val="AAC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25B2B"/>
    <w:multiLevelType w:val="multilevel"/>
    <w:tmpl w:val="9C2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33BF2"/>
    <w:multiLevelType w:val="multilevel"/>
    <w:tmpl w:val="FC8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B0606"/>
    <w:multiLevelType w:val="multilevel"/>
    <w:tmpl w:val="7E5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F54C12"/>
    <w:multiLevelType w:val="multilevel"/>
    <w:tmpl w:val="047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6134C2"/>
    <w:multiLevelType w:val="hybridMultilevel"/>
    <w:tmpl w:val="1A0245EA"/>
    <w:lvl w:ilvl="0" w:tplc="5624F5E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12C7C"/>
    <w:multiLevelType w:val="multilevel"/>
    <w:tmpl w:val="BAF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D1246C"/>
    <w:multiLevelType w:val="multilevel"/>
    <w:tmpl w:val="17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6C71FC"/>
    <w:multiLevelType w:val="multilevel"/>
    <w:tmpl w:val="5856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0A3C9C"/>
    <w:multiLevelType w:val="multilevel"/>
    <w:tmpl w:val="DEA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784AD8"/>
    <w:multiLevelType w:val="multilevel"/>
    <w:tmpl w:val="1B7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6658A"/>
    <w:multiLevelType w:val="multilevel"/>
    <w:tmpl w:val="42D6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294BE6"/>
    <w:multiLevelType w:val="multilevel"/>
    <w:tmpl w:val="02B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D63BD6"/>
    <w:multiLevelType w:val="multilevel"/>
    <w:tmpl w:val="7A36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A47C63"/>
    <w:multiLevelType w:val="multilevel"/>
    <w:tmpl w:val="802C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8F21D7"/>
    <w:multiLevelType w:val="multilevel"/>
    <w:tmpl w:val="DF70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FF4D70"/>
    <w:multiLevelType w:val="multilevel"/>
    <w:tmpl w:val="072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9E1ACF"/>
    <w:multiLevelType w:val="multilevel"/>
    <w:tmpl w:val="5002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A36C98"/>
    <w:multiLevelType w:val="multilevel"/>
    <w:tmpl w:val="C46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6C197C"/>
    <w:multiLevelType w:val="multilevel"/>
    <w:tmpl w:val="E1A8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2238E5"/>
    <w:multiLevelType w:val="multilevel"/>
    <w:tmpl w:val="CE7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587105">
    <w:abstractNumId w:val="0"/>
  </w:num>
  <w:num w:numId="2" w16cid:durableId="1615751834">
    <w:abstractNumId w:val="13"/>
  </w:num>
  <w:num w:numId="3" w16cid:durableId="1846166042">
    <w:abstractNumId w:val="21"/>
  </w:num>
  <w:num w:numId="4" w16cid:durableId="1674137884">
    <w:abstractNumId w:val="12"/>
  </w:num>
  <w:num w:numId="5" w16cid:durableId="1020275606">
    <w:abstractNumId w:val="17"/>
  </w:num>
  <w:num w:numId="6" w16cid:durableId="118382251">
    <w:abstractNumId w:val="28"/>
  </w:num>
  <w:num w:numId="7" w16cid:durableId="1476946437">
    <w:abstractNumId w:val="29"/>
  </w:num>
  <w:num w:numId="8" w16cid:durableId="684752504">
    <w:abstractNumId w:val="14"/>
  </w:num>
  <w:num w:numId="9" w16cid:durableId="1584491673">
    <w:abstractNumId w:val="25"/>
  </w:num>
  <w:num w:numId="10" w16cid:durableId="543031513">
    <w:abstractNumId w:val="7"/>
  </w:num>
  <w:num w:numId="11" w16cid:durableId="2114128051">
    <w:abstractNumId w:val="8"/>
  </w:num>
  <w:num w:numId="12" w16cid:durableId="778796227">
    <w:abstractNumId w:val="3"/>
  </w:num>
  <w:num w:numId="13" w16cid:durableId="221909186">
    <w:abstractNumId w:val="4"/>
  </w:num>
  <w:num w:numId="14" w16cid:durableId="120850789">
    <w:abstractNumId w:val="9"/>
  </w:num>
  <w:num w:numId="15" w16cid:durableId="1980185799">
    <w:abstractNumId w:val="24"/>
  </w:num>
  <w:num w:numId="16" w16cid:durableId="1930657467">
    <w:abstractNumId w:val="23"/>
  </w:num>
  <w:num w:numId="17" w16cid:durableId="814490244">
    <w:abstractNumId w:val="5"/>
  </w:num>
  <w:num w:numId="18" w16cid:durableId="1252738733">
    <w:abstractNumId w:val="6"/>
  </w:num>
  <w:num w:numId="19" w16cid:durableId="30425706">
    <w:abstractNumId w:val="18"/>
  </w:num>
  <w:num w:numId="20" w16cid:durableId="1371150463">
    <w:abstractNumId w:val="27"/>
  </w:num>
  <w:num w:numId="21" w16cid:durableId="1879930964">
    <w:abstractNumId w:val="26"/>
  </w:num>
  <w:num w:numId="22" w16cid:durableId="670331891">
    <w:abstractNumId w:val="22"/>
  </w:num>
  <w:num w:numId="23" w16cid:durableId="1935436188">
    <w:abstractNumId w:val="19"/>
  </w:num>
  <w:num w:numId="24" w16cid:durableId="569193853">
    <w:abstractNumId w:val="1"/>
  </w:num>
  <w:num w:numId="25" w16cid:durableId="1633944880">
    <w:abstractNumId w:val="10"/>
  </w:num>
  <w:num w:numId="26" w16cid:durableId="678657121">
    <w:abstractNumId w:val="11"/>
  </w:num>
  <w:num w:numId="27" w16cid:durableId="274598082">
    <w:abstractNumId w:val="2"/>
  </w:num>
  <w:num w:numId="28" w16cid:durableId="504440683">
    <w:abstractNumId w:val="16"/>
  </w:num>
  <w:num w:numId="29" w16cid:durableId="1811164311">
    <w:abstractNumId w:val="15"/>
  </w:num>
  <w:num w:numId="30" w16cid:durableId="1253010624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3E"/>
    <w:rsid w:val="0000747E"/>
    <w:rsid w:val="0001241F"/>
    <w:rsid w:val="000475AC"/>
    <w:rsid w:val="00054DEA"/>
    <w:rsid w:val="000603FA"/>
    <w:rsid w:val="0006125E"/>
    <w:rsid w:val="00061934"/>
    <w:rsid w:val="00082125"/>
    <w:rsid w:val="000923F4"/>
    <w:rsid w:val="000B1B10"/>
    <w:rsid w:val="000C6A64"/>
    <w:rsid w:val="000D2B62"/>
    <w:rsid w:val="000D5F34"/>
    <w:rsid w:val="000E1048"/>
    <w:rsid w:val="000F54AF"/>
    <w:rsid w:val="001068E9"/>
    <w:rsid w:val="00143883"/>
    <w:rsid w:val="00143CCE"/>
    <w:rsid w:val="00144797"/>
    <w:rsid w:val="00151ACB"/>
    <w:rsid w:val="00152363"/>
    <w:rsid w:val="00156BDC"/>
    <w:rsid w:val="00162932"/>
    <w:rsid w:val="0017084D"/>
    <w:rsid w:val="001743AC"/>
    <w:rsid w:val="00175775"/>
    <w:rsid w:val="001822E7"/>
    <w:rsid w:val="00183170"/>
    <w:rsid w:val="001A0AB9"/>
    <w:rsid w:val="001B2ECB"/>
    <w:rsid w:val="001E7F4C"/>
    <w:rsid w:val="001F3992"/>
    <w:rsid w:val="00214E6A"/>
    <w:rsid w:val="00266786"/>
    <w:rsid w:val="002760C2"/>
    <w:rsid w:val="00282D13"/>
    <w:rsid w:val="00293324"/>
    <w:rsid w:val="002B4B1D"/>
    <w:rsid w:val="002D6FB7"/>
    <w:rsid w:val="002E6599"/>
    <w:rsid w:val="003251A7"/>
    <w:rsid w:val="003363D9"/>
    <w:rsid w:val="0034671E"/>
    <w:rsid w:val="003525D8"/>
    <w:rsid w:val="00352F75"/>
    <w:rsid w:val="003565D9"/>
    <w:rsid w:val="00390701"/>
    <w:rsid w:val="003914F7"/>
    <w:rsid w:val="00395E12"/>
    <w:rsid w:val="003A6F97"/>
    <w:rsid w:val="003B079F"/>
    <w:rsid w:val="003B1306"/>
    <w:rsid w:val="003C1188"/>
    <w:rsid w:val="003C65FD"/>
    <w:rsid w:val="003C72DE"/>
    <w:rsid w:val="003D1C2A"/>
    <w:rsid w:val="003D6D42"/>
    <w:rsid w:val="0040121B"/>
    <w:rsid w:val="00413082"/>
    <w:rsid w:val="00423F6E"/>
    <w:rsid w:val="00456E42"/>
    <w:rsid w:val="00464186"/>
    <w:rsid w:val="00474E5B"/>
    <w:rsid w:val="004851A0"/>
    <w:rsid w:val="00485748"/>
    <w:rsid w:val="004911A6"/>
    <w:rsid w:val="004A175E"/>
    <w:rsid w:val="004A74E2"/>
    <w:rsid w:val="004B7A83"/>
    <w:rsid w:val="004D778B"/>
    <w:rsid w:val="004E1FC5"/>
    <w:rsid w:val="004E6722"/>
    <w:rsid w:val="004E6AF5"/>
    <w:rsid w:val="004F193C"/>
    <w:rsid w:val="004F2551"/>
    <w:rsid w:val="004F2A92"/>
    <w:rsid w:val="00501030"/>
    <w:rsid w:val="00506024"/>
    <w:rsid w:val="00530C65"/>
    <w:rsid w:val="00534C78"/>
    <w:rsid w:val="005351FC"/>
    <w:rsid w:val="00565067"/>
    <w:rsid w:val="00570652"/>
    <w:rsid w:val="005760BE"/>
    <w:rsid w:val="00581B46"/>
    <w:rsid w:val="005D3DB7"/>
    <w:rsid w:val="005E22B7"/>
    <w:rsid w:val="005E3C1F"/>
    <w:rsid w:val="00605BFC"/>
    <w:rsid w:val="006116C8"/>
    <w:rsid w:val="00615003"/>
    <w:rsid w:val="00624BAE"/>
    <w:rsid w:val="00693809"/>
    <w:rsid w:val="006A41F1"/>
    <w:rsid w:val="006B3D2E"/>
    <w:rsid w:val="006B4E54"/>
    <w:rsid w:val="006C68EE"/>
    <w:rsid w:val="006C76B7"/>
    <w:rsid w:val="006D1F45"/>
    <w:rsid w:val="006D52FB"/>
    <w:rsid w:val="006D6730"/>
    <w:rsid w:val="006D6CFB"/>
    <w:rsid w:val="0072152C"/>
    <w:rsid w:val="00724947"/>
    <w:rsid w:val="007370E8"/>
    <w:rsid w:val="007672CB"/>
    <w:rsid w:val="007805E8"/>
    <w:rsid w:val="007813BD"/>
    <w:rsid w:val="0079570F"/>
    <w:rsid w:val="007B5AC3"/>
    <w:rsid w:val="007C739A"/>
    <w:rsid w:val="007D27D4"/>
    <w:rsid w:val="007D4B26"/>
    <w:rsid w:val="007E6FE6"/>
    <w:rsid w:val="008006BA"/>
    <w:rsid w:val="00801FC3"/>
    <w:rsid w:val="008128EE"/>
    <w:rsid w:val="00813C0F"/>
    <w:rsid w:val="0082082E"/>
    <w:rsid w:val="00836EB9"/>
    <w:rsid w:val="0086078F"/>
    <w:rsid w:val="008B64BA"/>
    <w:rsid w:val="008D3A43"/>
    <w:rsid w:val="008E5089"/>
    <w:rsid w:val="008E6AAA"/>
    <w:rsid w:val="00900244"/>
    <w:rsid w:val="00910F7B"/>
    <w:rsid w:val="009116AE"/>
    <w:rsid w:val="00916666"/>
    <w:rsid w:val="00927A9B"/>
    <w:rsid w:val="0093389E"/>
    <w:rsid w:val="009356A6"/>
    <w:rsid w:val="00936903"/>
    <w:rsid w:val="00947EFE"/>
    <w:rsid w:val="00955116"/>
    <w:rsid w:val="00960EA6"/>
    <w:rsid w:val="00974147"/>
    <w:rsid w:val="00991013"/>
    <w:rsid w:val="009A2129"/>
    <w:rsid w:val="009A609A"/>
    <w:rsid w:val="009B6DF0"/>
    <w:rsid w:val="009B70E1"/>
    <w:rsid w:val="009C36DE"/>
    <w:rsid w:val="009D4560"/>
    <w:rsid w:val="009E3B30"/>
    <w:rsid w:val="009E4DDB"/>
    <w:rsid w:val="009E5D46"/>
    <w:rsid w:val="009E5D5A"/>
    <w:rsid w:val="00A017BF"/>
    <w:rsid w:val="00A17EBF"/>
    <w:rsid w:val="00A21A96"/>
    <w:rsid w:val="00A2287F"/>
    <w:rsid w:val="00A25F00"/>
    <w:rsid w:val="00A40824"/>
    <w:rsid w:val="00A64B5F"/>
    <w:rsid w:val="00A66904"/>
    <w:rsid w:val="00A743E1"/>
    <w:rsid w:val="00A74A2D"/>
    <w:rsid w:val="00A834C0"/>
    <w:rsid w:val="00A9369F"/>
    <w:rsid w:val="00AA4B5E"/>
    <w:rsid w:val="00AA6ADC"/>
    <w:rsid w:val="00AB0D7C"/>
    <w:rsid w:val="00AB29FD"/>
    <w:rsid w:val="00AB4930"/>
    <w:rsid w:val="00AC4116"/>
    <w:rsid w:val="00AD34A2"/>
    <w:rsid w:val="00AD37CB"/>
    <w:rsid w:val="00AF04A8"/>
    <w:rsid w:val="00B03116"/>
    <w:rsid w:val="00B122E3"/>
    <w:rsid w:val="00B13321"/>
    <w:rsid w:val="00B14A81"/>
    <w:rsid w:val="00B24763"/>
    <w:rsid w:val="00B37DC2"/>
    <w:rsid w:val="00B4638C"/>
    <w:rsid w:val="00B67246"/>
    <w:rsid w:val="00B7642E"/>
    <w:rsid w:val="00BA0194"/>
    <w:rsid w:val="00C271C8"/>
    <w:rsid w:val="00C337EE"/>
    <w:rsid w:val="00C855C5"/>
    <w:rsid w:val="00C93027"/>
    <w:rsid w:val="00C973D9"/>
    <w:rsid w:val="00C975D2"/>
    <w:rsid w:val="00CD14AB"/>
    <w:rsid w:val="00CD773F"/>
    <w:rsid w:val="00CE2B50"/>
    <w:rsid w:val="00CF0FE4"/>
    <w:rsid w:val="00D136C9"/>
    <w:rsid w:val="00D21C54"/>
    <w:rsid w:val="00D50F0E"/>
    <w:rsid w:val="00D53FCD"/>
    <w:rsid w:val="00D72817"/>
    <w:rsid w:val="00D7743D"/>
    <w:rsid w:val="00D779F0"/>
    <w:rsid w:val="00D83A21"/>
    <w:rsid w:val="00DA1433"/>
    <w:rsid w:val="00E05FD5"/>
    <w:rsid w:val="00E072F7"/>
    <w:rsid w:val="00E173A3"/>
    <w:rsid w:val="00E20549"/>
    <w:rsid w:val="00E34E39"/>
    <w:rsid w:val="00E43F40"/>
    <w:rsid w:val="00E47A7E"/>
    <w:rsid w:val="00E54645"/>
    <w:rsid w:val="00E55938"/>
    <w:rsid w:val="00E57B85"/>
    <w:rsid w:val="00E611B7"/>
    <w:rsid w:val="00E624A3"/>
    <w:rsid w:val="00E66A92"/>
    <w:rsid w:val="00E70EC8"/>
    <w:rsid w:val="00E85090"/>
    <w:rsid w:val="00E92B8C"/>
    <w:rsid w:val="00EA6CCB"/>
    <w:rsid w:val="00EC0C68"/>
    <w:rsid w:val="00EC62D1"/>
    <w:rsid w:val="00EE1EC9"/>
    <w:rsid w:val="00EE2431"/>
    <w:rsid w:val="00EE55BA"/>
    <w:rsid w:val="00EF153A"/>
    <w:rsid w:val="00F00FDC"/>
    <w:rsid w:val="00F04B43"/>
    <w:rsid w:val="00F05F41"/>
    <w:rsid w:val="00F06BFA"/>
    <w:rsid w:val="00F3123E"/>
    <w:rsid w:val="00F35A8D"/>
    <w:rsid w:val="00F5551B"/>
    <w:rsid w:val="00F6470C"/>
    <w:rsid w:val="00F654C4"/>
    <w:rsid w:val="00F84A86"/>
    <w:rsid w:val="00F85398"/>
    <w:rsid w:val="00F86E3C"/>
    <w:rsid w:val="00F9605C"/>
    <w:rsid w:val="00FA2074"/>
    <w:rsid w:val="00FB7FE2"/>
    <w:rsid w:val="00FE2F83"/>
    <w:rsid w:val="00FF2124"/>
    <w:rsid w:val="00FF6128"/>
    <w:rsid w:val="64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FD6A0"/>
  <w15:chartTrackingRefBased/>
  <w15:docId w15:val="{B459EEBD-8AD6-451B-A28E-638FBEB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ließtext"/>
    <w:qFormat/>
    <w:rsid w:val="004F2A92"/>
    <w:pPr>
      <w:spacing w:before="120" w:after="120" w:line="260" w:lineRule="exact"/>
    </w:pPr>
    <w:rPr>
      <w:rFonts w:ascii="IBM Plex Sans Light" w:hAnsi="IBM Plex Sans Light"/>
    </w:rPr>
  </w:style>
  <w:style w:type="paragraph" w:styleId="Heading1">
    <w:name w:val="heading 1"/>
    <w:aliases w:val="Titel Anrede"/>
    <w:basedOn w:val="Normal"/>
    <w:next w:val="Normal"/>
    <w:link w:val="Heading1Char"/>
    <w:uiPriority w:val="9"/>
    <w:qFormat/>
    <w:rsid w:val="00AD34A2"/>
    <w:pPr>
      <w:keepNext/>
      <w:keepLines/>
      <w:spacing w:line="240" w:lineRule="auto"/>
      <w:outlineLvl w:val="0"/>
    </w:pPr>
    <w:rPr>
      <w:rFonts w:ascii="IBM Plex Sans Medium" w:eastAsiaTheme="majorEastAsia" w:hAnsi="IBM Plex Sans Medium" w:cstheme="majorBidi"/>
      <w:color w:val="004FE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3E"/>
  </w:style>
  <w:style w:type="paragraph" w:styleId="Footer">
    <w:name w:val="footer"/>
    <w:basedOn w:val="Normal"/>
    <w:link w:val="FooterChar"/>
    <w:uiPriority w:val="99"/>
    <w:unhideWhenUsed/>
    <w:rsid w:val="00F3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3E"/>
  </w:style>
  <w:style w:type="paragraph" w:styleId="BalloonText">
    <w:name w:val="Balloon Text"/>
    <w:basedOn w:val="Normal"/>
    <w:link w:val="BalloonTextChar"/>
    <w:uiPriority w:val="99"/>
    <w:semiHidden/>
    <w:unhideWhenUsed/>
    <w:rsid w:val="006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B7"/>
    <w:rPr>
      <w:rFonts w:ascii="Segoe UI" w:hAnsi="Segoe UI" w:cs="Segoe UI"/>
      <w:sz w:val="18"/>
      <w:szCs w:val="18"/>
    </w:rPr>
  </w:style>
  <w:style w:type="paragraph" w:customStyle="1" w:styleId="Fuzei">
    <w:name w:val="Fu§zei"/>
    <w:basedOn w:val="Normal"/>
    <w:uiPriority w:val="99"/>
    <w:semiHidden/>
    <w:rsid w:val="006C7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ageNumber">
    <w:name w:val="page number"/>
    <w:uiPriority w:val="99"/>
    <w:rsid w:val="006C76B7"/>
    <w:rPr>
      <w:rFonts w:cs="Times New Roman"/>
    </w:rPr>
  </w:style>
  <w:style w:type="table" w:styleId="TableGrid">
    <w:name w:val="Table Grid"/>
    <w:basedOn w:val="TableNormal"/>
    <w:uiPriority w:val="39"/>
    <w:rsid w:val="000B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ließtext Hervorhebung"/>
    <w:basedOn w:val="DefaultParagraphFont"/>
    <w:uiPriority w:val="20"/>
    <w:qFormat/>
    <w:rsid w:val="00AD34A2"/>
    <w:rPr>
      <w:rFonts w:ascii="IBM Plex Sans Medium" w:hAnsi="IBM Plex Sans Medium"/>
      <w:i w:val="0"/>
      <w:iCs/>
      <w:color w:val="004FEF"/>
      <w:sz w:val="22"/>
    </w:rPr>
  </w:style>
  <w:style w:type="character" w:customStyle="1" w:styleId="Heading1Char">
    <w:name w:val="Heading 1 Char"/>
    <w:aliases w:val="Titel Anrede Char"/>
    <w:basedOn w:val="DefaultParagraphFont"/>
    <w:link w:val="Heading1"/>
    <w:uiPriority w:val="9"/>
    <w:rsid w:val="00AD34A2"/>
    <w:rPr>
      <w:rFonts w:ascii="IBM Plex Sans Medium" w:eastAsiaTheme="majorEastAsia" w:hAnsi="IBM Plex Sans Medium" w:cstheme="majorBidi"/>
      <w:color w:val="004FEF"/>
      <w:sz w:val="40"/>
      <w:szCs w:val="32"/>
    </w:rPr>
  </w:style>
  <w:style w:type="paragraph" w:customStyle="1" w:styleId="TabelleFlietext">
    <w:name w:val="Tabelle Fließtext"/>
    <w:basedOn w:val="Normal"/>
    <w:qFormat/>
    <w:rsid w:val="00AD34A2"/>
    <w:pPr>
      <w:ind w:left="57" w:right="-108"/>
    </w:pPr>
    <w:rPr>
      <w:sz w:val="21"/>
      <w:szCs w:val="21"/>
    </w:rPr>
  </w:style>
  <w:style w:type="character" w:customStyle="1" w:styleId="TabelleHervorhebung">
    <w:name w:val="Tabelle Hervorhebung"/>
    <w:basedOn w:val="DefaultParagraphFont"/>
    <w:uiPriority w:val="1"/>
    <w:qFormat/>
    <w:rsid w:val="0086078F"/>
    <w:rPr>
      <w:rFonts w:ascii="IBM Plex Sans Medium" w:hAnsi="IBM Plex Sans Medium"/>
      <w:color w:val="004FEF"/>
      <w:sz w:val="21"/>
    </w:rPr>
  </w:style>
  <w:style w:type="paragraph" w:customStyle="1" w:styleId="AufzhlungTabelle">
    <w:name w:val="Aufzählung Tabelle"/>
    <w:basedOn w:val="TabelleFlietext"/>
    <w:qFormat/>
    <w:rsid w:val="00175775"/>
    <w:pPr>
      <w:numPr>
        <w:numId w:val="1"/>
      </w:numPr>
    </w:pPr>
  </w:style>
  <w:style w:type="paragraph" w:customStyle="1" w:styleId="AufzhlungTabelleschmal">
    <w:name w:val="Aufzählung Tabelle schmal"/>
    <w:basedOn w:val="AufzhlungTabelle"/>
    <w:qFormat/>
    <w:rsid w:val="00A40824"/>
  </w:style>
  <w:style w:type="paragraph" w:customStyle="1" w:styleId="TitelseiteCamp">
    <w:name w:val="Titelseite Camp"/>
    <w:basedOn w:val="Normal"/>
    <w:qFormat/>
    <w:rsid w:val="003D1C2A"/>
    <w:pPr>
      <w:spacing w:before="0" w:after="0" w:line="240" w:lineRule="auto"/>
    </w:pPr>
    <w:rPr>
      <w:rFonts w:ascii="IBM Plex Sans SemiBold" w:hAnsi="IBM Plex Sans SemiBold" w:cs="Arial"/>
      <w:bCs/>
      <w:color w:val="004FEF"/>
      <w:sz w:val="40"/>
      <w:szCs w:val="40"/>
    </w:rPr>
  </w:style>
  <w:style w:type="paragraph" w:customStyle="1" w:styleId="TitelseiteAnsprech">
    <w:name w:val="Titelseite Ansprech"/>
    <w:basedOn w:val="Normal"/>
    <w:qFormat/>
    <w:rsid w:val="003D1C2A"/>
    <w:pPr>
      <w:spacing w:before="0" w:after="0"/>
    </w:pPr>
    <w:rPr>
      <w:rFonts w:cs="Arial"/>
      <w:color w:val="004FEF"/>
    </w:rPr>
  </w:style>
  <w:style w:type="paragraph" w:customStyle="1" w:styleId="Rubikblue">
    <w:name w:val="Rubik blue"/>
    <w:basedOn w:val="Normal"/>
    <w:qFormat/>
    <w:rsid w:val="00B67246"/>
    <w:pPr>
      <w:spacing w:after="0"/>
      <w:ind w:left="74"/>
    </w:pPr>
    <w:rPr>
      <w:rFonts w:ascii="Arial" w:eastAsia="Times New Roman" w:hAnsi="Arial" w:cs="Arial"/>
      <w:b/>
      <w:color w:val="44546A" w:themeColor="text2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E70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D3A43"/>
    <w:pPr>
      <w:ind w:left="720"/>
      <w:contextualSpacing/>
    </w:pPr>
  </w:style>
  <w:style w:type="paragraph" w:customStyle="1" w:styleId="paragraph">
    <w:name w:val="paragraph"/>
    <w:basedOn w:val="Normal"/>
    <w:rsid w:val="003A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DefaultParagraphFont"/>
    <w:rsid w:val="003A6F97"/>
  </w:style>
  <w:style w:type="character" w:customStyle="1" w:styleId="normaltextrun">
    <w:name w:val="normaltextrun"/>
    <w:basedOn w:val="DefaultParagraphFont"/>
    <w:rsid w:val="003A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0A65-63C4-41B8-9658-E2379C97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Ries</dc:creator>
  <cp:keywords/>
  <dc:description/>
  <cp:lastModifiedBy>Birgit Metzger</cp:lastModifiedBy>
  <cp:revision>5</cp:revision>
  <cp:lastPrinted>2025-10-13T11:18:00Z</cp:lastPrinted>
  <dcterms:created xsi:type="dcterms:W3CDTF">2025-11-05T08:57:00Z</dcterms:created>
  <dcterms:modified xsi:type="dcterms:W3CDTF">2025-11-13T10:20:00Z</dcterms:modified>
</cp:coreProperties>
</file>