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D1E9B" w:rsidP="05C60AC1" w:rsidRDefault="00FD1E9B" w14:paraId="1F577841" w14:textId="41C2EB5E">
      <w:pPr>
        <w:pBdr>
          <w:bottom w:val="single" w:color="auto" w:sz="6" w:space="1"/>
        </w:pBdr>
        <w:jc w:val="center"/>
        <w:rPr>
          <w:b/>
          <w:bCs/>
        </w:rPr>
      </w:pPr>
    </w:p>
    <w:p w:rsidR="00FD1E9B" w:rsidP="00166012" w:rsidRDefault="00FD1E9B" w14:paraId="68767D20" w14:textId="77777777">
      <w:pPr>
        <w:jc w:val="center"/>
        <w:rPr>
          <w:b/>
          <w:bCs/>
        </w:rPr>
      </w:pPr>
    </w:p>
    <w:p w:rsidRPr="00011FBC" w:rsidR="00FA7DA6" w:rsidP="00166012" w:rsidRDefault="00FA7DA6" w14:paraId="799D1CA3" w14:textId="661127EA">
      <w:pPr>
        <w:jc w:val="center"/>
        <w:rPr>
          <w:b/>
          <w:bCs/>
          <w:sz w:val="28"/>
          <w:szCs w:val="28"/>
        </w:rPr>
      </w:pPr>
      <w:r w:rsidRPr="49C8C908">
        <w:rPr>
          <w:b/>
          <w:bCs/>
          <w:sz w:val="28"/>
          <w:szCs w:val="28"/>
        </w:rPr>
        <w:t xml:space="preserve">Olympic and Paralympic </w:t>
      </w:r>
      <w:r w:rsidRPr="49C8C908" w:rsidR="1B679777">
        <w:rPr>
          <w:b/>
          <w:bCs/>
          <w:sz w:val="28"/>
          <w:szCs w:val="28"/>
        </w:rPr>
        <w:t xml:space="preserve">Winter </w:t>
      </w:r>
      <w:r w:rsidRPr="49C8C908">
        <w:rPr>
          <w:b/>
          <w:bCs/>
          <w:sz w:val="28"/>
          <w:szCs w:val="28"/>
        </w:rPr>
        <w:t>Games Milano</w:t>
      </w:r>
      <w:r w:rsidRPr="505F9FCB" w:rsidR="63CB32C3">
        <w:rPr>
          <w:b/>
          <w:bCs/>
          <w:sz w:val="28"/>
          <w:szCs w:val="28"/>
        </w:rPr>
        <w:t xml:space="preserve"> </w:t>
      </w:r>
      <w:r w:rsidRPr="49C8C908">
        <w:rPr>
          <w:b/>
          <w:bCs/>
          <w:sz w:val="28"/>
          <w:szCs w:val="28"/>
        </w:rPr>
        <w:t>Cortina 2026</w:t>
      </w:r>
    </w:p>
    <w:p w:rsidRPr="00011FBC" w:rsidR="00FA7DA6" w:rsidP="00166012" w:rsidRDefault="00FA7DA6" w14:paraId="07C3D11A" w14:textId="6550A66B">
      <w:pPr>
        <w:jc w:val="center"/>
        <w:rPr>
          <w:b/>
          <w:bCs/>
          <w:sz w:val="28"/>
          <w:szCs w:val="28"/>
        </w:rPr>
      </w:pPr>
      <w:r w:rsidRPr="6A1F1F14">
        <w:rPr>
          <w:b/>
          <w:bCs/>
          <w:sz w:val="28"/>
          <w:szCs w:val="28"/>
        </w:rPr>
        <w:t xml:space="preserve">Team USA Media </w:t>
      </w:r>
      <w:r w:rsidRPr="6A1F1F14" w:rsidR="00191A2B">
        <w:rPr>
          <w:b/>
          <w:bCs/>
          <w:sz w:val="28"/>
          <w:szCs w:val="28"/>
        </w:rPr>
        <w:t>Planning</w:t>
      </w:r>
      <w:r w:rsidRPr="6A1F1F14">
        <w:rPr>
          <w:b/>
          <w:bCs/>
          <w:sz w:val="28"/>
          <w:szCs w:val="28"/>
        </w:rPr>
        <w:t xml:space="preserve"> Guide</w:t>
      </w:r>
      <w:r w:rsidRPr="6A1F1F14" w:rsidR="00581192">
        <w:rPr>
          <w:b/>
          <w:bCs/>
          <w:sz w:val="28"/>
          <w:szCs w:val="28"/>
        </w:rPr>
        <w:t xml:space="preserve"> – </w:t>
      </w:r>
      <w:r w:rsidRPr="6A1F1F14" w:rsidR="69CE0CE1">
        <w:rPr>
          <w:b/>
          <w:bCs/>
          <w:sz w:val="28"/>
          <w:szCs w:val="28"/>
        </w:rPr>
        <w:t>Feb. 5</w:t>
      </w:r>
      <w:r w:rsidRPr="6A1F1F14" w:rsidR="00581192">
        <w:rPr>
          <w:b/>
          <w:bCs/>
          <w:sz w:val="28"/>
          <w:szCs w:val="28"/>
        </w:rPr>
        <w:t>, 2025</w:t>
      </w:r>
    </w:p>
    <w:p w:rsidR="00FA7DA6" w:rsidRDefault="00FA7DA6" w14:paraId="1DEC3FC4" w14:textId="77777777">
      <w:pPr>
        <w:pBdr>
          <w:bottom w:val="single" w:color="auto" w:sz="6" w:space="1"/>
        </w:pBdr>
      </w:pPr>
    </w:p>
    <w:p w:rsidR="00FA7DA6" w:rsidRDefault="00FA7DA6" w14:paraId="67185E8B" w14:textId="77777777"/>
    <w:p w:rsidR="00FA7DA6" w:rsidRDefault="00FA7DA6" w14:paraId="22978053" w14:textId="473872CD">
      <w:r>
        <w:t xml:space="preserve">Dear </w:t>
      </w:r>
      <w:r w:rsidR="00F102D6">
        <w:t xml:space="preserve">U.S. </w:t>
      </w:r>
      <w:r>
        <w:t>Media:</w:t>
      </w:r>
    </w:p>
    <w:p w:rsidR="00FA7DA6" w:rsidRDefault="00FA7DA6" w14:paraId="60E78C84" w14:textId="77777777"/>
    <w:p w:rsidR="00191A2B" w:rsidRDefault="00FA7DA6" w14:paraId="018C9A27" w14:textId="7C8D8E15">
      <w:r>
        <w:t xml:space="preserve">Happy </w:t>
      </w:r>
      <w:r w:rsidR="506C2BDA">
        <w:t>N</w:t>
      </w:r>
      <w:r w:rsidR="26A9BCCE">
        <w:t xml:space="preserve">ew </w:t>
      </w:r>
      <w:r w:rsidR="78FD332E">
        <w:t>Y</w:t>
      </w:r>
      <w:r w:rsidR="26A9BCCE">
        <w:t>ear</w:t>
      </w:r>
      <w:r w:rsidR="5BBEF95E">
        <w:t>!</w:t>
      </w:r>
      <w:r w:rsidR="00166012">
        <w:t xml:space="preserve"> T</w:t>
      </w:r>
      <w:r>
        <w:t>hanks again for your interest in Team USA, and in</w:t>
      </w:r>
      <w:r w:rsidR="00166012">
        <w:t xml:space="preserve"> covering</w:t>
      </w:r>
      <w:r>
        <w:t xml:space="preserve"> the Olympic</w:t>
      </w:r>
      <w:r w:rsidR="00851166">
        <w:t xml:space="preserve"> </w:t>
      </w:r>
      <w:r>
        <w:t>and Paralympic Winter Games</w:t>
      </w:r>
      <w:r w:rsidR="006B6E9F">
        <w:t xml:space="preserve"> Milano</w:t>
      </w:r>
      <w:r w:rsidR="54F03456">
        <w:t xml:space="preserve"> </w:t>
      </w:r>
      <w:r w:rsidR="006B6E9F">
        <w:t>Cortina 2026</w:t>
      </w:r>
      <w:r>
        <w:t xml:space="preserve">. </w:t>
      </w:r>
    </w:p>
    <w:p w:rsidR="00191A2B" w:rsidRDefault="00191A2B" w14:paraId="1B984042" w14:textId="77777777"/>
    <w:p w:rsidR="00FA7DA6" w:rsidRDefault="00FA7DA6" w14:paraId="5B9574F5" w14:textId="57093C8B">
      <w:r>
        <w:t xml:space="preserve">We are excited to be headed to Italy, </w:t>
      </w:r>
      <w:r w:rsidR="006B6E9F">
        <w:t xml:space="preserve">to </w:t>
      </w:r>
      <w:r>
        <w:t>the stunning city of Milan and the breathtaking mountain regions for the 2026 Games. Italy’s winter sports history</w:t>
      </w:r>
      <w:r w:rsidR="004A423B">
        <w:t>, culture</w:t>
      </w:r>
      <w:r>
        <w:t xml:space="preserve"> and dedication </w:t>
      </w:r>
      <w:r w:rsidR="00166012">
        <w:t>to hosting the world’s best winter athletes truly</w:t>
      </w:r>
      <w:r w:rsidR="00191A2B">
        <w:t xml:space="preserve"> </w:t>
      </w:r>
      <w:r>
        <w:t>shines through in the Games plan.</w:t>
      </w:r>
      <w:r w:rsidR="00D412CD">
        <w:t xml:space="preserve"> </w:t>
      </w:r>
    </w:p>
    <w:p w:rsidR="00FA7DA6" w:rsidRDefault="00FA7DA6" w14:paraId="23428BDE" w14:textId="77777777"/>
    <w:p w:rsidR="00FA7DA6" w:rsidRDefault="00301FB7" w14:paraId="4AC6DE66" w14:textId="138E811C">
      <w:r>
        <w:t>After attending the World Press Briefing last fall</w:t>
      </w:r>
      <w:r w:rsidR="00011FBC">
        <w:t xml:space="preserve"> and </w:t>
      </w:r>
      <w:r>
        <w:t>hearing from many of you with questions about what to expect, we are happy to offer a</w:t>
      </w:r>
      <w:r w:rsidR="00FA7DA6">
        <w:t xml:space="preserve"> brief overview of the Games layout, expected operations and some insights that may be helpful as you plan</w:t>
      </w:r>
      <w:r w:rsidR="00166012">
        <w:t xml:space="preserve"> your</w:t>
      </w:r>
      <w:r w:rsidR="00FA7DA6">
        <w:t xml:space="preserve"> coverage. </w:t>
      </w:r>
    </w:p>
    <w:p w:rsidR="00FA7DA6" w:rsidRDefault="00FA7DA6" w14:paraId="10AEB567" w14:textId="77777777"/>
    <w:p w:rsidR="00FA7DA6" w:rsidRDefault="00FA7DA6" w14:paraId="435FE16C" w14:textId="6AEAB599">
      <w:r>
        <w:t>For in-depth venue plans</w:t>
      </w:r>
      <w:r w:rsidR="00EF134B">
        <w:t>/maps,</w:t>
      </w:r>
      <w:r w:rsidR="006B6E9F">
        <w:t xml:space="preserve"> event schedules,</w:t>
      </w:r>
      <w:r>
        <w:t xml:space="preserve"> transportation guides</w:t>
      </w:r>
      <w:r w:rsidR="006B6E9F">
        <w:t>, accommodation information</w:t>
      </w:r>
      <w:r>
        <w:t xml:space="preserve"> and more, please visit the MiCo Press Extranet</w:t>
      </w:r>
      <w:r w:rsidR="00166012">
        <w:t xml:space="preserve"> or contact the wonderful MiCo Press </w:t>
      </w:r>
      <w:r w:rsidR="00995D4D">
        <w:t xml:space="preserve">Operations </w:t>
      </w:r>
      <w:r w:rsidR="00166012">
        <w:t>team</w:t>
      </w:r>
      <w:r>
        <w:t xml:space="preserve">. </w:t>
      </w:r>
      <w:r w:rsidR="00166012">
        <w:t>Links</w:t>
      </w:r>
      <w:r w:rsidR="006B6E9F">
        <w:t xml:space="preserve"> </w:t>
      </w:r>
      <w:r>
        <w:t>can be found below in the contacts/resources section.</w:t>
      </w:r>
    </w:p>
    <w:p w:rsidR="00F102D6" w:rsidRDefault="00FA7DA6" w14:paraId="7EFC0651" w14:textId="584CC548">
      <w:r>
        <w:br/>
      </w:r>
      <w:r w:rsidR="00995D4D">
        <w:t>We are a</w:t>
      </w:r>
      <w:r w:rsidR="00166012">
        <w:t>lways happy to chat live</w:t>
      </w:r>
      <w:r w:rsidR="00301FB7">
        <w:t xml:space="preserve"> about our plans and experience</w:t>
      </w:r>
      <w:r w:rsidR="00166012">
        <w:t xml:space="preserve"> if you have questions</w:t>
      </w:r>
      <w:r w:rsidR="00995D4D">
        <w:t xml:space="preserve"> – and will</w:t>
      </w:r>
      <w:r w:rsidR="00F102D6">
        <w:t xml:space="preserve"> certainly share more</w:t>
      </w:r>
      <w:r w:rsidR="00995D4D">
        <w:t xml:space="preserve"> information</w:t>
      </w:r>
      <w:r w:rsidR="00F102D6">
        <w:t xml:space="preserve"> as we have it. </w:t>
      </w:r>
    </w:p>
    <w:p w:rsidR="000A7BA5" w:rsidRDefault="000A7BA5" w14:paraId="6C1AC466" w14:textId="77777777"/>
    <w:p w:rsidR="00F102D6" w:rsidRDefault="00F102D6" w14:paraId="05C77E86" w14:textId="77777777">
      <w:pPr>
        <w:rPr>
          <w:b/>
          <w:bCs/>
          <w:i/>
          <w:iCs/>
        </w:rPr>
      </w:pPr>
    </w:p>
    <w:p w:rsidR="000A7BA5" w:rsidP="000A7BA5" w:rsidRDefault="006B6E9F" w14:paraId="0ADC0D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6B6E9F">
        <w:rPr>
          <w:b/>
          <w:bCs/>
        </w:rPr>
        <w:t xml:space="preserve">Layout and Coverage </w:t>
      </w:r>
      <w:r w:rsidR="006854FE">
        <w:rPr>
          <w:b/>
          <w:bCs/>
        </w:rPr>
        <w:t>Considerations</w:t>
      </w:r>
    </w:p>
    <w:p w:rsidR="000A7BA5" w:rsidRDefault="000A7BA5" w14:paraId="07B33309" w14:textId="77777777">
      <w:pPr>
        <w:rPr>
          <w:b/>
          <w:bCs/>
        </w:rPr>
      </w:pPr>
    </w:p>
    <w:p w:rsidR="006B6E9F" w:rsidRDefault="006B6E9F" w14:paraId="3A805B7E" w14:textId="10D7E1AF">
      <w:r>
        <w:t>First and foremost, this is a true Winter Games</w:t>
      </w:r>
      <w:r w:rsidR="00166012">
        <w:t xml:space="preserve"> competition</w:t>
      </w:r>
      <w:r w:rsidR="00995D4D">
        <w:t xml:space="preserve"> and venue</w:t>
      </w:r>
      <w:r>
        <w:t xml:space="preserve"> plan. The venues outside of Milan are set in some of the world’s great winter sports communities. That means the venues and the conditions will be outstandin</w:t>
      </w:r>
      <w:r w:rsidR="00301FB7">
        <w:t>g – and</w:t>
      </w:r>
      <w:r>
        <w:t xml:space="preserve"> it also means that covering the Games will present some challenges given remoteness and travel complexities</w:t>
      </w:r>
      <w:r w:rsidR="006854FE">
        <w:t xml:space="preserve"> (</w:t>
      </w:r>
      <w:r w:rsidR="00191A2B">
        <w:t>*</w:t>
      </w:r>
      <w:r w:rsidR="006854FE">
        <w:t xml:space="preserve">think narrow highways over mountain passes, </w:t>
      </w:r>
      <w:r w:rsidR="00851166">
        <w:t xml:space="preserve">with access </w:t>
      </w:r>
      <w:r w:rsidR="006854FE">
        <w:t xml:space="preserve">often </w:t>
      </w:r>
      <w:r w:rsidR="001E7835">
        <w:t>depending on weather</w:t>
      </w:r>
      <w:r w:rsidR="00D8171F">
        <w:t>*</w:t>
      </w:r>
      <w:r w:rsidR="001E7835">
        <w:t>).</w:t>
      </w:r>
    </w:p>
    <w:p w:rsidR="006854FE" w:rsidRDefault="006854FE" w14:paraId="63AFD900" w14:textId="77777777"/>
    <w:p w:rsidR="00E7615F" w:rsidRDefault="006B6E9F" w14:paraId="694721DA" w14:textId="2779B2D6">
      <w:r>
        <w:t xml:space="preserve">We highly suggest you </w:t>
      </w:r>
      <w:r w:rsidR="00CA5345">
        <w:t xml:space="preserve">approach </w:t>
      </w:r>
      <w:r>
        <w:t>your coverage plans with the assumption that travel between the clusters</w:t>
      </w:r>
      <w:r w:rsidR="00E7615F">
        <w:t xml:space="preserve"> will be </w:t>
      </w:r>
      <w:r w:rsidR="00166012">
        <w:t xml:space="preserve">very </w:t>
      </w:r>
      <w:r w:rsidR="00E7615F">
        <w:t>difficult</w:t>
      </w:r>
      <w:r w:rsidR="00191A2B">
        <w:t xml:space="preserve"> – and almost </w:t>
      </w:r>
      <w:r w:rsidR="006854FE">
        <w:t xml:space="preserve">certainly </w:t>
      </w:r>
      <w:r w:rsidR="00E7615F">
        <w:t>can’t be accomplished in a single day (</w:t>
      </w:r>
      <w:r w:rsidR="00CE1877">
        <w:t>e.g.,</w:t>
      </w:r>
      <w:r w:rsidR="00851166">
        <w:t xml:space="preserve"> </w:t>
      </w:r>
      <w:r w:rsidR="00301FB7">
        <w:t xml:space="preserve">you will not be able to </w:t>
      </w:r>
      <w:r w:rsidR="00E7615F">
        <w:t>start your day in Milan, travel to Cortina</w:t>
      </w:r>
      <w:r w:rsidR="00851166">
        <w:t xml:space="preserve"> to cover an event</w:t>
      </w:r>
      <w:r w:rsidR="00E7615F">
        <w:t xml:space="preserve"> and return t</w:t>
      </w:r>
      <w:r w:rsidR="00851166">
        <w:t>o Milan t</w:t>
      </w:r>
      <w:r w:rsidR="00E7615F">
        <w:t xml:space="preserve">he same day). </w:t>
      </w:r>
    </w:p>
    <w:p w:rsidR="006854FE" w:rsidRDefault="006854FE" w14:paraId="0D17541B" w14:textId="77777777"/>
    <w:p w:rsidR="00166012" w:rsidRDefault="006854FE" w14:paraId="6573A1EA" w14:textId="6F8A3044">
      <w:r>
        <w:t>The OCOG is working very hard to source housing in the mountain clusters to support media needs</w:t>
      </w:r>
      <w:r w:rsidR="0004744F">
        <w:t>.</w:t>
      </w:r>
      <w:r>
        <w:t xml:space="preserve"> </w:t>
      </w:r>
      <w:r w:rsidR="0004744F">
        <w:t>W</w:t>
      </w:r>
      <w:r>
        <w:t xml:space="preserve">e recommend you identify your primary </w:t>
      </w:r>
      <w:r w:rsidR="00CA5345">
        <w:t xml:space="preserve">coverage </w:t>
      </w:r>
      <w:r>
        <w:t>locations</w:t>
      </w:r>
      <w:r w:rsidR="0004744F">
        <w:t>, confirm housing,</w:t>
      </w:r>
      <w:r>
        <w:t xml:space="preserve"> and plan to base staff there</w:t>
      </w:r>
      <w:r w:rsidR="00191A2B">
        <w:t xml:space="preserve"> during </w:t>
      </w:r>
      <w:r w:rsidR="339C16C1">
        <w:t>the competition</w:t>
      </w:r>
      <w:r w:rsidR="00191A2B">
        <w:t xml:space="preserve">. </w:t>
      </w:r>
    </w:p>
    <w:p w:rsidR="00166012" w:rsidRDefault="00166012" w14:paraId="36A3CFDB" w14:textId="77777777"/>
    <w:p w:rsidR="00166012" w:rsidRDefault="00166012" w14:paraId="084C6ED4" w14:textId="08AD4035">
      <w:r>
        <w:t>While the Main Press Cen</w:t>
      </w:r>
      <w:r w:rsidR="0004744F">
        <w:t>t</w:t>
      </w:r>
      <w:r>
        <w:t>er will be in Milan</w:t>
      </w:r>
      <w:r w:rsidR="7F8E7CE5">
        <w:t xml:space="preserve"> (during the Olympics only)</w:t>
      </w:r>
      <w:r>
        <w:t xml:space="preserve">, the OCOG is offering an enhanced venue media center </w:t>
      </w:r>
      <w:r w:rsidR="00623A1C">
        <w:t>model</w:t>
      </w:r>
      <w:r>
        <w:t xml:space="preserve"> </w:t>
      </w:r>
      <w:r w:rsidR="0004744F">
        <w:t xml:space="preserve">that </w:t>
      </w:r>
      <w:r>
        <w:t xml:space="preserve">will provide resources for those working in the mountain clusters. </w:t>
      </w:r>
      <w:r w:rsidR="003C332F">
        <w:t>Additionally, all</w:t>
      </w:r>
      <w:r w:rsidRPr="003C332F" w:rsidR="003C332F">
        <w:t xml:space="preserve"> press conferences will be live streamed on MediaZone (the new myInfo). Also, there will be the possibility to have an OIS reporter dedicated to ask questions on </w:t>
      </w:r>
      <w:r w:rsidR="003C332F">
        <w:t xml:space="preserve">behalf of media </w:t>
      </w:r>
      <w:r w:rsidRPr="003C332F" w:rsidR="003C332F">
        <w:t>to athletes in the mixed zone.</w:t>
      </w:r>
    </w:p>
    <w:p w:rsidR="00191A2B" w:rsidRDefault="00191A2B" w14:paraId="4298D630" w14:textId="77777777"/>
    <w:p w:rsidR="00301FB7" w:rsidRDefault="00301FB7" w14:paraId="74DDC785" w14:textId="77777777"/>
    <w:p w:rsidRPr="00191A2B" w:rsidR="00191A2B" w:rsidP="00191A2B" w:rsidRDefault="00191A2B" w14:paraId="346CE110" w14:textId="554C25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191A2B">
        <w:rPr>
          <w:b/>
          <w:bCs/>
        </w:rPr>
        <w:t>Venue</w:t>
      </w:r>
      <w:r w:rsidR="00623A1C">
        <w:rPr>
          <w:b/>
          <w:bCs/>
        </w:rPr>
        <w:t>s</w:t>
      </w:r>
      <w:r w:rsidRPr="00191A2B">
        <w:rPr>
          <w:b/>
          <w:bCs/>
        </w:rPr>
        <w:t xml:space="preserve"> and Competition Clusters</w:t>
      </w:r>
    </w:p>
    <w:p w:rsidR="006B6E9F" w:rsidRDefault="006B6E9F" w14:paraId="4EA0AE86" w14:textId="77777777"/>
    <w:p w:rsidR="006854FE" w:rsidP="006854FE" w:rsidRDefault="006854FE" w14:paraId="4F051F04" w14:textId="323A94B7">
      <w:r>
        <w:t>Below is a quick snapshot of the Games clusters – covering much of</w:t>
      </w:r>
      <w:r w:rsidR="00301FB7">
        <w:t xml:space="preserve"> Northern</w:t>
      </w:r>
      <w:r>
        <w:t xml:space="preserve"> Italy geographically and, in most cases, connected by limited travel options. </w:t>
      </w:r>
      <w:r w:rsidR="00166012">
        <w:t xml:space="preserve">Please see the map enclosed at the end of this document for reference. </w:t>
      </w:r>
    </w:p>
    <w:p w:rsidR="006854FE" w:rsidRDefault="006854FE" w14:paraId="13F59295" w14:textId="77777777"/>
    <w:p w:rsidRPr="00E7615F" w:rsidR="006B6E9F" w:rsidP="006B6E9F" w:rsidRDefault="006B6E9F" w14:paraId="6F28780F" w14:textId="77777777">
      <w:pPr>
        <w:rPr>
          <w:b/>
          <w:bCs/>
        </w:rPr>
      </w:pPr>
      <w:r w:rsidRPr="00E7615F">
        <w:rPr>
          <w:b/>
          <w:bCs/>
        </w:rPr>
        <w:t xml:space="preserve">Milan: </w:t>
      </w:r>
    </w:p>
    <w:p w:rsidR="006B6E9F" w:rsidP="006B6E9F" w:rsidRDefault="000A7BA5" w14:paraId="4C534CCC" w14:textId="4AACE45D">
      <w:pPr>
        <w:pStyle w:val="ListParagraph"/>
        <w:numPr>
          <w:ilvl w:val="0"/>
          <w:numId w:val="5"/>
        </w:numPr>
      </w:pPr>
      <w:r>
        <w:t xml:space="preserve">OLY: </w:t>
      </w:r>
      <w:r w:rsidRPr="006B6E9F" w:rsidR="006B6E9F">
        <w:t>Figure skating, short track speedskating, long track speedskating, ice hockey </w:t>
      </w:r>
    </w:p>
    <w:p w:rsidR="000A7BA5" w:rsidP="006B6E9F" w:rsidRDefault="000A7BA5" w14:paraId="4F501A3A" w14:textId="164DB7D1">
      <w:pPr>
        <w:pStyle w:val="ListParagraph"/>
        <w:numPr>
          <w:ilvl w:val="0"/>
          <w:numId w:val="5"/>
        </w:numPr>
      </w:pPr>
      <w:r>
        <w:t xml:space="preserve">PARA: Sled Hockey </w:t>
      </w:r>
    </w:p>
    <w:p w:rsidR="006B6E9F" w:rsidP="006B6E9F" w:rsidRDefault="006B6E9F" w14:paraId="17941B78" w14:textId="7CA658B7">
      <w:pPr>
        <w:pStyle w:val="ListParagraph"/>
        <w:numPr>
          <w:ilvl w:val="0"/>
          <w:numId w:val="5"/>
        </w:numPr>
      </w:pPr>
      <w:r>
        <w:t>Main Press Center</w:t>
      </w:r>
      <w:r w:rsidR="000A7BA5">
        <w:t xml:space="preserve"> (OLY)</w:t>
      </w:r>
      <w:r>
        <w:t>, International Broadcast Center</w:t>
      </w:r>
      <w:r w:rsidR="000A7BA5">
        <w:t xml:space="preserve"> (OLY</w:t>
      </w:r>
      <w:r w:rsidR="00011FBC">
        <w:t xml:space="preserve"> + PARA</w:t>
      </w:r>
      <w:r w:rsidR="000A7BA5">
        <w:t>)</w:t>
      </w:r>
    </w:p>
    <w:p w:rsidR="00E7615F" w:rsidP="006B6E9F" w:rsidRDefault="00E7615F" w14:paraId="50FE412A" w14:textId="41BE26B2">
      <w:pPr>
        <w:pStyle w:val="ListParagraph"/>
        <w:numPr>
          <w:ilvl w:val="0"/>
          <w:numId w:val="5"/>
        </w:numPr>
      </w:pPr>
      <w:r>
        <w:t>USOPC Media Office</w:t>
      </w:r>
      <w:r w:rsidR="000A7BA5">
        <w:t xml:space="preserve"> (OLY)</w:t>
      </w:r>
      <w:r>
        <w:t>, Team USA House (</w:t>
      </w:r>
      <w:r w:rsidR="000A7BA5">
        <w:t>OLY/TBD)</w:t>
      </w:r>
    </w:p>
    <w:p w:rsidR="0004744F" w:rsidP="006B6E9F" w:rsidRDefault="0004744F" w14:paraId="0B27C295" w14:textId="4A109EE8">
      <w:pPr>
        <w:pStyle w:val="ListParagraph"/>
        <w:numPr>
          <w:ilvl w:val="0"/>
          <w:numId w:val="5"/>
        </w:numPr>
      </w:pPr>
      <w:r>
        <w:t xml:space="preserve">IOC </w:t>
      </w:r>
      <w:r w:rsidR="00302514">
        <w:t xml:space="preserve">and OCOG </w:t>
      </w:r>
      <w:r>
        <w:t>Press office (OLY)</w:t>
      </w:r>
    </w:p>
    <w:p w:rsidR="00191A2B" w:rsidP="006B6E9F" w:rsidRDefault="00191A2B" w14:paraId="1C3105C5" w14:textId="77777777">
      <w:pPr>
        <w:rPr>
          <w:b/>
          <w:bCs/>
        </w:rPr>
      </w:pPr>
    </w:p>
    <w:p w:rsidRPr="00E7615F" w:rsidR="006B6E9F" w:rsidP="006B6E9F" w:rsidRDefault="006B6E9F" w14:paraId="31F76A43" w14:textId="2E3AADF9">
      <w:pPr>
        <w:rPr>
          <w:b/>
          <w:bCs/>
        </w:rPr>
      </w:pPr>
      <w:r w:rsidRPr="006B6E9F">
        <w:rPr>
          <w:b/>
          <w:bCs/>
        </w:rPr>
        <w:t>Cortina (</w:t>
      </w:r>
      <w:r w:rsidR="000A7BA5">
        <w:rPr>
          <w:b/>
          <w:bCs/>
        </w:rPr>
        <w:t>+</w:t>
      </w:r>
      <w:r w:rsidRPr="006B6E9F">
        <w:rPr>
          <w:b/>
          <w:bCs/>
        </w:rPr>
        <w:t xml:space="preserve"> Anterselva):</w:t>
      </w:r>
    </w:p>
    <w:p w:rsidR="006B6E9F" w:rsidP="006B6E9F" w:rsidRDefault="000A7BA5" w14:paraId="32B600FB" w14:textId="2458E67C">
      <w:pPr>
        <w:pStyle w:val="ListParagraph"/>
        <w:numPr>
          <w:ilvl w:val="0"/>
          <w:numId w:val="5"/>
        </w:numPr>
      </w:pPr>
      <w:r>
        <w:t xml:space="preserve">OLY: </w:t>
      </w:r>
      <w:r w:rsidRPr="006B6E9F" w:rsidR="006B6E9F">
        <w:t>Alpine skiing (women’s), curling, biathlon, bobsled, skeleton, luge </w:t>
      </w:r>
    </w:p>
    <w:p w:rsidR="000A7BA5" w:rsidP="006B6E9F" w:rsidRDefault="000A7BA5" w14:paraId="61413368" w14:textId="1F460715">
      <w:pPr>
        <w:pStyle w:val="ListParagraph"/>
        <w:numPr>
          <w:ilvl w:val="0"/>
          <w:numId w:val="5"/>
        </w:numPr>
      </w:pPr>
      <w:r>
        <w:t>PARA: Para alpine skiing, Para snowboard, wheelchair curling</w:t>
      </w:r>
    </w:p>
    <w:p w:rsidR="006B6E9F" w:rsidP="006B6E9F" w:rsidRDefault="006B6E9F" w14:paraId="4EB6B4D7" w14:textId="2279D9F7">
      <w:pPr>
        <w:pStyle w:val="ListParagraph"/>
        <w:numPr>
          <w:ilvl w:val="0"/>
          <w:numId w:val="5"/>
        </w:numPr>
      </w:pPr>
      <w:r>
        <w:t>Enhanced Media Center</w:t>
      </w:r>
      <w:r w:rsidR="00D412CD">
        <w:t>(s)</w:t>
      </w:r>
    </w:p>
    <w:p w:rsidRPr="006B6E9F" w:rsidR="000A7BA5" w:rsidP="006B6E9F" w:rsidRDefault="000A7BA5" w14:paraId="48D25C12" w14:textId="116B76EA">
      <w:pPr>
        <w:pStyle w:val="ListParagraph"/>
        <w:numPr>
          <w:ilvl w:val="0"/>
          <w:numId w:val="5"/>
        </w:numPr>
      </w:pPr>
      <w:r>
        <w:t>USOPC Media Office (PARA)</w:t>
      </w:r>
    </w:p>
    <w:p w:rsidR="006B6E9F" w:rsidP="006B6E9F" w:rsidRDefault="006B6E9F" w14:paraId="270D30EE" w14:textId="77777777"/>
    <w:p w:rsidRPr="00E7615F" w:rsidR="006B6E9F" w:rsidP="006B6E9F" w:rsidRDefault="006B6E9F" w14:paraId="16856AA5" w14:textId="77777777">
      <w:pPr>
        <w:rPr>
          <w:b/>
          <w:bCs/>
        </w:rPr>
      </w:pPr>
      <w:r w:rsidRPr="006B6E9F">
        <w:rPr>
          <w:b/>
          <w:bCs/>
        </w:rPr>
        <w:t xml:space="preserve">Valtellina (Livigno and Bormio): </w:t>
      </w:r>
    </w:p>
    <w:p w:rsidR="006B6E9F" w:rsidP="006B6E9F" w:rsidRDefault="00F95D87" w14:paraId="0B5072FB" w14:textId="367CDF5E">
      <w:pPr>
        <w:pStyle w:val="ListParagraph"/>
        <w:numPr>
          <w:ilvl w:val="0"/>
          <w:numId w:val="5"/>
        </w:numPr>
      </w:pPr>
      <w:r>
        <w:t xml:space="preserve">OLY: </w:t>
      </w:r>
      <w:r w:rsidRPr="006B6E9F" w:rsidR="006B6E9F">
        <w:t>Freestyle skiing, snowboarding, alpine skiing (men’s), ski mountaineering </w:t>
      </w:r>
    </w:p>
    <w:p w:rsidRPr="006B6E9F" w:rsidR="006B6E9F" w:rsidP="006B6E9F" w:rsidRDefault="006B6E9F" w14:paraId="3EC9770D" w14:textId="0612B815">
      <w:pPr>
        <w:pStyle w:val="ListParagraph"/>
        <w:numPr>
          <w:ilvl w:val="0"/>
          <w:numId w:val="5"/>
        </w:numPr>
      </w:pPr>
      <w:r>
        <w:t xml:space="preserve">Enhanced </w:t>
      </w:r>
      <w:r w:rsidR="00D412CD">
        <w:t>Venue M</w:t>
      </w:r>
      <w:r>
        <w:t>edia Center</w:t>
      </w:r>
      <w:r w:rsidR="00D412CD">
        <w:t>(s)</w:t>
      </w:r>
    </w:p>
    <w:p w:rsidR="006B6E9F" w:rsidP="006B6E9F" w:rsidRDefault="006B6E9F" w14:paraId="50FAAB0F" w14:textId="77777777"/>
    <w:p w:rsidRPr="00E7615F" w:rsidR="006B6E9F" w:rsidP="006B6E9F" w:rsidRDefault="006B6E9F" w14:paraId="58B4B5B7" w14:textId="77777777">
      <w:pPr>
        <w:rPr>
          <w:b/>
          <w:bCs/>
        </w:rPr>
      </w:pPr>
      <w:r w:rsidRPr="006B6E9F">
        <w:rPr>
          <w:b/>
          <w:bCs/>
        </w:rPr>
        <w:t xml:space="preserve">Val di Fiemme (Predazzo and Tesero): </w:t>
      </w:r>
    </w:p>
    <w:p w:rsidR="006B6E9F" w:rsidP="006B6E9F" w:rsidRDefault="000A7BA5" w14:paraId="2857B9D6" w14:textId="34EA6234">
      <w:pPr>
        <w:pStyle w:val="ListParagraph"/>
        <w:numPr>
          <w:ilvl w:val="0"/>
          <w:numId w:val="5"/>
        </w:numPr>
      </w:pPr>
      <w:r>
        <w:t xml:space="preserve">OLY: </w:t>
      </w:r>
      <w:r w:rsidRPr="006B6E9F" w:rsidR="006B6E9F">
        <w:t>Cross-country skiing, Nordic combined, ski jumping  </w:t>
      </w:r>
    </w:p>
    <w:p w:rsidR="000A7BA5" w:rsidP="006B6E9F" w:rsidRDefault="000A7BA5" w14:paraId="32340DB7" w14:textId="429BE0B8">
      <w:pPr>
        <w:pStyle w:val="ListParagraph"/>
        <w:numPr>
          <w:ilvl w:val="0"/>
          <w:numId w:val="5"/>
        </w:numPr>
      </w:pPr>
      <w:r>
        <w:t>PARA: Para biathlon, Para cross-country skiing</w:t>
      </w:r>
    </w:p>
    <w:p w:rsidRPr="00191A2B" w:rsidR="00191A2B" w:rsidP="006B6E9F" w:rsidRDefault="006B6E9F" w14:paraId="4728DBBE" w14:textId="09E02231">
      <w:pPr>
        <w:pStyle w:val="ListParagraph"/>
        <w:numPr>
          <w:ilvl w:val="0"/>
          <w:numId w:val="5"/>
        </w:numPr>
      </w:pPr>
      <w:r>
        <w:t xml:space="preserve">Enhanced </w:t>
      </w:r>
      <w:r w:rsidR="00D412CD">
        <w:t xml:space="preserve">Venue </w:t>
      </w:r>
      <w:r>
        <w:t>Media Center</w:t>
      </w:r>
      <w:r w:rsidR="00D412CD">
        <w:t>(s)</w:t>
      </w:r>
    </w:p>
    <w:p w:rsidR="000A7BA5" w:rsidP="006B6E9F" w:rsidRDefault="000A7BA5" w14:paraId="04F7009E" w14:textId="77777777">
      <w:pPr>
        <w:rPr>
          <w:i/>
          <w:iCs/>
        </w:rPr>
      </w:pPr>
    </w:p>
    <w:p w:rsidRPr="000A7BA5" w:rsidR="000A7BA5" w:rsidP="000A7BA5" w:rsidRDefault="006B6E9F" w14:paraId="692C5BE7" w14:textId="66EDDED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6B6E9F">
        <w:rPr>
          <w:b/>
          <w:bCs/>
        </w:rPr>
        <w:t xml:space="preserve">Opening </w:t>
      </w:r>
      <w:r w:rsidRPr="000A7BA5" w:rsidR="000A7BA5">
        <w:rPr>
          <w:b/>
          <w:bCs/>
        </w:rPr>
        <w:t>&amp; Closing Ceremonies</w:t>
      </w:r>
    </w:p>
    <w:p w:rsidR="000A7BA5" w:rsidP="006B6E9F" w:rsidRDefault="000A7BA5" w14:paraId="4178D69A" w14:textId="77777777"/>
    <w:p w:rsidR="000A7BA5" w:rsidP="006B6E9F" w:rsidRDefault="000A7BA5" w14:paraId="59ED0678" w14:textId="4D409C46">
      <w:r>
        <w:t xml:space="preserve">OLY Opening: </w:t>
      </w:r>
      <w:r w:rsidRPr="006B6E9F" w:rsidR="006B6E9F">
        <w:t>Milan</w:t>
      </w:r>
      <w:r w:rsidR="00191A2B">
        <w:tab/>
      </w:r>
      <w:r w:rsidR="00F95D87">
        <w:tab/>
      </w:r>
      <w:r w:rsidR="00F95D87">
        <w:t>&gt;</w:t>
      </w:r>
      <w:r w:rsidR="00F95D87">
        <w:tab/>
      </w:r>
      <w:r>
        <w:t>OLY Closing: Verona</w:t>
      </w:r>
    </w:p>
    <w:p w:rsidRPr="006B6E9F" w:rsidR="006B6E9F" w:rsidP="006B6E9F" w:rsidRDefault="000A7BA5" w14:paraId="4881187D" w14:textId="42B81062">
      <w:r>
        <w:t>PARA Opening: Verona</w:t>
      </w:r>
      <w:r w:rsidR="00191A2B">
        <w:tab/>
      </w:r>
      <w:r w:rsidR="00F95D87">
        <w:t>&gt;</w:t>
      </w:r>
      <w:r w:rsidR="00F95D87">
        <w:tab/>
      </w:r>
      <w:r>
        <w:t>PARA Closing: Cortina</w:t>
      </w:r>
    </w:p>
    <w:p w:rsidR="006B6E9F" w:rsidRDefault="006B6E9F" w14:paraId="42CD8EDF" w14:textId="77777777"/>
    <w:p w:rsidRPr="00191A2B" w:rsidR="00191A2B" w:rsidP="00191A2B" w:rsidRDefault="00191A2B" w14:paraId="1ED94F16" w14:textId="11A454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191A2B">
        <w:rPr>
          <w:b/>
          <w:bCs/>
        </w:rPr>
        <w:t>Transportation</w:t>
      </w:r>
    </w:p>
    <w:p w:rsidR="00191A2B" w:rsidRDefault="00191A2B" w14:paraId="5B636045" w14:textId="77777777"/>
    <w:p w:rsidR="00191A2B" w:rsidRDefault="00301FB7" w14:paraId="475C9026" w14:textId="417801A6">
      <w:r>
        <w:t>Bus</w:t>
      </w:r>
      <w:r w:rsidR="00E9425F">
        <w:t>/Train</w:t>
      </w:r>
      <w:r>
        <w:t xml:space="preserve">: </w:t>
      </w:r>
      <w:r w:rsidR="00191A2B">
        <w:t xml:space="preserve">The OCOG is </w:t>
      </w:r>
      <w:r w:rsidR="00623A1C">
        <w:t>planning</w:t>
      </w:r>
      <w:r w:rsidR="00191A2B">
        <w:t xml:space="preserve"> for efficient travel between the Games </w:t>
      </w:r>
      <w:r w:rsidR="00851166">
        <w:t>clusters,</w:t>
      </w:r>
      <w:r w:rsidR="00166012">
        <w:t xml:space="preserve"> but it will require a good deal of advance planning</w:t>
      </w:r>
      <w:r w:rsidR="00D566E4">
        <w:t xml:space="preserve"> and </w:t>
      </w:r>
      <w:r>
        <w:t xml:space="preserve">a lot of </w:t>
      </w:r>
      <w:r w:rsidR="00D566E4">
        <w:t xml:space="preserve">patience. </w:t>
      </w:r>
      <w:r w:rsidR="0004744F">
        <w:t xml:space="preserve">Travel times are long and </w:t>
      </w:r>
      <w:r w:rsidR="00573647">
        <w:t xml:space="preserve">may </w:t>
      </w:r>
      <w:r w:rsidR="0004744F">
        <w:t>require multiple transfer and/or modes</w:t>
      </w:r>
      <w:r w:rsidR="00573647">
        <w:t xml:space="preserve">. </w:t>
      </w:r>
      <w:r>
        <w:t>Within the clusters, there will be regular bus service to connect competition areas with accommodation</w:t>
      </w:r>
      <w:r w:rsidR="0004744F">
        <w:t xml:space="preserve"> areas</w:t>
      </w:r>
      <w:r>
        <w:t>.</w:t>
      </w:r>
    </w:p>
    <w:p w:rsidR="00301FB7" w:rsidRDefault="00301FB7" w14:paraId="55F0B6F4" w14:textId="77777777"/>
    <w:p w:rsidR="00191A2B" w:rsidRDefault="00301FB7" w14:paraId="23857BBD" w14:textId="0916935B">
      <w:r>
        <w:t xml:space="preserve">Private cars: If you </w:t>
      </w:r>
      <w:r w:rsidR="0004744F">
        <w:t xml:space="preserve">are </w:t>
      </w:r>
      <w:r>
        <w:t>experienced in mountain driving and are comfortable driving in inclement conditions, renting a car is certainly an option. Keep in mind that the mountain venues are located in small host communities</w:t>
      </w:r>
      <w:r w:rsidR="0004744F">
        <w:t xml:space="preserve"> (assume traffic and parking will be difficult), and</w:t>
      </w:r>
      <w:r>
        <w:t xml:space="preserve"> </w:t>
      </w:r>
      <w:r w:rsidR="0004744F">
        <w:t xml:space="preserve">you </w:t>
      </w:r>
      <w:r>
        <w:t xml:space="preserve">will also need to source a </w:t>
      </w:r>
      <w:r w:rsidR="00573647">
        <w:t>V</w:t>
      </w:r>
      <w:r>
        <w:t>ehicle Access/Parking Permit</w:t>
      </w:r>
      <w:r w:rsidR="00573647">
        <w:t xml:space="preserve"> (VAAP)</w:t>
      </w:r>
      <w:r>
        <w:t xml:space="preserve"> through the OCOG Rate Card portal for </w:t>
      </w:r>
      <w:r w:rsidR="0004744F">
        <w:t xml:space="preserve">vehicle </w:t>
      </w:r>
      <w:r>
        <w:t xml:space="preserve">entry into controlled Games areas. </w:t>
      </w:r>
    </w:p>
    <w:p w:rsidR="00F102D6" w:rsidRDefault="00F102D6" w14:paraId="603F89F5" w14:textId="77777777"/>
    <w:p w:rsidR="00301FB7" w:rsidRDefault="00301FB7" w14:paraId="0C891605" w14:textId="77777777"/>
    <w:p w:rsidR="00301FB7" w:rsidRDefault="00301FB7" w14:paraId="648B6050" w14:textId="77777777"/>
    <w:p w:rsidR="00301FB7" w:rsidRDefault="00301FB7" w14:paraId="5B94050D" w14:textId="77777777"/>
    <w:p w:rsidR="003F3180" w:rsidRDefault="003F3180" w14:paraId="0FAA5E2D" w14:textId="77777777"/>
    <w:p w:rsidRPr="000A7BA5" w:rsidR="000A7BA5" w:rsidP="000A7BA5" w:rsidRDefault="006B6E9F" w14:paraId="41D220D5" w14:textId="57215D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0A7BA5">
        <w:rPr>
          <w:b/>
          <w:bCs/>
        </w:rPr>
        <w:t xml:space="preserve">Points of </w:t>
      </w:r>
      <w:r w:rsidR="00573647">
        <w:rPr>
          <w:b/>
          <w:bCs/>
        </w:rPr>
        <w:t>E</w:t>
      </w:r>
      <w:r w:rsidRPr="000A7BA5">
        <w:rPr>
          <w:b/>
          <w:bCs/>
        </w:rPr>
        <w:t>ntry</w:t>
      </w:r>
    </w:p>
    <w:p w:rsidR="000A7BA5" w:rsidRDefault="000A7BA5" w14:paraId="4EEA0A40" w14:textId="77777777"/>
    <w:p w:rsidR="00301FB7" w:rsidRDefault="000A7BA5" w14:paraId="2A6A758E" w14:textId="5691AA5A">
      <w:r>
        <w:t xml:space="preserve">For those arriving by air, you have the </w:t>
      </w:r>
      <w:r w:rsidR="00301FB7">
        <w:t xml:space="preserve">primary </w:t>
      </w:r>
      <w:r>
        <w:t>option</w:t>
      </w:r>
      <w:r w:rsidR="00301FB7">
        <w:t>s</w:t>
      </w:r>
      <w:r>
        <w:t xml:space="preserve"> of arriving </w:t>
      </w:r>
      <w:r w:rsidR="00851166">
        <w:t>in</w:t>
      </w:r>
      <w:r w:rsidR="006B6E9F">
        <w:t xml:space="preserve"> Milan or Venice. If you are p</w:t>
      </w:r>
      <w:r w:rsidR="006854FE">
        <w:t xml:space="preserve">lanning to cover </w:t>
      </w:r>
      <w:r>
        <w:t xml:space="preserve">events in Cortina, Venice is a more direct route. If you </w:t>
      </w:r>
      <w:r w:rsidR="0004744F">
        <w:t xml:space="preserve">are </w:t>
      </w:r>
      <w:r>
        <w:t>planning to travel to Livigno</w:t>
      </w:r>
      <w:r w:rsidR="6D1611D3">
        <w:t xml:space="preserve"> or Bormio</w:t>
      </w:r>
      <w:r>
        <w:t xml:space="preserve">, Milan is closer. </w:t>
      </w:r>
      <w:r w:rsidR="00EF134B">
        <w:t>Note that t</w:t>
      </w:r>
      <w:r>
        <w:t>here is a regular</w:t>
      </w:r>
      <w:r w:rsidR="00EF134B">
        <w:t xml:space="preserve"> express</w:t>
      </w:r>
      <w:r>
        <w:t xml:space="preserve"> train between Venice and Milan</w:t>
      </w:r>
      <w:r w:rsidR="00FD1E9B">
        <w:t xml:space="preserve"> that takes approximately two hours.</w:t>
      </w:r>
      <w:r w:rsidR="00F102D6">
        <w:t xml:space="preserve"> Ou</w:t>
      </w:r>
      <w:r w:rsidR="00A704B9">
        <w:t xml:space="preserve">r </w:t>
      </w:r>
      <w:r w:rsidR="00F102D6">
        <w:t>initial understanding is that accreditation centers will be available at both.</w:t>
      </w:r>
    </w:p>
    <w:p w:rsidR="00191A2B" w:rsidRDefault="00191A2B" w14:paraId="2D27827E" w14:textId="77777777"/>
    <w:p w:rsidR="00191A2B" w:rsidRDefault="00191A2B" w14:paraId="4666F0FC" w14:textId="66D32C44">
      <w:r>
        <w:t>Please visit the Arrivals and Departures section of the OCOG extranet</w:t>
      </w:r>
      <w:r w:rsidR="00EF134B">
        <w:t xml:space="preserve"> or the Press Operations Guide</w:t>
      </w:r>
      <w:r>
        <w:t xml:space="preserve"> for more information, including timetables for travel from the arrival airports to the venue clusters.</w:t>
      </w:r>
    </w:p>
    <w:p w:rsidR="00191A2B" w:rsidRDefault="00191A2B" w14:paraId="53AEBE4C" w14:textId="77777777"/>
    <w:p w:rsidRPr="00191A2B" w:rsidR="00191A2B" w:rsidP="00191A2B" w:rsidRDefault="00191A2B" w14:paraId="050E9D78" w14:textId="071FE66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191A2B">
        <w:rPr>
          <w:b/>
          <w:bCs/>
        </w:rPr>
        <w:t>Team USA Media Plans</w:t>
      </w:r>
    </w:p>
    <w:p w:rsidR="00191A2B" w:rsidRDefault="00191A2B" w14:paraId="381781FB" w14:textId="77777777"/>
    <w:p w:rsidR="00EF134B" w:rsidRDefault="00191A2B" w14:paraId="55BBAEDD" w14:textId="7881803F">
      <w:r>
        <w:t>The USOPC will have an office in the Main Press Center (</w:t>
      </w:r>
      <w:r w:rsidR="00BD2F95">
        <w:t xml:space="preserve">Milan) </w:t>
      </w:r>
      <w:r>
        <w:t xml:space="preserve">during the Olympic </w:t>
      </w:r>
      <w:r w:rsidR="32CA2E44">
        <w:t xml:space="preserve">Winter </w:t>
      </w:r>
      <w:r>
        <w:t xml:space="preserve">Games that will serve as a resource for media requests, high demand event ticketing, press conferences, </w:t>
      </w:r>
      <w:r w:rsidR="00EF134B">
        <w:t>and all other media needs.</w:t>
      </w:r>
      <w:r w:rsidR="00971FFC">
        <w:t xml:space="preserve"> The IOC and OCOG will have staff there as well.</w:t>
      </w:r>
    </w:p>
    <w:p w:rsidR="00EF134B" w:rsidRDefault="00EF134B" w14:paraId="02C1CCA2" w14:textId="77777777"/>
    <w:p w:rsidR="00191A2B" w:rsidRDefault="00191A2B" w14:paraId="1BD591D7" w14:textId="79BAA2D7">
      <w:r>
        <w:t xml:space="preserve">We will also have </w:t>
      </w:r>
      <w:r w:rsidR="00971FFC">
        <w:t xml:space="preserve">USOPC </w:t>
      </w:r>
      <w:r>
        <w:t xml:space="preserve">staff </w:t>
      </w:r>
      <w:r w:rsidR="00FD1E9B">
        <w:t xml:space="preserve">located </w:t>
      </w:r>
      <w:r>
        <w:t xml:space="preserve">in both Cortina and Livigno </w:t>
      </w:r>
      <w:r w:rsidR="00FD1E9B">
        <w:t>ready</w:t>
      </w:r>
      <w:r>
        <w:t xml:space="preserve"> to </w:t>
      </w:r>
      <w:r w:rsidR="00FD1E9B">
        <w:t>assist</w:t>
      </w:r>
      <w:r w:rsidR="00EF134B">
        <w:t>, and</w:t>
      </w:r>
      <w:r w:rsidR="00166012">
        <w:t xml:space="preserve"> we will have press officers for every sport located in the </w:t>
      </w:r>
      <w:r w:rsidR="0004744F">
        <w:t xml:space="preserve">respective </w:t>
      </w:r>
      <w:r w:rsidR="00166012">
        <w:t xml:space="preserve">competition clusters. </w:t>
      </w:r>
    </w:p>
    <w:p w:rsidR="00EF134B" w:rsidRDefault="00EF134B" w14:paraId="65A8CEDA" w14:textId="77777777"/>
    <w:p w:rsidR="00EF134B" w:rsidRDefault="00EF134B" w14:paraId="6478C5F3" w14:textId="67FAB2B7">
      <w:r>
        <w:t>We are still planning for athlete access (</w:t>
      </w:r>
      <w:r w:rsidR="00FD1E9B">
        <w:t xml:space="preserve">pre-and </w:t>
      </w:r>
      <w:r>
        <w:t>post-medal</w:t>
      </w:r>
      <w:r w:rsidR="00671074">
        <w:t>, in person and remote</w:t>
      </w:r>
      <w:r>
        <w:t xml:space="preserve">) to best accommodate the most amount of press across the clusters. We look forward to sharing </w:t>
      </w:r>
      <w:r w:rsidR="00FD1E9B">
        <w:t xml:space="preserve">our guidance </w:t>
      </w:r>
      <w:r>
        <w:t xml:space="preserve">soon. </w:t>
      </w:r>
    </w:p>
    <w:p w:rsidR="00166012" w:rsidRDefault="00166012" w14:paraId="6A31A060" w14:textId="77777777"/>
    <w:p w:rsidR="006B6E9F" w:rsidRDefault="00166012" w14:paraId="26104B3F" w14:textId="5A9DF93B">
      <w:r>
        <w:t xml:space="preserve">For Para, our </w:t>
      </w:r>
      <w:r w:rsidR="00CF72EC">
        <w:t xml:space="preserve">media </w:t>
      </w:r>
      <w:r>
        <w:t xml:space="preserve">operation will be based </w:t>
      </w:r>
      <w:r w:rsidR="00CF72EC">
        <w:t xml:space="preserve">out of </w:t>
      </w:r>
      <w:r w:rsidR="0E2BAA81">
        <w:t xml:space="preserve">a designated private office space as well as </w:t>
      </w:r>
      <w:r w:rsidR="00CF72EC">
        <w:t xml:space="preserve">the enhanced venue media center </w:t>
      </w:r>
      <w:r>
        <w:t>in Cortina</w:t>
      </w:r>
      <w:r w:rsidR="00D566E4">
        <w:t xml:space="preserve"> and supporting sport press officers at </w:t>
      </w:r>
      <w:r w:rsidR="00851166">
        <w:t>all</w:t>
      </w:r>
      <w:r w:rsidR="00D566E4">
        <w:t xml:space="preserve"> the competition venues. </w:t>
      </w:r>
    </w:p>
    <w:p w:rsidR="00FA7DA6" w:rsidRDefault="00FA7DA6" w14:paraId="3E15F484" w14:textId="77777777"/>
    <w:p w:rsidRPr="00191A2B" w:rsidR="00FA7DA6" w:rsidP="00191A2B" w:rsidRDefault="006B6E9F" w14:paraId="4D215BDE" w14:textId="26B4ECB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191A2B">
        <w:rPr>
          <w:b/>
          <w:bCs/>
        </w:rPr>
        <w:t xml:space="preserve">For </w:t>
      </w:r>
      <w:r w:rsidR="00A704B9">
        <w:rPr>
          <w:b/>
          <w:bCs/>
        </w:rPr>
        <w:t>M</w:t>
      </w:r>
      <w:r w:rsidRPr="00191A2B">
        <w:rPr>
          <w:b/>
          <w:bCs/>
        </w:rPr>
        <w:t xml:space="preserve">ore </w:t>
      </w:r>
      <w:r w:rsidR="00A704B9">
        <w:rPr>
          <w:b/>
          <w:bCs/>
        </w:rPr>
        <w:t>I</w:t>
      </w:r>
      <w:r w:rsidRPr="00191A2B">
        <w:rPr>
          <w:b/>
          <w:bCs/>
        </w:rPr>
        <w:t>nformation</w:t>
      </w:r>
    </w:p>
    <w:p w:rsidR="00FA7DA6" w:rsidRDefault="00FA7DA6" w14:paraId="640DB1DA" w14:textId="692A3ABD"/>
    <w:p w:rsidRPr="00FD1E9B" w:rsidR="00FA7DA6" w:rsidRDefault="00FA7DA6" w14:paraId="64604A3D" w14:textId="51FCCCF2">
      <w:pPr>
        <w:rPr>
          <w:b/>
          <w:bCs/>
        </w:rPr>
      </w:pPr>
      <w:r w:rsidRPr="00FD1E9B">
        <w:rPr>
          <w:b/>
          <w:bCs/>
        </w:rPr>
        <w:t>Milano-Cortina 2026</w:t>
      </w:r>
    </w:p>
    <w:p w:rsidR="00FA7DA6" w:rsidRDefault="00FA7DA6" w14:paraId="7E3C092A" w14:textId="77777777"/>
    <w:p w:rsidRPr="00FA7DA6" w:rsidR="00FA7DA6" w:rsidRDefault="00FA7DA6" w14:paraId="4428FCA1" w14:textId="5F64E775">
      <w:r w:rsidRPr="00FA7DA6">
        <w:t>Press Room: (login and registration</w:t>
      </w:r>
      <w:r>
        <w:t xml:space="preserve"> portal</w:t>
      </w:r>
      <w:r w:rsidRPr="00FA7DA6">
        <w:t xml:space="preserve">) </w:t>
      </w:r>
    </w:p>
    <w:p w:rsidRPr="00FA7DA6" w:rsidR="003E01F5" w:rsidRDefault="00FA7DA6" w14:paraId="11CA72A4" w14:textId="0C21C079">
      <w:hyperlink w:history="1" r:id="rId5">
        <w:r w:rsidRPr="00FA7DA6">
          <w:rPr>
            <w:rStyle w:val="Hyperlink"/>
          </w:rPr>
          <w:t>https://milanocortina2026.olympics.com/en/press-room-login</w:t>
        </w:r>
      </w:hyperlink>
    </w:p>
    <w:p w:rsidRPr="00FA7DA6" w:rsidR="00FA7DA6" w:rsidRDefault="00FA7DA6" w14:paraId="38C16F24" w14:textId="77777777"/>
    <w:p w:rsidR="00FA7DA6" w:rsidRDefault="00FA7DA6" w14:paraId="2A0A9A8B" w14:textId="3F252592">
      <w:r w:rsidRPr="00FA7DA6">
        <w:t>Press Operations</w:t>
      </w:r>
      <w:r>
        <w:t xml:space="preserve"> Email</w:t>
      </w:r>
      <w:r w:rsidRPr="00FA7DA6">
        <w:t>:</w:t>
      </w:r>
    </w:p>
    <w:p w:rsidRPr="00FA7DA6" w:rsidR="00FA7DA6" w:rsidRDefault="00FA7DA6" w14:paraId="7836E31F" w14:textId="4DE88939">
      <w:pPr/>
      <w:hyperlink r:id="R75aa57307b28476e">
        <w:r w:rsidRPr="5A5B3EA0" w:rsidR="00FA7DA6">
          <w:rPr>
            <w:rStyle w:val="Hyperlink"/>
          </w:rPr>
          <w:t>pressoperations@milanocortina2026.org</w:t>
        </w:r>
      </w:hyperlink>
      <w:r w:rsidRPr="5A5B3EA0" w:rsidR="00FA7DA6">
        <w:rPr>
          <w:u w:val="single"/>
        </w:rPr>
        <w:t xml:space="preserve"> </w:t>
      </w:r>
      <w:r w:rsidR="63C1CD8A">
        <w:drawing>
          <wp:inline wp14:editId="216A83AB" wp14:anchorId="07FF59BD">
            <wp:extent cx="5943600" cy="3343275"/>
            <wp:effectExtent l="0" t="0" r="0" b="0"/>
            <wp:docPr id="1005064294" name="Picture 5" descr="A map of italy with different symbols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d36af9b6b6f241a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33432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A6" w:rsidRDefault="00FA7DA6" w14:paraId="1FC9A11D" w14:textId="77777777"/>
    <w:p w:rsidRPr="00FD1E9B" w:rsidR="00FA7DA6" w:rsidRDefault="00FA7DA6" w14:paraId="6C211C7F" w14:textId="2731B90B">
      <w:pPr>
        <w:rPr>
          <w:b/>
          <w:bCs/>
        </w:rPr>
      </w:pPr>
      <w:r w:rsidRPr="00FD1E9B">
        <w:rPr>
          <w:b/>
          <w:bCs/>
        </w:rPr>
        <w:t>USOPC</w:t>
      </w:r>
    </w:p>
    <w:p w:rsidR="00FA7DA6" w:rsidRDefault="00FA7DA6" w14:paraId="179FB64A" w14:textId="77777777"/>
    <w:p w:rsidR="00FA7DA6" w:rsidRDefault="00FA7DA6" w14:paraId="7C4D9565" w14:textId="77777777">
      <w:r>
        <w:t xml:space="preserve">Media Portal: </w:t>
      </w:r>
    </w:p>
    <w:p w:rsidR="00FA7DA6" w:rsidRDefault="00FA7DA6" w14:paraId="1A5878E2" w14:textId="4815097A">
      <w:hyperlink w:history="1" r:id="rId7">
        <w:r w:rsidRPr="00831499">
          <w:rPr>
            <w:rStyle w:val="Hyperlink"/>
          </w:rPr>
          <w:t>https://www.usopc.org/media</w:t>
        </w:r>
      </w:hyperlink>
      <w:r>
        <w:t xml:space="preserve"> </w:t>
      </w:r>
    </w:p>
    <w:p w:rsidR="00FA7DA6" w:rsidRDefault="00FA7DA6" w14:paraId="225270A2" w14:textId="77777777"/>
    <w:p w:rsidR="00FA7DA6" w:rsidRDefault="00FA7DA6" w14:paraId="56A34C71" w14:textId="066A2447">
      <w:r>
        <w:t>Games Accreditation</w:t>
      </w:r>
      <w:r w:rsidR="00FD1E9B">
        <w:t xml:space="preserve"> </w:t>
      </w:r>
      <w:r w:rsidR="00011FBC">
        <w:t>Questions</w:t>
      </w:r>
      <w:r>
        <w:t>:</w:t>
      </w:r>
    </w:p>
    <w:p w:rsidR="00FA7DA6" w:rsidRDefault="00FA7DA6" w14:paraId="37F996A1" w14:textId="259A76CB">
      <w:hyperlink w:history="1" r:id="rId8">
        <w:r w:rsidRPr="00831499">
          <w:rPr>
            <w:rStyle w:val="Hyperlink"/>
          </w:rPr>
          <w:t>Accreditation@usopc.org</w:t>
        </w:r>
      </w:hyperlink>
      <w:r>
        <w:t xml:space="preserve"> </w:t>
      </w:r>
    </w:p>
    <w:p w:rsidR="00FA7DA6" w:rsidRDefault="00FA7DA6" w14:paraId="3C75EC76" w14:textId="77777777"/>
    <w:p w:rsidRPr="00FA7DA6" w:rsidR="00FA7DA6" w:rsidRDefault="00FA7DA6" w14:paraId="27356FFE" w14:textId="77777777"/>
    <w:p w:rsidR="00D3098D" w:rsidRDefault="00D3098D" w14:paraId="2BB22763" w14:textId="77777777"/>
    <w:p w:rsidR="447DCDFB" w:rsidRDefault="447DCDFB" w14:paraId="5C56391D" w14:textId="787F7BAB"/>
    <w:p w:rsidR="0BA2E086" w:rsidRDefault="0BA2E086" w14:paraId="68394399" w14:textId="4207667C"/>
    <w:p w:rsidR="57A63974" w:rsidRDefault="57A63974" w14:paraId="14191B91" w14:textId="236E52F6"/>
    <w:p w:rsidR="00D3098D" w:rsidP="00D3098D" w:rsidRDefault="00D3098D" w14:paraId="6AB4798A" w14:textId="2547759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D3098D">
        <w:rPr>
          <w:b/>
          <w:bCs/>
        </w:rPr>
        <w:t>Games Map</w:t>
      </w:r>
    </w:p>
    <w:p w:rsidR="00D3098D" w:rsidRDefault="00D3098D" w14:paraId="7C664C97" w14:textId="77777777">
      <w:pPr>
        <w:rPr>
          <w:b/>
          <w:bCs/>
        </w:rPr>
      </w:pPr>
    </w:p>
    <w:p w:rsidRPr="00D3098D" w:rsidR="00D3098D" w:rsidRDefault="00D3098D" w14:paraId="259F4DDB" w14:textId="77777777">
      <w:pPr>
        <w:rPr>
          <w:b/>
          <w:bCs/>
        </w:rPr>
      </w:pPr>
    </w:p>
    <w:p w:rsidR="00FA7DA6" w:rsidRDefault="000A7BA5" w14:paraId="7074F229" w14:textId="196DA8EB"/>
    <w:sectPr w:rsidR="00FA7DA6" w:rsidSect="003C332F">
      <w:pgSz w:w="12240" w:h="15840" w:orient="portrait"/>
      <w:pgMar w:top="369" w:right="1440" w:bottom="44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44DD"/>
    <w:multiLevelType w:val="hybridMultilevel"/>
    <w:tmpl w:val="1E529A5A"/>
    <w:lvl w:ilvl="0" w:tplc="1F58EB80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58668E"/>
    <w:multiLevelType w:val="multilevel"/>
    <w:tmpl w:val="4D5C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1AA6A05"/>
    <w:multiLevelType w:val="multilevel"/>
    <w:tmpl w:val="3AF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2926284"/>
    <w:multiLevelType w:val="multilevel"/>
    <w:tmpl w:val="593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2F451BE"/>
    <w:multiLevelType w:val="multilevel"/>
    <w:tmpl w:val="432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52311540">
    <w:abstractNumId w:val="3"/>
  </w:num>
  <w:num w:numId="2" w16cid:durableId="526331806">
    <w:abstractNumId w:val="1"/>
  </w:num>
  <w:num w:numId="3" w16cid:durableId="1077362076">
    <w:abstractNumId w:val="4"/>
  </w:num>
  <w:num w:numId="4" w16cid:durableId="556822080">
    <w:abstractNumId w:val="2"/>
  </w:num>
  <w:num w:numId="5" w16cid:durableId="6203818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A6"/>
    <w:rsid w:val="00011FBC"/>
    <w:rsid w:val="0001215D"/>
    <w:rsid w:val="000175F6"/>
    <w:rsid w:val="0004744F"/>
    <w:rsid w:val="000664D9"/>
    <w:rsid w:val="0008008C"/>
    <w:rsid w:val="000A5AE7"/>
    <w:rsid w:val="000A7BA5"/>
    <w:rsid w:val="000B712E"/>
    <w:rsid w:val="000F2BCB"/>
    <w:rsid w:val="00127BF8"/>
    <w:rsid w:val="00134A1A"/>
    <w:rsid w:val="00155614"/>
    <w:rsid w:val="0016230E"/>
    <w:rsid w:val="00166012"/>
    <w:rsid w:val="001833C3"/>
    <w:rsid w:val="00191313"/>
    <w:rsid w:val="00191A2B"/>
    <w:rsid w:val="00197CF7"/>
    <w:rsid w:val="001B611B"/>
    <w:rsid w:val="001E7835"/>
    <w:rsid w:val="0026344F"/>
    <w:rsid w:val="00301FB7"/>
    <w:rsid w:val="00302514"/>
    <w:rsid w:val="00351D85"/>
    <w:rsid w:val="003529AF"/>
    <w:rsid w:val="003568BD"/>
    <w:rsid w:val="00384F34"/>
    <w:rsid w:val="003B67B8"/>
    <w:rsid w:val="003C332F"/>
    <w:rsid w:val="003C4E87"/>
    <w:rsid w:val="003E01F5"/>
    <w:rsid w:val="003F3180"/>
    <w:rsid w:val="00404E61"/>
    <w:rsid w:val="004279E5"/>
    <w:rsid w:val="004473A2"/>
    <w:rsid w:val="004913E3"/>
    <w:rsid w:val="004A423B"/>
    <w:rsid w:val="004D7E90"/>
    <w:rsid w:val="00544C8F"/>
    <w:rsid w:val="00546367"/>
    <w:rsid w:val="00573647"/>
    <w:rsid w:val="00581192"/>
    <w:rsid w:val="005A0A7E"/>
    <w:rsid w:val="005A3E50"/>
    <w:rsid w:val="005A4B24"/>
    <w:rsid w:val="005B2225"/>
    <w:rsid w:val="005E2AD9"/>
    <w:rsid w:val="006071AA"/>
    <w:rsid w:val="006162CE"/>
    <w:rsid w:val="00623A1C"/>
    <w:rsid w:val="00635F3E"/>
    <w:rsid w:val="00643F72"/>
    <w:rsid w:val="00671074"/>
    <w:rsid w:val="006854FE"/>
    <w:rsid w:val="006B6E9F"/>
    <w:rsid w:val="00734C54"/>
    <w:rsid w:val="00747DA7"/>
    <w:rsid w:val="007E6BF4"/>
    <w:rsid w:val="00851166"/>
    <w:rsid w:val="008E36DF"/>
    <w:rsid w:val="00920A2C"/>
    <w:rsid w:val="009373CA"/>
    <w:rsid w:val="00971FFC"/>
    <w:rsid w:val="009722F9"/>
    <w:rsid w:val="00974C91"/>
    <w:rsid w:val="00983AF4"/>
    <w:rsid w:val="00995D4D"/>
    <w:rsid w:val="009B1239"/>
    <w:rsid w:val="009C00FD"/>
    <w:rsid w:val="009D247E"/>
    <w:rsid w:val="009F670B"/>
    <w:rsid w:val="00A275C2"/>
    <w:rsid w:val="00A36EF6"/>
    <w:rsid w:val="00A43247"/>
    <w:rsid w:val="00A704B9"/>
    <w:rsid w:val="00A81D7D"/>
    <w:rsid w:val="00AC11C4"/>
    <w:rsid w:val="00AF0E48"/>
    <w:rsid w:val="00B3586D"/>
    <w:rsid w:val="00B437EA"/>
    <w:rsid w:val="00BB6AE7"/>
    <w:rsid w:val="00BD2F95"/>
    <w:rsid w:val="00BF2EB3"/>
    <w:rsid w:val="00BF6356"/>
    <w:rsid w:val="00C03FD6"/>
    <w:rsid w:val="00C500AD"/>
    <w:rsid w:val="00C571E1"/>
    <w:rsid w:val="00C97332"/>
    <w:rsid w:val="00CA5345"/>
    <w:rsid w:val="00CE1877"/>
    <w:rsid w:val="00CF72EC"/>
    <w:rsid w:val="00D10322"/>
    <w:rsid w:val="00D3098D"/>
    <w:rsid w:val="00D412CD"/>
    <w:rsid w:val="00D46918"/>
    <w:rsid w:val="00D566E4"/>
    <w:rsid w:val="00D67EE4"/>
    <w:rsid w:val="00D8171F"/>
    <w:rsid w:val="00D8774E"/>
    <w:rsid w:val="00DE40E5"/>
    <w:rsid w:val="00E34BDA"/>
    <w:rsid w:val="00E37EA1"/>
    <w:rsid w:val="00E50646"/>
    <w:rsid w:val="00E7615F"/>
    <w:rsid w:val="00E9425F"/>
    <w:rsid w:val="00EA3DFF"/>
    <w:rsid w:val="00EC2C5F"/>
    <w:rsid w:val="00EC2D47"/>
    <w:rsid w:val="00EE503B"/>
    <w:rsid w:val="00EF134B"/>
    <w:rsid w:val="00F102D6"/>
    <w:rsid w:val="00F31CC8"/>
    <w:rsid w:val="00F568AE"/>
    <w:rsid w:val="00F614BD"/>
    <w:rsid w:val="00F74A10"/>
    <w:rsid w:val="00F80EFD"/>
    <w:rsid w:val="00F939AC"/>
    <w:rsid w:val="00F95D87"/>
    <w:rsid w:val="00FA7DA6"/>
    <w:rsid w:val="00FC06CD"/>
    <w:rsid w:val="00FD1E9B"/>
    <w:rsid w:val="0138C503"/>
    <w:rsid w:val="05C60AC1"/>
    <w:rsid w:val="0BA2E086"/>
    <w:rsid w:val="0E2BAA81"/>
    <w:rsid w:val="1785BD6E"/>
    <w:rsid w:val="18777823"/>
    <w:rsid w:val="1B679777"/>
    <w:rsid w:val="1BC67092"/>
    <w:rsid w:val="1DCBF821"/>
    <w:rsid w:val="2427D251"/>
    <w:rsid w:val="26296A94"/>
    <w:rsid w:val="26A9BCCE"/>
    <w:rsid w:val="27083385"/>
    <w:rsid w:val="2AAD8EC4"/>
    <w:rsid w:val="32CA2E44"/>
    <w:rsid w:val="339C16C1"/>
    <w:rsid w:val="33B5D6BA"/>
    <w:rsid w:val="394882ED"/>
    <w:rsid w:val="447DCDFB"/>
    <w:rsid w:val="49C8C908"/>
    <w:rsid w:val="4FE3C6BD"/>
    <w:rsid w:val="505F9FCB"/>
    <w:rsid w:val="506C2BDA"/>
    <w:rsid w:val="535D7EB5"/>
    <w:rsid w:val="54F03456"/>
    <w:rsid w:val="55606439"/>
    <w:rsid w:val="57A63974"/>
    <w:rsid w:val="5A5B3EA0"/>
    <w:rsid w:val="5BBEF95E"/>
    <w:rsid w:val="5D54A6B9"/>
    <w:rsid w:val="63C1CD8A"/>
    <w:rsid w:val="63CB32C3"/>
    <w:rsid w:val="64122183"/>
    <w:rsid w:val="682A8BAC"/>
    <w:rsid w:val="69CE0CE1"/>
    <w:rsid w:val="6A1F1F14"/>
    <w:rsid w:val="6D1611D3"/>
    <w:rsid w:val="6F460724"/>
    <w:rsid w:val="78FD332E"/>
    <w:rsid w:val="7BC887F1"/>
    <w:rsid w:val="7F8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7AA5E"/>
  <w15:chartTrackingRefBased/>
  <w15:docId w15:val="{46163690-3924-4918-B284-3A65DF6715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D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D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A7DA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A7DA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A7DA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A7DA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A7DA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A7DA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A7DA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A7DA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A7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DA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A7D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D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A7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DA6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A7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DA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A7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D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D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DA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ccreditation@usopc.org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usopc.org/media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hyperlink" Target="https://milanocortina2026.olympics.com/en/press-room-login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pressoperations@milanocortina2026.org?subject=Fondazione%20Milano%20Cortina%202026" TargetMode="External" Id="R75aa57307b28476e" /><Relationship Type="http://schemas.openxmlformats.org/officeDocument/2006/relationships/image" Target="/media/image2.jpg" Id="Rd36af9b6b6f241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 Mason</dc:creator>
  <keywords/>
  <dc:description/>
  <lastModifiedBy>Ike Hartman</lastModifiedBy>
  <revision>73</revision>
  <dcterms:created xsi:type="dcterms:W3CDTF">2025-01-16T14:41:00.0000000Z</dcterms:created>
  <dcterms:modified xsi:type="dcterms:W3CDTF">2025-05-06T17:21:24.2730363Z</dcterms:modified>
</coreProperties>
</file>