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C0" w:rsidRDefault="00186BF5" w:rsidP="00186BF5">
      <w:pPr>
        <w:jc w:val="right"/>
        <w:rPr>
          <w:sz w:val="28"/>
          <w:szCs w:val="28"/>
        </w:rPr>
      </w:pPr>
      <w:r>
        <w:rPr>
          <w:sz w:val="28"/>
          <w:szCs w:val="28"/>
        </w:rPr>
        <w:t xml:space="preserve">                                                    </w:t>
      </w:r>
      <w:r>
        <w:rPr>
          <w:noProof/>
          <w:color w:val="1F497D"/>
        </w:rPr>
        <w:drawing>
          <wp:inline distT="0" distB="0" distL="0" distR="0">
            <wp:extent cx="1022463" cy="353291"/>
            <wp:effectExtent l="0" t="0" r="6350" b="8890"/>
            <wp:docPr id="17" name="Picture 17" descr="https://insite.spectrum-health.org/initiatives/shmgbrandcentral/Documents/Office%20Documents/SH_MedGrou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te.spectrum-health.org/initiatives/shmgbrandcentral/Documents/Office%20Documents/SH_MedGroup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5260" cy="357713"/>
                    </a:xfrm>
                    <a:prstGeom prst="rect">
                      <a:avLst/>
                    </a:prstGeom>
                    <a:noFill/>
                    <a:ln>
                      <a:noFill/>
                    </a:ln>
                  </pic:spPr>
                </pic:pic>
              </a:graphicData>
            </a:graphic>
          </wp:inline>
        </w:drawing>
      </w:r>
      <w:r>
        <w:rPr>
          <w:sz w:val="28"/>
          <w:szCs w:val="28"/>
        </w:rPr>
        <w:t xml:space="preserve"> </w:t>
      </w:r>
    </w:p>
    <w:p w:rsidR="00186BF5" w:rsidRDefault="00186BF5" w:rsidP="00F84ED4">
      <w:pPr>
        <w:jc w:val="center"/>
        <w:rPr>
          <w:sz w:val="28"/>
          <w:szCs w:val="28"/>
        </w:rPr>
      </w:pPr>
      <w:r>
        <w:rPr>
          <w:sz w:val="28"/>
          <w:szCs w:val="28"/>
        </w:rPr>
        <w:t xml:space="preserve">SHMG MFM                                    </w:t>
      </w:r>
    </w:p>
    <w:p w:rsidR="0063618B" w:rsidRPr="00A65EF7" w:rsidRDefault="00F84ED4" w:rsidP="00F84ED4">
      <w:pPr>
        <w:jc w:val="center"/>
        <w:rPr>
          <w:sz w:val="28"/>
          <w:szCs w:val="28"/>
        </w:rPr>
      </w:pPr>
      <w:r w:rsidRPr="00A65EF7">
        <w:rPr>
          <w:sz w:val="28"/>
          <w:szCs w:val="28"/>
        </w:rPr>
        <w:t>Non-Invasive Prenatal Screening (NIPS)</w:t>
      </w:r>
    </w:p>
    <w:p w:rsidR="00A65EF7" w:rsidRPr="00186BF5" w:rsidRDefault="008954BD" w:rsidP="00186BF5">
      <w:pPr>
        <w:jc w:val="center"/>
        <w:rPr>
          <w:i/>
          <w:sz w:val="28"/>
          <w:szCs w:val="28"/>
        </w:rPr>
      </w:pPr>
      <w:r w:rsidRPr="00A65EF7">
        <w:rPr>
          <w:i/>
          <w:sz w:val="28"/>
          <w:szCs w:val="28"/>
        </w:rPr>
        <w:t>Provider Guide</w:t>
      </w:r>
    </w:p>
    <w:p w:rsidR="00DF6E04" w:rsidRDefault="00DF6E04" w:rsidP="00592212">
      <w:pPr>
        <w:ind w:left="-720"/>
        <w:rPr>
          <w:b/>
          <w:noProof/>
          <w:sz w:val="20"/>
          <w:szCs w:val="20"/>
        </w:rPr>
      </w:pPr>
    </w:p>
    <w:p w:rsidR="00DF6E04" w:rsidRDefault="00DF6E04" w:rsidP="00DF6E04">
      <w:pPr>
        <w:pStyle w:val="ListParagraph"/>
        <w:framePr w:w="10697" w:hSpace="180" w:wrap="around" w:vAnchor="text" w:hAnchor="page" w:x="749" w:y="276"/>
        <w:numPr>
          <w:ilvl w:val="0"/>
          <w:numId w:val="2"/>
        </w:numPr>
        <w:rPr>
          <w:sz w:val="16"/>
          <w:szCs w:val="16"/>
        </w:rPr>
      </w:pPr>
      <w:r>
        <w:rPr>
          <w:sz w:val="16"/>
          <w:szCs w:val="16"/>
        </w:rPr>
        <w:t xml:space="preserve">NIPS is a </w:t>
      </w:r>
      <w:r w:rsidRPr="00DF6E04">
        <w:rPr>
          <w:sz w:val="16"/>
          <w:szCs w:val="16"/>
          <w:u w:val="single"/>
        </w:rPr>
        <w:t>screening test</w:t>
      </w:r>
      <w:r>
        <w:rPr>
          <w:sz w:val="16"/>
          <w:szCs w:val="16"/>
        </w:rPr>
        <w:t xml:space="preserve"> that </w:t>
      </w:r>
      <w:r w:rsidRPr="005C64C4">
        <w:rPr>
          <w:sz w:val="16"/>
          <w:szCs w:val="16"/>
        </w:rPr>
        <w:t xml:space="preserve">involves </w:t>
      </w:r>
      <w:r>
        <w:rPr>
          <w:sz w:val="16"/>
          <w:szCs w:val="16"/>
        </w:rPr>
        <w:t xml:space="preserve">the </w:t>
      </w:r>
      <w:r w:rsidRPr="005C64C4">
        <w:rPr>
          <w:sz w:val="16"/>
          <w:szCs w:val="16"/>
        </w:rPr>
        <w:t>collection of a maternal blood sample during pregnancy to assess the risk for the fetus to have specific chromosome abnormalities</w:t>
      </w:r>
      <w:r>
        <w:rPr>
          <w:sz w:val="16"/>
          <w:szCs w:val="16"/>
        </w:rPr>
        <w:t>, including:</w:t>
      </w:r>
    </w:p>
    <w:p w:rsidR="00F63D7E" w:rsidRPr="005C64C4" w:rsidRDefault="00F63D7E" w:rsidP="00F63D7E">
      <w:pPr>
        <w:pStyle w:val="ListParagraph"/>
        <w:framePr w:w="10697" w:hSpace="180" w:wrap="around" w:vAnchor="text" w:hAnchor="page" w:x="749" w:y="276"/>
        <w:numPr>
          <w:ilvl w:val="1"/>
          <w:numId w:val="2"/>
        </w:numPr>
        <w:rPr>
          <w:sz w:val="16"/>
          <w:szCs w:val="16"/>
        </w:rPr>
      </w:pPr>
      <w:r w:rsidRPr="005C64C4">
        <w:rPr>
          <w:sz w:val="16"/>
          <w:szCs w:val="16"/>
        </w:rPr>
        <w:t>Trisomy 13 (</w:t>
      </w:r>
      <w:proofErr w:type="spellStart"/>
      <w:r w:rsidRPr="005C64C4">
        <w:rPr>
          <w:sz w:val="16"/>
          <w:szCs w:val="16"/>
        </w:rPr>
        <w:t>Patau</w:t>
      </w:r>
      <w:proofErr w:type="spellEnd"/>
      <w:r w:rsidRPr="005C64C4">
        <w:rPr>
          <w:sz w:val="16"/>
          <w:szCs w:val="16"/>
        </w:rPr>
        <w:t xml:space="preserve"> syndrome), trisomy 18 (Edward’s syndrome) and trisomy 21 (Down syndrome)</w:t>
      </w:r>
    </w:p>
    <w:p w:rsidR="00F63D7E" w:rsidRPr="005C64C4" w:rsidRDefault="00F63D7E" w:rsidP="00F63D7E">
      <w:pPr>
        <w:pStyle w:val="ListParagraph"/>
        <w:framePr w:w="10697" w:hSpace="180" w:wrap="around" w:vAnchor="text" w:hAnchor="page" w:x="749" w:y="276"/>
        <w:numPr>
          <w:ilvl w:val="1"/>
          <w:numId w:val="2"/>
        </w:numPr>
        <w:rPr>
          <w:sz w:val="16"/>
          <w:szCs w:val="16"/>
        </w:rPr>
      </w:pPr>
      <w:r w:rsidRPr="005C64C4">
        <w:rPr>
          <w:sz w:val="16"/>
          <w:szCs w:val="16"/>
        </w:rPr>
        <w:t>Sex chromosome abnormalities (X0, XXX, XXY, XYY) - OPTIONAL</w:t>
      </w:r>
    </w:p>
    <w:p w:rsidR="00A30C85" w:rsidRPr="00A30C85" w:rsidRDefault="00A30C85" w:rsidP="00A30C85">
      <w:pPr>
        <w:pStyle w:val="ListParagraph"/>
        <w:framePr w:w="10697" w:hSpace="180" w:wrap="around" w:vAnchor="text" w:hAnchor="page" w:x="749" w:y="276"/>
        <w:numPr>
          <w:ilvl w:val="1"/>
          <w:numId w:val="2"/>
        </w:numPr>
        <w:rPr>
          <w:sz w:val="16"/>
          <w:szCs w:val="16"/>
        </w:rPr>
      </w:pPr>
      <w:r w:rsidRPr="005C64C4">
        <w:rPr>
          <w:sz w:val="16"/>
          <w:szCs w:val="16"/>
        </w:rPr>
        <w:t>Gender – OPTIONAL</w:t>
      </w:r>
    </w:p>
    <w:p w:rsidR="00F63D7E" w:rsidRPr="005C64C4" w:rsidRDefault="00F63D7E" w:rsidP="00F63D7E">
      <w:pPr>
        <w:pStyle w:val="ListParagraph"/>
        <w:framePr w:w="10697" w:hSpace="180" w:wrap="around" w:vAnchor="text" w:hAnchor="page" w:x="749" w:y="276"/>
        <w:numPr>
          <w:ilvl w:val="1"/>
          <w:numId w:val="2"/>
        </w:numPr>
        <w:rPr>
          <w:sz w:val="16"/>
          <w:szCs w:val="16"/>
        </w:rPr>
      </w:pPr>
      <w:proofErr w:type="spellStart"/>
      <w:r w:rsidRPr="005C64C4">
        <w:rPr>
          <w:sz w:val="16"/>
          <w:szCs w:val="16"/>
        </w:rPr>
        <w:t>Triploidy</w:t>
      </w:r>
      <w:proofErr w:type="spellEnd"/>
      <w:r w:rsidRPr="005C64C4">
        <w:rPr>
          <w:sz w:val="16"/>
          <w:szCs w:val="16"/>
        </w:rPr>
        <w:t>, vanishing twin</w:t>
      </w:r>
      <w:r w:rsidR="00A30C85">
        <w:rPr>
          <w:sz w:val="16"/>
          <w:szCs w:val="16"/>
        </w:rPr>
        <w:t>, microdeletions/</w:t>
      </w:r>
      <w:proofErr w:type="spellStart"/>
      <w:r w:rsidR="00A30C85">
        <w:rPr>
          <w:sz w:val="16"/>
          <w:szCs w:val="16"/>
        </w:rPr>
        <w:t>microduplications</w:t>
      </w:r>
      <w:proofErr w:type="spellEnd"/>
      <w:r w:rsidR="00A30C85">
        <w:rPr>
          <w:sz w:val="16"/>
          <w:szCs w:val="16"/>
        </w:rPr>
        <w:t xml:space="preserve"> (depending</w:t>
      </w:r>
      <w:r w:rsidRPr="005C64C4">
        <w:rPr>
          <w:sz w:val="16"/>
          <w:szCs w:val="16"/>
        </w:rPr>
        <w:t xml:space="preserve"> on the lab)</w:t>
      </w:r>
    </w:p>
    <w:p w:rsidR="00F63D7E" w:rsidRDefault="00F63D7E" w:rsidP="00F63D7E">
      <w:pPr>
        <w:pStyle w:val="ListParagraph"/>
        <w:framePr w:w="10697" w:hSpace="180" w:wrap="around" w:vAnchor="text" w:hAnchor="page" w:x="749" w:y="276"/>
        <w:numPr>
          <w:ilvl w:val="1"/>
          <w:numId w:val="2"/>
        </w:numPr>
        <w:rPr>
          <w:sz w:val="16"/>
          <w:szCs w:val="16"/>
        </w:rPr>
      </w:pPr>
      <w:r w:rsidRPr="005C64C4">
        <w:rPr>
          <w:sz w:val="16"/>
          <w:szCs w:val="16"/>
        </w:rPr>
        <w:t>Twins: patient will only get one result, gender is reported as presence/absence of a Y chromosome – will tell them if both are girls or if at least one is a boy</w:t>
      </w:r>
    </w:p>
    <w:p w:rsidR="00DF6E04" w:rsidRPr="00DF6E04" w:rsidRDefault="00DF6E04" w:rsidP="00DF6E04">
      <w:pPr>
        <w:framePr w:w="10697" w:hSpace="180" w:wrap="around" w:vAnchor="text" w:hAnchor="page" w:x="749" w:y="276"/>
        <w:rPr>
          <w:sz w:val="16"/>
          <w:szCs w:val="16"/>
        </w:rPr>
      </w:pPr>
    </w:p>
    <w:p w:rsidR="00DF6E04" w:rsidRPr="005C64C4" w:rsidRDefault="00DF6E04" w:rsidP="00DF6E04">
      <w:pPr>
        <w:pStyle w:val="ListParagraph"/>
        <w:framePr w:w="10697" w:hSpace="180" w:wrap="around" w:vAnchor="text" w:hAnchor="page" w:x="749" w:y="276"/>
        <w:numPr>
          <w:ilvl w:val="0"/>
          <w:numId w:val="2"/>
        </w:numPr>
        <w:rPr>
          <w:sz w:val="16"/>
          <w:szCs w:val="16"/>
        </w:rPr>
      </w:pPr>
      <w:r w:rsidRPr="005C64C4">
        <w:rPr>
          <w:sz w:val="16"/>
          <w:szCs w:val="16"/>
        </w:rPr>
        <w:t xml:space="preserve">The test is looking at </w:t>
      </w:r>
      <w:r w:rsidR="00523235">
        <w:rPr>
          <w:sz w:val="16"/>
          <w:szCs w:val="16"/>
        </w:rPr>
        <w:t xml:space="preserve">the amount of </w:t>
      </w:r>
      <w:r w:rsidRPr="005C64C4">
        <w:rPr>
          <w:sz w:val="16"/>
          <w:szCs w:val="16"/>
        </w:rPr>
        <w:t>cell-free “fetal” DNA</w:t>
      </w:r>
      <w:r>
        <w:rPr>
          <w:sz w:val="16"/>
          <w:szCs w:val="16"/>
        </w:rPr>
        <w:t xml:space="preserve"> (</w:t>
      </w:r>
      <w:proofErr w:type="spellStart"/>
      <w:r>
        <w:rPr>
          <w:sz w:val="16"/>
          <w:szCs w:val="16"/>
        </w:rPr>
        <w:t>cffDNA</w:t>
      </w:r>
      <w:proofErr w:type="spellEnd"/>
      <w:r>
        <w:rPr>
          <w:sz w:val="16"/>
          <w:szCs w:val="16"/>
        </w:rPr>
        <w:t>)</w:t>
      </w:r>
      <w:r w:rsidR="002652A5">
        <w:rPr>
          <w:sz w:val="16"/>
          <w:szCs w:val="16"/>
        </w:rPr>
        <w:t xml:space="preserve"> to determine the pregnancy risks.  </w:t>
      </w:r>
      <w:proofErr w:type="spellStart"/>
      <w:proofErr w:type="gramStart"/>
      <w:r w:rsidR="002652A5">
        <w:rPr>
          <w:sz w:val="16"/>
          <w:szCs w:val="16"/>
        </w:rPr>
        <w:t>cffDNA</w:t>
      </w:r>
      <w:proofErr w:type="spellEnd"/>
      <w:proofErr w:type="gramEnd"/>
      <w:r w:rsidR="002652A5">
        <w:rPr>
          <w:sz w:val="16"/>
          <w:szCs w:val="16"/>
        </w:rPr>
        <w:t xml:space="preserve"> is fragmented DNA from the placenta - </w:t>
      </w:r>
      <w:r w:rsidRPr="005C64C4">
        <w:rPr>
          <w:sz w:val="16"/>
          <w:szCs w:val="16"/>
        </w:rPr>
        <w:t xml:space="preserve">not the fetus.  </w:t>
      </w:r>
      <w:r w:rsidR="002652A5">
        <w:rPr>
          <w:sz w:val="16"/>
          <w:szCs w:val="16"/>
        </w:rPr>
        <w:t>P</w:t>
      </w:r>
      <w:r w:rsidRPr="005C64C4">
        <w:rPr>
          <w:sz w:val="16"/>
          <w:szCs w:val="16"/>
        </w:rPr>
        <w:t>lacental DNA typically reflects fetal DNA but sometimes it does not.  This can lead to false positive and false negative results.</w:t>
      </w:r>
    </w:p>
    <w:p w:rsidR="00DF6E04" w:rsidRPr="00DF6E04" w:rsidRDefault="00DF6E04" w:rsidP="00592212">
      <w:pPr>
        <w:ind w:left="-720"/>
        <w:rPr>
          <w:b/>
          <w:noProof/>
          <w:sz w:val="20"/>
          <w:szCs w:val="20"/>
        </w:rPr>
      </w:pPr>
      <w:r>
        <w:rPr>
          <w:b/>
          <w:noProof/>
          <w:sz w:val="20"/>
          <w:szCs w:val="20"/>
        </w:rPr>
        <mc:AlternateContent>
          <mc:Choice Requires="wps">
            <w:drawing>
              <wp:anchor distT="0" distB="0" distL="114300" distR="114300" simplePos="0" relativeHeight="251659264" behindDoc="0" locked="0" layoutInCell="1" allowOverlap="1" wp14:anchorId="76D0A0D7" wp14:editId="3CB73DA2">
                <wp:simplePos x="0" y="0"/>
                <wp:positionH relativeFrom="column">
                  <wp:posOffset>-441960</wp:posOffset>
                </wp:positionH>
                <wp:positionV relativeFrom="paragraph">
                  <wp:posOffset>153035</wp:posOffset>
                </wp:positionV>
                <wp:extent cx="6731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AtgEAAMMDAAAOAAAAZHJzL2Uyb0RvYy54bWysU8GOEzEMvSPxD1HudGYWaUG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J0VQnkf0lEnZ&#10;/ZTFFkNgAZFEV3SaY+o5fBt2dPFS3FEhfTTky5fpiGPV9rRoC8csNF/evnvbtS2PQF/fmhdgpJQf&#10;Ab0oh0E6Gwpt1avDh5S5GIdeQ9gpjZxL11M+OSjBLnwGw1S4WFfRdYlg60gcFI9faQ0hVyqcr0YX&#10;mLHOLcD2z8BLfIFCXbC/AS+IWhlDXsDeBqTfVc/Ha8vmHH9V4My7SPCM46kOpUrDm1IVu2x1WcUf&#10;/Qp/+fc23wEAAP//AwBQSwMEFAAGAAgAAAAhAJj50V3gAAAACQEAAA8AAABkcnMvZG93bnJldi54&#10;bWxMj8FugkAQhu8mvsNmmvRidNEgEWQxtonx0Jqm0gdY2RFI2VnCLoh9+m7TQ3ucmS//fH+6G3XD&#10;BuxsbUjAchEAQyqMqqkU8JEf5htg1klSsjGEAu5oYZdNJ6lMlLnROw5nVzIfQjaRAirn2oRzW1So&#10;pV2YFsnfrqbT0vmxK7nq5M2H64avgiDiWtbkP1SyxecKi89zrwUcD0/4sr73ZajWx3w25K+nr7eN&#10;EI8P434LzOHo/mD40ffqkHmni+lJWdYImEdx5FEBq3AJzANxHITALr8LnqX8f4PsGwAA//8DAFBL&#10;AQItABQABgAIAAAAIQC2gziS/gAAAOEBAAATAAAAAAAAAAAAAAAAAAAAAABbQ29udGVudF9UeXBl&#10;c10ueG1sUEsBAi0AFAAGAAgAAAAhADj9If/WAAAAlAEAAAsAAAAAAAAAAAAAAAAALwEAAF9yZWxz&#10;Ly5yZWxzUEsBAi0AFAAGAAgAAAAhAL/uwgC2AQAAwwMAAA4AAAAAAAAAAAAAAAAALgIAAGRycy9l&#10;Mm9Eb2MueG1sUEsBAi0AFAAGAAgAAAAhAJj50V3gAAAACQEAAA8AAAAAAAAAAAAAAAAAEAQAAGRy&#10;cy9kb3ducmV2LnhtbFBLBQYAAAAABAAEAPMAAAAdBQAAAAA=&#10;" strokecolor="#4579b8 [3044]"/>
            </w:pict>
          </mc:Fallback>
        </mc:AlternateContent>
      </w:r>
      <w:r w:rsidRPr="00DF6E04">
        <w:rPr>
          <w:b/>
          <w:noProof/>
          <w:sz w:val="20"/>
          <w:szCs w:val="20"/>
        </w:rPr>
        <w:t>What is NIPS?</w:t>
      </w:r>
    </w:p>
    <w:p w:rsidR="00CC329A" w:rsidRDefault="00CC329A" w:rsidP="00CC329A">
      <w:pPr>
        <w:ind w:left="-720"/>
        <w:rPr>
          <w:b/>
          <w:noProof/>
          <w:sz w:val="20"/>
          <w:szCs w:val="20"/>
        </w:rPr>
      </w:pPr>
    </w:p>
    <w:p w:rsidR="00CC329A" w:rsidRPr="00DF6E04" w:rsidRDefault="00CC329A" w:rsidP="00CC329A">
      <w:pPr>
        <w:ind w:left="-720"/>
        <w:rPr>
          <w:b/>
          <w:noProof/>
          <w:sz w:val="20"/>
          <w:szCs w:val="20"/>
        </w:rPr>
      </w:pPr>
      <w:r>
        <w:rPr>
          <w:b/>
          <w:noProof/>
          <w:sz w:val="20"/>
          <w:szCs w:val="20"/>
        </w:rPr>
        <mc:AlternateContent>
          <mc:Choice Requires="wps">
            <w:drawing>
              <wp:anchor distT="0" distB="0" distL="114300" distR="114300" simplePos="0" relativeHeight="251667456" behindDoc="0" locked="0" layoutInCell="1" allowOverlap="1" wp14:anchorId="4C64964D" wp14:editId="49E6F06C">
                <wp:simplePos x="0" y="0"/>
                <wp:positionH relativeFrom="column">
                  <wp:posOffset>-441960</wp:posOffset>
                </wp:positionH>
                <wp:positionV relativeFrom="paragraph">
                  <wp:posOffset>153035</wp:posOffset>
                </wp:positionV>
                <wp:extent cx="67310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2+twEAAMMDAAAOAAAAZHJzL2Uyb0RvYy54bWysU8GOEzEMvSPxD1HudGYW7YJGne6hK7gg&#10;qFj4gGzG6URK4sgJnfbvcdJ2FgESAnHxxImf7ffsWd8fvRMHoGQxDLJbtVJA0DjasB/k1y/vXr2V&#10;ImUVRuUwwCBPkOT95uWL9Rx7uMEJ3QgkOElI/RwHOeUc+6ZJegKv0gojBH40SF5ldmnfjKRmzu5d&#10;c9O2d82MNEZCDSnx7cP5UW5qfmNA50/GJMjCDZJ7y9VStU/FNpu16vek4mT1pQ31D114ZQMXXVI9&#10;qKzEN7K/pPJWEyY0eaXRN2iM1VA5MJuu/YnN46QiVC4sToqLTOn/pdUfDzsSdhzkrRRBeR7RYyZl&#10;91MWWwyBBUQSt0WnOaaew7dhRxcvxR0V0kdDvnyZjjhWbU+LtnDMQvPl3ZvXXdvyCPT1rXkGRkr5&#10;PaAX5TBIZ0OhrXp1+JAyF+PQawg7pZFz6XrKJwcl2IXPYJgKF+squi4RbB2Jg+LxK60h5K5Q4Xw1&#10;usCMdW4Btn8GXuILFOqC/Q14QdTKGPIC9jYg/a56Pl5bNuf4qwJn3kWCJxxPdShVGt6UyvCy1WUV&#10;f/Qr/Pnf23wHAAD//wMAUEsDBBQABgAIAAAAIQCY+dFd4AAAAAkBAAAPAAAAZHJzL2Rvd25yZXYu&#10;eG1sTI/BboJAEIbvJr7DZpr0YnTRIBFkMbaJ8dCaptIHWNkRSNlZwi6Iffpu00N7nJkv/3x/uht1&#10;wwbsbG1IwHIRAEMqjKqpFPCRH+YbYNZJUrIxhALuaGGXTSepTJS50TsOZ1cyH0I2kQIq59qEc1tU&#10;qKVdmBbJ366m09L5sSu56uTNh+uGr4Ig4lrW5D9UssXnCovPc68FHA9P+LK+92Wo1sd8NuSvp6+3&#10;jRCPD+N+C8zh6P5g+NH36pB5p4vpSVnWCJhHceRRAatwCcwDcRyEwC6/C56l/H+D7BsAAP//AwBQ&#10;SwECLQAUAAYACAAAACEAtoM4kv4AAADhAQAAEwAAAAAAAAAAAAAAAAAAAAAAW0NvbnRlbnRfVHlw&#10;ZXNdLnhtbFBLAQItABQABgAIAAAAIQA4/SH/1gAAAJQBAAALAAAAAAAAAAAAAAAAAC8BAABfcmVs&#10;cy8ucmVsc1BLAQItABQABgAIAAAAIQCNNa2+twEAAMMDAAAOAAAAAAAAAAAAAAAAAC4CAABkcnMv&#10;ZTJvRG9jLnhtbFBLAQItABQABgAIAAAAIQCY+dFd4AAAAAkBAAAPAAAAAAAAAAAAAAAAABEEAABk&#10;cnMvZG93bnJldi54bWxQSwUGAAAAAAQABADzAAAAHgUAAAAA&#10;" strokecolor="#4579b8 [3044]"/>
            </w:pict>
          </mc:Fallback>
        </mc:AlternateContent>
      </w:r>
      <w:r w:rsidRPr="00DF6E04">
        <w:rPr>
          <w:b/>
          <w:noProof/>
          <w:sz w:val="20"/>
          <w:szCs w:val="20"/>
        </w:rPr>
        <w:t>Wh</w:t>
      </w:r>
      <w:r w:rsidR="00523235">
        <w:rPr>
          <w:b/>
          <w:noProof/>
          <w:sz w:val="20"/>
          <w:szCs w:val="20"/>
        </w:rPr>
        <w:t xml:space="preserve">o </w:t>
      </w:r>
      <w:r>
        <w:rPr>
          <w:b/>
          <w:noProof/>
          <w:sz w:val="20"/>
          <w:szCs w:val="20"/>
        </w:rPr>
        <w:t>is this test for</w:t>
      </w:r>
      <w:r w:rsidRPr="00DF6E04">
        <w:rPr>
          <w:b/>
          <w:noProof/>
          <w:sz w:val="20"/>
          <w:szCs w:val="20"/>
        </w:rPr>
        <w:t>?</w:t>
      </w:r>
    </w:p>
    <w:p w:rsidR="00C32D2E" w:rsidRPr="00DE1E9E" w:rsidRDefault="00C32D2E" w:rsidP="00C32D2E">
      <w:pPr>
        <w:pStyle w:val="ListParagraph"/>
        <w:framePr w:w="10697" w:hSpace="180" w:wrap="around" w:vAnchor="text" w:hAnchor="page" w:x="749" w:y="1"/>
        <w:numPr>
          <w:ilvl w:val="0"/>
          <w:numId w:val="12"/>
        </w:numPr>
        <w:ind w:left="360"/>
        <w:rPr>
          <w:b/>
          <w:sz w:val="16"/>
          <w:szCs w:val="16"/>
        </w:rPr>
      </w:pPr>
      <w:r w:rsidRPr="00DE1E9E">
        <w:rPr>
          <w:b/>
          <w:sz w:val="16"/>
          <w:szCs w:val="16"/>
        </w:rPr>
        <w:t>All patients should receive appropriate pre and post-test counseling with regards to the limitations and benefits of this testing</w:t>
      </w:r>
    </w:p>
    <w:p w:rsidR="00CC329A" w:rsidRPr="00523235" w:rsidRDefault="00CC329A" w:rsidP="00CC329A">
      <w:pPr>
        <w:pStyle w:val="ListParagraph"/>
        <w:framePr w:w="10697" w:hSpace="180" w:wrap="around" w:vAnchor="text" w:hAnchor="page" w:x="749" w:y="1"/>
        <w:numPr>
          <w:ilvl w:val="0"/>
          <w:numId w:val="12"/>
        </w:numPr>
        <w:ind w:left="342"/>
        <w:rPr>
          <w:sz w:val="16"/>
          <w:szCs w:val="16"/>
        </w:rPr>
      </w:pPr>
      <w:r w:rsidRPr="00523235">
        <w:rPr>
          <w:sz w:val="16"/>
          <w:szCs w:val="16"/>
        </w:rPr>
        <w:t>Any woman desiring screening for aneuploidy</w:t>
      </w:r>
    </w:p>
    <w:p w:rsidR="00CC329A" w:rsidRPr="00523235" w:rsidRDefault="00CC329A" w:rsidP="00CC329A">
      <w:pPr>
        <w:pStyle w:val="ListParagraph"/>
        <w:framePr w:w="10697" w:hSpace="180" w:wrap="around" w:vAnchor="text" w:hAnchor="page" w:x="749" w:y="1"/>
        <w:numPr>
          <w:ilvl w:val="0"/>
          <w:numId w:val="15"/>
        </w:numPr>
        <w:ind w:hanging="378"/>
        <w:rPr>
          <w:color w:val="000000" w:themeColor="text1"/>
          <w:sz w:val="16"/>
          <w:szCs w:val="16"/>
        </w:rPr>
      </w:pPr>
      <w:r w:rsidRPr="00523235">
        <w:rPr>
          <w:sz w:val="16"/>
          <w:szCs w:val="16"/>
        </w:rPr>
        <w:t xml:space="preserve">Any woman who is high-risk: </w:t>
      </w:r>
      <w:r w:rsidRPr="00523235">
        <w:rPr>
          <w:color w:val="000000" w:themeColor="text1"/>
          <w:sz w:val="16"/>
          <w:szCs w:val="16"/>
        </w:rPr>
        <w:t xml:space="preserve"> </w:t>
      </w:r>
    </w:p>
    <w:p w:rsidR="00CC329A" w:rsidRPr="00523235" w:rsidRDefault="00CC329A" w:rsidP="00CC329A">
      <w:pPr>
        <w:pStyle w:val="ListParagraph"/>
        <w:framePr w:w="10697" w:hSpace="180" w:wrap="around" w:vAnchor="text" w:hAnchor="page" w:x="749" w:y="1"/>
        <w:numPr>
          <w:ilvl w:val="1"/>
          <w:numId w:val="15"/>
        </w:numPr>
        <w:rPr>
          <w:color w:val="000000" w:themeColor="text1"/>
          <w:sz w:val="16"/>
          <w:szCs w:val="16"/>
        </w:rPr>
      </w:pPr>
      <w:r w:rsidRPr="00523235">
        <w:rPr>
          <w:color w:val="000000" w:themeColor="text1"/>
          <w:sz w:val="16"/>
          <w:szCs w:val="16"/>
        </w:rPr>
        <w:t>Maternal age 35 years or older at delivery</w:t>
      </w:r>
    </w:p>
    <w:p w:rsidR="00CC329A" w:rsidRPr="00523235" w:rsidRDefault="00CC329A" w:rsidP="00CC329A">
      <w:pPr>
        <w:pStyle w:val="ListParagraph"/>
        <w:framePr w:w="10697" w:hSpace="180" w:wrap="around" w:vAnchor="text" w:hAnchor="page" w:x="749" w:y="1"/>
        <w:numPr>
          <w:ilvl w:val="1"/>
          <w:numId w:val="6"/>
        </w:numPr>
        <w:rPr>
          <w:color w:val="000000" w:themeColor="text1"/>
          <w:sz w:val="16"/>
          <w:szCs w:val="16"/>
        </w:rPr>
      </w:pPr>
      <w:r w:rsidRPr="00523235">
        <w:rPr>
          <w:color w:val="000000" w:themeColor="text1"/>
          <w:sz w:val="16"/>
          <w:szCs w:val="16"/>
        </w:rPr>
        <w:t>Sonographic findings indicating an increased risk of aneuploidy</w:t>
      </w:r>
    </w:p>
    <w:p w:rsidR="00CC329A" w:rsidRPr="00523235" w:rsidRDefault="00CC329A" w:rsidP="00CC329A">
      <w:pPr>
        <w:pStyle w:val="ListParagraph"/>
        <w:framePr w:w="10697" w:hSpace="180" w:wrap="around" w:vAnchor="text" w:hAnchor="page" w:x="749" w:y="1"/>
        <w:numPr>
          <w:ilvl w:val="1"/>
          <w:numId w:val="6"/>
        </w:numPr>
        <w:rPr>
          <w:color w:val="000000" w:themeColor="text1"/>
          <w:sz w:val="16"/>
          <w:szCs w:val="16"/>
        </w:rPr>
      </w:pPr>
      <w:r w:rsidRPr="00523235">
        <w:rPr>
          <w:color w:val="000000" w:themeColor="text1"/>
          <w:sz w:val="16"/>
          <w:szCs w:val="16"/>
        </w:rPr>
        <w:t xml:space="preserve">History of a prior pregnancy with one of the following: </w:t>
      </w:r>
      <w:proofErr w:type="spellStart"/>
      <w:r w:rsidRPr="00523235">
        <w:rPr>
          <w:color w:val="000000" w:themeColor="text1"/>
          <w:sz w:val="16"/>
          <w:szCs w:val="16"/>
        </w:rPr>
        <w:t>trisomies</w:t>
      </w:r>
      <w:proofErr w:type="spellEnd"/>
      <w:r w:rsidRPr="00523235">
        <w:rPr>
          <w:color w:val="000000" w:themeColor="text1"/>
          <w:sz w:val="16"/>
          <w:szCs w:val="16"/>
        </w:rPr>
        <w:t xml:space="preserve"> 13, 18, or 21, a sex-chromosome abnormality, or </w:t>
      </w:r>
      <w:proofErr w:type="spellStart"/>
      <w:r w:rsidRPr="00523235">
        <w:rPr>
          <w:color w:val="000000" w:themeColor="text1"/>
          <w:sz w:val="16"/>
          <w:szCs w:val="16"/>
        </w:rPr>
        <w:t>triploidy</w:t>
      </w:r>
      <w:proofErr w:type="spellEnd"/>
    </w:p>
    <w:p w:rsidR="00CC329A" w:rsidRPr="00523235" w:rsidRDefault="00CC329A" w:rsidP="00CC329A">
      <w:pPr>
        <w:pStyle w:val="ListParagraph"/>
        <w:framePr w:w="10697" w:hSpace="180" w:wrap="around" w:vAnchor="text" w:hAnchor="page" w:x="749" w:y="1"/>
        <w:numPr>
          <w:ilvl w:val="1"/>
          <w:numId w:val="6"/>
        </w:numPr>
        <w:rPr>
          <w:color w:val="000000" w:themeColor="text1"/>
          <w:sz w:val="16"/>
          <w:szCs w:val="16"/>
        </w:rPr>
      </w:pPr>
      <w:r w:rsidRPr="00523235">
        <w:rPr>
          <w:color w:val="000000" w:themeColor="text1"/>
          <w:sz w:val="16"/>
          <w:szCs w:val="16"/>
        </w:rPr>
        <w:t>Positive screening results for aneuploidy (first trimester, sequential, integrated, or quad screen)</w:t>
      </w:r>
    </w:p>
    <w:p w:rsidR="00CC329A" w:rsidRPr="00523235" w:rsidRDefault="00CC329A" w:rsidP="00CC329A">
      <w:pPr>
        <w:pStyle w:val="ListParagraph"/>
        <w:framePr w:w="10697" w:hSpace="180" w:wrap="around" w:vAnchor="text" w:hAnchor="page" w:x="749" w:y="1"/>
        <w:numPr>
          <w:ilvl w:val="1"/>
          <w:numId w:val="6"/>
        </w:numPr>
        <w:rPr>
          <w:color w:val="000000" w:themeColor="text1"/>
          <w:sz w:val="16"/>
          <w:szCs w:val="16"/>
        </w:rPr>
      </w:pPr>
      <w:r w:rsidRPr="00523235">
        <w:rPr>
          <w:color w:val="000000" w:themeColor="text1"/>
          <w:sz w:val="16"/>
          <w:szCs w:val="16"/>
        </w:rPr>
        <w:t xml:space="preserve">Parental balanced </w:t>
      </w:r>
      <w:proofErr w:type="spellStart"/>
      <w:r w:rsidRPr="00523235">
        <w:rPr>
          <w:color w:val="000000" w:themeColor="text1"/>
          <w:sz w:val="16"/>
          <w:szCs w:val="16"/>
        </w:rPr>
        <w:t>Robertsonian</w:t>
      </w:r>
      <w:proofErr w:type="spellEnd"/>
      <w:r w:rsidRPr="00523235">
        <w:rPr>
          <w:color w:val="000000" w:themeColor="text1"/>
          <w:sz w:val="16"/>
          <w:szCs w:val="16"/>
        </w:rPr>
        <w:t xml:space="preserve"> translocation (involving chromosomes 13, 18, or 21)</w:t>
      </w:r>
    </w:p>
    <w:p w:rsidR="00CC329A" w:rsidRPr="00523235" w:rsidRDefault="00CC329A" w:rsidP="00CC329A">
      <w:pPr>
        <w:pStyle w:val="ListParagraph"/>
        <w:framePr w:w="10697" w:hSpace="180" w:wrap="around" w:vAnchor="text" w:hAnchor="page" w:x="749" w:y="1"/>
        <w:numPr>
          <w:ilvl w:val="1"/>
          <w:numId w:val="6"/>
        </w:numPr>
        <w:rPr>
          <w:color w:val="000000" w:themeColor="text1"/>
          <w:sz w:val="16"/>
          <w:szCs w:val="16"/>
        </w:rPr>
      </w:pPr>
      <w:r w:rsidRPr="00523235">
        <w:rPr>
          <w:sz w:val="16"/>
          <w:szCs w:val="16"/>
        </w:rPr>
        <w:t>Family history of a sex-linked disorder (ex. Duchenne muscular dystrophy)</w:t>
      </w:r>
    </w:p>
    <w:p w:rsidR="00A30C85" w:rsidRPr="00523235" w:rsidRDefault="00523235" w:rsidP="00523235">
      <w:pPr>
        <w:pStyle w:val="ListParagraph"/>
        <w:numPr>
          <w:ilvl w:val="0"/>
          <w:numId w:val="12"/>
        </w:numPr>
        <w:ind w:left="-360"/>
        <w:rPr>
          <w:b/>
          <w:noProof/>
          <w:sz w:val="16"/>
          <w:szCs w:val="16"/>
        </w:rPr>
      </w:pPr>
      <w:r w:rsidRPr="00523235">
        <w:rPr>
          <w:sz w:val="16"/>
          <w:szCs w:val="16"/>
        </w:rPr>
        <w:t xml:space="preserve">Testing is available </w:t>
      </w:r>
      <w:r w:rsidR="00A30C85" w:rsidRPr="00523235">
        <w:rPr>
          <w:sz w:val="16"/>
          <w:szCs w:val="16"/>
        </w:rPr>
        <w:t xml:space="preserve">from 10w0d </w:t>
      </w:r>
      <w:r w:rsidRPr="00523235">
        <w:rPr>
          <w:sz w:val="16"/>
          <w:szCs w:val="16"/>
        </w:rPr>
        <w:t>gestation</w:t>
      </w:r>
    </w:p>
    <w:p w:rsidR="00523235" w:rsidRPr="00DE1E9E" w:rsidRDefault="00523235" w:rsidP="00523235">
      <w:pPr>
        <w:pStyle w:val="ListParagraph"/>
        <w:numPr>
          <w:ilvl w:val="0"/>
          <w:numId w:val="12"/>
        </w:numPr>
        <w:ind w:left="-360"/>
        <w:rPr>
          <w:noProof/>
          <w:sz w:val="16"/>
          <w:szCs w:val="16"/>
        </w:rPr>
      </w:pPr>
      <w:r w:rsidRPr="00DE1E9E">
        <w:rPr>
          <w:noProof/>
          <w:sz w:val="16"/>
          <w:szCs w:val="16"/>
        </w:rPr>
        <w:t>Turn around time 7-10 days</w:t>
      </w:r>
    </w:p>
    <w:p w:rsidR="00CC329A" w:rsidRPr="000E3D1A" w:rsidRDefault="00CC329A" w:rsidP="00592212">
      <w:pPr>
        <w:ind w:left="-720"/>
        <w:rPr>
          <w:b/>
          <w:noProof/>
          <w:sz w:val="20"/>
          <w:szCs w:val="20"/>
        </w:rPr>
      </w:pPr>
    </w:p>
    <w:p w:rsidR="00DF6E04" w:rsidRPr="00DF6E04" w:rsidRDefault="00DF6E04" w:rsidP="00DF6E04">
      <w:pPr>
        <w:ind w:left="-720"/>
        <w:rPr>
          <w:b/>
          <w:noProof/>
          <w:sz w:val="20"/>
          <w:szCs w:val="20"/>
        </w:rPr>
      </w:pPr>
      <w:r>
        <w:rPr>
          <w:b/>
          <w:noProof/>
          <w:sz w:val="20"/>
          <w:szCs w:val="20"/>
        </w:rPr>
        <mc:AlternateContent>
          <mc:Choice Requires="wps">
            <w:drawing>
              <wp:anchor distT="0" distB="0" distL="114300" distR="114300" simplePos="0" relativeHeight="251661312" behindDoc="0" locked="0" layoutInCell="1" allowOverlap="1" wp14:anchorId="21AF1528" wp14:editId="54CB75C6">
                <wp:simplePos x="0" y="0"/>
                <wp:positionH relativeFrom="column">
                  <wp:posOffset>-441960</wp:posOffset>
                </wp:positionH>
                <wp:positionV relativeFrom="paragraph">
                  <wp:posOffset>153035</wp:posOffset>
                </wp:positionV>
                <wp:extent cx="67310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adtgEAAMMDAAAOAAAAZHJzL2Uyb0RvYy54bWysU8GOEzEMvSPxD1HudGaKtK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x0GupQjK84geMyl7&#10;mLLYYQgsIJJYF53mmHoO34U9Xb0U91RInwz58mU64lS1PS/awikLzZd3b153bcsj0Le35hkYKeX3&#10;gF6UwyCdDYW26tXxQ8pcjENvIeyURi6l6ymfHZRgFz6DYSpcrKvoukSwcySOisevtIaQu0KF89Xo&#10;AjPWuQXY/hl4jS9QqAv2N+AFUStjyAvY24D0u+r5dGvZXOJvClx4FwmecDzXoVRpeFMqw+tWl1X8&#10;0a/w539v+x0AAP//AwBQSwMEFAAGAAgAAAAhAJj50V3gAAAACQEAAA8AAABkcnMvZG93bnJldi54&#10;bWxMj8FugkAQhu8mvsNmmvRidNEgEWQxtonx0Jqm0gdY2RFI2VnCLoh9+m7TQ3ucmS//fH+6G3XD&#10;BuxsbUjAchEAQyqMqqkU8JEf5htg1klSsjGEAu5oYZdNJ6lMlLnROw5nVzIfQjaRAirn2oRzW1So&#10;pV2YFsnfrqbT0vmxK7nq5M2H64avgiDiWtbkP1SyxecKi89zrwUcD0/4sr73ZajWx3w25K+nr7eN&#10;EI8P434LzOHo/mD40ffqkHmni+lJWdYImEdx5FEBq3AJzANxHITALr8LnqX8f4PsGwAA//8DAFBL&#10;AQItABQABgAIAAAAIQC2gziS/gAAAOEBAAATAAAAAAAAAAAAAAAAAAAAAABbQ29udGVudF9UeXBl&#10;c10ueG1sUEsBAi0AFAAGAAgAAAAhADj9If/WAAAAlAEAAAsAAAAAAAAAAAAAAAAALwEAAF9yZWxz&#10;Ly5yZWxzUEsBAi0AFAAGAAgAAAAhAMp21p22AQAAwwMAAA4AAAAAAAAAAAAAAAAALgIAAGRycy9l&#10;Mm9Eb2MueG1sUEsBAi0AFAAGAAgAAAAhAJj50V3gAAAACQEAAA8AAAAAAAAAAAAAAAAAEAQAAGRy&#10;cy9kb3ducmV2LnhtbFBLBQYAAAAABAAEAPMAAAAdBQAAAAA=&#10;" strokecolor="#4579b8 [3044]"/>
            </w:pict>
          </mc:Fallback>
        </mc:AlternateContent>
      </w:r>
      <w:r w:rsidRPr="00DF6E04">
        <w:rPr>
          <w:b/>
          <w:noProof/>
          <w:sz w:val="20"/>
          <w:szCs w:val="20"/>
        </w:rPr>
        <w:t xml:space="preserve">What </w:t>
      </w:r>
      <w:r w:rsidR="00CC329A">
        <w:rPr>
          <w:b/>
          <w:noProof/>
          <w:sz w:val="20"/>
          <w:szCs w:val="20"/>
        </w:rPr>
        <w:t>are the benefits</w:t>
      </w:r>
      <w:r w:rsidRPr="00DF6E04">
        <w:rPr>
          <w:b/>
          <w:noProof/>
          <w:sz w:val="20"/>
          <w:szCs w:val="20"/>
        </w:rPr>
        <w:t>?</w:t>
      </w:r>
    </w:p>
    <w:p w:rsidR="00CC329A" w:rsidRPr="005C64C4" w:rsidRDefault="00AF34C9" w:rsidP="00CC329A">
      <w:pPr>
        <w:pStyle w:val="ListParagraph"/>
        <w:framePr w:w="10697" w:hSpace="180" w:wrap="around" w:vAnchor="text" w:hAnchor="page" w:x="749" w:y="1"/>
        <w:numPr>
          <w:ilvl w:val="0"/>
          <w:numId w:val="2"/>
        </w:numPr>
        <w:rPr>
          <w:noProof/>
          <w:sz w:val="16"/>
          <w:szCs w:val="16"/>
        </w:rPr>
      </w:pPr>
      <w:r>
        <w:rPr>
          <w:noProof/>
          <w:sz w:val="16"/>
          <w:szCs w:val="16"/>
        </w:rPr>
        <w:t>Testing is n</w:t>
      </w:r>
      <w:r w:rsidR="00CC329A" w:rsidRPr="005C64C4">
        <w:rPr>
          <w:noProof/>
          <w:sz w:val="16"/>
          <w:szCs w:val="16"/>
        </w:rPr>
        <w:t>on-invasive:  minimal risks to the pregnancy</w:t>
      </w:r>
    </w:p>
    <w:p w:rsidR="00CC329A" w:rsidRPr="005C64C4" w:rsidRDefault="00CC329A" w:rsidP="00CC329A">
      <w:pPr>
        <w:pStyle w:val="ListParagraph"/>
        <w:framePr w:w="10697" w:hSpace="180" w:wrap="around" w:vAnchor="text" w:hAnchor="page" w:x="749" w:y="1"/>
        <w:numPr>
          <w:ilvl w:val="0"/>
          <w:numId w:val="2"/>
        </w:numPr>
        <w:rPr>
          <w:noProof/>
          <w:sz w:val="16"/>
          <w:szCs w:val="16"/>
        </w:rPr>
      </w:pPr>
      <w:r w:rsidRPr="005C64C4">
        <w:rPr>
          <w:noProof/>
          <w:sz w:val="16"/>
          <w:szCs w:val="16"/>
        </w:rPr>
        <w:t>Increased accuracy: lower false positive and false negative rates than traditional maternal serum screening</w:t>
      </w:r>
    </w:p>
    <w:p w:rsidR="00CC329A" w:rsidRPr="005C64C4" w:rsidRDefault="00CC329A" w:rsidP="00CC329A">
      <w:pPr>
        <w:pStyle w:val="ListParagraph"/>
        <w:framePr w:w="10697" w:hSpace="180" w:wrap="around" w:vAnchor="text" w:hAnchor="page" w:x="749" w:y="1"/>
        <w:numPr>
          <w:ilvl w:val="0"/>
          <w:numId w:val="2"/>
        </w:numPr>
        <w:rPr>
          <w:noProof/>
          <w:sz w:val="16"/>
          <w:szCs w:val="16"/>
        </w:rPr>
      </w:pPr>
      <w:r w:rsidRPr="005C64C4">
        <w:rPr>
          <w:noProof/>
          <w:sz w:val="16"/>
          <w:szCs w:val="16"/>
        </w:rPr>
        <w:t>Able to perform testing at a wider range of gestational ages</w:t>
      </w:r>
    </w:p>
    <w:p w:rsidR="00CC329A" w:rsidRDefault="00CC329A" w:rsidP="00CC329A">
      <w:pPr>
        <w:pStyle w:val="ListParagraph"/>
        <w:framePr w:w="10697" w:hSpace="180" w:wrap="around" w:vAnchor="text" w:hAnchor="page" w:x="749" w:y="1"/>
        <w:numPr>
          <w:ilvl w:val="0"/>
          <w:numId w:val="2"/>
        </w:numPr>
        <w:rPr>
          <w:noProof/>
          <w:sz w:val="16"/>
          <w:szCs w:val="16"/>
        </w:rPr>
      </w:pPr>
      <w:r w:rsidRPr="005C64C4">
        <w:rPr>
          <w:noProof/>
          <w:sz w:val="16"/>
          <w:szCs w:val="16"/>
        </w:rPr>
        <w:t>Typically, only one blood draw is required</w:t>
      </w:r>
    </w:p>
    <w:p w:rsidR="00DF6E04" w:rsidRPr="00CC329A" w:rsidRDefault="00CC329A" w:rsidP="00CC329A">
      <w:pPr>
        <w:pStyle w:val="ListParagraph"/>
        <w:framePr w:w="10697" w:hSpace="180" w:wrap="around" w:vAnchor="text" w:hAnchor="page" w:x="749" w:y="1"/>
        <w:numPr>
          <w:ilvl w:val="0"/>
          <w:numId w:val="2"/>
        </w:numPr>
        <w:rPr>
          <w:noProof/>
          <w:sz w:val="16"/>
          <w:szCs w:val="16"/>
        </w:rPr>
      </w:pPr>
      <w:r w:rsidRPr="00CC329A">
        <w:rPr>
          <w:noProof/>
          <w:sz w:val="16"/>
          <w:szCs w:val="16"/>
        </w:rPr>
        <w:t>Provides risk estimate for the most common aneuplodies in pregnancy</w:t>
      </w:r>
    </w:p>
    <w:p w:rsidR="00D43827" w:rsidRDefault="00D43827" w:rsidP="00D43827">
      <w:pPr>
        <w:ind w:left="-720"/>
        <w:rPr>
          <w:b/>
          <w:noProof/>
          <w:sz w:val="20"/>
          <w:szCs w:val="20"/>
        </w:rPr>
      </w:pPr>
    </w:p>
    <w:p w:rsidR="00D43827" w:rsidRPr="0042710F" w:rsidRDefault="00D43827" w:rsidP="0042710F">
      <w:pPr>
        <w:ind w:left="-720"/>
        <w:rPr>
          <w:b/>
          <w:noProof/>
          <w:sz w:val="20"/>
          <w:szCs w:val="20"/>
        </w:rPr>
      </w:pPr>
      <w:r>
        <w:rPr>
          <w:b/>
          <w:noProof/>
          <w:sz w:val="20"/>
          <w:szCs w:val="20"/>
        </w:rPr>
        <mc:AlternateContent>
          <mc:Choice Requires="wps">
            <w:drawing>
              <wp:anchor distT="0" distB="0" distL="114300" distR="114300" simplePos="0" relativeHeight="251669504" behindDoc="0" locked="0" layoutInCell="1" allowOverlap="1" wp14:anchorId="61F7E55E" wp14:editId="7E274207">
                <wp:simplePos x="0" y="0"/>
                <wp:positionH relativeFrom="column">
                  <wp:posOffset>-441960</wp:posOffset>
                </wp:positionH>
                <wp:positionV relativeFrom="paragraph">
                  <wp:posOffset>153035</wp:posOffset>
                </wp:positionV>
                <wp:extent cx="6731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58twEAAMMDAAAOAAAAZHJzL2Uyb0RvYy54bWysU8GOEzEMvSPxD1HudGaW1YJGne6hK7gg&#10;qFj4gGzG6URK4sgJnfbvcdJ2FgESAnHxxImf7ffsWd8fvRMHoGQxDLJbtVJA0DjasB/k1y/vXr2V&#10;ImUVRuUwwCBPkOT95uWL9Rx7uMEJ3QgkOElI/RwHOeUc+6ZJegKv0gojBH40SF5ldmnfjKRmzu5d&#10;c9O2d82MNEZCDSnx7cP5UW5qfmNA50/GJMjCDZJ7y9VStU/FNpu16vek4mT1pQ31D114ZQMXXVI9&#10;qKzEN7K/pPJWEyY0eaXRN2iM1VA5MJuu/YnN46QiVC4sToqLTOn/pdUfDzsSdhzkrRRBeR7RYyZl&#10;91MWWwyBBUQSt0WnOaaew7dhRxcvxR0V0kdDvnyZjjhWbU+LtnDMQvPl3ZvXXdvyCPT1rXkGRkr5&#10;PaAX5TBIZ0OhrXp1+JAyF+PQawg7pZFz6XrKJwcl2IXPYJgKF+squi4RbB2Jg+LxK60h5K5Q4Xw1&#10;usCMdW4Btn8GXuILFOqC/Q14QdTKGPIC9jYg/a56Pl5bNuf4qwJn3kWCJxxPdShVGt6UyvCy1WUV&#10;f/Qr/Pnf23wHAAD//wMAUEsDBBQABgAIAAAAIQCY+dFd4AAAAAkBAAAPAAAAZHJzL2Rvd25yZXYu&#10;eG1sTI/BboJAEIbvJr7DZpr0YnTRIBFkMbaJ8dCaptIHWNkRSNlZwi6Iffpu00N7nJkv/3x/uht1&#10;wwbsbG1IwHIRAEMqjKqpFPCRH+YbYNZJUrIxhALuaGGXTSepTJS50TsOZ1cyH0I2kQIq59qEc1tU&#10;qKVdmBbJ366m09L5sSu56uTNh+uGr4Ig4lrW5D9UssXnCovPc68FHA9P+LK+92Wo1sd8NuSvp6+3&#10;jRCPD+N+C8zh6P5g+NH36pB5p4vpSVnWCJhHceRRAatwCcwDcRyEwC6/C56l/H+D7BsAAP//AwBQ&#10;SwECLQAUAAYACAAAACEAtoM4kv4AAADhAQAAEwAAAAAAAAAAAAAAAAAAAAAAW0NvbnRlbnRfVHlw&#10;ZXNdLnhtbFBLAQItABQABgAIAAAAIQA4/SH/1gAAAJQBAAALAAAAAAAAAAAAAAAAAC8BAABfcmVs&#10;cy8ucmVsc1BLAQItABQABgAIAAAAIQBhQI58twEAAMMDAAAOAAAAAAAAAAAAAAAAAC4CAABkcnMv&#10;ZTJvRG9jLnhtbFBLAQItABQABgAIAAAAIQCY+dFd4AAAAAkBAAAPAAAAAAAAAAAAAAAAABEEAABk&#10;cnMvZG93bnJldi54bWxQSwUGAAAAAAQABADzAAAAHgUAAAAA&#10;" strokecolor="#4579b8 [3044]"/>
            </w:pict>
          </mc:Fallback>
        </mc:AlternateContent>
      </w:r>
      <w:r w:rsidRPr="00DF6E04">
        <w:rPr>
          <w:b/>
          <w:noProof/>
          <w:sz w:val="20"/>
          <w:szCs w:val="20"/>
        </w:rPr>
        <w:t xml:space="preserve">What </w:t>
      </w:r>
      <w:r>
        <w:rPr>
          <w:b/>
          <w:noProof/>
          <w:sz w:val="20"/>
          <w:szCs w:val="20"/>
        </w:rPr>
        <w:t>are the limitations</w:t>
      </w:r>
      <w:r w:rsidRPr="00DF6E04">
        <w:rPr>
          <w:b/>
          <w:noProof/>
          <w:sz w:val="20"/>
          <w:szCs w:val="20"/>
        </w:rPr>
        <w:t>?</w:t>
      </w:r>
    </w:p>
    <w:p w:rsidR="00D43827" w:rsidRPr="005C64C4" w:rsidRDefault="00D43827" w:rsidP="00D43827">
      <w:pPr>
        <w:pStyle w:val="ListParagraph"/>
        <w:framePr w:w="10697" w:hSpace="180" w:wrap="around" w:vAnchor="text" w:hAnchor="page" w:x="749" w:y="1"/>
        <w:numPr>
          <w:ilvl w:val="0"/>
          <w:numId w:val="2"/>
        </w:numPr>
        <w:rPr>
          <w:noProof/>
          <w:sz w:val="16"/>
          <w:szCs w:val="16"/>
        </w:rPr>
      </w:pPr>
      <w:r w:rsidRPr="005C64C4">
        <w:rPr>
          <w:noProof/>
          <w:sz w:val="16"/>
          <w:szCs w:val="16"/>
        </w:rPr>
        <w:t xml:space="preserve">This is a screening test – </w:t>
      </w:r>
      <w:r w:rsidRPr="00CC558D">
        <w:rPr>
          <w:noProof/>
          <w:sz w:val="16"/>
          <w:szCs w:val="16"/>
        </w:rPr>
        <w:t>abnormal results should be confirmed with diagnostic testing</w:t>
      </w:r>
      <w:r w:rsidR="0042710F">
        <w:rPr>
          <w:noProof/>
          <w:sz w:val="16"/>
          <w:szCs w:val="16"/>
        </w:rPr>
        <w:t xml:space="preserve"> such as CVS or amniocentesis</w:t>
      </w:r>
    </w:p>
    <w:p w:rsidR="00D43827" w:rsidRPr="005C64C4" w:rsidRDefault="00D43827" w:rsidP="00D43827">
      <w:pPr>
        <w:pStyle w:val="ListParagraph"/>
        <w:framePr w:w="10697" w:hSpace="180" w:wrap="around" w:vAnchor="text" w:hAnchor="page" w:x="749" w:y="1"/>
        <w:numPr>
          <w:ilvl w:val="0"/>
          <w:numId w:val="2"/>
        </w:numPr>
        <w:rPr>
          <w:noProof/>
          <w:sz w:val="16"/>
          <w:szCs w:val="16"/>
        </w:rPr>
      </w:pPr>
      <w:r w:rsidRPr="005C64C4">
        <w:rPr>
          <w:noProof/>
          <w:sz w:val="16"/>
          <w:szCs w:val="16"/>
        </w:rPr>
        <w:t xml:space="preserve">Risk assessment is limited to specific fetal aneuplodies - </w:t>
      </w:r>
      <w:r w:rsidRPr="005C64C4">
        <w:rPr>
          <w:rFonts w:eastAsiaTheme="minorHAnsi"/>
          <w:sz w:val="16"/>
          <w:szCs w:val="16"/>
        </w:rPr>
        <w:t xml:space="preserve">approximately 50% of cytogenetic abnormalities routinely identified by amniocentesis will not be detected when trisomy 21, 18, and 13 are the only aneuploidies being screened (unbalanced translocations, deletions, duplications, </w:t>
      </w:r>
      <w:proofErr w:type="spellStart"/>
      <w:r w:rsidRPr="005C64C4">
        <w:rPr>
          <w:rFonts w:eastAsiaTheme="minorHAnsi"/>
          <w:sz w:val="16"/>
          <w:szCs w:val="16"/>
        </w:rPr>
        <w:t>triploidy</w:t>
      </w:r>
      <w:proofErr w:type="spellEnd"/>
      <w:r w:rsidRPr="005C64C4">
        <w:rPr>
          <w:rFonts w:eastAsiaTheme="minorHAnsi"/>
          <w:sz w:val="16"/>
          <w:szCs w:val="16"/>
        </w:rPr>
        <w:t xml:space="preserve"> (depending on the lab), or if Down syndrome is due to a translocation vs real trisomy)</w:t>
      </w:r>
    </w:p>
    <w:p w:rsidR="00D43827" w:rsidRPr="005C64C4" w:rsidRDefault="00D43827" w:rsidP="00D43827">
      <w:pPr>
        <w:pStyle w:val="ListParagraph"/>
        <w:framePr w:w="10697" w:hSpace="180" w:wrap="around" w:vAnchor="text" w:hAnchor="page" w:x="749" w:y="1"/>
        <w:numPr>
          <w:ilvl w:val="0"/>
          <w:numId w:val="2"/>
        </w:numPr>
        <w:rPr>
          <w:noProof/>
          <w:sz w:val="16"/>
          <w:szCs w:val="16"/>
        </w:rPr>
      </w:pPr>
      <w:r w:rsidRPr="005C64C4">
        <w:rPr>
          <w:rFonts w:eastAsiaTheme="minorHAnsi"/>
          <w:sz w:val="16"/>
          <w:szCs w:val="16"/>
        </w:rPr>
        <w:t>Uninformative test results due to insufficient isolation of cell-free fetal DNA could lead to a delay in diagnosis or eliminate the availability of information for risk assessment. Biologic factors associated with reduced available cell-free fetal DNA include a high body mass index and early gestational age (&lt;10 weeks gestation)</w:t>
      </w:r>
      <w:r>
        <w:rPr>
          <w:sz w:val="16"/>
          <w:szCs w:val="16"/>
        </w:rPr>
        <w:t xml:space="preserve"> Accuracy of the results depends on several factors including the “fetal fraction” (FF), or the % of </w:t>
      </w:r>
      <w:proofErr w:type="spellStart"/>
      <w:r>
        <w:rPr>
          <w:sz w:val="16"/>
          <w:szCs w:val="16"/>
        </w:rPr>
        <w:t>cffDNA</w:t>
      </w:r>
      <w:proofErr w:type="spellEnd"/>
      <w:r>
        <w:rPr>
          <w:sz w:val="16"/>
          <w:szCs w:val="16"/>
        </w:rPr>
        <w:t xml:space="preserve"> in mom’s blood.  For most labs this cutoff is 4%.  FF increases from 10-22 weeks and then remains fairly stable for the remainder of pregnancy.</w:t>
      </w:r>
    </w:p>
    <w:p w:rsidR="00D43827" w:rsidRPr="005C64C4" w:rsidRDefault="00D43827" w:rsidP="00D43827">
      <w:pPr>
        <w:pStyle w:val="ListParagraph"/>
        <w:framePr w:w="10697" w:hSpace="180" w:wrap="around" w:vAnchor="text" w:hAnchor="page" w:x="749" w:y="1"/>
        <w:numPr>
          <w:ilvl w:val="0"/>
          <w:numId w:val="2"/>
        </w:numPr>
        <w:rPr>
          <w:rFonts w:eastAsiaTheme="minorHAnsi"/>
          <w:sz w:val="16"/>
          <w:szCs w:val="16"/>
        </w:rPr>
      </w:pPr>
      <w:r w:rsidRPr="005C64C4">
        <w:rPr>
          <w:rFonts w:eastAsiaTheme="minorHAnsi"/>
          <w:sz w:val="16"/>
          <w:szCs w:val="16"/>
        </w:rPr>
        <w:t>Does not screen for open neural tube defects. Maternal serum α-fetoprotein testing can still be offered at 15–20 weeks gestation to screen for open neural tube defects</w:t>
      </w:r>
    </w:p>
    <w:p w:rsidR="00CC329A" w:rsidRPr="0042710F" w:rsidRDefault="00CC329A" w:rsidP="00F63D7E">
      <w:pPr>
        <w:ind w:left="-720"/>
        <w:rPr>
          <w:b/>
          <w:noProof/>
          <w:sz w:val="20"/>
          <w:szCs w:val="20"/>
        </w:rPr>
      </w:pPr>
    </w:p>
    <w:p w:rsidR="00F63D7E" w:rsidRPr="00DF6E04" w:rsidRDefault="00F63D7E" w:rsidP="00F63D7E">
      <w:pPr>
        <w:ind w:left="-720"/>
        <w:rPr>
          <w:b/>
          <w:noProof/>
          <w:sz w:val="20"/>
          <w:szCs w:val="20"/>
        </w:rPr>
      </w:pPr>
      <w:r>
        <w:rPr>
          <w:b/>
          <w:noProof/>
          <w:sz w:val="20"/>
          <w:szCs w:val="20"/>
        </w:rPr>
        <mc:AlternateContent>
          <mc:Choice Requires="wps">
            <w:drawing>
              <wp:anchor distT="0" distB="0" distL="114300" distR="114300" simplePos="0" relativeHeight="251663360" behindDoc="0" locked="0" layoutInCell="1" allowOverlap="1" wp14:anchorId="19A6EE36" wp14:editId="340D46F0">
                <wp:simplePos x="0" y="0"/>
                <wp:positionH relativeFrom="column">
                  <wp:posOffset>-441960</wp:posOffset>
                </wp:positionH>
                <wp:positionV relativeFrom="paragraph">
                  <wp:posOffset>153035</wp:posOffset>
                </wp:positionV>
                <wp:extent cx="6731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fuAEAAMMDAAAOAAAAZHJzL2Uyb0RvYy54bWysU8Fu2zAMvQ/YPwi6L3YaoBu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b9+vlm3LI9DXt+YZGCnl&#10;j4BelEMvnQ2FturU4VPKXIxDryHslEbOpespnxyUYBe+gmEqXGxZ0XWJYOtIHBSPX2kNIS8LFc5X&#10;owvMWOdmYPt34CW+QKEu2L+AZ0StjCHPYG8D0p+q5+nasjnHXxU48y4SPOFwqkOp0vCmVIaXrS6r&#10;+Ktf4c//3uYnAAAA//8DAFBLAwQUAAYACAAAACEAmPnRXeAAAAAJAQAADwAAAGRycy9kb3ducmV2&#10;LnhtbEyPwW6CQBCG7ya+w2aa9GJ00SARZDG2ifHQmqbSB1jZEUjZWcIuiH36btNDe5yZL/98f7ob&#10;dcMG7GxtSMByEQBDKoyqqRTwkR/mG2DWSVKyMYQC7mhhl00nqUyUudE7DmdXMh9CNpECKufahHNb&#10;VKilXZgWyd+uptPS+bEruerkzYfrhq+CIOJa1uQ/VLLF5wqLz3OvBRwPT/iyvvdlqNbHfDbkr6ev&#10;t40Qjw/jfgvM4ej+YPjR9+qQeaeL6UlZ1giYR3HkUQGrcAnMA3EchMAuvwuepfx/g+wbAAD//wMA&#10;UEsBAi0AFAAGAAgAAAAhALaDOJL+AAAA4QEAABMAAAAAAAAAAAAAAAAAAAAAAFtDb250ZW50X1R5&#10;cGVzXS54bWxQSwECLQAUAAYACAAAACEAOP0h/9YAAACUAQAACwAAAAAAAAAAAAAAAAAvAQAAX3Jl&#10;bHMvLnJlbHNQSwECLQAUAAYACAAAACEAJgP1X7gBAADDAwAADgAAAAAAAAAAAAAAAAAuAgAAZHJz&#10;L2Uyb0RvYy54bWxQSwECLQAUAAYACAAAACEAmPnRXeAAAAAJAQAADwAAAAAAAAAAAAAAAAASBAAA&#10;ZHJzL2Rvd25yZXYueG1sUEsFBgAAAAAEAAQA8wAAAB8FAAAAAA==&#10;" strokecolor="#4579b8 [3044]"/>
            </w:pict>
          </mc:Fallback>
        </mc:AlternateContent>
      </w:r>
      <w:r>
        <w:rPr>
          <w:b/>
          <w:noProof/>
          <w:sz w:val="20"/>
          <w:szCs w:val="20"/>
        </w:rPr>
        <w:t>What do the results mean</w:t>
      </w:r>
      <w:r w:rsidRPr="00DF6E04">
        <w:rPr>
          <w:b/>
          <w:noProof/>
          <w:sz w:val="20"/>
          <w:szCs w:val="20"/>
        </w:rPr>
        <w:t>?</w:t>
      </w:r>
    </w:p>
    <w:p w:rsidR="00F63D7E" w:rsidRPr="005C64C4" w:rsidRDefault="00F63D7E" w:rsidP="00F63D7E">
      <w:pPr>
        <w:pStyle w:val="ListParagraph"/>
        <w:framePr w:w="10697" w:hSpace="180" w:wrap="around" w:vAnchor="text" w:hAnchor="page" w:x="749" w:y="1"/>
        <w:numPr>
          <w:ilvl w:val="0"/>
          <w:numId w:val="2"/>
        </w:numPr>
        <w:rPr>
          <w:noProof/>
          <w:sz w:val="16"/>
          <w:szCs w:val="16"/>
        </w:rPr>
      </w:pPr>
      <w:r w:rsidRPr="005C64C4">
        <w:rPr>
          <w:noProof/>
          <w:sz w:val="16"/>
          <w:szCs w:val="16"/>
        </w:rPr>
        <w:t xml:space="preserve">Diagnostic testing is </w:t>
      </w:r>
      <w:r w:rsidRPr="008014A6">
        <w:rPr>
          <w:noProof/>
          <w:sz w:val="16"/>
          <w:szCs w:val="16"/>
          <w:u w:val="single"/>
        </w:rPr>
        <w:t>always</w:t>
      </w:r>
      <w:r w:rsidRPr="005C64C4">
        <w:rPr>
          <w:noProof/>
          <w:sz w:val="16"/>
          <w:szCs w:val="16"/>
        </w:rPr>
        <w:t xml:space="preserve"> recommended following a high-risk result </w:t>
      </w:r>
    </w:p>
    <w:p w:rsidR="00F63D7E" w:rsidRPr="005C64C4" w:rsidRDefault="008014A6" w:rsidP="00F63D7E">
      <w:pPr>
        <w:pStyle w:val="ListParagraph"/>
        <w:framePr w:w="10697" w:hSpace="180" w:wrap="around" w:vAnchor="text" w:hAnchor="page" w:x="749" w:y="1"/>
        <w:numPr>
          <w:ilvl w:val="0"/>
          <w:numId w:val="2"/>
        </w:numPr>
        <w:rPr>
          <w:noProof/>
          <w:sz w:val="16"/>
          <w:szCs w:val="16"/>
        </w:rPr>
      </w:pPr>
      <w:r>
        <w:rPr>
          <w:noProof/>
          <w:sz w:val="16"/>
          <w:szCs w:val="16"/>
        </w:rPr>
        <w:t>HIGH-RISK</w:t>
      </w:r>
      <w:r w:rsidR="00F63D7E" w:rsidRPr="005C64C4">
        <w:rPr>
          <w:noProof/>
          <w:sz w:val="16"/>
          <w:szCs w:val="16"/>
        </w:rPr>
        <w:t xml:space="preserve"> results can represent the following: </w:t>
      </w:r>
    </w:p>
    <w:p w:rsidR="00F63D7E" w:rsidRPr="005C64C4" w:rsidRDefault="00F63D7E" w:rsidP="00F63D7E">
      <w:pPr>
        <w:pStyle w:val="ListParagraph"/>
        <w:framePr w:w="10697" w:hSpace="180" w:wrap="around" w:vAnchor="text" w:hAnchor="page" w:x="749" w:y="1"/>
        <w:numPr>
          <w:ilvl w:val="1"/>
          <w:numId w:val="2"/>
        </w:numPr>
        <w:rPr>
          <w:noProof/>
          <w:sz w:val="16"/>
          <w:szCs w:val="16"/>
        </w:rPr>
      </w:pPr>
      <w:r w:rsidRPr="005C64C4">
        <w:rPr>
          <w:noProof/>
          <w:sz w:val="16"/>
          <w:szCs w:val="16"/>
        </w:rPr>
        <w:t>Fetal aneuploidy</w:t>
      </w:r>
    </w:p>
    <w:p w:rsidR="00F63D7E" w:rsidRPr="005C64C4" w:rsidRDefault="00F63D7E" w:rsidP="00F63D7E">
      <w:pPr>
        <w:pStyle w:val="ListParagraph"/>
        <w:framePr w:w="10697" w:hSpace="180" w:wrap="around" w:vAnchor="text" w:hAnchor="page" w:x="749" w:y="1"/>
        <w:numPr>
          <w:ilvl w:val="1"/>
          <w:numId w:val="2"/>
        </w:numPr>
        <w:rPr>
          <w:noProof/>
          <w:sz w:val="16"/>
          <w:szCs w:val="16"/>
        </w:rPr>
      </w:pPr>
      <w:r w:rsidRPr="005C64C4">
        <w:rPr>
          <w:noProof/>
          <w:sz w:val="16"/>
          <w:szCs w:val="16"/>
        </w:rPr>
        <w:t>Confined placental mosaicism</w:t>
      </w:r>
    </w:p>
    <w:p w:rsidR="00F63D7E" w:rsidRPr="005C64C4" w:rsidRDefault="00F63D7E" w:rsidP="00F63D7E">
      <w:pPr>
        <w:pStyle w:val="ListParagraph"/>
        <w:framePr w:w="10697" w:hSpace="180" w:wrap="around" w:vAnchor="text" w:hAnchor="page" w:x="749" w:y="1"/>
        <w:numPr>
          <w:ilvl w:val="1"/>
          <w:numId w:val="2"/>
        </w:numPr>
        <w:rPr>
          <w:noProof/>
          <w:sz w:val="16"/>
          <w:szCs w:val="16"/>
        </w:rPr>
      </w:pPr>
      <w:r w:rsidRPr="005C64C4">
        <w:rPr>
          <w:noProof/>
          <w:sz w:val="16"/>
          <w:szCs w:val="16"/>
        </w:rPr>
        <w:t>Residual cffDNA from a vanishing twin</w:t>
      </w:r>
    </w:p>
    <w:p w:rsidR="00F63D7E" w:rsidRPr="005C64C4" w:rsidRDefault="00F63D7E" w:rsidP="00F63D7E">
      <w:pPr>
        <w:pStyle w:val="ListParagraph"/>
        <w:framePr w:w="10697" w:hSpace="180" w:wrap="around" w:vAnchor="text" w:hAnchor="page" w:x="749" w:y="1"/>
        <w:numPr>
          <w:ilvl w:val="1"/>
          <w:numId w:val="2"/>
        </w:numPr>
        <w:rPr>
          <w:noProof/>
          <w:sz w:val="16"/>
          <w:szCs w:val="16"/>
        </w:rPr>
      </w:pPr>
      <w:r w:rsidRPr="005C64C4">
        <w:rPr>
          <w:noProof/>
          <w:sz w:val="16"/>
          <w:szCs w:val="16"/>
        </w:rPr>
        <w:t>Maternal aneuploidy (in the case of sex chromosome abnormalities- this depends on the specific testing technology)</w:t>
      </w:r>
    </w:p>
    <w:p w:rsidR="00F63D7E" w:rsidRPr="005C64C4" w:rsidRDefault="00F63D7E" w:rsidP="00F63D7E">
      <w:pPr>
        <w:pStyle w:val="ListParagraph"/>
        <w:framePr w:w="10697" w:hSpace="180" w:wrap="around" w:vAnchor="text" w:hAnchor="page" w:x="749" w:y="1"/>
        <w:numPr>
          <w:ilvl w:val="1"/>
          <w:numId w:val="2"/>
        </w:numPr>
        <w:rPr>
          <w:noProof/>
          <w:sz w:val="16"/>
          <w:szCs w:val="16"/>
        </w:rPr>
      </w:pPr>
      <w:r w:rsidRPr="005C64C4">
        <w:rPr>
          <w:noProof/>
          <w:sz w:val="16"/>
          <w:szCs w:val="16"/>
        </w:rPr>
        <w:t>Limitations of the technology</w:t>
      </w:r>
    </w:p>
    <w:p w:rsidR="008014A6" w:rsidRPr="008014A6" w:rsidRDefault="00F63D7E" w:rsidP="008014A6">
      <w:pPr>
        <w:pStyle w:val="ListParagraph"/>
        <w:framePr w:w="10697" w:hSpace="180" w:wrap="around" w:vAnchor="text" w:hAnchor="page" w:x="749" w:y="1"/>
        <w:numPr>
          <w:ilvl w:val="1"/>
          <w:numId w:val="2"/>
        </w:numPr>
        <w:rPr>
          <w:rFonts w:ascii="Times" w:hAnsi="Times"/>
          <w:sz w:val="16"/>
          <w:szCs w:val="16"/>
        </w:rPr>
      </w:pPr>
      <w:r w:rsidRPr="005C64C4">
        <w:rPr>
          <w:noProof/>
          <w:sz w:val="16"/>
          <w:szCs w:val="16"/>
        </w:rPr>
        <w:t xml:space="preserve">Maternal medical conditions (in rare cases, maternal malignancy has been detected through NIPS) </w:t>
      </w:r>
    </w:p>
    <w:p w:rsidR="00F63D7E" w:rsidRDefault="008014A6" w:rsidP="008014A6">
      <w:pPr>
        <w:pStyle w:val="ListParagraph"/>
        <w:framePr w:w="10697" w:hSpace="180" w:wrap="around" w:vAnchor="text" w:hAnchor="page" w:x="749" w:y="1"/>
        <w:numPr>
          <w:ilvl w:val="1"/>
          <w:numId w:val="2"/>
        </w:numPr>
        <w:rPr>
          <w:rFonts w:ascii="Times" w:hAnsi="Times"/>
          <w:sz w:val="16"/>
          <w:szCs w:val="16"/>
        </w:rPr>
      </w:pPr>
      <w:r>
        <w:rPr>
          <w:noProof/>
          <w:sz w:val="16"/>
          <w:szCs w:val="16"/>
        </w:rPr>
        <w:t>Other u</w:t>
      </w:r>
      <w:proofErr w:type="spellStart"/>
      <w:r w:rsidR="00F63D7E" w:rsidRPr="008014A6">
        <w:rPr>
          <w:rFonts w:ascii="Times" w:hAnsi="Times"/>
          <w:sz w:val="16"/>
          <w:szCs w:val="16"/>
        </w:rPr>
        <w:t>nknown</w:t>
      </w:r>
      <w:proofErr w:type="spellEnd"/>
      <w:r w:rsidR="00F63D7E" w:rsidRPr="008014A6">
        <w:rPr>
          <w:rFonts w:ascii="Times" w:hAnsi="Times"/>
          <w:sz w:val="16"/>
          <w:szCs w:val="16"/>
        </w:rPr>
        <w:t xml:space="preserve"> biological factors</w:t>
      </w:r>
    </w:p>
    <w:p w:rsidR="007664E5" w:rsidRDefault="007664E5" w:rsidP="007664E5">
      <w:pPr>
        <w:pStyle w:val="ListParagraph"/>
        <w:framePr w:w="10697" w:hSpace="180" w:wrap="around" w:vAnchor="text" w:hAnchor="page" w:x="749" w:y="1"/>
        <w:numPr>
          <w:ilvl w:val="0"/>
          <w:numId w:val="2"/>
        </w:numPr>
        <w:rPr>
          <w:rFonts w:ascii="Times" w:hAnsi="Times"/>
          <w:sz w:val="16"/>
          <w:szCs w:val="16"/>
        </w:rPr>
      </w:pPr>
      <w:r>
        <w:rPr>
          <w:rFonts w:ascii="Times" w:hAnsi="Times"/>
          <w:sz w:val="16"/>
          <w:szCs w:val="16"/>
        </w:rPr>
        <w:t xml:space="preserve">LOW-RISK </w:t>
      </w:r>
      <w:r w:rsidRPr="005C64C4">
        <w:rPr>
          <w:sz w:val="16"/>
          <w:szCs w:val="16"/>
        </w:rPr>
        <w:t xml:space="preserve">results </w:t>
      </w:r>
      <w:r w:rsidRPr="007664E5">
        <w:rPr>
          <w:sz w:val="16"/>
          <w:szCs w:val="16"/>
          <w:u w:val="single"/>
        </w:rPr>
        <w:t>do not eliminate</w:t>
      </w:r>
      <w:r w:rsidRPr="005C64C4">
        <w:rPr>
          <w:sz w:val="16"/>
          <w:szCs w:val="16"/>
        </w:rPr>
        <w:t xml:space="preserve"> the chance for the fetus to have one of the conditions.  In general, the false positive rate is &lt;0.1%.</w:t>
      </w:r>
    </w:p>
    <w:p w:rsidR="00F63D7E" w:rsidRPr="00186BF5" w:rsidRDefault="007664E5" w:rsidP="00186BF5">
      <w:pPr>
        <w:pStyle w:val="ListParagraph"/>
        <w:framePr w:w="10697" w:hSpace="180" w:wrap="around" w:vAnchor="text" w:hAnchor="page" w:x="749" w:y="1"/>
        <w:numPr>
          <w:ilvl w:val="0"/>
          <w:numId w:val="2"/>
        </w:numPr>
        <w:rPr>
          <w:rFonts w:ascii="Times" w:hAnsi="Times"/>
          <w:sz w:val="16"/>
          <w:szCs w:val="16"/>
        </w:rPr>
      </w:pPr>
      <w:r>
        <w:rPr>
          <w:rFonts w:ascii="Times" w:hAnsi="Times"/>
          <w:sz w:val="16"/>
          <w:szCs w:val="16"/>
        </w:rPr>
        <w:t>NO-CALL</w:t>
      </w:r>
      <w:r w:rsidR="0086596E">
        <w:rPr>
          <w:rFonts w:ascii="Times" w:hAnsi="Times"/>
          <w:sz w:val="16"/>
          <w:szCs w:val="16"/>
        </w:rPr>
        <w:t xml:space="preserve"> results</w:t>
      </w:r>
      <w:r>
        <w:rPr>
          <w:rFonts w:ascii="Times" w:hAnsi="Times"/>
          <w:sz w:val="16"/>
          <w:szCs w:val="16"/>
        </w:rPr>
        <w:t xml:space="preserve"> occur in </w:t>
      </w:r>
      <w:r w:rsidR="003C085B">
        <w:rPr>
          <w:rFonts w:ascii="Times" w:hAnsi="Times"/>
          <w:sz w:val="16"/>
          <w:szCs w:val="16"/>
        </w:rPr>
        <w:t>approximately 3-5</w:t>
      </w:r>
      <w:r w:rsidR="0086596E">
        <w:rPr>
          <w:rFonts w:ascii="Times" w:hAnsi="Times"/>
          <w:sz w:val="16"/>
          <w:szCs w:val="16"/>
        </w:rPr>
        <w:t>% of cases.</w:t>
      </w:r>
      <w:r>
        <w:rPr>
          <w:rFonts w:ascii="Times" w:hAnsi="Times"/>
          <w:sz w:val="16"/>
          <w:szCs w:val="16"/>
        </w:rPr>
        <w:t xml:space="preserve"> </w:t>
      </w:r>
      <w:r>
        <w:rPr>
          <w:sz w:val="16"/>
          <w:szCs w:val="16"/>
        </w:rPr>
        <w:t>The majority</w:t>
      </w:r>
      <w:r w:rsidRPr="007664E5">
        <w:rPr>
          <w:sz w:val="16"/>
          <w:szCs w:val="16"/>
        </w:rPr>
        <w:t xml:space="preserve"> will be resolved with a 2</w:t>
      </w:r>
      <w:r w:rsidRPr="007664E5">
        <w:rPr>
          <w:sz w:val="16"/>
          <w:szCs w:val="16"/>
          <w:vertAlign w:val="superscript"/>
        </w:rPr>
        <w:t>nd</w:t>
      </w:r>
      <w:r w:rsidRPr="007664E5">
        <w:rPr>
          <w:sz w:val="16"/>
          <w:szCs w:val="16"/>
        </w:rPr>
        <w:t xml:space="preserve"> blood draw, but some individuals will not be able to receive results even with a 2</w:t>
      </w:r>
      <w:r w:rsidRPr="007664E5">
        <w:rPr>
          <w:sz w:val="16"/>
          <w:szCs w:val="16"/>
          <w:vertAlign w:val="superscript"/>
        </w:rPr>
        <w:t>nd</w:t>
      </w:r>
      <w:r w:rsidRPr="007664E5">
        <w:rPr>
          <w:sz w:val="16"/>
          <w:szCs w:val="16"/>
        </w:rPr>
        <w:t xml:space="preserve"> blood draw.   This is more likely to occur at early gestational ages and with higher maternal BMIs.  In rarer cases this can indicat</w:t>
      </w:r>
      <w:r w:rsidR="00186BF5">
        <w:rPr>
          <w:sz w:val="16"/>
          <w:szCs w:val="16"/>
        </w:rPr>
        <w:t>e the fetus has an aneuploidy</w:t>
      </w:r>
    </w:p>
    <w:p w:rsidR="00A30C85" w:rsidRDefault="00186BF5" w:rsidP="00186BF5">
      <w:pPr>
        <w:jc w:val="right"/>
        <w:rPr>
          <w:b/>
          <w:noProof/>
          <w:sz w:val="18"/>
          <w:szCs w:val="18"/>
        </w:rPr>
      </w:pPr>
      <w:r>
        <w:rPr>
          <w:noProof/>
          <w:color w:val="1F497D"/>
        </w:rPr>
        <w:lastRenderedPageBreak/>
        <w:drawing>
          <wp:inline distT="0" distB="0" distL="0" distR="0" wp14:anchorId="1ECF4B8F" wp14:editId="11925EA1">
            <wp:extent cx="1022463" cy="353291"/>
            <wp:effectExtent l="0" t="0" r="6350" b="8890"/>
            <wp:docPr id="18" name="Picture 18" descr="https://insite.spectrum-health.org/initiatives/shmgbrandcentral/Documents/Office%20Documents/SH_MedGrou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te.spectrum-health.org/initiatives/shmgbrandcentral/Documents/Office%20Documents/SH_MedGroup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5260" cy="357713"/>
                    </a:xfrm>
                    <a:prstGeom prst="rect">
                      <a:avLst/>
                    </a:prstGeom>
                    <a:noFill/>
                    <a:ln>
                      <a:noFill/>
                    </a:ln>
                  </pic:spPr>
                </pic:pic>
              </a:graphicData>
            </a:graphic>
          </wp:inline>
        </w:drawing>
      </w:r>
    </w:p>
    <w:p w:rsidR="00A30C85" w:rsidRPr="003A18B2" w:rsidRDefault="00A30C85" w:rsidP="00CB2421">
      <w:pPr>
        <w:rPr>
          <w:b/>
          <w:noProof/>
          <w:sz w:val="18"/>
          <w:szCs w:val="18"/>
        </w:rPr>
      </w:pPr>
    </w:p>
    <w:p w:rsidR="008954BD" w:rsidRPr="008954BD" w:rsidRDefault="008954BD" w:rsidP="00186BF5">
      <w:pPr>
        <w:jc w:val="center"/>
        <w:rPr>
          <w:sz w:val="28"/>
          <w:szCs w:val="28"/>
        </w:rPr>
      </w:pPr>
      <w:r w:rsidRPr="008954BD">
        <w:rPr>
          <w:sz w:val="28"/>
          <w:szCs w:val="28"/>
        </w:rPr>
        <w:t>Non-Invasive Prenatal Screening (NIPS)</w:t>
      </w:r>
    </w:p>
    <w:p w:rsidR="008954BD" w:rsidRPr="008954BD" w:rsidRDefault="008954BD" w:rsidP="008954BD">
      <w:pPr>
        <w:jc w:val="center"/>
        <w:rPr>
          <w:i/>
          <w:sz w:val="28"/>
          <w:szCs w:val="28"/>
        </w:rPr>
      </w:pPr>
      <w:r w:rsidRPr="008954BD">
        <w:rPr>
          <w:i/>
          <w:sz w:val="28"/>
          <w:szCs w:val="28"/>
        </w:rPr>
        <w:t>Panorama</w:t>
      </w:r>
    </w:p>
    <w:p w:rsidR="008954BD" w:rsidRDefault="008954BD" w:rsidP="008954BD">
      <w:pPr>
        <w:ind w:left="-720"/>
        <w:rPr>
          <w:b/>
          <w:noProof/>
          <w:sz w:val="18"/>
          <w:szCs w:val="18"/>
        </w:rPr>
      </w:pPr>
    </w:p>
    <w:p w:rsidR="0086596E" w:rsidRDefault="0086596E" w:rsidP="009A4CE1">
      <w:pPr>
        <w:ind w:left="-720"/>
        <w:rPr>
          <w:b/>
          <w:noProof/>
        </w:rPr>
      </w:pPr>
      <w:r>
        <w:rPr>
          <w:b/>
          <w:noProof/>
        </w:rPr>
        <w:t>**Preferred NIPS**</w:t>
      </w:r>
    </w:p>
    <w:p w:rsidR="0086596E" w:rsidRDefault="0086596E" w:rsidP="0086596E">
      <w:pPr>
        <w:ind w:left="-720"/>
        <w:rPr>
          <w:b/>
          <w:noProof/>
          <w:sz w:val="20"/>
          <w:szCs w:val="20"/>
        </w:rPr>
      </w:pPr>
    </w:p>
    <w:p w:rsidR="0086596E" w:rsidRPr="009F452B" w:rsidRDefault="0086596E" w:rsidP="0086596E">
      <w:pPr>
        <w:pStyle w:val="ListParagraph"/>
        <w:framePr w:w="10697" w:hSpace="180" w:wrap="around" w:vAnchor="text" w:hAnchor="page" w:x="769" w:y="345"/>
        <w:numPr>
          <w:ilvl w:val="0"/>
          <w:numId w:val="2"/>
        </w:numPr>
        <w:rPr>
          <w:noProof/>
          <w:sz w:val="18"/>
          <w:szCs w:val="18"/>
        </w:rPr>
      </w:pPr>
      <w:r w:rsidRPr="009F452B">
        <w:rPr>
          <w:noProof/>
          <w:sz w:val="18"/>
          <w:szCs w:val="18"/>
        </w:rPr>
        <w:t>Timing: from 10w0d gestation</w:t>
      </w:r>
    </w:p>
    <w:p w:rsidR="0086596E" w:rsidRPr="009F452B" w:rsidRDefault="0086596E" w:rsidP="0086596E">
      <w:pPr>
        <w:pStyle w:val="ListParagraph"/>
        <w:framePr w:w="10697" w:hSpace="180" w:wrap="around" w:vAnchor="text" w:hAnchor="page" w:x="769" w:y="345"/>
        <w:numPr>
          <w:ilvl w:val="0"/>
          <w:numId w:val="2"/>
        </w:numPr>
        <w:rPr>
          <w:sz w:val="18"/>
          <w:szCs w:val="18"/>
        </w:rPr>
      </w:pPr>
      <w:r w:rsidRPr="009F452B">
        <w:rPr>
          <w:sz w:val="18"/>
          <w:szCs w:val="18"/>
        </w:rPr>
        <w:t>Complete requisition form (see attached example) and attach a copy of insurance card(s)</w:t>
      </w:r>
    </w:p>
    <w:p w:rsidR="0086596E" w:rsidRPr="009F452B" w:rsidRDefault="0086596E" w:rsidP="0086596E">
      <w:pPr>
        <w:pStyle w:val="ListParagraph"/>
        <w:framePr w:w="10697" w:hSpace="180" w:wrap="around" w:vAnchor="text" w:hAnchor="page" w:x="769" w:y="345"/>
        <w:numPr>
          <w:ilvl w:val="0"/>
          <w:numId w:val="2"/>
        </w:numPr>
        <w:rPr>
          <w:sz w:val="18"/>
          <w:szCs w:val="18"/>
        </w:rPr>
      </w:pPr>
      <w:r w:rsidRPr="009F452B">
        <w:rPr>
          <w:b/>
          <w:sz w:val="18"/>
          <w:szCs w:val="18"/>
        </w:rPr>
        <w:t>OPT OUT</w:t>
      </w:r>
      <w:r w:rsidRPr="009F452B">
        <w:rPr>
          <w:sz w:val="18"/>
          <w:szCs w:val="18"/>
        </w:rPr>
        <w:t xml:space="preserve"> of 22q11.2 and microdeletion/duplication panel unless ultrasound findings are suspicious or there’s a family history</w:t>
      </w:r>
    </w:p>
    <w:p w:rsidR="0086596E" w:rsidRDefault="0086596E" w:rsidP="0086596E">
      <w:pPr>
        <w:pStyle w:val="ListParagraph"/>
        <w:framePr w:w="10697" w:hSpace="180" w:wrap="around" w:vAnchor="text" w:hAnchor="page" w:x="769" w:y="345"/>
        <w:numPr>
          <w:ilvl w:val="0"/>
          <w:numId w:val="2"/>
        </w:numPr>
        <w:rPr>
          <w:sz w:val="18"/>
          <w:szCs w:val="18"/>
        </w:rPr>
      </w:pPr>
      <w:r w:rsidRPr="009F452B">
        <w:rPr>
          <w:sz w:val="18"/>
          <w:szCs w:val="18"/>
        </w:rPr>
        <w:t>Place order in Epic: enter “Panorama” under order entry</w:t>
      </w:r>
    </w:p>
    <w:p w:rsidR="00212DFC" w:rsidRPr="009F452B" w:rsidRDefault="00212DFC" w:rsidP="0086596E">
      <w:pPr>
        <w:pStyle w:val="ListParagraph"/>
        <w:framePr w:w="10697" w:hSpace="180" w:wrap="around" w:vAnchor="text" w:hAnchor="page" w:x="769" w:y="345"/>
        <w:numPr>
          <w:ilvl w:val="0"/>
          <w:numId w:val="2"/>
        </w:numPr>
        <w:rPr>
          <w:sz w:val="18"/>
          <w:szCs w:val="18"/>
        </w:rPr>
      </w:pPr>
      <w:r>
        <w:rPr>
          <w:sz w:val="18"/>
          <w:szCs w:val="18"/>
        </w:rPr>
        <w:t>Send patient to the lab with the requisition form</w:t>
      </w:r>
    </w:p>
    <w:p w:rsidR="0086596E" w:rsidRPr="009F452B" w:rsidRDefault="0086596E" w:rsidP="0086596E">
      <w:pPr>
        <w:pStyle w:val="ListParagraph"/>
        <w:framePr w:w="10697" w:hSpace="180" w:wrap="around" w:vAnchor="text" w:hAnchor="page" w:x="769" w:y="345"/>
        <w:numPr>
          <w:ilvl w:val="0"/>
          <w:numId w:val="2"/>
        </w:numPr>
        <w:rPr>
          <w:b/>
          <w:noProof/>
          <w:sz w:val="18"/>
          <w:szCs w:val="18"/>
        </w:rPr>
      </w:pPr>
      <w:r w:rsidRPr="009F452B">
        <w:rPr>
          <w:sz w:val="18"/>
          <w:szCs w:val="18"/>
        </w:rPr>
        <w:t>Collection kits are stocked at Spectrum Health laboratory locations</w:t>
      </w:r>
    </w:p>
    <w:p w:rsidR="00D7042E" w:rsidRPr="009F452B" w:rsidRDefault="00D7042E" w:rsidP="0086596E">
      <w:pPr>
        <w:framePr w:w="10697" w:hSpace="180" w:wrap="around" w:vAnchor="text" w:hAnchor="page" w:x="769" w:y="345"/>
        <w:rPr>
          <w:b/>
          <w:sz w:val="18"/>
          <w:szCs w:val="18"/>
        </w:rPr>
      </w:pPr>
    </w:p>
    <w:p w:rsidR="0086596E" w:rsidRPr="009F452B" w:rsidRDefault="0086596E" w:rsidP="0086596E">
      <w:pPr>
        <w:framePr w:w="10697" w:hSpace="180" w:wrap="around" w:vAnchor="text" w:hAnchor="page" w:x="769" w:y="345"/>
        <w:rPr>
          <w:sz w:val="18"/>
          <w:szCs w:val="18"/>
        </w:rPr>
      </w:pPr>
      <w:r w:rsidRPr="009F452B">
        <w:rPr>
          <w:b/>
          <w:sz w:val="18"/>
          <w:szCs w:val="18"/>
        </w:rPr>
        <w:t>DO NOT ORDER FOR THESE INDICATIONS:</w:t>
      </w:r>
      <w:r w:rsidRPr="009F452B">
        <w:rPr>
          <w:sz w:val="18"/>
          <w:szCs w:val="18"/>
        </w:rPr>
        <w:t xml:space="preserve"> </w:t>
      </w:r>
    </w:p>
    <w:p w:rsidR="0086596E" w:rsidRPr="009F452B" w:rsidRDefault="0086596E" w:rsidP="0086596E">
      <w:pPr>
        <w:pStyle w:val="ListParagraph"/>
        <w:framePr w:w="10697" w:hSpace="180" w:wrap="around" w:vAnchor="text" w:hAnchor="page" w:x="769" w:y="345"/>
        <w:numPr>
          <w:ilvl w:val="0"/>
          <w:numId w:val="2"/>
        </w:numPr>
        <w:rPr>
          <w:sz w:val="18"/>
          <w:szCs w:val="18"/>
        </w:rPr>
      </w:pPr>
      <w:r w:rsidRPr="009F452B">
        <w:rPr>
          <w:sz w:val="18"/>
          <w:szCs w:val="18"/>
        </w:rPr>
        <w:t>IVF with egg donor or surrogate (can use Harmony instead)</w:t>
      </w:r>
    </w:p>
    <w:p w:rsidR="0086596E" w:rsidRPr="009F452B" w:rsidRDefault="0086596E" w:rsidP="0086596E">
      <w:pPr>
        <w:pStyle w:val="ListParagraph"/>
        <w:framePr w:w="10697" w:hSpace="180" w:wrap="around" w:vAnchor="text" w:hAnchor="page" w:x="769" w:y="345"/>
        <w:numPr>
          <w:ilvl w:val="0"/>
          <w:numId w:val="2"/>
        </w:numPr>
        <w:rPr>
          <w:sz w:val="18"/>
          <w:szCs w:val="18"/>
        </w:rPr>
      </w:pPr>
      <w:r w:rsidRPr="009F452B">
        <w:rPr>
          <w:sz w:val="18"/>
          <w:szCs w:val="18"/>
        </w:rPr>
        <w:t>Multiples (coming soon) (can use Harmony instead)</w:t>
      </w:r>
    </w:p>
    <w:p w:rsidR="0086596E" w:rsidRPr="009F452B" w:rsidRDefault="0086596E" w:rsidP="0086596E">
      <w:pPr>
        <w:pStyle w:val="ListParagraph"/>
        <w:framePr w:w="10697" w:hSpace="180" w:wrap="around" w:vAnchor="text" w:hAnchor="page" w:x="769" w:y="345"/>
        <w:numPr>
          <w:ilvl w:val="0"/>
          <w:numId w:val="2"/>
        </w:numPr>
        <w:rPr>
          <w:b/>
          <w:noProof/>
          <w:sz w:val="18"/>
          <w:szCs w:val="18"/>
        </w:rPr>
      </w:pPr>
      <w:r w:rsidRPr="009F452B">
        <w:rPr>
          <w:sz w:val="18"/>
          <w:szCs w:val="18"/>
        </w:rPr>
        <w:t>If there’s been a twin demise (can order sequential/integrated/quad instead)</w:t>
      </w:r>
    </w:p>
    <w:p w:rsidR="0086596E" w:rsidRPr="00DF6E04" w:rsidRDefault="0086596E" w:rsidP="0086596E">
      <w:pPr>
        <w:ind w:left="-720"/>
        <w:rPr>
          <w:b/>
          <w:noProof/>
          <w:sz w:val="20"/>
          <w:szCs w:val="20"/>
        </w:rPr>
      </w:pPr>
      <w:r>
        <w:rPr>
          <w:b/>
          <w:noProof/>
          <w:sz w:val="20"/>
          <w:szCs w:val="20"/>
        </w:rPr>
        <mc:AlternateContent>
          <mc:Choice Requires="wps">
            <w:drawing>
              <wp:anchor distT="0" distB="0" distL="114300" distR="114300" simplePos="0" relativeHeight="251673600" behindDoc="0" locked="0" layoutInCell="1" allowOverlap="1" wp14:anchorId="342B846D" wp14:editId="048408C4">
                <wp:simplePos x="0" y="0"/>
                <wp:positionH relativeFrom="column">
                  <wp:posOffset>-441960</wp:posOffset>
                </wp:positionH>
                <wp:positionV relativeFrom="paragraph">
                  <wp:posOffset>153035</wp:posOffset>
                </wp:positionV>
                <wp:extent cx="67310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rhuAEAAMMDAAAOAAAAZHJzL2Uyb0RvYy54bWysU8Fu2zAMvQ/YPwi6L3Y6oBm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b1fvl23LI9DXt+YZGCnl&#10;j4BelEMvnQ2FturU4VPKXIxDryHslEbOpespnxyUYBe+gmEqXGxZ0XWJYOtIHBSPX2kNIS8LFc5X&#10;owvMWOdmYPt34CW+QKEu2L+AZ0StjCHPYG8D0p+q5+nasjnHXxU48y4SPOFwqkOp0vCmVIaXrS6r&#10;+Ktf4c//3uYnAAAA//8DAFBLAwQUAAYACAAAACEAmPnRXeAAAAAJAQAADwAAAGRycy9kb3ducmV2&#10;LnhtbEyPwW6CQBCG7ya+w2aa9GJ00SARZDG2ifHQmqbSB1jZEUjZWcIuiH36btNDe5yZL/98f7ob&#10;dcMG7GxtSMByEQBDKoyqqRTwkR/mG2DWSVKyMYQC7mhhl00nqUyUudE7DmdXMh9CNpECKufahHNb&#10;VKilXZgWyd+uptPS+bEruerkzYfrhq+CIOJa1uQ/VLLF5wqLz3OvBRwPT/iyvvdlqNbHfDbkr6ev&#10;t40Qjw/jfgvM4ej+YPjR9+qQeaeL6UlZ1giYR3HkUQGrcAnMA3EchMAuvwuepfx/g+wbAAD//wMA&#10;UEsBAi0AFAAGAAgAAAAhALaDOJL+AAAA4QEAABMAAAAAAAAAAAAAAAAAAAAAAFtDb250ZW50X1R5&#10;cGVzXS54bWxQSwECLQAUAAYACAAAACEAOP0h/9YAAACUAQAACwAAAAAAAAAAAAAAAAAvAQAAX3Jl&#10;bHMvLnJlbHNQSwECLQAUAAYACAAAACEAFNia4bgBAADDAwAADgAAAAAAAAAAAAAAAAAuAgAAZHJz&#10;L2Uyb0RvYy54bWxQSwECLQAUAAYACAAAACEAmPnRXeAAAAAJAQAADwAAAAAAAAAAAAAAAAASBAAA&#10;ZHJzL2Rvd25yZXYueG1sUEsFBgAAAAAEAAQA8wAAAB8FAAAAAA==&#10;" strokecolor="#4579b8 [3044]"/>
            </w:pict>
          </mc:Fallback>
        </mc:AlternateContent>
      </w:r>
      <w:r>
        <w:rPr>
          <w:b/>
          <w:noProof/>
          <w:sz w:val="20"/>
          <w:szCs w:val="20"/>
        </w:rPr>
        <w:t>Ordering</w:t>
      </w:r>
    </w:p>
    <w:p w:rsidR="0086596E" w:rsidRPr="00DA5646" w:rsidRDefault="0086596E" w:rsidP="0086596E">
      <w:pPr>
        <w:ind w:left="-720"/>
        <w:rPr>
          <w:b/>
          <w:noProof/>
          <w:sz w:val="20"/>
          <w:szCs w:val="20"/>
        </w:rPr>
      </w:pPr>
    </w:p>
    <w:p w:rsidR="003E66B6" w:rsidRPr="00DF6E04" w:rsidRDefault="003E66B6" w:rsidP="003E66B6">
      <w:pPr>
        <w:ind w:left="-720"/>
        <w:rPr>
          <w:b/>
          <w:noProof/>
          <w:sz w:val="20"/>
          <w:szCs w:val="20"/>
        </w:rPr>
      </w:pPr>
      <w:r>
        <w:rPr>
          <w:b/>
          <w:noProof/>
          <w:sz w:val="20"/>
          <w:szCs w:val="20"/>
        </w:rPr>
        <mc:AlternateContent>
          <mc:Choice Requires="wps">
            <w:drawing>
              <wp:anchor distT="0" distB="0" distL="114300" distR="114300" simplePos="0" relativeHeight="251677696" behindDoc="0" locked="0" layoutInCell="1" allowOverlap="1" wp14:anchorId="234A918B" wp14:editId="7EBE4AD9">
                <wp:simplePos x="0" y="0"/>
                <wp:positionH relativeFrom="column">
                  <wp:posOffset>-441960</wp:posOffset>
                </wp:positionH>
                <wp:positionV relativeFrom="paragraph">
                  <wp:posOffset>153035</wp:posOffset>
                </wp:positionV>
                <wp:extent cx="67310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yntwEAAMMDAAAOAAAAZHJzL2Uyb0RvYy54bWysU8GOEzEMvSPxD1HudGYWaWFHne6hK7gg&#10;qFj4gGzG6URK4sgJnfbvcdJ2FgESAnHxxImf7ffsWd8fvRMHoGQxDLJbtVJA0DjasB/k1y/vXr2V&#10;ImUVRuUwwCBPkOT95uWL9Rx7uMEJ3QgkOElI/RwHOeUc+6ZJegKv0gojBH40SF5ldmnfjKRmzu5d&#10;c9O2t82MNEZCDSnx7cP5UW5qfmNA50/GJMjCDZJ7y9VStU/FNpu16vek4mT1pQ31D114ZQMXXVI9&#10;qKzEN7K/pPJWEyY0eaXRN2iM1VA5MJuu/YnN46QiVC4sToqLTOn/pdUfDzsSdhzknRRBeR7RYyZl&#10;91MWWwyBBUQSd0WnOaaew7dhRxcvxR0V0kdDvnyZjjhWbU+LtnDMQvPl7ZvXXdvyCPT1rXkGRkr5&#10;PaAX5TBIZ0OhrXp1+JAyF+PQawg7pZFz6XrKJwcl2IXPYJgKF+squi4RbB2Jg+LxK60h5K5Q4Xw1&#10;usCMdW4Btn8GXuILFOqC/Q14QdTKGPIC9jYg/a56Pl5bNuf4qwJn3kWCJxxPdShVGt6UyvCy1WUV&#10;f/Qr/Pnf23wHAAD//wMAUEsDBBQABgAIAAAAIQCY+dFd4AAAAAkBAAAPAAAAZHJzL2Rvd25yZXYu&#10;eG1sTI/BboJAEIbvJr7DZpr0YnTRIBFkMbaJ8dCaptIHWNkRSNlZwi6Iffpu00N7nJkv/3x/uht1&#10;wwbsbG1IwHIRAEMqjKqpFPCRH+YbYNZJUrIxhALuaGGXTSepTJS50TsOZ1cyH0I2kQIq59qEc1tU&#10;qKVdmBbJ366m09L5sSu56uTNh+uGr4Ig4lrW5D9UssXnCovPc68FHA9P+LK+92Wo1sd8NuSvp6+3&#10;jRCPD+N+C8zh6P5g+NH36pB5p4vpSVnWCJhHceRRAatwCcwDcRyEwC6/C56l/H+D7BsAAP//AwBQ&#10;SwECLQAUAAYACAAAACEAtoM4kv4AAADhAQAAEwAAAAAAAAAAAAAAAAAAAAAAW0NvbnRlbnRfVHlw&#10;ZXNdLnhtbFBLAQItABQABgAIAAAAIQA4/SH/1gAAAJQBAAALAAAAAAAAAAAAAAAAAC8BAABfcmVs&#10;cy8ucmVsc1BLAQItABQABgAIAAAAIQCaXmyntwEAAMMDAAAOAAAAAAAAAAAAAAAAAC4CAABkcnMv&#10;ZTJvRG9jLnhtbFBLAQItABQABgAIAAAAIQCY+dFd4AAAAAkBAAAPAAAAAAAAAAAAAAAAABEEAABk&#10;cnMvZG93bnJldi54bWxQSwUGAAAAAAQABADzAAAAHgUAAAAA&#10;" strokecolor="#4579b8 [3044]"/>
            </w:pict>
          </mc:Fallback>
        </mc:AlternateContent>
      </w:r>
      <w:r>
        <w:rPr>
          <w:b/>
          <w:noProof/>
          <w:sz w:val="20"/>
          <w:szCs w:val="20"/>
        </w:rPr>
        <w:t>Billing</w:t>
      </w:r>
    </w:p>
    <w:tbl>
      <w:tblPr>
        <w:tblStyle w:val="TableGrid"/>
        <w:tblpPr w:leftFromText="180" w:rightFromText="180" w:vertAnchor="text" w:horzAnchor="margin" w:tblpXSpec="center" w:tblpY="155"/>
        <w:tblW w:w="10595" w:type="dxa"/>
        <w:tblLayout w:type="fixed"/>
        <w:tblLook w:val="04A0" w:firstRow="1" w:lastRow="0" w:firstColumn="1" w:lastColumn="0" w:noHBand="0" w:noVBand="1"/>
      </w:tblPr>
      <w:tblGrid>
        <w:gridCol w:w="1181"/>
        <w:gridCol w:w="9414"/>
      </w:tblGrid>
      <w:tr w:rsidR="00DA5646" w:rsidRPr="003A18B2" w:rsidTr="00DA5646">
        <w:trPr>
          <w:trHeight w:val="2612"/>
        </w:trPr>
        <w:tc>
          <w:tcPr>
            <w:tcW w:w="1181" w:type="dxa"/>
            <w:shd w:val="clear" w:color="auto" w:fill="0070C0"/>
            <w:vAlign w:val="center"/>
          </w:tcPr>
          <w:p w:rsidR="00DA5646" w:rsidRPr="009F452B" w:rsidRDefault="00DA5646" w:rsidP="00DA5646">
            <w:pPr>
              <w:rPr>
                <w:color w:val="FFFFFF" w:themeColor="background1"/>
                <w:sz w:val="18"/>
                <w:szCs w:val="18"/>
              </w:rPr>
            </w:pPr>
            <w:r w:rsidRPr="009F452B">
              <w:rPr>
                <w:color w:val="FFFFFF" w:themeColor="background1"/>
                <w:sz w:val="18"/>
                <w:szCs w:val="18"/>
              </w:rPr>
              <w:t>Commercial Insurance</w:t>
            </w:r>
          </w:p>
        </w:tc>
        <w:tc>
          <w:tcPr>
            <w:tcW w:w="9414" w:type="dxa"/>
          </w:tcPr>
          <w:p w:rsidR="00DA5646" w:rsidRPr="009F452B" w:rsidRDefault="00DA5646" w:rsidP="00DA5646">
            <w:pPr>
              <w:rPr>
                <w:b/>
                <w:sz w:val="18"/>
                <w:szCs w:val="18"/>
              </w:rPr>
            </w:pPr>
            <w:r w:rsidRPr="009F452B">
              <w:rPr>
                <w:b/>
                <w:sz w:val="18"/>
                <w:szCs w:val="18"/>
                <w:u w:val="single"/>
              </w:rPr>
              <w:t>In-Network Insurance</w:t>
            </w:r>
          </w:p>
          <w:p w:rsidR="00DA5646" w:rsidRPr="009F452B" w:rsidRDefault="00DA5646" w:rsidP="00DA5646">
            <w:pPr>
              <w:rPr>
                <w:sz w:val="18"/>
                <w:szCs w:val="18"/>
              </w:rPr>
            </w:pPr>
            <w:r w:rsidRPr="009F452B">
              <w:rPr>
                <w:sz w:val="18"/>
                <w:szCs w:val="18"/>
              </w:rPr>
              <w:t xml:space="preserve">Coverage depends on coinsurance, copays, and deductibles. </w:t>
            </w:r>
          </w:p>
          <w:p w:rsidR="00DA5646" w:rsidRPr="009F452B" w:rsidRDefault="00DA5646" w:rsidP="00DA5646">
            <w:pPr>
              <w:rPr>
                <w:sz w:val="18"/>
                <w:szCs w:val="18"/>
              </w:rPr>
            </w:pPr>
            <w:r w:rsidRPr="009F452B">
              <w:rPr>
                <w:sz w:val="18"/>
                <w:szCs w:val="18"/>
              </w:rPr>
              <w:t xml:space="preserve">If patient’s OOP is higher than $349 for Panorama ($449 with 22q), the patient will receive a phone call and be given an option to pay $349 as a cash price (won’t go towards deductible) or the insurance price (this amount would be put towards deductible). </w:t>
            </w:r>
          </w:p>
          <w:p w:rsidR="00DA5646" w:rsidRPr="009F452B" w:rsidRDefault="00DA5646" w:rsidP="00DA5646">
            <w:pPr>
              <w:rPr>
                <w:sz w:val="18"/>
                <w:szCs w:val="18"/>
                <w:u w:val="single"/>
              </w:rPr>
            </w:pPr>
          </w:p>
          <w:p w:rsidR="00DA5646" w:rsidRPr="009F452B" w:rsidRDefault="00DA5646" w:rsidP="00DA5646">
            <w:pPr>
              <w:rPr>
                <w:sz w:val="18"/>
                <w:szCs w:val="18"/>
              </w:rPr>
            </w:pPr>
            <w:r w:rsidRPr="009F452B">
              <w:rPr>
                <w:sz w:val="18"/>
                <w:szCs w:val="18"/>
                <w:u w:val="single"/>
              </w:rPr>
              <w:t>Compassionate care pricing:</w:t>
            </w:r>
            <w:r w:rsidRPr="009F452B">
              <w:rPr>
                <w:sz w:val="18"/>
                <w:szCs w:val="18"/>
              </w:rPr>
              <w:t xml:space="preserve"> patients may qualify for $145 if they make less than 4x the poverty limit (household income, # of people).  Patient needs to fill out an application and send it in for approval.</w:t>
            </w:r>
          </w:p>
          <w:p w:rsidR="00DA5646" w:rsidRPr="009F452B" w:rsidRDefault="00DA5646" w:rsidP="00DA5646">
            <w:pPr>
              <w:rPr>
                <w:b/>
                <w:sz w:val="18"/>
                <w:szCs w:val="18"/>
                <w:u w:val="single"/>
              </w:rPr>
            </w:pPr>
          </w:p>
          <w:p w:rsidR="00DA5646" w:rsidRPr="009F452B" w:rsidRDefault="00DA5646" w:rsidP="00DA5646">
            <w:pPr>
              <w:rPr>
                <w:b/>
                <w:sz w:val="18"/>
                <w:szCs w:val="18"/>
                <w:u w:val="single"/>
              </w:rPr>
            </w:pPr>
            <w:r w:rsidRPr="009F452B">
              <w:rPr>
                <w:b/>
                <w:sz w:val="18"/>
                <w:szCs w:val="18"/>
                <w:u w:val="single"/>
              </w:rPr>
              <w:t>Out-of-Network Insurance &amp; Anyone Whose Plan Denies Coverage</w:t>
            </w:r>
          </w:p>
          <w:p w:rsidR="00DA5646" w:rsidRPr="009F452B" w:rsidRDefault="00DA5646" w:rsidP="00DA5646">
            <w:pPr>
              <w:rPr>
                <w:sz w:val="18"/>
                <w:szCs w:val="18"/>
              </w:rPr>
            </w:pPr>
            <w:r w:rsidRPr="009F452B">
              <w:rPr>
                <w:sz w:val="18"/>
                <w:szCs w:val="18"/>
              </w:rPr>
              <w:t xml:space="preserve">Patient will receive a discounted price of less than $200.  </w:t>
            </w:r>
            <w:r w:rsidRPr="009F452B">
              <w:rPr>
                <w:b/>
                <w:i/>
                <w:sz w:val="18"/>
                <w:szCs w:val="18"/>
              </w:rPr>
              <w:t xml:space="preserve">The patient may see an EOB listing their responsibility of $3000.  Please let the patients know they are not responsible for that amount.  </w:t>
            </w:r>
            <w:r w:rsidRPr="009F452B">
              <w:rPr>
                <w:sz w:val="18"/>
                <w:szCs w:val="18"/>
              </w:rPr>
              <w:t xml:space="preserve">If they receive a bill from </w:t>
            </w:r>
            <w:proofErr w:type="spellStart"/>
            <w:r w:rsidRPr="009F452B">
              <w:rPr>
                <w:sz w:val="18"/>
                <w:szCs w:val="18"/>
              </w:rPr>
              <w:t>Natera</w:t>
            </w:r>
            <w:proofErr w:type="spellEnd"/>
            <w:r w:rsidRPr="009F452B">
              <w:rPr>
                <w:sz w:val="18"/>
                <w:szCs w:val="18"/>
              </w:rPr>
              <w:t xml:space="preserve"> for that amount, they need to call the customer service number listed on the invoice and tell them they’re supposed to pay less than $200 and the lab will adjust that bill for them.  </w:t>
            </w:r>
          </w:p>
        </w:tc>
      </w:tr>
      <w:tr w:rsidR="00DA5646" w:rsidRPr="003A18B2" w:rsidTr="00DA5646">
        <w:trPr>
          <w:trHeight w:val="440"/>
        </w:trPr>
        <w:tc>
          <w:tcPr>
            <w:tcW w:w="1181" w:type="dxa"/>
            <w:shd w:val="clear" w:color="auto" w:fill="0070C0"/>
            <w:vAlign w:val="center"/>
          </w:tcPr>
          <w:p w:rsidR="00DA5646" w:rsidRPr="009F452B" w:rsidRDefault="00DA5646" w:rsidP="00DA5646">
            <w:pPr>
              <w:rPr>
                <w:color w:val="FFFFFF" w:themeColor="background1"/>
                <w:sz w:val="18"/>
                <w:szCs w:val="18"/>
              </w:rPr>
            </w:pPr>
            <w:r w:rsidRPr="009F452B">
              <w:rPr>
                <w:color w:val="FFFFFF" w:themeColor="background1"/>
                <w:sz w:val="18"/>
                <w:szCs w:val="18"/>
              </w:rPr>
              <w:t>Medicaid</w:t>
            </w:r>
          </w:p>
        </w:tc>
        <w:tc>
          <w:tcPr>
            <w:tcW w:w="9414" w:type="dxa"/>
            <w:vAlign w:val="center"/>
          </w:tcPr>
          <w:p w:rsidR="00DA5646" w:rsidRPr="009F452B" w:rsidRDefault="00DA5646" w:rsidP="00DA5646">
            <w:pPr>
              <w:rPr>
                <w:sz w:val="18"/>
                <w:szCs w:val="18"/>
              </w:rPr>
            </w:pPr>
            <w:r w:rsidRPr="009F452B">
              <w:rPr>
                <w:sz w:val="18"/>
                <w:szCs w:val="18"/>
              </w:rPr>
              <w:t>Anyone with Medicaid or a Medicaid secondary will not be balance-billed.</w:t>
            </w:r>
          </w:p>
        </w:tc>
      </w:tr>
      <w:tr w:rsidR="00DA5646" w:rsidRPr="003A18B2" w:rsidTr="00DA5646">
        <w:trPr>
          <w:trHeight w:val="449"/>
        </w:trPr>
        <w:tc>
          <w:tcPr>
            <w:tcW w:w="1181" w:type="dxa"/>
            <w:shd w:val="clear" w:color="auto" w:fill="0070C0"/>
            <w:vAlign w:val="center"/>
          </w:tcPr>
          <w:p w:rsidR="00DA5646" w:rsidRPr="009F452B" w:rsidRDefault="00DA5646" w:rsidP="00DA5646">
            <w:pPr>
              <w:rPr>
                <w:color w:val="FFFFFF" w:themeColor="background1"/>
                <w:sz w:val="18"/>
                <w:szCs w:val="18"/>
              </w:rPr>
            </w:pPr>
            <w:r w:rsidRPr="009F452B">
              <w:rPr>
                <w:color w:val="FFFFFF" w:themeColor="background1"/>
                <w:sz w:val="18"/>
                <w:szCs w:val="18"/>
              </w:rPr>
              <w:t>Self-Pay</w:t>
            </w:r>
          </w:p>
        </w:tc>
        <w:tc>
          <w:tcPr>
            <w:tcW w:w="9414" w:type="dxa"/>
            <w:vAlign w:val="center"/>
          </w:tcPr>
          <w:p w:rsidR="00DA5646" w:rsidRPr="009F452B" w:rsidRDefault="00DA5646" w:rsidP="00DA5646">
            <w:pPr>
              <w:rPr>
                <w:sz w:val="18"/>
                <w:szCs w:val="18"/>
              </w:rPr>
            </w:pPr>
            <w:r w:rsidRPr="009F452B">
              <w:rPr>
                <w:sz w:val="18"/>
                <w:szCs w:val="18"/>
              </w:rPr>
              <w:t>$349</w:t>
            </w:r>
          </w:p>
        </w:tc>
      </w:tr>
      <w:tr w:rsidR="00DA5646" w:rsidRPr="003A18B2" w:rsidTr="00DA5646">
        <w:trPr>
          <w:trHeight w:val="449"/>
        </w:trPr>
        <w:tc>
          <w:tcPr>
            <w:tcW w:w="1181" w:type="dxa"/>
            <w:shd w:val="clear" w:color="auto" w:fill="0070C0"/>
            <w:vAlign w:val="center"/>
          </w:tcPr>
          <w:p w:rsidR="00DA5646" w:rsidRPr="009F452B" w:rsidRDefault="00DA5646" w:rsidP="00DA5646">
            <w:pPr>
              <w:rPr>
                <w:color w:val="FFFFFF" w:themeColor="background1"/>
                <w:sz w:val="18"/>
                <w:szCs w:val="18"/>
              </w:rPr>
            </w:pPr>
            <w:r w:rsidRPr="009F452B">
              <w:rPr>
                <w:color w:val="FFFFFF" w:themeColor="background1"/>
                <w:sz w:val="18"/>
                <w:szCs w:val="18"/>
              </w:rPr>
              <w:t>No-call Results</w:t>
            </w:r>
          </w:p>
        </w:tc>
        <w:tc>
          <w:tcPr>
            <w:tcW w:w="9414" w:type="dxa"/>
            <w:vAlign w:val="center"/>
          </w:tcPr>
          <w:p w:rsidR="00DA5646" w:rsidRPr="009F452B" w:rsidRDefault="00DA5646" w:rsidP="00DA5646">
            <w:pPr>
              <w:rPr>
                <w:sz w:val="18"/>
                <w:szCs w:val="18"/>
              </w:rPr>
            </w:pPr>
            <w:r w:rsidRPr="009F452B">
              <w:rPr>
                <w:sz w:val="18"/>
                <w:szCs w:val="18"/>
              </w:rPr>
              <w:t>Will still be billed to insurance (if a patient has 2 draws, only 1 draw will be billed).  No-call results can indicate an increased risk for aneuploidy so the lab deems this to be an “informative result”.</w:t>
            </w:r>
          </w:p>
        </w:tc>
      </w:tr>
      <w:tr w:rsidR="00DA5646" w:rsidRPr="003A18B2" w:rsidTr="00DA5646">
        <w:trPr>
          <w:trHeight w:val="449"/>
        </w:trPr>
        <w:tc>
          <w:tcPr>
            <w:tcW w:w="1181" w:type="dxa"/>
            <w:shd w:val="clear" w:color="auto" w:fill="0070C0"/>
            <w:vAlign w:val="center"/>
          </w:tcPr>
          <w:p w:rsidR="00DA5646" w:rsidRPr="009F452B" w:rsidRDefault="00DA5646" w:rsidP="00DA5646">
            <w:pPr>
              <w:rPr>
                <w:color w:val="FFFFFF" w:themeColor="background1"/>
                <w:sz w:val="18"/>
                <w:szCs w:val="18"/>
              </w:rPr>
            </w:pPr>
            <w:r w:rsidRPr="009F452B">
              <w:rPr>
                <w:color w:val="FFFFFF" w:themeColor="background1"/>
                <w:sz w:val="18"/>
                <w:szCs w:val="18"/>
              </w:rPr>
              <w:t>Billing Questions</w:t>
            </w:r>
          </w:p>
        </w:tc>
        <w:tc>
          <w:tcPr>
            <w:tcW w:w="9414" w:type="dxa"/>
            <w:vAlign w:val="center"/>
          </w:tcPr>
          <w:p w:rsidR="00DA5646" w:rsidRPr="009F452B" w:rsidRDefault="00DA5646" w:rsidP="00DA5646">
            <w:pPr>
              <w:rPr>
                <w:sz w:val="18"/>
                <w:szCs w:val="18"/>
              </w:rPr>
            </w:pPr>
            <w:r w:rsidRPr="009F452B">
              <w:rPr>
                <w:b/>
                <w:sz w:val="18"/>
                <w:szCs w:val="18"/>
              </w:rPr>
              <w:t>Chris Kirby:</w:t>
            </w:r>
            <w:r w:rsidRPr="009F452B">
              <w:rPr>
                <w:sz w:val="18"/>
                <w:szCs w:val="18"/>
              </w:rPr>
              <w:t xml:space="preserve"> ckirby@natera.com; 231-740-9642</w:t>
            </w:r>
          </w:p>
        </w:tc>
      </w:tr>
    </w:tbl>
    <w:p w:rsidR="00DA5646" w:rsidRPr="00DA5646" w:rsidRDefault="00DA5646" w:rsidP="00DA5646">
      <w:pPr>
        <w:rPr>
          <w:b/>
          <w:noProof/>
          <w:sz w:val="20"/>
          <w:szCs w:val="20"/>
        </w:rPr>
      </w:pPr>
    </w:p>
    <w:p w:rsidR="0086596E" w:rsidRDefault="0086596E" w:rsidP="0086596E">
      <w:pPr>
        <w:ind w:left="-720"/>
        <w:rPr>
          <w:b/>
          <w:noProof/>
        </w:rPr>
      </w:pPr>
      <w:r>
        <w:rPr>
          <w:b/>
          <w:noProof/>
          <w:sz w:val="20"/>
          <w:szCs w:val="20"/>
        </w:rPr>
        <mc:AlternateContent>
          <mc:Choice Requires="wps">
            <w:drawing>
              <wp:anchor distT="0" distB="0" distL="114300" distR="114300" simplePos="0" relativeHeight="251675648" behindDoc="0" locked="0" layoutInCell="1" allowOverlap="1" wp14:anchorId="28A07C9E" wp14:editId="2FD994D0">
                <wp:simplePos x="0" y="0"/>
                <wp:positionH relativeFrom="column">
                  <wp:posOffset>-441960</wp:posOffset>
                </wp:positionH>
                <wp:positionV relativeFrom="paragraph">
                  <wp:posOffset>153035</wp:posOffset>
                </wp:positionV>
                <wp:extent cx="6731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9ltwEAAMMDAAAOAAAAZHJzL2Uyb0RvYy54bWysU8GOEzEMvSPxD1HudGYWaVmNOt1DV3BB&#10;ULHwAdmM04mUxJETOu3f46TtLGKREIiLJ078bL9nz/r+6J04ACWLYZDdqpUCgsbRhv0gv319/+ZO&#10;ipRVGJXDAIM8QZL3m9ev1nPs4QYndCOQ4CQh9XMc5JRz7Jsm6Qm8SiuMEPjRIHmV2aV9M5KaObt3&#10;zU3b3jYz0hgJNaTEtw/nR7mp+Y0BnT8bkyALN0juLVdL1T4V22zWqt+TipPVlzbUP3ThlQ1cdEn1&#10;oLIS38m+SOWtJkxo8kqjb9AYq6FyYDZd+wubx0lFqFxYnBQXmdL/S6s/HXYk7DhIHlRQnkf0mEnZ&#10;/ZTFFkNgAZHEXdFpjqnn8G3Y0cVLcUeF9NGQL1+mI45V29OiLRyz0Hx5++5t17Y8An19a56BkVL+&#10;AOhFOQzS2VBoq14dPqbMxTj0GsJOaeRcup7yyUEJduELGKbCxbqKrksEW0fioHj8SmsIuStUOF+N&#10;LjBjnVuA7Z+Bl/gChbpgfwNeELUyhryAvQ1Iv6uej9eWzTn+qsCZd5HgCcdTHUqVhjelMrxsdVnF&#10;n/0Kf/73Nj8AAAD//wMAUEsDBBQABgAIAAAAIQCY+dFd4AAAAAkBAAAPAAAAZHJzL2Rvd25yZXYu&#10;eG1sTI/BboJAEIbvJr7DZpr0YnTRIBFkMbaJ8dCaptIHWNkRSNlZwi6Iffpu00N7nJkv/3x/uht1&#10;wwbsbG1IwHIRAEMqjKqpFPCRH+YbYNZJUrIxhALuaGGXTSepTJS50TsOZ1cyH0I2kQIq59qEc1tU&#10;qKVdmBbJ366m09L5sSu56uTNh+uGr4Ig4lrW5D9UssXnCovPc68FHA9P+LK+92Wo1sd8NuSvp6+3&#10;jRCPD+N+C8zh6P5g+NH36pB5p4vpSVnWCJhHceRRAatwCcwDcRyEwC6/C56l/H+D7BsAAP//AwBQ&#10;SwECLQAUAAYACAAAACEAtoM4kv4AAADhAQAAEwAAAAAAAAAAAAAAAAAAAAAAW0NvbnRlbnRfVHlw&#10;ZXNdLnhtbFBLAQItABQABgAIAAAAIQA4/SH/1gAAAJQBAAALAAAAAAAAAAAAAAAAAC8BAABfcmVs&#10;cy8ucmVsc1BLAQItABQABgAIAAAAIQB2K09ltwEAAMMDAAAOAAAAAAAAAAAAAAAAAC4CAABkcnMv&#10;ZTJvRG9jLnhtbFBLAQItABQABgAIAAAAIQCY+dFd4AAAAAkBAAAPAAAAAAAAAAAAAAAAABEEAABk&#10;cnMvZG93bnJldi54bWxQSwUGAAAAAAQABADzAAAAHgUAAAAA&#10;" strokecolor="#4579b8 [3044]"/>
            </w:pict>
          </mc:Fallback>
        </mc:AlternateContent>
      </w:r>
      <w:r w:rsidR="00E71804">
        <w:rPr>
          <w:b/>
          <w:noProof/>
          <w:sz w:val="20"/>
          <w:szCs w:val="20"/>
        </w:rPr>
        <w:t>Test Performance</w:t>
      </w:r>
    </w:p>
    <w:tbl>
      <w:tblPr>
        <w:tblStyle w:val="TableGrid"/>
        <w:tblpPr w:leftFromText="180" w:rightFromText="180" w:vertAnchor="text" w:horzAnchor="margin" w:tblpXSpec="right" w:tblpY="181"/>
        <w:tblW w:w="9700" w:type="dxa"/>
        <w:tblLayout w:type="fixed"/>
        <w:tblLook w:val="04A0" w:firstRow="1" w:lastRow="0" w:firstColumn="1" w:lastColumn="0" w:noHBand="0" w:noVBand="1"/>
      </w:tblPr>
      <w:tblGrid>
        <w:gridCol w:w="1940"/>
        <w:gridCol w:w="1940"/>
        <w:gridCol w:w="1940"/>
        <w:gridCol w:w="1940"/>
        <w:gridCol w:w="1940"/>
      </w:tblGrid>
      <w:tr w:rsidR="00DA5646" w:rsidTr="00DA5646">
        <w:trPr>
          <w:trHeight w:val="630"/>
        </w:trPr>
        <w:tc>
          <w:tcPr>
            <w:tcW w:w="1940" w:type="dxa"/>
            <w:vAlign w:val="center"/>
          </w:tcPr>
          <w:p w:rsidR="00DA5646" w:rsidRPr="00A47D6C" w:rsidRDefault="00DA5646" w:rsidP="00DA5646">
            <w:pPr>
              <w:jc w:val="center"/>
              <w:rPr>
                <w:sz w:val="18"/>
                <w:szCs w:val="18"/>
              </w:rPr>
            </w:pPr>
            <w:r>
              <w:rPr>
                <w:sz w:val="18"/>
                <w:szCs w:val="18"/>
              </w:rPr>
              <w:t>Condition</w:t>
            </w:r>
          </w:p>
        </w:tc>
        <w:tc>
          <w:tcPr>
            <w:tcW w:w="1940" w:type="dxa"/>
            <w:vAlign w:val="center"/>
          </w:tcPr>
          <w:p w:rsidR="00DA5646" w:rsidRPr="00A47D6C" w:rsidRDefault="00DA5646" w:rsidP="00DA5646">
            <w:pPr>
              <w:jc w:val="center"/>
              <w:rPr>
                <w:sz w:val="18"/>
                <w:szCs w:val="18"/>
              </w:rPr>
            </w:pPr>
            <w:r>
              <w:rPr>
                <w:sz w:val="18"/>
                <w:szCs w:val="18"/>
              </w:rPr>
              <w:t>Sensitivity</w:t>
            </w:r>
          </w:p>
        </w:tc>
        <w:tc>
          <w:tcPr>
            <w:tcW w:w="1940" w:type="dxa"/>
            <w:vAlign w:val="center"/>
          </w:tcPr>
          <w:p w:rsidR="00DA5646" w:rsidRPr="00A47D6C" w:rsidRDefault="00DA5646" w:rsidP="00DA5646">
            <w:pPr>
              <w:jc w:val="center"/>
              <w:rPr>
                <w:sz w:val="18"/>
                <w:szCs w:val="18"/>
              </w:rPr>
            </w:pPr>
            <w:r>
              <w:rPr>
                <w:sz w:val="18"/>
                <w:szCs w:val="18"/>
              </w:rPr>
              <w:t>Specificity</w:t>
            </w:r>
          </w:p>
        </w:tc>
        <w:tc>
          <w:tcPr>
            <w:tcW w:w="1940" w:type="dxa"/>
            <w:vAlign w:val="center"/>
          </w:tcPr>
          <w:p w:rsidR="00DA5646" w:rsidRPr="00A47D6C" w:rsidRDefault="00DA5646" w:rsidP="00DA5646">
            <w:pPr>
              <w:jc w:val="center"/>
              <w:rPr>
                <w:sz w:val="18"/>
                <w:szCs w:val="18"/>
              </w:rPr>
            </w:pPr>
            <w:r>
              <w:rPr>
                <w:sz w:val="18"/>
                <w:szCs w:val="18"/>
              </w:rPr>
              <w:t>Positive Predictive Value</w:t>
            </w:r>
          </w:p>
        </w:tc>
        <w:tc>
          <w:tcPr>
            <w:tcW w:w="1940" w:type="dxa"/>
            <w:vAlign w:val="center"/>
          </w:tcPr>
          <w:p w:rsidR="00DA5646" w:rsidRPr="00A47D6C" w:rsidRDefault="00DA5646" w:rsidP="00DA5646">
            <w:pPr>
              <w:jc w:val="center"/>
              <w:rPr>
                <w:sz w:val="18"/>
                <w:szCs w:val="18"/>
              </w:rPr>
            </w:pPr>
            <w:r>
              <w:rPr>
                <w:sz w:val="18"/>
                <w:szCs w:val="18"/>
              </w:rPr>
              <w:t>Negative Predictive Value</w:t>
            </w:r>
          </w:p>
        </w:tc>
      </w:tr>
      <w:tr w:rsidR="00DA5646" w:rsidTr="00DA5646">
        <w:trPr>
          <w:trHeight w:val="206"/>
        </w:trPr>
        <w:tc>
          <w:tcPr>
            <w:tcW w:w="1940" w:type="dxa"/>
          </w:tcPr>
          <w:p w:rsidR="00DA5646" w:rsidRPr="00A47D6C" w:rsidRDefault="00DA5646" w:rsidP="00DA5646">
            <w:pPr>
              <w:jc w:val="center"/>
              <w:rPr>
                <w:sz w:val="18"/>
                <w:szCs w:val="18"/>
              </w:rPr>
            </w:pPr>
            <w:r>
              <w:rPr>
                <w:sz w:val="18"/>
                <w:szCs w:val="18"/>
              </w:rPr>
              <w:t>Trisomy 21</w:t>
            </w:r>
          </w:p>
        </w:tc>
        <w:tc>
          <w:tcPr>
            <w:tcW w:w="1940" w:type="dxa"/>
          </w:tcPr>
          <w:p w:rsidR="00DA5646" w:rsidRPr="00A47D6C" w:rsidRDefault="00DA5646" w:rsidP="00DA5646">
            <w:pPr>
              <w:jc w:val="center"/>
              <w:rPr>
                <w:sz w:val="18"/>
                <w:szCs w:val="18"/>
              </w:rPr>
            </w:pPr>
            <w:r>
              <w:rPr>
                <w:sz w:val="18"/>
                <w:szCs w:val="18"/>
              </w:rPr>
              <w:t>&gt;99%</w:t>
            </w:r>
          </w:p>
        </w:tc>
        <w:tc>
          <w:tcPr>
            <w:tcW w:w="1940" w:type="dxa"/>
          </w:tcPr>
          <w:p w:rsidR="00DA5646" w:rsidRPr="00A47D6C" w:rsidRDefault="00DA5646" w:rsidP="00DA5646">
            <w:pPr>
              <w:jc w:val="center"/>
              <w:rPr>
                <w:sz w:val="18"/>
                <w:szCs w:val="18"/>
              </w:rPr>
            </w:pPr>
            <w:r>
              <w:rPr>
                <w:sz w:val="18"/>
                <w:szCs w:val="18"/>
              </w:rPr>
              <w:t>&gt;99%</w:t>
            </w:r>
          </w:p>
        </w:tc>
        <w:tc>
          <w:tcPr>
            <w:tcW w:w="1940" w:type="dxa"/>
          </w:tcPr>
          <w:p w:rsidR="00DA5646" w:rsidRPr="00A47D6C" w:rsidRDefault="00DA5646" w:rsidP="00DA5646">
            <w:pPr>
              <w:jc w:val="center"/>
              <w:rPr>
                <w:sz w:val="18"/>
                <w:szCs w:val="18"/>
              </w:rPr>
            </w:pPr>
            <w:r>
              <w:rPr>
                <w:sz w:val="18"/>
                <w:szCs w:val="18"/>
              </w:rPr>
              <w:t>91%</w:t>
            </w:r>
          </w:p>
        </w:tc>
        <w:tc>
          <w:tcPr>
            <w:tcW w:w="1940" w:type="dxa"/>
          </w:tcPr>
          <w:p w:rsidR="00DA5646" w:rsidRPr="00A47D6C" w:rsidRDefault="00DA5646" w:rsidP="00DA5646">
            <w:pPr>
              <w:jc w:val="center"/>
              <w:rPr>
                <w:sz w:val="18"/>
                <w:szCs w:val="18"/>
              </w:rPr>
            </w:pPr>
            <w:r>
              <w:rPr>
                <w:sz w:val="18"/>
                <w:szCs w:val="18"/>
              </w:rPr>
              <w:t>&gt;99.99%</w:t>
            </w:r>
          </w:p>
        </w:tc>
      </w:tr>
      <w:tr w:rsidR="00DA5646" w:rsidTr="00DA5646">
        <w:trPr>
          <w:trHeight w:val="217"/>
        </w:trPr>
        <w:tc>
          <w:tcPr>
            <w:tcW w:w="1940" w:type="dxa"/>
          </w:tcPr>
          <w:p w:rsidR="00DA5646" w:rsidRPr="00A47D6C" w:rsidRDefault="00DA5646" w:rsidP="00DA5646">
            <w:pPr>
              <w:jc w:val="center"/>
              <w:rPr>
                <w:sz w:val="18"/>
                <w:szCs w:val="18"/>
              </w:rPr>
            </w:pPr>
            <w:r>
              <w:rPr>
                <w:sz w:val="18"/>
                <w:szCs w:val="18"/>
              </w:rPr>
              <w:t>Trisomy 18</w:t>
            </w:r>
          </w:p>
        </w:tc>
        <w:tc>
          <w:tcPr>
            <w:tcW w:w="1940" w:type="dxa"/>
          </w:tcPr>
          <w:p w:rsidR="00DA5646" w:rsidRPr="00A47D6C" w:rsidRDefault="00DA5646" w:rsidP="00DA5646">
            <w:pPr>
              <w:jc w:val="center"/>
              <w:rPr>
                <w:sz w:val="18"/>
                <w:szCs w:val="18"/>
              </w:rPr>
            </w:pPr>
            <w:r>
              <w:rPr>
                <w:sz w:val="18"/>
                <w:szCs w:val="18"/>
              </w:rPr>
              <w:t>98.2%</w:t>
            </w:r>
          </w:p>
        </w:tc>
        <w:tc>
          <w:tcPr>
            <w:tcW w:w="1940" w:type="dxa"/>
          </w:tcPr>
          <w:p w:rsidR="00DA5646" w:rsidRPr="00A47D6C" w:rsidRDefault="00DA5646" w:rsidP="00DA5646">
            <w:pPr>
              <w:jc w:val="center"/>
              <w:rPr>
                <w:sz w:val="18"/>
                <w:szCs w:val="18"/>
              </w:rPr>
            </w:pPr>
            <w:r>
              <w:rPr>
                <w:sz w:val="18"/>
                <w:szCs w:val="18"/>
              </w:rPr>
              <w:t>&gt;99%</w:t>
            </w:r>
          </w:p>
        </w:tc>
        <w:tc>
          <w:tcPr>
            <w:tcW w:w="1940" w:type="dxa"/>
          </w:tcPr>
          <w:p w:rsidR="00DA5646" w:rsidRPr="00A47D6C" w:rsidRDefault="00DA5646" w:rsidP="00DA5646">
            <w:pPr>
              <w:jc w:val="center"/>
              <w:rPr>
                <w:sz w:val="18"/>
                <w:szCs w:val="18"/>
              </w:rPr>
            </w:pPr>
            <w:r>
              <w:rPr>
                <w:sz w:val="18"/>
                <w:szCs w:val="18"/>
              </w:rPr>
              <w:t>93%</w:t>
            </w:r>
          </w:p>
        </w:tc>
        <w:tc>
          <w:tcPr>
            <w:tcW w:w="1940" w:type="dxa"/>
          </w:tcPr>
          <w:p w:rsidR="00DA5646" w:rsidRPr="00A47D6C" w:rsidRDefault="00DA5646" w:rsidP="00DA5646">
            <w:pPr>
              <w:jc w:val="center"/>
              <w:rPr>
                <w:sz w:val="18"/>
                <w:szCs w:val="18"/>
              </w:rPr>
            </w:pPr>
            <w:r>
              <w:rPr>
                <w:sz w:val="18"/>
                <w:szCs w:val="18"/>
              </w:rPr>
              <w:t>&gt;99.99%</w:t>
            </w:r>
          </w:p>
        </w:tc>
      </w:tr>
      <w:tr w:rsidR="00DA5646" w:rsidTr="00DA5646">
        <w:trPr>
          <w:trHeight w:val="206"/>
        </w:trPr>
        <w:tc>
          <w:tcPr>
            <w:tcW w:w="1940" w:type="dxa"/>
          </w:tcPr>
          <w:p w:rsidR="00DA5646" w:rsidRPr="00A47D6C" w:rsidRDefault="00DA5646" w:rsidP="00DA5646">
            <w:pPr>
              <w:jc w:val="center"/>
              <w:rPr>
                <w:sz w:val="18"/>
                <w:szCs w:val="18"/>
              </w:rPr>
            </w:pPr>
            <w:r>
              <w:rPr>
                <w:sz w:val="18"/>
                <w:szCs w:val="18"/>
              </w:rPr>
              <w:t>Trisomy 13</w:t>
            </w:r>
          </w:p>
        </w:tc>
        <w:tc>
          <w:tcPr>
            <w:tcW w:w="1940" w:type="dxa"/>
          </w:tcPr>
          <w:p w:rsidR="00DA5646" w:rsidRPr="00A47D6C" w:rsidRDefault="00DA5646" w:rsidP="00DA5646">
            <w:pPr>
              <w:jc w:val="center"/>
              <w:rPr>
                <w:sz w:val="18"/>
                <w:szCs w:val="18"/>
              </w:rPr>
            </w:pPr>
            <w:r>
              <w:rPr>
                <w:sz w:val="18"/>
                <w:szCs w:val="18"/>
              </w:rPr>
              <w:t>&gt;99%</w:t>
            </w:r>
          </w:p>
        </w:tc>
        <w:tc>
          <w:tcPr>
            <w:tcW w:w="1940" w:type="dxa"/>
          </w:tcPr>
          <w:p w:rsidR="00DA5646" w:rsidRPr="00A47D6C" w:rsidRDefault="00DA5646" w:rsidP="00DA5646">
            <w:pPr>
              <w:jc w:val="center"/>
              <w:rPr>
                <w:sz w:val="18"/>
                <w:szCs w:val="18"/>
              </w:rPr>
            </w:pPr>
            <w:r>
              <w:rPr>
                <w:sz w:val="18"/>
                <w:szCs w:val="18"/>
              </w:rPr>
              <w:t>&gt;99%</w:t>
            </w:r>
          </w:p>
        </w:tc>
        <w:tc>
          <w:tcPr>
            <w:tcW w:w="1940" w:type="dxa"/>
          </w:tcPr>
          <w:p w:rsidR="00DA5646" w:rsidRPr="00A47D6C" w:rsidRDefault="00DA5646" w:rsidP="00DA5646">
            <w:pPr>
              <w:jc w:val="center"/>
              <w:rPr>
                <w:sz w:val="18"/>
                <w:szCs w:val="18"/>
              </w:rPr>
            </w:pPr>
            <w:r>
              <w:rPr>
                <w:sz w:val="18"/>
                <w:szCs w:val="18"/>
              </w:rPr>
              <w:t>38%</w:t>
            </w:r>
          </w:p>
        </w:tc>
        <w:tc>
          <w:tcPr>
            <w:tcW w:w="1940" w:type="dxa"/>
          </w:tcPr>
          <w:p w:rsidR="00DA5646" w:rsidRPr="00A47D6C" w:rsidRDefault="00DA5646" w:rsidP="00DA5646">
            <w:pPr>
              <w:jc w:val="center"/>
              <w:rPr>
                <w:sz w:val="18"/>
                <w:szCs w:val="18"/>
              </w:rPr>
            </w:pPr>
            <w:r>
              <w:rPr>
                <w:sz w:val="18"/>
                <w:szCs w:val="18"/>
              </w:rPr>
              <w:t>&gt;99.99%</w:t>
            </w:r>
          </w:p>
        </w:tc>
      </w:tr>
      <w:tr w:rsidR="00DA5646" w:rsidTr="00DA5646">
        <w:trPr>
          <w:trHeight w:val="206"/>
        </w:trPr>
        <w:tc>
          <w:tcPr>
            <w:tcW w:w="1940" w:type="dxa"/>
          </w:tcPr>
          <w:p w:rsidR="00DA5646" w:rsidRPr="00A47D6C" w:rsidRDefault="00DA5646" w:rsidP="00DA5646">
            <w:pPr>
              <w:jc w:val="center"/>
              <w:rPr>
                <w:sz w:val="18"/>
                <w:szCs w:val="18"/>
              </w:rPr>
            </w:pPr>
            <w:r>
              <w:rPr>
                <w:sz w:val="18"/>
                <w:szCs w:val="18"/>
              </w:rPr>
              <w:t>Monosomy X</w:t>
            </w:r>
          </w:p>
        </w:tc>
        <w:tc>
          <w:tcPr>
            <w:tcW w:w="1940" w:type="dxa"/>
          </w:tcPr>
          <w:p w:rsidR="00DA5646" w:rsidRPr="00A47D6C" w:rsidRDefault="00DA5646" w:rsidP="00DA5646">
            <w:pPr>
              <w:jc w:val="center"/>
              <w:rPr>
                <w:sz w:val="18"/>
                <w:szCs w:val="18"/>
              </w:rPr>
            </w:pPr>
            <w:r>
              <w:rPr>
                <w:sz w:val="18"/>
                <w:szCs w:val="18"/>
              </w:rPr>
              <w:t>94.7%</w:t>
            </w:r>
          </w:p>
        </w:tc>
        <w:tc>
          <w:tcPr>
            <w:tcW w:w="1940" w:type="dxa"/>
          </w:tcPr>
          <w:p w:rsidR="00DA5646" w:rsidRPr="00A47D6C" w:rsidRDefault="00DA5646" w:rsidP="00DA5646">
            <w:pPr>
              <w:jc w:val="center"/>
              <w:rPr>
                <w:sz w:val="18"/>
                <w:szCs w:val="18"/>
              </w:rPr>
            </w:pPr>
            <w:r>
              <w:rPr>
                <w:sz w:val="18"/>
                <w:szCs w:val="18"/>
              </w:rPr>
              <w:t>&gt;99%</w:t>
            </w:r>
          </w:p>
        </w:tc>
        <w:tc>
          <w:tcPr>
            <w:tcW w:w="1940" w:type="dxa"/>
          </w:tcPr>
          <w:p w:rsidR="00DA5646" w:rsidRPr="00A47D6C" w:rsidRDefault="00DA5646" w:rsidP="00DA5646">
            <w:pPr>
              <w:jc w:val="center"/>
              <w:rPr>
                <w:sz w:val="18"/>
                <w:szCs w:val="18"/>
              </w:rPr>
            </w:pPr>
            <w:r>
              <w:rPr>
                <w:sz w:val="18"/>
                <w:szCs w:val="18"/>
              </w:rPr>
              <w:t>50%</w:t>
            </w:r>
          </w:p>
        </w:tc>
        <w:tc>
          <w:tcPr>
            <w:tcW w:w="1940" w:type="dxa"/>
          </w:tcPr>
          <w:p w:rsidR="00DA5646" w:rsidRPr="00A47D6C" w:rsidRDefault="00DA5646" w:rsidP="00DA5646">
            <w:pPr>
              <w:jc w:val="center"/>
              <w:rPr>
                <w:sz w:val="18"/>
                <w:szCs w:val="18"/>
              </w:rPr>
            </w:pPr>
            <w:r>
              <w:rPr>
                <w:sz w:val="18"/>
                <w:szCs w:val="18"/>
              </w:rPr>
              <w:t>&gt;99.99%</w:t>
            </w:r>
          </w:p>
        </w:tc>
      </w:tr>
      <w:tr w:rsidR="00DA5646" w:rsidTr="00DA5646">
        <w:trPr>
          <w:trHeight w:val="206"/>
        </w:trPr>
        <w:tc>
          <w:tcPr>
            <w:tcW w:w="1940" w:type="dxa"/>
          </w:tcPr>
          <w:p w:rsidR="00DA5646" w:rsidRPr="00A47D6C" w:rsidRDefault="00DA5646" w:rsidP="00DA5646">
            <w:pPr>
              <w:jc w:val="center"/>
              <w:rPr>
                <w:sz w:val="18"/>
                <w:szCs w:val="18"/>
              </w:rPr>
            </w:pPr>
            <w:proofErr w:type="spellStart"/>
            <w:r>
              <w:rPr>
                <w:sz w:val="18"/>
                <w:szCs w:val="18"/>
              </w:rPr>
              <w:t>Triploidy</w:t>
            </w:r>
            <w:proofErr w:type="spellEnd"/>
          </w:p>
        </w:tc>
        <w:tc>
          <w:tcPr>
            <w:tcW w:w="1940" w:type="dxa"/>
          </w:tcPr>
          <w:p w:rsidR="00DA5646" w:rsidRPr="00A47D6C" w:rsidRDefault="00DA5646" w:rsidP="00DA5646">
            <w:pPr>
              <w:jc w:val="center"/>
              <w:rPr>
                <w:sz w:val="18"/>
                <w:szCs w:val="18"/>
              </w:rPr>
            </w:pPr>
            <w:r>
              <w:rPr>
                <w:sz w:val="18"/>
                <w:szCs w:val="18"/>
              </w:rPr>
              <w:t>&gt;99%</w:t>
            </w:r>
          </w:p>
        </w:tc>
        <w:tc>
          <w:tcPr>
            <w:tcW w:w="1940" w:type="dxa"/>
          </w:tcPr>
          <w:p w:rsidR="00DA5646" w:rsidRPr="00A47D6C" w:rsidRDefault="00DA5646" w:rsidP="00DA5646">
            <w:pPr>
              <w:jc w:val="center"/>
              <w:rPr>
                <w:sz w:val="18"/>
                <w:szCs w:val="18"/>
              </w:rPr>
            </w:pPr>
            <w:r>
              <w:rPr>
                <w:sz w:val="18"/>
                <w:szCs w:val="18"/>
              </w:rPr>
              <w:t>&gt;99%</w:t>
            </w:r>
          </w:p>
        </w:tc>
        <w:tc>
          <w:tcPr>
            <w:tcW w:w="1940" w:type="dxa"/>
          </w:tcPr>
          <w:p w:rsidR="00DA5646" w:rsidRPr="00A47D6C" w:rsidRDefault="00DA5646" w:rsidP="00DA5646">
            <w:pPr>
              <w:jc w:val="center"/>
              <w:rPr>
                <w:sz w:val="18"/>
                <w:szCs w:val="18"/>
              </w:rPr>
            </w:pPr>
            <w:r>
              <w:rPr>
                <w:sz w:val="18"/>
                <w:szCs w:val="18"/>
              </w:rPr>
              <w:t>5.3%</w:t>
            </w:r>
          </w:p>
        </w:tc>
        <w:tc>
          <w:tcPr>
            <w:tcW w:w="1940" w:type="dxa"/>
          </w:tcPr>
          <w:p w:rsidR="00DA5646" w:rsidRDefault="00DA5646" w:rsidP="00DA5646">
            <w:pPr>
              <w:jc w:val="center"/>
              <w:rPr>
                <w:sz w:val="18"/>
                <w:szCs w:val="18"/>
              </w:rPr>
            </w:pPr>
            <w:r>
              <w:rPr>
                <w:sz w:val="18"/>
                <w:szCs w:val="18"/>
              </w:rPr>
              <w:t>&gt;99.99%</w:t>
            </w:r>
          </w:p>
        </w:tc>
      </w:tr>
      <w:tr w:rsidR="00DA5646" w:rsidTr="00DA5646">
        <w:trPr>
          <w:trHeight w:val="217"/>
        </w:trPr>
        <w:tc>
          <w:tcPr>
            <w:tcW w:w="1940" w:type="dxa"/>
            <w:vAlign w:val="center"/>
          </w:tcPr>
          <w:p w:rsidR="00DA5646" w:rsidRPr="00A47D6C" w:rsidRDefault="00DA5646" w:rsidP="00DA5646">
            <w:pPr>
              <w:jc w:val="center"/>
              <w:rPr>
                <w:sz w:val="18"/>
                <w:szCs w:val="18"/>
              </w:rPr>
            </w:pPr>
            <w:r>
              <w:rPr>
                <w:sz w:val="18"/>
                <w:szCs w:val="18"/>
              </w:rPr>
              <w:t>XXX, XXY, XYY</w:t>
            </w:r>
          </w:p>
        </w:tc>
        <w:tc>
          <w:tcPr>
            <w:tcW w:w="1940" w:type="dxa"/>
            <w:vAlign w:val="center"/>
          </w:tcPr>
          <w:p w:rsidR="00DA5646" w:rsidRPr="00A47D6C" w:rsidRDefault="00DA5646" w:rsidP="00DA5646">
            <w:pPr>
              <w:jc w:val="center"/>
              <w:rPr>
                <w:sz w:val="18"/>
                <w:szCs w:val="18"/>
              </w:rPr>
            </w:pPr>
            <w:r>
              <w:rPr>
                <w:sz w:val="18"/>
                <w:szCs w:val="18"/>
              </w:rPr>
              <w:t>n/a</w:t>
            </w:r>
          </w:p>
        </w:tc>
        <w:tc>
          <w:tcPr>
            <w:tcW w:w="1940" w:type="dxa"/>
            <w:vAlign w:val="center"/>
          </w:tcPr>
          <w:p w:rsidR="00DA5646" w:rsidRPr="00A47D6C" w:rsidRDefault="00DA5646" w:rsidP="00DA5646">
            <w:pPr>
              <w:jc w:val="center"/>
              <w:rPr>
                <w:sz w:val="18"/>
                <w:szCs w:val="18"/>
              </w:rPr>
            </w:pPr>
            <w:r>
              <w:rPr>
                <w:sz w:val="18"/>
                <w:szCs w:val="18"/>
              </w:rPr>
              <w:t>n/a</w:t>
            </w:r>
          </w:p>
        </w:tc>
        <w:tc>
          <w:tcPr>
            <w:tcW w:w="1940" w:type="dxa"/>
            <w:vAlign w:val="center"/>
          </w:tcPr>
          <w:p w:rsidR="00DA5646" w:rsidRPr="00A47D6C" w:rsidRDefault="00DA5646" w:rsidP="00DA5646">
            <w:pPr>
              <w:jc w:val="center"/>
              <w:rPr>
                <w:sz w:val="18"/>
                <w:szCs w:val="18"/>
              </w:rPr>
            </w:pPr>
            <w:r>
              <w:rPr>
                <w:sz w:val="18"/>
                <w:szCs w:val="18"/>
              </w:rPr>
              <w:t>89%</w:t>
            </w:r>
          </w:p>
        </w:tc>
        <w:tc>
          <w:tcPr>
            <w:tcW w:w="1940" w:type="dxa"/>
            <w:vAlign w:val="center"/>
          </w:tcPr>
          <w:p w:rsidR="00DA5646" w:rsidRDefault="00DA5646" w:rsidP="00DA5646">
            <w:pPr>
              <w:jc w:val="center"/>
              <w:rPr>
                <w:sz w:val="18"/>
                <w:szCs w:val="18"/>
              </w:rPr>
            </w:pPr>
            <w:r>
              <w:rPr>
                <w:sz w:val="18"/>
                <w:szCs w:val="18"/>
              </w:rPr>
              <w:t>n/a</w:t>
            </w:r>
          </w:p>
        </w:tc>
      </w:tr>
      <w:tr w:rsidR="00DA5646" w:rsidTr="00DA5646">
        <w:trPr>
          <w:trHeight w:val="206"/>
        </w:trPr>
        <w:tc>
          <w:tcPr>
            <w:tcW w:w="1940" w:type="dxa"/>
          </w:tcPr>
          <w:p w:rsidR="00DA5646" w:rsidRPr="00A47D6C" w:rsidRDefault="00DA5646" w:rsidP="00DA5646">
            <w:pPr>
              <w:jc w:val="center"/>
              <w:rPr>
                <w:sz w:val="18"/>
                <w:szCs w:val="18"/>
              </w:rPr>
            </w:pPr>
            <w:r>
              <w:rPr>
                <w:sz w:val="18"/>
                <w:szCs w:val="18"/>
              </w:rPr>
              <w:t>Female</w:t>
            </w:r>
          </w:p>
        </w:tc>
        <w:tc>
          <w:tcPr>
            <w:tcW w:w="1940" w:type="dxa"/>
          </w:tcPr>
          <w:p w:rsidR="00DA5646" w:rsidRPr="00A47D6C" w:rsidRDefault="00DA5646" w:rsidP="00DA5646">
            <w:pPr>
              <w:jc w:val="center"/>
              <w:rPr>
                <w:sz w:val="18"/>
                <w:szCs w:val="18"/>
              </w:rPr>
            </w:pPr>
            <w:r>
              <w:rPr>
                <w:sz w:val="18"/>
                <w:szCs w:val="18"/>
              </w:rPr>
              <w:t>&gt;99.9%</w:t>
            </w:r>
          </w:p>
        </w:tc>
        <w:tc>
          <w:tcPr>
            <w:tcW w:w="1940" w:type="dxa"/>
          </w:tcPr>
          <w:p w:rsidR="00DA5646" w:rsidRPr="00A47D6C" w:rsidRDefault="00DA5646" w:rsidP="00DA5646">
            <w:pPr>
              <w:jc w:val="center"/>
              <w:rPr>
                <w:sz w:val="18"/>
                <w:szCs w:val="18"/>
              </w:rPr>
            </w:pPr>
            <w:r>
              <w:rPr>
                <w:sz w:val="18"/>
                <w:szCs w:val="18"/>
              </w:rPr>
              <w:t>&gt;99.9%</w:t>
            </w:r>
          </w:p>
        </w:tc>
        <w:tc>
          <w:tcPr>
            <w:tcW w:w="1940" w:type="dxa"/>
          </w:tcPr>
          <w:p w:rsidR="00DA5646" w:rsidRPr="00A47D6C" w:rsidRDefault="00DA5646" w:rsidP="00DA5646">
            <w:pPr>
              <w:jc w:val="center"/>
              <w:rPr>
                <w:sz w:val="18"/>
                <w:szCs w:val="18"/>
              </w:rPr>
            </w:pPr>
            <w:r>
              <w:rPr>
                <w:sz w:val="18"/>
                <w:szCs w:val="18"/>
              </w:rPr>
              <w:t>n/a</w:t>
            </w:r>
          </w:p>
        </w:tc>
        <w:tc>
          <w:tcPr>
            <w:tcW w:w="1940" w:type="dxa"/>
          </w:tcPr>
          <w:p w:rsidR="00DA5646" w:rsidRDefault="00DA5646" w:rsidP="00DA5646">
            <w:pPr>
              <w:jc w:val="center"/>
              <w:rPr>
                <w:sz w:val="18"/>
                <w:szCs w:val="18"/>
              </w:rPr>
            </w:pPr>
            <w:r>
              <w:rPr>
                <w:sz w:val="18"/>
                <w:szCs w:val="18"/>
              </w:rPr>
              <w:t>n/a</w:t>
            </w:r>
          </w:p>
        </w:tc>
      </w:tr>
      <w:tr w:rsidR="00DA5646" w:rsidTr="00DA5646">
        <w:trPr>
          <w:trHeight w:val="217"/>
        </w:trPr>
        <w:tc>
          <w:tcPr>
            <w:tcW w:w="1940" w:type="dxa"/>
          </w:tcPr>
          <w:p w:rsidR="00DA5646" w:rsidRPr="00A47D6C" w:rsidRDefault="00DA5646" w:rsidP="00DA5646">
            <w:pPr>
              <w:jc w:val="center"/>
              <w:rPr>
                <w:sz w:val="18"/>
                <w:szCs w:val="18"/>
              </w:rPr>
            </w:pPr>
            <w:r>
              <w:rPr>
                <w:sz w:val="18"/>
                <w:szCs w:val="18"/>
              </w:rPr>
              <w:t>Male</w:t>
            </w:r>
          </w:p>
        </w:tc>
        <w:tc>
          <w:tcPr>
            <w:tcW w:w="1940" w:type="dxa"/>
          </w:tcPr>
          <w:p w:rsidR="00DA5646" w:rsidRPr="00A47D6C" w:rsidRDefault="00DA5646" w:rsidP="00DA5646">
            <w:pPr>
              <w:jc w:val="center"/>
              <w:rPr>
                <w:sz w:val="18"/>
                <w:szCs w:val="18"/>
              </w:rPr>
            </w:pPr>
            <w:r>
              <w:rPr>
                <w:sz w:val="18"/>
                <w:szCs w:val="18"/>
              </w:rPr>
              <w:t>&gt;99.9%</w:t>
            </w:r>
          </w:p>
        </w:tc>
        <w:tc>
          <w:tcPr>
            <w:tcW w:w="1940" w:type="dxa"/>
          </w:tcPr>
          <w:p w:rsidR="00DA5646" w:rsidRPr="00A47D6C" w:rsidRDefault="00DA5646" w:rsidP="00DA5646">
            <w:pPr>
              <w:jc w:val="center"/>
              <w:rPr>
                <w:sz w:val="18"/>
                <w:szCs w:val="18"/>
              </w:rPr>
            </w:pPr>
            <w:r>
              <w:rPr>
                <w:sz w:val="18"/>
                <w:szCs w:val="18"/>
              </w:rPr>
              <w:t>&gt;99.9%</w:t>
            </w:r>
          </w:p>
        </w:tc>
        <w:tc>
          <w:tcPr>
            <w:tcW w:w="1940" w:type="dxa"/>
          </w:tcPr>
          <w:p w:rsidR="00DA5646" w:rsidRPr="00A47D6C" w:rsidRDefault="00DA5646" w:rsidP="00DA5646">
            <w:pPr>
              <w:jc w:val="center"/>
              <w:rPr>
                <w:sz w:val="18"/>
                <w:szCs w:val="18"/>
              </w:rPr>
            </w:pPr>
            <w:r>
              <w:rPr>
                <w:sz w:val="18"/>
                <w:szCs w:val="18"/>
              </w:rPr>
              <w:t>n/a</w:t>
            </w:r>
          </w:p>
        </w:tc>
        <w:tc>
          <w:tcPr>
            <w:tcW w:w="1940" w:type="dxa"/>
          </w:tcPr>
          <w:p w:rsidR="00DA5646" w:rsidRDefault="00DA5646" w:rsidP="00DA5646">
            <w:pPr>
              <w:jc w:val="center"/>
              <w:rPr>
                <w:sz w:val="18"/>
                <w:szCs w:val="18"/>
              </w:rPr>
            </w:pPr>
            <w:r>
              <w:rPr>
                <w:sz w:val="18"/>
                <w:szCs w:val="18"/>
              </w:rPr>
              <w:t>n/a</w:t>
            </w:r>
          </w:p>
        </w:tc>
      </w:tr>
    </w:tbl>
    <w:p w:rsidR="0086596E" w:rsidRDefault="00186BF5" w:rsidP="00186BF5">
      <w:pPr>
        <w:jc w:val="right"/>
        <w:rPr>
          <w:b/>
          <w:noProof/>
        </w:rPr>
      </w:pPr>
      <w:r>
        <w:rPr>
          <w:noProof/>
          <w:color w:val="1F497D"/>
        </w:rPr>
        <w:lastRenderedPageBreak/>
        <w:drawing>
          <wp:inline distT="0" distB="0" distL="0" distR="0" wp14:anchorId="18BB8332" wp14:editId="6CA4D5D3">
            <wp:extent cx="1022463" cy="353291"/>
            <wp:effectExtent l="0" t="0" r="6350" b="8890"/>
            <wp:docPr id="19" name="Picture 19" descr="https://insite.spectrum-health.org/initiatives/shmgbrandcentral/Documents/Office%20Documents/SH_MedGrou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te.spectrum-health.org/initiatives/shmgbrandcentral/Documents/Office%20Documents/SH_MedGroup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5260" cy="357713"/>
                    </a:xfrm>
                    <a:prstGeom prst="rect">
                      <a:avLst/>
                    </a:prstGeom>
                    <a:noFill/>
                    <a:ln>
                      <a:noFill/>
                    </a:ln>
                  </pic:spPr>
                </pic:pic>
              </a:graphicData>
            </a:graphic>
          </wp:inline>
        </w:drawing>
      </w:r>
    </w:p>
    <w:p w:rsidR="0086596E" w:rsidRPr="009A4CE1" w:rsidRDefault="0086596E" w:rsidP="009A4CE1">
      <w:pPr>
        <w:ind w:left="-720"/>
        <w:rPr>
          <w:b/>
          <w:noProof/>
        </w:rPr>
      </w:pPr>
    </w:p>
    <w:p w:rsidR="002F5CEA" w:rsidRPr="008954BD" w:rsidRDefault="002F5CEA" w:rsidP="002F5CEA">
      <w:pPr>
        <w:jc w:val="center"/>
        <w:rPr>
          <w:sz w:val="28"/>
          <w:szCs w:val="28"/>
        </w:rPr>
      </w:pPr>
      <w:r w:rsidRPr="008954BD">
        <w:rPr>
          <w:sz w:val="28"/>
          <w:szCs w:val="28"/>
        </w:rPr>
        <w:t>Non-Invasive Prenatal Screening (NIPS)</w:t>
      </w:r>
    </w:p>
    <w:p w:rsidR="002F5CEA" w:rsidRPr="008954BD" w:rsidRDefault="002F5CEA" w:rsidP="002F5CEA">
      <w:pPr>
        <w:jc w:val="center"/>
        <w:rPr>
          <w:i/>
          <w:sz w:val="28"/>
          <w:szCs w:val="28"/>
        </w:rPr>
      </w:pPr>
      <w:r>
        <w:rPr>
          <w:i/>
          <w:sz w:val="28"/>
          <w:szCs w:val="28"/>
        </w:rPr>
        <w:t>Harmony</w:t>
      </w:r>
    </w:p>
    <w:p w:rsidR="002F5CEA" w:rsidRDefault="002F5CEA" w:rsidP="002F5CEA">
      <w:pPr>
        <w:ind w:left="-720"/>
        <w:rPr>
          <w:b/>
          <w:noProof/>
          <w:sz w:val="18"/>
          <w:szCs w:val="18"/>
        </w:rPr>
      </w:pPr>
    </w:p>
    <w:p w:rsidR="002F5CEA" w:rsidRDefault="002F5CEA" w:rsidP="002F5CEA">
      <w:pPr>
        <w:ind w:left="-720"/>
        <w:rPr>
          <w:b/>
          <w:noProof/>
          <w:sz w:val="20"/>
          <w:szCs w:val="20"/>
        </w:rPr>
      </w:pPr>
    </w:p>
    <w:p w:rsidR="002F5CEA" w:rsidRPr="009F452B" w:rsidRDefault="002F5CEA" w:rsidP="002F5CEA">
      <w:pPr>
        <w:pStyle w:val="ListParagraph"/>
        <w:framePr w:w="10697" w:hSpace="180" w:wrap="around" w:vAnchor="text" w:hAnchor="page" w:x="769" w:y="345"/>
        <w:numPr>
          <w:ilvl w:val="0"/>
          <w:numId w:val="2"/>
        </w:numPr>
        <w:rPr>
          <w:noProof/>
          <w:sz w:val="18"/>
          <w:szCs w:val="18"/>
        </w:rPr>
      </w:pPr>
      <w:r w:rsidRPr="009F452B">
        <w:rPr>
          <w:noProof/>
          <w:sz w:val="18"/>
          <w:szCs w:val="18"/>
        </w:rPr>
        <w:t>Timing: from 10w0d gestation</w:t>
      </w:r>
      <w:bookmarkStart w:id="0" w:name="_GoBack"/>
      <w:bookmarkEnd w:id="0"/>
    </w:p>
    <w:p w:rsidR="002F5CEA" w:rsidRPr="009F452B" w:rsidRDefault="002F5CEA" w:rsidP="002F5CEA">
      <w:pPr>
        <w:pStyle w:val="ListParagraph"/>
        <w:framePr w:w="10697" w:hSpace="180" w:wrap="around" w:vAnchor="text" w:hAnchor="page" w:x="769" w:y="345"/>
        <w:numPr>
          <w:ilvl w:val="0"/>
          <w:numId w:val="2"/>
        </w:numPr>
        <w:rPr>
          <w:sz w:val="18"/>
          <w:szCs w:val="18"/>
        </w:rPr>
      </w:pPr>
      <w:r w:rsidRPr="009F452B">
        <w:rPr>
          <w:sz w:val="18"/>
          <w:szCs w:val="18"/>
        </w:rPr>
        <w:t>Complete requisition form (see attached example) and attach a copy of insurance card(s)</w:t>
      </w:r>
    </w:p>
    <w:p w:rsidR="002F5CEA" w:rsidRDefault="002F5CEA" w:rsidP="002F5CEA">
      <w:pPr>
        <w:pStyle w:val="ListParagraph"/>
        <w:framePr w:w="10697" w:hSpace="180" w:wrap="around" w:vAnchor="text" w:hAnchor="page" w:x="769" w:y="345"/>
        <w:numPr>
          <w:ilvl w:val="0"/>
          <w:numId w:val="2"/>
        </w:numPr>
        <w:rPr>
          <w:sz w:val="18"/>
          <w:szCs w:val="18"/>
        </w:rPr>
      </w:pPr>
      <w:r w:rsidRPr="00D3727E">
        <w:rPr>
          <w:sz w:val="18"/>
          <w:szCs w:val="18"/>
        </w:rPr>
        <w:t>Place order in Epic: enter “Genetic send out” under order entry and enter details</w:t>
      </w:r>
      <w:r w:rsidR="000E28DE">
        <w:rPr>
          <w:sz w:val="18"/>
          <w:szCs w:val="18"/>
        </w:rPr>
        <w:t xml:space="preserve"> including test being ordered, name of lab, collection information</w:t>
      </w:r>
    </w:p>
    <w:p w:rsidR="000E28DE" w:rsidRPr="000E28DE" w:rsidRDefault="000E28DE" w:rsidP="000E28DE">
      <w:pPr>
        <w:pStyle w:val="ListParagraph"/>
        <w:framePr w:w="10697" w:hSpace="180" w:wrap="around" w:vAnchor="text" w:hAnchor="page" w:x="769" w:y="345"/>
        <w:numPr>
          <w:ilvl w:val="0"/>
          <w:numId w:val="2"/>
        </w:numPr>
        <w:rPr>
          <w:sz w:val="18"/>
          <w:szCs w:val="18"/>
        </w:rPr>
      </w:pPr>
      <w:r>
        <w:rPr>
          <w:sz w:val="18"/>
          <w:szCs w:val="18"/>
        </w:rPr>
        <w:t>Send patient to the lab with the requisition form</w:t>
      </w:r>
    </w:p>
    <w:p w:rsidR="002F5CEA" w:rsidRPr="000E28DE" w:rsidRDefault="002F5CEA" w:rsidP="000E28DE">
      <w:pPr>
        <w:pStyle w:val="ListParagraph"/>
        <w:framePr w:w="10697" w:hSpace="180" w:wrap="around" w:vAnchor="text" w:hAnchor="page" w:x="769" w:y="345"/>
        <w:numPr>
          <w:ilvl w:val="0"/>
          <w:numId w:val="2"/>
        </w:numPr>
        <w:rPr>
          <w:b/>
          <w:sz w:val="18"/>
          <w:szCs w:val="18"/>
        </w:rPr>
      </w:pPr>
      <w:r w:rsidRPr="000E28DE">
        <w:rPr>
          <w:color w:val="FF0000"/>
          <w:sz w:val="18"/>
          <w:szCs w:val="18"/>
        </w:rPr>
        <w:t xml:space="preserve">The patient </w:t>
      </w:r>
      <w:r w:rsidRPr="000E28DE">
        <w:rPr>
          <w:color w:val="FF0000"/>
          <w:sz w:val="18"/>
          <w:szCs w:val="18"/>
          <w:u w:val="single"/>
        </w:rPr>
        <w:t>must</w:t>
      </w:r>
      <w:r w:rsidRPr="000E28DE">
        <w:rPr>
          <w:color w:val="FF0000"/>
          <w:sz w:val="18"/>
          <w:szCs w:val="18"/>
        </w:rPr>
        <w:t xml:space="preserve"> be sent to the lab with a Harmony collection kit (attempting to get these stocked at SH lab sites)</w:t>
      </w:r>
    </w:p>
    <w:p w:rsidR="002F5CEA" w:rsidRPr="009F452B" w:rsidRDefault="002F5CEA" w:rsidP="002F5CEA">
      <w:pPr>
        <w:framePr w:w="10697" w:hSpace="180" w:wrap="around" w:vAnchor="text" w:hAnchor="page" w:x="769" w:y="345"/>
        <w:rPr>
          <w:sz w:val="18"/>
          <w:szCs w:val="18"/>
        </w:rPr>
      </w:pPr>
      <w:r w:rsidRPr="009F452B">
        <w:rPr>
          <w:b/>
          <w:sz w:val="18"/>
          <w:szCs w:val="18"/>
        </w:rPr>
        <w:t>DO NOT ORDER FOR THESE INDICATIONS:</w:t>
      </w:r>
      <w:r w:rsidRPr="009F452B">
        <w:rPr>
          <w:sz w:val="18"/>
          <w:szCs w:val="18"/>
        </w:rPr>
        <w:t xml:space="preserve"> </w:t>
      </w:r>
    </w:p>
    <w:p w:rsidR="002F5CEA" w:rsidRPr="003A18B2" w:rsidRDefault="002F5CEA" w:rsidP="002F5CEA">
      <w:pPr>
        <w:pStyle w:val="ListParagraph"/>
        <w:framePr w:w="10697" w:hSpace="180" w:wrap="around" w:vAnchor="text" w:hAnchor="page" w:x="769" w:y="345"/>
        <w:numPr>
          <w:ilvl w:val="0"/>
          <w:numId w:val="2"/>
        </w:numPr>
        <w:rPr>
          <w:sz w:val="18"/>
          <w:szCs w:val="18"/>
        </w:rPr>
      </w:pPr>
      <w:r w:rsidRPr="003A18B2">
        <w:rPr>
          <w:sz w:val="18"/>
          <w:szCs w:val="18"/>
        </w:rPr>
        <w:t xml:space="preserve">Multiples </w:t>
      </w:r>
      <w:r>
        <w:rPr>
          <w:sz w:val="18"/>
          <w:szCs w:val="18"/>
        </w:rPr>
        <w:t>greater than twins</w:t>
      </w:r>
    </w:p>
    <w:p w:rsidR="002F5CEA" w:rsidRPr="009F452B" w:rsidRDefault="002F5CEA" w:rsidP="002F5CEA">
      <w:pPr>
        <w:pStyle w:val="ListParagraph"/>
        <w:framePr w:w="10697" w:hSpace="180" w:wrap="around" w:vAnchor="text" w:hAnchor="page" w:x="769" w:y="345"/>
        <w:numPr>
          <w:ilvl w:val="0"/>
          <w:numId w:val="2"/>
        </w:numPr>
        <w:rPr>
          <w:b/>
          <w:noProof/>
          <w:sz w:val="18"/>
          <w:szCs w:val="18"/>
        </w:rPr>
      </w:pPr>
      <w:r w:rsidRPr="003A18B2">
        <w:rPr>
          <w:sz w:val="18"/>
          <w:szCs w:val="18"/>
        </w:rPr>
        <w:t>If there’s been a twin demise (can order sequential/integrated/quad instead)</w:t>
      </w:r>
    </w:p>
    <w:p w:rsidR="002F5CEA" w:rsidRPr="00DF6E04" w:rsidRDefault="002F5CEA" w:rsidP="002F5CEA">
      <w:pPr>
        <w:ind w:left="-720"/>
        <w:rPr>
          <w:b/>
          <w:noProof/>
          <w:sz w:val="20"/>
          <w:szCs w:val="20"/>
        </w:rPr>
      </w:pPr>
      <w:r>
        <w:rPr>
          <w:b/>
          <w:noProof/>
          <w:sz w:val="20"/>
          <w:szCs w:val="20"/>
        </w:rPr>
        <mc:AlternateContent>
          <mc:Choice Requires="wps">
            <w:drawing>
              <wp:anchor distT="0" distB="0" distL="114300" distR="114300" simplePos="0" relativeHeight="251679744" behindDoc="0" locked="0" layoutInCell="1" allowOverlap="1" wp14:anchorId="5BE67F15" wp14:editId="34A63188">
                <wp:simplePos x="0" y="0"/>
                <wp:positionH relativeFrom="column">
                  <wp:posOffset>-441960</wp:posOffset>
                </wp:positionH>
                <wp:positionV relativeFrom="paragraph">
                  <wp:posOffset>153035</wp:posOffset>
                </wp:positionV>
                <wp:extent cx="67310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ONtwEAAMUDAAAOAAAAZHJzL2Uyb0RvYy54bWysU8GOEzEMvSPxD1HudGYWaUGjTvfQ1e4F&#10;QcXCB2QzTidSEkdO6LR/j5O2swiQEIiLJ479bL8Xz/ru6J04ACWLYZDdqpUCgsbRhv0gv355ePNe&#10;ipRVGJXDAIM8QZJ3m9ev1nPs4QYndCOQ4CIh9XMc5JRz7Jsm6Qm8SiuMEDhokLzK7NK+GUnNXN27&#10;5qZtb5sZaYyEGlLi2/tzUG5qfWNA50/GJMjCDZJny9VStc/FNpu16vek4mT1ZQz1D1N4ZQM3XUrd&#10;q6zEN7K/lPJWEyY0eaXRN2iM1VA5MJuu/YnN06QiVC4sToqLTOn/ldUfDzsSduS3Y3mC8vxGT5mU&#10;3U9ZbDEEVhBJcJCVmmPqGbANO7p4Ke6o0D4a8uXLhMSxqnta1IVjFpovb9+97dqWu+hrrHkBRkr5&#10;EdCLchiks6EQV706fEiZm3HqNYWdMsi5dT3lk4OS7MJnMEyGm3UVXdcIto7EQfECKK0h5K5Q4Xo1&#10;u8CMdW4Btn8GXvILFOqK/Q14QdTOGPIC9jYg/a57Pl5HNuf8qwJn3kWCZxxP9VGqNLwrleFlr8sy&#10;/uhX+Mvft/kOAAD//wMAUEsDBBQABgAIAAAAIQCY+dFd4AAAAAkBAAAPAAAAZHJzL2Rvd25yZXYu&#10;eG1sTI/BboJAEIbvJr7DZpr0YnTRIBFkMbaJ8dCaptIHWNkRSNlZwi6Iffpu00N7nJkv/3x/uht1&#10;wwbsbG1IwHIRAEMqjKqpFPCRH+YbYNZJUrIxhALuaGGXTSepTJS50TsOZ1cyH0I2kQIq59qEc1tU&#10;qKVdmBbJ366m09L5sSu56uTNh+uGr4Ig4lrW5D9UssXnCovPc68FHA9P+LK+92Wo1sd8NuSvp6+3&#10;jRCPD+N+C8zh6P5g+NH36pB5p4vpSVnWCJhHceRRAatwCcwDcRyEwC6/C56l/H+D7BsAAP//AwBQ&#10;SwECLQAUAAYACAAAACEAtoM4kv4AAADhAQAAEwAAAAAAAAAAAAAAAAAAAAAAW0NvbnRlbnRfVHlw&#10;ZXNdLnhtbFBLAQItABQABgAIAAAAIQA4/SH/1gAAAJQBAAALAAAAAAAAAAAAAAAAAC8BAABfcmVs&#10;cy8ucmVsc1BLAQItABQABgAIAAAAIQBbrfONtwEAAMUDAAAOAAAAAAAAAAAAAAAAAC4CAABkcnMv&#10;ZTJvRG9jLnhtbFBLAQItABQABgAIAAAAIQCY+dFd4AAAAAkBAAAPAAAAAAAAAAAAAAAAABEEAABk&#10;cnMvZG93bnJldi54bWxQSwUGAAAAAAQABADzAAAAHgUAAAAA&#10;" strokecolor="#4579b8 [3044]"/>
            </w:pict>
          </mc:Fallback>
        </mc:AlternateContent>
      </w:r>
      <w:r>
        <w:rPr>
          <w:b/>
          <w:noProof/>
          <w:sz w:val="20"/>
          <w:szCs w:val="20"/>
        </w:rPr>
        <w:t>Ordering</w:t>
      </w:r>
    </w:p>
    <w:p w:rsidR="002F5CEA" w:rsidRPr="00DA5646" w:rsidRDefault="002F5CEA" w:rsidP="002F5CEA">
      <w:pPr>
        <w:ind w:left="-720"/>
        <w:rPr>
          <w:b/>
          <w:noProof/>
          <w:sz w:val="20"/>
          <w:szCs w:val="20"/>
        </w:rPr>
      </w:pPr>
    </w:p>
    <w:p w:rsidR="002F5CEA" w:rsidRPr="00DF6E04" w:rsidRDefault="002F5CEA" w:rsidP="002F5CEA">
      <w:pPr>
        <w:ind w:left="-720"/>
        <w:rPr>
          <w:b/>
          <w:noProof/>
          <w:sz w:val="20"/>
          <w:szCs w:val="20"/>
        </w:rPr>
      </w:pPr>
      <w:r>
        <w:rPr>
          <w:b/>
          <w:noProof/>
          <w:sz w:val="20"/>
          <w:szCs w:val="20"/>
        </w:rPr>
        <mc:AlternateContent>
          <mc:Choice Requires="wps">
            <w:drawing>
              <wp:anchor distT="0" distB="0" distL="114300" distR="114300" simplePos="0" relativeHeight="251681792" behindDoc="0" locked="0" layoutInCell="1" allowOverlap="1" wp14:anchorId="4B6A069F" wp14:editId="3D8CDB27">
                <wp:simplePos x="0" y="0"/>
                <wp:positionH relativeFrom="column">
                  <wp:posOffset>-441960</wp:posOffset>
                </wp:positionH>
                <wp:positionV relativeFrom="paragraph">
                  <wp:posOffset>153035</wp:posOffset>
                </wp:positionV>
                <wp:extent cx="67310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ogtwEAAMUDAAAOAAAAZHJzL2Uyb0RvYy54bWysU8GOEzEMvSPxD1HudGYWaUGjTvfQ1e4F&#10;QcXCB2QzTidSEkdO6LR/j5O2swiQEIhLJo79bL9nz/ru6J04ACWLYZDdqpUCgsbRhv0gv355ePNe&#10;ipRVGJXDAIM8QZJ3m9ev1nPs4QYndCOQ4CQh9XMc5JRz7Jsm6Qm8SiuMENhpkLzKbNK+GUnNnN27&#10;5qZtb5sZaYyEGlLi1/uzU25qfmNA50/GJMjCDZJ7y/Wkej6Xs9msVb8nFSerL22of+jCKxu46JLq&#10;XmUlvpH9JZW3mjChySuNvkFjrIbKgdl07U9sniYVoXJhcVJcZEr/L63+eNiRsCPPrpMiKM8zesqk&#10;7H7KYoshsIJIgp2s1BxTz4Bt2NHFSnFHhfbRkC9fJiSOVd3Toi4cs9D8ePvubde2PAR99TUvwEgp&#10;PwJ6US6DdDYU4qpXhw8pczEOvYawURo5l663fHJQgl34DIbJcLGuousawdaROCheAKU1hFypcL4a&#10;XWDGOrcA2z8DL/EFCnXF/ga8IGplDHkBexuQflc9H68tm3P8VYEz7yLBM46nOpQqDe9KVeyy12UZ&#10;f7Qr/OXv23wHAAD//wMAUEsDBBQABgAIAAAAIQCY+dFd4AAAAAkBAAAPAAAAZHJzL2Rvd25yZXYu&#10;eG1sTI/BboJAEIbvJr7DZpr0YnTRIBFkMbaJ8dCaptIHWNkRSNlZwi6Iffpu00N7nJkv/3x/uht1&#10;wwbsbG1IwHIRAEMqjKqpFPCRH+YbYNZJUrIxhALuaGGXTSepTJS50TsOZ1cyH0I2kQIq59qEc1tU&#10;qKVdmBbJ366m09L5sSu56uTNh+uGr4Ig4lrW5D9UssXnCovPc68FHA9P+LK+92Wo1sd8NuSvp6+3&#10;jRCPD+N+C8zh6P5g+NH36pB5p4vpSVnWCJhHceRRAatwCcwDcRyEwC6/C56l/H+D7BsAAP//AwBQ&#10;SwECLQAUAAYACAAAACEAtoM4kv4AAADhAQAAEwAAAAAAAAAAAAAAAAAAAAAAW0NvbnRlbnRfVHlw&#10;ZXNdLnhtbFBLAQItABQABgAIAAAAIQA4/SH/1gAAAJQBAAALAAAAAAAAAAAAAAAAAC8BAABfcmVs&#10;cy8ucmVsc1BLAQItABQABgAIAAAAIQCGceogtwEAAMUDAAAOAAAAAAAAAAAAAAAAAC4CAABkcnMv&#10;ZTJvRG9jLnhtbFBLAQItABQABgAIAAAAIQCY+dFd4AAAAAkBAAAPAAAAAAAAAAAAAAAAABEEAABk&#10;cnMvZG93bnJldi54bWxQSwUGAAAAAAQABADzAAAAHgUAAAAA&#10;" strokecolor="#4579b8 [3044]"/>
            </w:pict>
          </mc:Fallback>
        </mc:AlternateContent>
      </w:r>
      <w:r>
        <w:rPr>
          <w:b/>
          <w:noProof/>
          <w:sz w:val="20"/>
          <w:szCs w:val="20"/>
        </w:rPr>
        <w:t>Billing</w:t>
      </w:r>
    </w:p>
    <w:tbl>
      <w:tblPr>
        <w:tblStyle w:val="TableGrid"/>
        <w:tblpPr w:leftFromText="180" w:rightFromText="180" w:vertAnchor="text" w:horzAnchor="margin" w:tblpXSpec="center" w:tblpY="155"/>
        <w:tblW w:w="10595" w:type="dxa"/>
        <w:tblLayout w:type="fixed"/>
        <w:tblLook w:val="04A0" w:firstRow="1" w:lastRow="0" w:firstColumn="1" w:lastColumn="0" w:noHBand="0" w:noVBand="1"/>
      </w:tblPr>
      <w:tblGrid>
        <w:gridCol w:w="1181"/>
        <w:gridCol w:w="9414"/>
      </w:tblGrid>
      <w:tr w:rsidR="002F5CEA" w:rsidRPr="003A18B2" w:rsidTr="002F5CEA">
        <w:trPr>
          <w:trHeight w:val="2149"/>
        </w:trPr>
        <w:tc>
          <w:tcPr>
            <w:tcW w:w="1181" w:type="dxa"/>
            <w:shd w:val="clear" w:color="auto" w:fill="0070C0"/>
            <w:vAlign w:val="center"/>
          </w:tcPr>
          <w:p w:rsidR="002F5CEA" w:rsidRPr="009F452B" w:rsidRDefault="002F5CEA" w:rsidP="00A716A8">
            <w:pPr>
              <w:rPr>
                <w:color w:val="FFFFFF" w:themeColor="background1"/>
                <w:sz w:val="18"/>
                <w:szCs w:val="18"/>
              </w:rPr>
            </w:pPr>
            <w:r w:rsidRPr="009F452B">
              <w:rPr>
                <w:color w:val="FFFFFF" w:themeColor="background1"/>
                <w:sz w:val="18"/>
                <w:szCs w:val="18"/>
              </w:rPr>
              <w:t>Commercial Insurance</w:t>
            </w:r>
          </w:p>
        </w:tc>
        <w:tc>
          <w:tcPr>
            <w:tcW w:w="9414" w:type="dxa"/>
          </w:tcPr>
          <w:p w:rsidR="002F5CEA" w:rsidRPr="00D46E04" w:rsidRDefault="002F5CEA" w:rsidP="002F5CEA">
            <w:pPr>
              <w:rPr>
                <w:b/>
                <w:sz w:val="18"/>
                <w:szCs w:val="18"/>
                <w:u w:val="single"/>
              </w:rPr>
            </w:pPr>
            <w:r w:rsidRPr="00D46E04">
              <w:rPr>
                <w:b/>
                <w:sz w:val="18"/>
                <w:szCs w:val="18"/>
                <w:u w:val="single"/>
              </w:rPr>
              <w:t>In-Network Insurance</w:t>
            </w:r>
          </w:p>
          <w:p w:rsidR="002F5CEA" w:rsidRPr="00D46E04" w:rsidRDefault="002F5CEA" w:rsidP="002F5CEA">
            <w:pPr>
              <w:jc w:val="both"/>
              <w:rPr>
                <w:sz w:val="18"/>
                <w:szCs w:val="18"/>
              </w:rPr>
            </w:pPr>
            <w:r w:rsidRPr="00D46E04">
              <w:rPr>
                <w:sz w:val="18"/>
                <w:szCs w:val="18"/>
              </w:rPr>
              <w:t xml:space="preserve">Coverage depends on coinsurance, copays, and deductibles. </w:t>
            </w:r>
          </w:p>
          <w:p w:rsidR="002F5CEA" w:rsidRPr="00D46E04" w:rsidRDefault="002F5CEA" w:rsidP="002F5CEA">
            <w:pPr>
              <w:rPr>
                <w:sz w:val="18"/>
                <w:szCs w:val="18"/>
              </w:rPr>
            </w:pPr>
            <w:r w:rsidRPr="00D46E04">
              <w:rPr>
                <w:sz w:val="18"/>
                <w:szCs w:val="18"/>
              </w:rPr>
              <w:t>In-network pricing varies from $400-</w:t>
            </w:r>
            <w:r>
              <w:rPr>
                <w:sz w:val="18"/>
                <w:szCs w:val="18"/>
              </w:rPr>
              <w:t>$</w:t>
            </w:r>
            <w:r w:rsidRPr="00D46E04">
              <w:rPr>
                <w:sz w:val="18"/>
                <w:szCs w:val="18"/>
              </w:rPr>
              <w:t>750.  The patient could be responsible for the entire amount if they haven’t met their deductible.  If patients pay their bill within 30 days, they will qualify for a 10% discount.</w:t>
            </w:r>
          </w:p>
          <w:p w:rsidR="002F5CEA" w:rsidRPr="00D46E04" w:rsidRDefault="002F5CEA" w:rsidP="002F5CEA">
            <w:pPr>
              <w:rPr>
                <w:sz w:val="18"/>
                <w:szCs w:val="18"/>
              </w:rPr>
            </w:pPr>
          </w:p>
          <w:p w:rsidR="002F5CEA" w:rsidRPr="00D46E04" w:rsidRDefault="002F5CEA" w:rsidP="002F5CEA">
            <w:pPr>
              <w:rPr>
                <w:sz w:val="18"/>
                <w:szCs w:val="18"/>
              </w:rPr>
            </w:pPr>
            <w:r w:rsidRPr="00D46E04">
              <w:rPr>
                <w:sz w:val="18"/>
                <w:szCs w:val="18"/>
              </w:rPr>
              <w:t>Roche has financial assistance programs for those with lower incomes.  Contact the rep for more information.</w:t>
            </w:r>
          </w:p>
          <w:p w:rsidR="002F5CEA" w:rsidRPr="00D46E04" w:rsidRDefault="002F5CEA" w:rsidP="002F5CEA">
            <w:pPr>
              <w:rPr>
                <w:b/>
                <w:sz w:val="18"/>
                <w:szCs w:val="18"/>
                <w:u w:val="single"/>
              </w:rPr>
            </w:pPr>
          </w:p>
          <w:p w:rsidR="002F5CEA" w:rsidRPr="00D46E04" w:rsidRDefault="002F5CEA" w:rsidP="002F5CEA">
            <w:pPr>
              <w:rPr>
                <w:b/>
                <w:sz w:val="18"/>
                <w:szCs w:val="18"/>
                <w:u w:val="single"/>
              </w:rPr>
            </w:pPr>
            <w:r w:rsidRPr="00D46E04">
              <w:rPr>
                <w:b/>
                <w:sz w:val="18"/>
                <w:szCs w:val="18"/>
                <w:u w:val="single"/>
              </w:rPr>
              <w:t>Out-of-Network Insurance &amp; Anyone Whose Plan Denies Coverage</w:t>
            </w:r>
          </w:p>
          <w:p w:rsidR="002F5CEA" w:rsidRPr="009F452B" w:rsidRDefault="002F5CEA" w:rsidP="002F5CEA">
            <w:pPr>
              <w:rPr>
                <w:sz w:val="18"/>
                <w:szCs w:val="18"/>
              </w:rPr>
            </w:pPr>
            <w:r w:rsidRPr="00D46E04">
              <w:rPr>
                <w:sz w:val="18"/>
                <w:szCs w:val="18"/>
              </w:rPr>
              <w:t xml:space="preserve">Max price of $199.  </w:t>
            </w:r>
            <w:r w:rsidRPr="00D46E04">
              <w:rPr>
                <w:b/>
                <w:i/>
                <w:sz w:val="18"/>
                <w:szCs w:val="18"/>
              </w:rPr>
              <w:t xml:space="preserve">The patient may see an EOB listing their responsibility of $2900.  Please let the patients know they are not responsible for that amount.  </w:t>
            </w:r>
            <w:r w:rsidRPr="00D46E04">
              <w:rPr>
                <w:sz w:val="18"/>
                <w:szCs w:val="18"/>
              </w:rPr>
              <w:t>The final bill should be adjusted to $199 before it is sent to the patient.</w:t>
            </w:r>
            <w:r w:rsidRPr="00D46E04">
              <w:rPr>
                <w:b/>
                <w:i/>
                <w:sz w:val="18"/>
                <w:szCs w:val="18"/>
              </w:rPr>
              <w:t xml:space="preserve">  </w:t>
            </w:r>
          </w:p>
        </w:tc>
      </w:tr>
      <w:tr w:rsidR="002F5CEA" w:rsidRPr="003A18B2" w:rsidTr="00A716A8">
        <w:trPr>
          <w:trHeight w:val="440"/>
        </w:trPr>
        <w:tc>
          <w:tcPr>
            <w:tcW w:w="1181" w:type="dxa"/>
            <w:shd w:val="clear" w:color="auto" w:fill="0070C0"/>
            <w:vAlign w:val="center"/>
          </w:tcPr>
          <w:p w:rsidR="002F5CEA" w:rsidRPr="009F452B" w:rsidRDefault="002F5CEA" w:rsidP="00A716A8">
            <w:pPr>
              <w:rPr>
                <w:color w:val="FFFFFF" w:themeColor="background1"/>
                <w:sz w:val="18"/>
                <w:szCs w:val="18"/>
              </w:rPr>
            </w:pPr>
            <w:r w:rsidRPr="009F452B">
              <w:rPr>
                <w:color w:val="FFFFFF" w:themeColor="background1"/>
                <w:sz w:val="18"/>
                <w:szCs w:val="18"/>
              </w:rPr>
              <w:t>Medicaid</w:t>
            </w:r>
          </w:p>
        </w:tc>
        <w:tc>
          <w:tcPr>
            <w:tcW w:w="9414" w:type="dxa"/>
            <w:vAlign w:val="center"/>
          </w:tcPr>
          <w:p w:rsidR="002F5CEA" w:rsidRPr="009F452B" w:rsidRDefault="002F5CEA" w:rsidP="00A716A8">
            <w:pPr>
              <w:rPr>
                <w:sz w:val="18"/>
                <w:szCs w:val="18"/>
              </w:rPr>
            </w:pPr>
            <w:r w:rsidRPr="009F452B">
              <w:rPr>
                <w:sz w:val="18"/>
                <w:szCs w:val="18"/>
              </w:rPr>
              <w:t>Anyone with Medicaid or a Medicaid secondary will not be balance-billed.</w:t>
            </w:r>
          </w:p>
        </w:tc>
      </w:tr>
      <w:tr w:rsidR="002F5CEA" w:rsidRPr="003A18B2" w:rsidTr="00A716A8">
        <w:trPr>
          <w:trHeight w:val="449"/>
        </w:trPr>
        <w:tc>
          <w:tcPr>
            <w:tcW w:w="1181" w:type="dxa"/>
            <w:shd w:val="clear" w:color="auto" w:fill="0070C0"/>
            <w:vAlign w:val="center"/>
          </w:tcPr>
          <w:p w:rsidR="002F5CEA" w:rsidRPr="009F452B" w:rsidRDefault="002F5CEA" w:rsidP="00A716A8">
            <w:pPr>
              <w:rPr>
                <w:color w:val="FFFFFF" w:themeColor="background1"/>
                <w:sz w:val="18"/>
                <w:szCs w:val="18"/>
              </w:rPr>
            </w:pPr>
            <w:r w:rsidRPr="009F452B">
              <w:rPr>
                <w:color w:val="FFFFFF" w:themeColor="background1"/>
                <w:sz w:val="18"/>
                <w:szCs w:val="18"/>
              </w:rPr>
              <w:t>Self-Pay</w:t>
            </w:r>
          </w:p>
        </w:tc>
        <w:tc>
          <w:tcPr>
            <w:tcW w:w="9414" w:type="dxa"/>
            <w:vAlign w:val="center"/>
          </w:tcPr>
          <w:p w:rsidR="002F5CEA" w:rsidRPr="009F452B" w:rsidRDefault="002F5CEA" w:rsidP="00A716A8">
            <w:pPr>
              <w:rPr>
                <w:sz w:val="18"/>
                <w:szCs w:val="18"/>
              </w:rPr>
            </w:pPr>
            <w:r w:rsidRPr="009F452B">
              <w:rPr>
                <w:sz w:val="18"/>
                <w:szCs w:val="18"/>
              </w:rPr>
              <w:t>$349</w:t>
            </w:r>
          </w:p>
        </w:tc>
      </w:tr>
      <w:tr w:rsidR="002F5CEA" w:rsidRPr="003A18B2" w:rsidTr="00A716A8">
        <w:trPr>
          <w:trHeight w:val="449"/>
        </w:trPr>
        <w:tc>
          <w:tcPr>
            <w:tcW w:w="1181" w:type="dxa"/>
            <w:shd w:val="clear" w:color="auto" w:fill="0070C0"/>
            <w:vAlign w:val="center"/>
          </w:tcPr>
          <w:p w:rsidR="002F5CEA" w:rsidRPr="009F452B" w:rsidRDefault="002F5CEA" w:rsidP="00A716A8">
            <w:pPr>
              <w:rPr>
                <w:color w:val="FFFFFF" w:themeColor="background1"/>
                <w:sz w:val="18"/>
                <w:szCs w:val="18"/>
              </w:rPr>
            </w:pPr>
            <w:r w:rsidRPr="009F452B">
              <w:rPr>
                <w:color w:val="FFFFFF" w:themeColor="background1"/>
                <w:sz w:val="18"/>
                <w:szCs w:val="18"/>
              </w:rPr>
              <w:t>No-call Results</w:t>
            </w:r>
          </w:p>
        </w:tc>
        <w:tc>
          <w:tcPr>
            <w:tcW w:w="9414" w:type="dxa"/>
            <w:vAlign w:val="center"/>
          </w:tcPr>
          <w:p w:rsidR="002F5CEA" w:rsidRPr="009F452B" w:rsidRDefault="002F5CEA" w:rsidP="00A716A8">
            <w:pPr>
              <w:rPr>
                <w:sz w:val="18"/>
                <w:szCs w:val="18"/>
              </w:rPr>
            </w:pPr>
            <w:r>
              <w:rPr>
                <w:sz w:val="18"/>
                <w:szCs w:val="18"/>
              </w:rPr>
              <w:t>The lab will not bill for a no-call result.  They can reimburse the patient’s blood draw fee, if applicable, for these results.</w:t>
            </w:r>
          </w:p>
        </w:tc>
      </w:tr>
      <w:tr w:rsidR="002F5CEA" w:rsidRPr="003A18B2" w:rsidTr="00A716A8">
        <w:trPr>
          <w:trHeight w:val="449"/>
        </w:trPr>
        <w:tc>
          <w:tcPr>
            <w:tcW w:w="1181" w:type="dxa"/>
            <w:shd w:val="clear" w:color="auto" w:fill="0070C0"/>
            <w:vAlign w:val="center"/>
          </w:tcPr>
          <w:p w:rsidR="002F5CEA" w:rsidRPr="009F452B" w:rsidRDefault="002F5CEA" w:rsidP="00A716A8">
            <w:pPr>
              <w:rPr>
                <w:color w:val="FFFFFF" w:themeColor="background1"/>
                <w:sz w:val="18"/>
                <w:szCs w:val="18"/>
              </w:rPr>
            </w:pPr>
            <w:r w:rsidRPr="009F452B">
              <w:rPr>
                <w:color w:val="FFFFFF" w:themeColor="background1"/>
                <w:sz w:val="18"/>
                <w:szCs w:val="18"/>
              </w:rPr>
              <w:t>Billing Questions</w:t>
            </w:r>
          </w:p>
        </w:tc>
        <w:tc>
          <w:tcPr>
            <w:tcW w:w="9414" w:type="dxa"/>
            <w:vAlign w:val="center"/>
          </w:tcPr>
          <w:p w:rsidR="002F5CEA" w:rsidRPr="009F452B" w:rsidRDefault="002F5CEA" w:rsidP="00A716A8">
            <w:pPr>
              <w:rPr>
                <w:sz w:val="18"/>
                <w:szCs w:val="18"/>
              </w:rPr>
            </w:pPr>
            <w:r w:rsidRPr="00D3727E">
              <w:rPr>
                <w:b/>
                <w:sz w:val="18"/>
                <w:szCs w:val="18"/>
              </w:rPr>
              <w:t xml:space="preserve">Marcea Mones: </w:t>
            </w:r>
            <w:r w:rsidRPr="00D3727E">
              <w:rPr>
                <w:sz w:val="18"/>
                <w:szCs w:val="18"/>
              </w:rPr>
              <w:t xml:space="preserve"> marcea.mones</w:t>
            </w:r>
            <w:r w:rsidRPr="00F859B9">
              <w:rPr>
                <w:sz w:val="18"/>
                <w:szCs w:val="18"/>
              </w:rPr>
              <w:t>@roche.com</w:t>
            </w:r>
            <w:r w:rsidRPr="00D3727E">
              <w:rPr>
                <w:sz w:val="18"/>
                <w:szCs w:val="18"/>
              </w:rPr>
              <w:t xml:space="preserve"> </w:t>
            </w:r>
            <w:r>
              <w:rPr>
                <w:sz w:val="18"/>
                <w:szCs w:val="18"/>
              </w:rPr>
              <w:t>; 269-330-</w:t>
            </w:r>
            <w:r w:rsidRPr="00D3727E">
              <w:rPr>
                <w:sz w:val="18"/>
                <w:szCs w:val="18"/>
              </w:rPr>
              <w:t>2511</w:t>
            </w:r>
          </w:p>
        </w:tc>
      </w:tr>
    </w:tbl>
    <w:p w:rsidR="002F5CEA" w:rsidRPr="00DA5646" w:rsidRDefault="002F5CEA" w:rsidP="002F5CEA">
      <w:pPr>
        <w:rPr>
          <w:b/>
          <w:noProof/>
          <w:sz w:val="20"/>
          <w:szCs w:val="20"/>
        </w:rPr>
      </w:pPr>
    </w:p>
    <w:p w:rsidR="002F5CEA" w:rsidRDefault="002F5CEA" w:rsidP="002F5CEA">
      <w:pPr>
        <w:ind w:left="-720"/>
        <w:rPr>
          <w:b/>
          <w:noProof/>
        </w:rPr>
      </w:pPr>
      <w:r>
        <w:rPr>
          <w:b/>
          <w:noProof/>
          <w:sz w:val="20"/>
          <w:szCs w:val="20"/>
        </w:rPr>
        <mc:AlternateContent>
          <mc:Choice Requires="wps">
            <w:drawing>
              <wp:anchor distT="0" distB="0" distL="114300" distR="114300" simplePos="0" relativeHeight="251680768" behindDoc="0" locked="0" layoutInCell="1" allowOverlap="1" wp14:anchorId="0C737F7E" wp14:editId="45EEC0DE">
                <wp:simplePos x="0" y="0"/>
                <wp:positionH relativeFrom="column">
                  <wp:posOffset>-441960</wp:posOffset>
                </wp:positionH>
                <wp:positionV relativeFrom="paragraph">
                  <wp:posOffset>153035</wp:posOffset>
                </wp:positionV>
                <wp:extent cx="673100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4.8pt,12.05pt" to="49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EMtwEAAMU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tRRBeZ7RYyZl&#10;D1MWOwyBFUQS7GSl5ph6BuzCnq5WinsqtE+GfPkyIXGq6p4XdeGUhebHuzevu7blIeibr3kGRkr5&#10;PaAX5TJIZ0Mhrnp1/JAyF+PQWwgbpZFL6XrLZwcl2IXPYJgMF+squq4R7ByJo+IFUFpDyF2hwvlq&#10;dIEZ69wCbP8MvMYXKNQV+xvwgqiVMeQF7G1A+l31fLq1bC7xNwUuvIsETzie61CqNLwrleF1r8sy&#10;/mhX+PPft/0OAAD//wMAUEsDBBQABgAIAAAAIQCY+dFd4AAAAAkBAAAPAAAAZHJzL2Rvd25yZXYu&#10;eG1sTI/BboJAEIbvJr7DZpr0YnTRIBFkMbaJ8dCaptIHWNkRSNlZwi6Iffpu00N7nJkv/3x/uht1&#10;wwbsbG1IwHIRAEMqjKqpFPCRH+YbYNZJUrIxhALuaGGXTSepTJS50TsOZ1cyH0I2kQIq59qEc1tU&#10;qKVdmBbJ366m09L5sSu56uTNh+uGr4Ig4lrW5D9UssXnCovPc68FHA9P+LK+92Wo1sd8NuSvp6+3&#10;jRCPD+N+C8zh6P5g+NH36pB5p4vpSVnWCJhHceRRAatwCcwDcRyEwC6/C56l/H+D7BsAAP//AwBQ&#10;SwECLQAUAAYACAAAACEAtoM4kv4AAADhAQAAEwAAAAAAAAAAAAAAAAAAAAAAW0NvbnRlbnRfVHlw&#10;ZXNdLnhtbFBLAQItABQABgAIAAAAIQA4/SH/1gAAAJQBAAALAAAAAAAAAAAAAAAAAC8BAABfcmVs&#10;cy8ucmVsc1BLAQItABQABgAIAAAAIQCgErEMtwEAAMUDAAAOAAAAAAAAAAAAAAAAAC4CAABkcnMv&#10;ZTJvRG9jLnhtbFBLAQItABQABgAIAAAAIQCY+dFd4AAAAAkBAAAPAAAAAAAAAAAAAAAAABEEAABk&#10;cnMvZG93bnJldi54bWxQSwUGAAAAAAQABADzAAAAHgUAAAAA&#10;" strokecolor="#4579b8 [3044]"/>
            </w:pict>
          </mc:Fallback>
        </mc:AlternateContent>
      </w:r>
      <w:r w:rsidR="000E28DE">
        <w:rPr>
          <w:b/>
          <w:noProof/>
          <w:sz w:val="20"/>
          <w:szCs w:val="20"/>
        </w:rPr>
        <w:t>Test Performance</w:t>
      </w:r>
    </w:p>
    <w:p w:rsidR="008954BD" w:rsidRDefault="008954BD" w:rsidP="006048AB">
      <w:pPr>
        <w:rPr>
          <w:b/>
          <w:noProof/>
          <w:sz w:val="18"/>
          <w:szCs w:val="18"/>
        </w:rPr>
      </w:pPr>
    </w:p>
    <w:tbl>
      <w:tblPr>
        <w:tblStyle w:val="TableGrid"/>
        <w:tblpPr w:leftFromText="180" w:rightFromText="180" w:vertAnchor="text" w:horzAnchor="margin" w:tblpY="-46"/>
        <w:tblW w:w="9700" w:type="dxa"/>
        <w:tblLayout w:type="fixed"/>
        <w:tblLook w:val="04A0" w:firstRow="1" w:lastRow="0" w:firstColumn="1" w:lastColumn="0" w:noHBand="0" w:noVBand="1"/>
      </w:tblPr>
      <w:tblGrid>
        <w:gridCol w:w="1940"/>
        <w:gridCol w:w="1940"/>
        <w:gridCol w:w="1940"/>
        <w:gridCol w:w="1940"/>
        <w:gridCol w:w="1940"/>
      </w:tblGrid>
      <w:tr w:rsidR="000E28DE" w:rsidTr="000E28DE">
        <w:trPr>
          <w:trHeight w:val="630"/>
        </w:trPr>
        <w:tc>
          <w:tcPr>
            <w:tcW w:w="1940" w:type="dxa"/>
            <w:vAlign w:val="center"/>
          </w:tcPr>
          <w:p w:rsidR="000E28DE" w:rsidRPr="00A47D6C" w:rsidRDefault="000E28DE" w:rsidP="000E28DE">
            <w:pPr>
              <w:jc w:val="center"/>
              <w:rPr>
                <w:sz w:val="18"/>
                <w:szCs w:val="18"/>
              </w:rPr>
            </w:pPr>
            <w:r>
              <w:rPr>
                <w:sz w:val="18"/>
                <w:szCs w:val="18"/>
              </w:rPr>
              <w:t>Condition</w:t>
            </w:r>
          </w:p>
        </w:tc>
        <w:tc>
          <w:tcPr>
            <w:tcW w:w="1940" w:type="dxa"/>
            <w:vAlign w:val="center"/>
          </w:tcPr>
          <w:p w:rsidR="000E28DE" w:rsidRPr="00A47D6C" w:rsidRDefault="000E28DE" w:rsidP="000E28DE">
            <w:pPr>
              <w:jc w:val="center"/>
              <w:rPr>
                <w:sz w:val="18"/>
                <w:szCs w:val="18"/>
              </w:rPr>
            </w:pPr>
            <w:r>
              <w:rPr>
                <w:sz w:val="18"/>
                <w:szCs w:val="18"/>
              </w:rPr>
              <w:t>Sensitivity</w:t>
            </w:r>
          </w:p>
        </w:tc>
        <w:tc>
          <w:tcPr>
            <w:tcW w:w="1940" w:type="dxa"/>
            <w:vAlign w:val="center"/>
          </w:tcPr>
          <w:p w:rsidR="000E28DE" w:rsidRPr="00A47D6C" w:rsidRDefault="000E28DE" w:rsidP="000E28DE">
            <w:pPr>
              <w:jc w:val="center"/>
              <w:rPr>
                <w:sz w:val="18"/>
                <w:szCs w:val="18"/>
              </w:rPr>
            </w:pPr>
            <w:r>
              <w:rPr>
                <w:sz w:val="18"/>
                <w:szCs w:val="18"/>
              </w:rPr>
              <w:t>Specificity</w:t>
            </w:r>
          </w:p>
        </w:tc>
        <w:tc>
          <w:tcPr>
            <w:tcW w:w="1940" w:type="dxa"/>
            <w:vAlign w:val="center"/>
          </w:tcPr>
          <w:p w:rsidR="000E28DE" w:rsidRPr="00A47D6C" w:rsidRDefault="000E28DE" w:rsidP="000E28DE">
            <w:pPr>
              <w:jc w:val="center"/>
              <w:rPr>
                <w:sz w:val="18"/>
                <w:szCs w:val="18"/>
              </w:rPr>
            </w:pPr>
            <w:r>
              <w:rPr>
                <w:sz w:val="18"/>
                <w:szCs w:val="18"/>
              </w:rPr>
              <w:t>Positive Predictive Value</w:t>
            </w:r>
          </w:p>
        </w:tc>
        <w:tc>
          <w:tcPr>
            <w:tcW w:w="1940" w:type="dxa"/>
            <w:vAlign w:val="center"/>
          </w:tcPr>
          <w:p w:rsidR="000E28DE" w:rsidRPr="00A47D6C" w:rsidRDefault="000E28DE" w:rsidP="000E28DE">
            <w:pPr>
              <w:jc w:val="center"/>
              <w:rPr>
                <w:sz w:val="18"/>
                <w:szCs w:val="18"/>
              </w:rPr>
            </w:pPr>
            <w:r>
              <w:rPr>
                <w:sz w:val="18"/>
                <w:szCs w:val="18"/>
              </w:rPr>
              <w:t>Negative Predictive Value</w:t>
            </w:r>
          </w:p>
        </w:tc>
      </w:tr>
      <w:tr w:rsidR="000E28DE" w:rsidTr="000E28DE">
        <w:trPr>
          <w:trHeight w:val="206"/>
        </w:trPr>
        <w:tc>
          <w:tcPr>
            <w:tcW w:w="1940" w:type="dxa"/>
          </w:tcPr>
          <w:p w:rsidR="000E28DE" w:rsidRPr="00A47D6C" w:rsidRDefault="000E28DE" w:rsidP="000E28DE">
            <w:pPr>
              <w:jc w:val="center"/>
              <w:rPr>
                <w:sz w:val="18"/>
                <w:szCs w:val="18"/>
              </w:rPr>
            </w:pPr>
            <w:r>
              <w:rPr>
                <w:sz w:val="18"/>
                <w:szCs w:val="18"/>
              </w:rPr>
              <w:t>Trisomy 21</w:t>
            </w:r>
          </w:p>
        </w:tc>
        <w:tc>
          <w:tcPr>
            <w:tcW w:w="1940" w:type="dxa"/>
          </w:tcPr>
          <w:p w:rsidR="000E28DE" w:rsidRPr="00A47D6C" w:rsidRDefault="000E28DE" w:rsidP="000E28DE">
            <w:pPr>
              <w:jc w:val="center"/>
              <w:rPr>
                <w:sz w:val="18"/>
                <w:szCs w:val="18"/>
              </w:rPr>
            </w:pPr>
            <w:r>
              <w:rPr>
                <w:sz w:val="18"/>
                <w:szCs w:val="18"/>
              </w:rPr>
              <w:t>&gt;99%</w:t>
            </w:r>
          </w:p>
        </w:tc>
        <w:tc>
          <w:tcPr>
            <w:tcW w:w="1940" w:type="dxa"/>
          </w:tcPr>
          <w:p w:rsidR="000E28DE" w:rsidRPr="00A47D6C" w:rsidRDefault="000E28DE" w:rsidP="000E28DE">
            <w:pPr>
              <w:jc w:val="center"/>
              <w:rPr>
                <w:sz w:val="18"/>
                <w:szCs w:val="18"/>
              </w:rPr>
            </w:pPr>
            <w:r>
              <w:rPr>
                <w:sz w:val="18"/>
                <w:szCs w:val="18"/>
              </w:rPr>
              <w:t>&gt;99.9%</w:t>
            </w:r>
          </w:p>
        </w:tc>
        <w:tc>
          <w:tcPr>
            <w:tcW w:w="1940" w:type="dxa"/>
          </w:tcPr>
          <w:p w:rsidR="000E28DE" w:rsidRPr="00A47D6C" w:rsidRDefault="000E28DE" w:rsidP="000E28DE">
            <w:pPr>
              <w:jc w:val="center"/>
              <w:rPr>
                <w:sz w:val="18"/>
                <w:szCs w:val="18"/>
              </w:rPr>
            </w:pPr>
            <w:r>
              <w:rPr>
                <w:sz w:val="18"/>
                <w:szCs w:val="18"/>
              </w:rPr>
              <w:t>n/a</w:t>
            </w:r>
          </w:p>
        </w:tc>
        <w:tc>
          <w:tcPr>
            <w:tcW w:w="1940" w:type="dxa"/>
          </w:tcPr>
          <w:p w:rsidR="000E28DE" w:rsidRPr="00A47D6C" w:rsidRDefault="000E28DE" w:rsidP="000E28DE">
            <w:pPr>
              <w:jc w:val="center"/>
              <w:rPr>
                <w:sz w:val="18"/>
                <w:szCs w:val="18"/>
              </w:rPr>
            </w:pPr>
            <w:r>
              <w:rPr>
                <w:sz w:val="18"/>
                <w:szCs w:val="18"/>
              </w:rPr>
              <w:t>&gt;99.99%</w:t>
            </w:r>
          </w:p>
        </w:tc>
      </w:tr>
      <w:tr w:rsidR="000E28DE" w:rsidTr="000E28DE">
        <w:trPr>
          <w:trHeight w:val="217"/>
        </w:trPr>
        <w:tc>
          <w:tcPr>
            <w:tcW w:w="1940" w:type="dxa"/>
          </w:tcPr>
          <w:p w:rsidR="000E28DE" w:rsidRPr="00A47D6C" w:rsidRDefault="000E28DE" w:rsidP="000E28DE">
            <w:pPr>
              <w:jc w:val="center"/>
              <w:rPr>
                <w:sz w:val="18"/>
                <w:szCs w:val="18"/>
              </w:rPr>
            </w:pPr>
            <w:r>
              <w:rPr>
                <w:sz w:val="18"/>
                <w:szCs w:val="18"/>
              </w:rPr>
              <w:t>Trisomy 18</w:t>
            </w:r>
          </w:p>
        </w:tc>
        <w:tc>
          <w:tcPr>
            <w:tcW w:w="1940" w:type="dxa"/>
          </w:tcPr>
          <w:p w:rsidR="000E28DE" w:rsidRPr="00A47D6C" w:rsidRDefault="000E28DE" w:rsidP="000E28DE">
            <w:pPr>
              <w:jc w:val="center"/>
              <w:rPr>
                <w:sz w:val="18"/>
                <w:szCs w:val="18"/>
              </w:rPr>
            </w:pPr>
            <w:r>
              <w:rPr>
                <w:sz w:val="18"/>
                <w:szCs w:val="18"/>
              </w:rPr>
              <w:t>97.4%</w:t>
            </w:r>
          </w:p>
        </w:tc>
        <w:tc>
          <w:tcPr>
            <w:tcW w:w="1940" w:type="dxa"/>
          </w:tcPr>
          <w:p w:rsidR="000E28DE" w:rsidRPr="00A47D6C" w:rsidRDefault="000E28DE" w:rsidP="000E28DE">
            <w:pPr>
              <w:jc w:val="center"/>
              <w:rPr>
                <w:sz w:val="18"/>
                <w:szCs w:val="18"/>
              </w:rPr>
            </w:pPr>
            <w:r>
              <w:rPr>
                <w:sz w:val="18"/>
                <w:szCs w:val="18"/>
              </w:rPr>
              <w:t>&gt;99.9%</w:t>
            </w:r>
          </w:p>
        </w:tc>
        <w:tc>
          <w:tcPr>
            <w:tcW w:w="1940" w:type="dxa"/>
          </w:tcPr>
          <w:p w:rsidR="000E28DE" w:rsidRPr="00A47D6C" w:rsidRDefault="000E28DE" w:rsidP="000E28DE">
            <w:pPr>
              <w:jc w:val="center"/>
              <w:rPr>
                <w:sz w:val="18"/>
                <w:szCs w:val="18"/>
              </w:rPr>
            </w:pPr>
            <w:r>
              <w:rPr>
                <w:sz w:val="18"/>
                <w:szCs w:val="18"/>
              </w:rPr>
              <w:t>n/a</w:t>
            </w:r>
          </w:p>
        </w:tc>
        <w:tc>
          <w:tcPr>
            <w:tcW w:w="1940" w:type="dxa"/>
          </w:tcPr>
          <w:p w:rsidR="000E28DE" w:rsidRPr="00A47D6C" w:rsidRDefault="000E28DE" w:rsidP="000E28DE">
            <w:pPr>
              <w:jc w:val="center"/>
              <w:rPr>
                <w:sz w:val="18"/>
                <w:szCs w:val="18"/>
              </w:rPr>
            </w:pPr>
            <w:r>
              <w:rPr>
                <w:sz w:val="18"/>
                <w:szCs w:val="18"/>
              </w:rPr>
              <w:t>&gt;99.99%</w:t>
            </w:r>
          </w:p>
        </w:tc>
      </w:tr>
      <w:tr w:rsidR="000E28DE" w:rsidTr="000E28DE">
        <w:trPr>
          <w:trHeight w:val="206"/>
        </w:trPr>
        <w:tc>
          <w:tcPr>
            <w:tcW w:w="1940" w:type="dxa"/>
          </w:tcPr>
          <w:p w:rsidR="000E28DE" w:rsidRPr="00A47D6C" w:rsidRDefault="000E28DE" w:rsidP="000E28DE">
            <w:pPr>
              <w:jc w:val="center"/>
              <w:rPr>
                <w:sz w:val="18"/>
                <w:szCs w:val="18"/>
              </w:rPr>
            </w:pPr>
            <w:r>
              <w:rPr>
                <w:sz w:val="18"/>
                <w:szCs w:val="18"/>
              </w:rPr>
              <w:t>Trisomy 13</w:t>
            </w:r>
          </w:p>
        </w:tc>
        <w:tc>
          <w:tcPr>
            <w:tcW w:w="1940" w:type="dxa"/>
          </w:tcPr>
          <w:p w:rsidR="000E28DE" w:rsidRPr="00A47D6C" w:rsidRDefault="000E28DE" w:rsidP="000E28DE">
            <w:pPr>
              <w:jc w:val="center"/>
              <w:rPr>
                <w:sz w:val="18"/>
                <w:szCs w:val="18"/>
              </w:rPr>
            </w:pPr>
            <w:r>
              <w:rPr>
                <w:sz w:val="18"/>
                <w:szCs w:val="18"/>
              </w:rPr>
              <w:t>93.8%</w:t>
            </w:r>
          </w:p>
        </w:tc>
        <w:tc>
          <w:tcPr>
            <w:tcW w:w="1940" w:type="dxa"/>
          </w:tcPr>
          <w:p w:rsidR="000E28DE" w:rsidRPr="00A47D6C" w:rsidRDefault="000E28DE" w:rsidP="000E28DE">
            <w:pPr>
              <w:jc w:val="center"/>
              <w:rPr>
                <w:sz w:val="18"/>
                <w:szCs w:val="18"/>
              </w:rPr>
            </w:pPr>
            <w:r>
              <w:rPr>
                <w:sz w:val="18"/>
                <w:szCs w:val="18"/>
              </w:rPr>
              <w:t>&gt;99.9%</w:t>
            </w:r>
          </w:p>
        </w:tc>
        <w:tc>
          <w:tcPr>
            <w:tcW w:w="1940" w:type="dxa"/>
          </w:tcPr>
          <w:p w:rsidR="000E28DE" w:rsidRPr="00A47D6C" w:rsidRDefault="000E28DE" w:rsidP="000E28DE">
            <w:pPr>
              <w:jc w:val="center"/>
              <w:rPr>
                <w:sz w:val="18"/>
                <w:szCs w:val="18"/>
              </w:rPr>
            </w:pPr>
            <w:r>
              <w:rPr>
                <w:sz w:val="18"/>
                <w:szCs w:val="18"/>
              </w:rPr>
              <w:t>n/a</w:t>
            </w:r>
          </w:p>
        </w:tc>
        <w:tc>
          <w:tcPr>
            <w:tcW w:w="1940" w:type="dxa"/>
          </w:tcPr>
          <w:p w:rsidR="000E28DE" w:rsidRPr="00A47D6C" w:rsidRDefault="000E28DE" w:rsidP="000E28DE">
            <w:pPr>
              <w:jc w:val="center"/>
              <w:rPr>
                <w:sz w:val="18"/>
                <w:szCs w:val="18"/>
              </w:rPr>
            </w:pPr>
            <w:r>
              <w:rPr>
                <w:sz w:val="18"/>
                <w:szCs w:val="18"/>
              </w:rPr>
              <w:t>&gt;99.99%</w:t>
            </w:r>
          </w:p>
        </w:tc>
      </w:tr>
      <w:tr w:rsidR="000E28DE" w:rsidTr="000E28DE">
        <w:trPr>
          <w:trHeight w:val="206"/>
        </w:trPr>
        <w:tc>
          <w:tcPr>
            <w:tcW w:w="1940" w:type="dxa"/>
          </w:tcPr>
          <w:p w:rsidR="000E28DE" w:rsidRPr="00A47D6C" w:rsidRDefault="000E28DE" w:rsidP="000E28DE">
            <w:pPr>
              <w:jc w:val="center"/>
              <w:rPr>
                <w:sz w:val="18"/>
                <w:szCs w:val="18"/>
              </w:rPr>
            </w:pPr>
            <w:r>
              <w:rPr>
                <w:sz w:val="18"/>
                <w:szCs w:val="18"/>
              </w:rPr>
              <w:t>Monosomy X</w:t>
            </w:r>
          </w:p>
        </w:tc>
        <w:tc>
          <w:tcPr>
            <w:tcW w:w="1940" w:type="dxa"/>
          </w:tcPr>
          <w:p w:rsidR="000E28DE" w:rsidRPr="00A47D6C" w:rsidRDefault="000E28DE" w:rsidP="000E28DE">
            <w:pPr>
              <w:jc w:val="center"/>
              <w:rPr>
                <w:sz w:val="18"/>
                <w:szCs w:val="18"/>
              </w:rPr>
            </w:pPr>
            <w:r>
              <w:rPr>
                <w:sz w:val="18"/>
                <w:szCs w:val="18"/>
              </w:rPr>
              <w:t>92.6%</w:t>
            </w:r>
          </w:p>
        </w:tc>
        <w:tc>
          <w:tcPr>
            <w:tcW w:w="1940" w:type="dxa"/>
          </w:tcPr>
          <w:p w:rsidR="000E28DE" w:rsidRPr="00A47D6C" w:rsidRDefault="000E28DE" w:rsidP="000E28DE">
            <w:pPr>
              <w:jc w:val="center"/>
              <w:rPr>
                <w:sz w:val="18"/>
                <w:szCs w:val="18"/>
              </w:rPr>
            </w:pPr>
            <w:r>
              <w:rPr>
                <w:sz w:val="18"/>
                <w:szCs w:val="18"/>
              </w:rPr>
              <w:t>&gt;99%</w:t>
            </w:r>
          </w:p>
        </w:tc>
        <w:tc>
          <w:tcPr>
            <w:tcW w:w="1940" w:type="dxa"/>
          </w:tcPr>
          <w:p w:rsidR="000E28DE" w:rsidRPr="00A47D6C" w:rsidRDefault="000E28DE" w:rsidP="000E28DE">
            <w:pPr>
              <w:jc w:val="center"/>
              <w:rPr>
                <w:sz w:val="18"/>
                <w:szCs w:val="18"/>
              </w:rPr>
            </w:pPr>
            <w:r>
              <w:rPr>
                <w:sz w:val="18"/>
                <w:szCs w:val="18"/>
              </w:rPr>
              <w:t>n/a</w:t>
            </w:r>
          </w:p>
        </w:tc>
        <w:tc>
          <w:tcPr>
            <w:tcW w:w="1940" w:type="dxa"/>
          </w:tcPr>
          <w:p w:rsidR="000E28DE" w:rsidRPr="00A47D6C" w:rsidRDefault="000E28DE" w:rsidP="000E28DE">
            <w:pPr>
              <w:jc w:val="center"/>
              <w:rPr>
                <w:sz w:val="18"/>
                <w:szCs w:val="18"/>
              </w:rPr>
            </w:pPr>
            <w:r>
              <w:rPr>
                <w:sz w:val="18"/>
                <w:szCs w:val="18"/>
              </w:rPr>
              <w:t>&gt;99.99%</w:t>
            </w:r>
          </w:p>
        </w:tc>
      </w:tr>
      <w:tr w:rsidR="000E28DE" w:rsidTr="000E28DE">
        <w:trPr>
          <w:trHeight w:val="206"/>
        </w:trPr>
        <w:tc>
          <w:tcPr>
            <w:tcW w:w="1940" w:type="dxa"/>
          </w:tcPr>
          <w:p w:rsidR="000E28DE" w:rsidRPr="00A47D6C" w:rsidRDefault="000E28DE" w:rsidP="000E28DE">
            <w:pPr>
              <w:jc w:val="center"/>
              <w:rPr>
                <w:sz w:val="18"/>
                <w:szCs w:val="18"/>
              </w:rPr>
            </w:pPr>
            <w:r>
              <w:rPr>
                <w:sz w:val="18"/>
                <w:szCs w:val="18"/>
              </w:rPr>
              <w:t>Female</w:t>
            </w:r>
          </w:p>
        </w:tc>
        <w:tc>
          <w:tcPr>
            <w:tcW w:w="1940" w:type="dxa"/>
          </w:tcPr>
          <w:p w:rsidR="000E28DE" w:rsidRPr="00A47D6C" w:rsidRDefault="000E28DE" w:rsidP="000E28DE">
            <w:pPr>
              <w:jc w:val="center"/>
              <w:rPr>
                <w:sz w:val="18"/>
                <w:szCs w:val="18"/>
              </w:rPr>
            </w:pPr>
            <w:r>
              <w:rPr>
                <w:sz w:val="18"/>
                <w:szCs w:val="18"/>
              </w:rPr>
              <w:t>&gt;99%</w:t>
            </w:r>
          </w:p>
        </w:tc>
        <w:tc>
          <w:tcPr>
            <w:tcW w:w="1940" w:type="dxa"/>
          </w:tcPr>
          <w:p w:rsidR="000E28DE" w:rsidRPr="00A47D6C" w:rsidRDefault="000E28DE" w:rsidP="000E28DE">
            <w:pPr>
              <w:jc w:val="center"/>
              <w:rPr>
                <w:sz w:val="18"/>
                <w:szCs w:val="18"/>
              </w:rPr>
            </w:pPr>
            <w:r>
              <w:rPr>
                <w:sz w:val="18"/>
                <w:szCs w:val="18"/>
              </w:rPr>
              <w:t>&gt;99%</w:t>
            </w:r>
          </w:p>
        </w:tc>
        <w:tc>
          <w:tcPr>
            <w:tcW w:w="1940" w:type="dxa"/>
          </w:tcPr>
          <w:p w:rsidR="000E28DE" w:rsidRPr="00A47D6C" w:rsidRDefault="000E28DE" w:rsidP="000E28DE">
            <w:pPr>
              <w:jc w:val="center"/>
              <w:rPr>
                <w:sz w:val="18"/>
                <w:szCs w:val="18"/>
              </w:rPr>
            </w:pPr>
            <w:r>
              <w:rPr>
                <w:sz w:val="18"/>
                <w:szCs w:val="18"/>
              </w:rPr>
              <w:t>n/a</w:t>
            </w:r>
          </w:p>
        </w:tc>
        <w:tc>
          <w:tcPr>
            <w:tcW w:w="1940" w:type="dxa"/>
          </w:tcPr>
          <w:p w:rsidR="000E28DE" w:rsidRDefault="000E28DE" w:rsidP="000E28DE">
            <w:pPr>
              <w:jc w:val="center"/>
              <w:rPr>
                <w:sz w:val="18"/>
                <w:szCs w:val="18"/>
              </w:rPr>
            </w:pPr>
            <w:r>
              <w:rPr>
                <w:sz w:val="18"/>
                <w:szCs w:val="18"/>
              </w:rPr>
              <w:t>n/a</w:t>
            </w:r>
          </w:p>
        </w:tc>
      </w:tr>
      <w:tr w:rsidR="000E28DE" w:rsidTr="000E28DE">
        <w:trPr>
          <w:trHeight w:val="217"/>
        </w:trPr>
        <w:tc>
          <w:tcPr>
            <w:tcW w:w="1940" w:type="dxa"/>
          </w:tcPr>
          <w:p w:rsidR="000E28DE" w:rsidRPr="00A47D6C" w:rsidRDefault="000E28DE" w:rsidP="000E28DE">
            <w:pPr>
              <w:jc w:val="center"/>
              <w:rPr>
                <w:sz w:val="18"/>
                <w:szCs w:val="18"/>
              </w:rPr>
            </w:pPr>
            <w:r>
              <w:rPr>
                <w:sz w:val="18"/>
                <w:szCs w:val="18"/>
              </w:rPr>
              <w:t>Male</w:t>
            </w:r>
          </w:p>
        </w:tc>
        <w:tc>
          <w:tcPr>
            <w:tcW w:w="1940" w:type="dxa"/>
          </w:tcPr>
          <w:p w:rsidR="000E28DE" w:rsidRPr="00A47D6C" w:rsidRDefault="000E28DE" w:rsidP="000E28DE">
            <w:pPr>
              <w:jc w:val="center"/>
              <w:rPr>
                <w:sz w:val="18"/>
                <w:szCs w:val="18"/>
              </w:rPr>
            </w:pPr>
            <w:r>
              <w:rPr>
                <w:sz w:val="18"/>
                <w:szCs w:val="18"/>
              </w:rPr>
              <w:t>&gt;99%</w:t>
            </w:r>
          </w:p>
        </w:tc>
        <w:tc>
          <w:tcPr>
            <w:tcW w:w="1940" w:type="dxa"/>
          </w:tcPr>
          <w:p w:rsidR="000E28DE" w:rsidRPr="00A47D6C" w:rsidRDefault="000E28DE" w:rsidP="000E28DE">
            <w:pPr>
              <w:jc w:val="center"/>
              <w:rPr>
                <w:sz w:val="18"/>
                <w:szCs w:val="18"/>
              </w:rPr>
            </w:pPr>
            <w:r>
              <w:rPr>
                <w:sz w:val="18"/>
                <w:szCs w:val="18"/>
              </w:rPr>
              <w:t>&gt;99%</w:t>
            </w:r>
          </w:p>
        </w:tc>
        <w:tc>
          <w:tcPr>
            <w:tcW w:w="1940" w:type="dxa"/>
          </w:tcPr>
          <w:p w:rsidR="000E28DE" w:rsidRPr="00A47D6C" w:rsidRDefault="000E28DE" w:rsidP="000E28DE">
            <w:pPr>
              <w:jc w:val="center"/>
              <w:rPr>
                <w:sz w:val="18"/>
                <w:szCs w:val="18"/>
              </w:rPr>
            </w:pPr>
            <w:r>
              <w:rPr>
                <w:sz w:val="18"/>
                <w:szCs w:val="18"/>
              </w:rPr>
              <w:t>n/a</w:t>
            </w:r>
          </w:p>
        </w:tc>
        <w:tc>
          <w:tcPr>
            <w:tcW w:w="1940" w:type="dxa"/>
          </w:tcPr>
          <w:p w:rsidR="000E28DE" w:rsidRDefault="000E28DE" w:rsidP="000E28DE">
            <w:pPr>
              <w:jc w:val="center"/>
              <w:rPr>
                <w:sz w:val="18"/>
                <w:szCs w:val="18"/>
              </w:rPr>
            </w:pPr>
            <w:r>
              <w:rPr>
                <w:sz w:val="18"/>
                <w:szCs w:val="18"/>
              </w:rPr>
              <w:t>n/a</w:t>
            </w:r>
          </w:p>
        </w:tc>
      </w:tr>
    </w:tbl>
    <w:p w:rsidR="000E28DE" w:rsidRPr="000E28DE" w:rsidRDefault="000E28DE" w:rsidP="000E28DE">
      <w:pPr>
        <w:framePr w:hSpace="180" w:wrap="around" w:vAnchor="text" w:hAnchor="page" w:x="945" w:y="124"/>
        <w:rPr>
          <w:sz w:val="18"/>
          <w:szCs w:val="18"/>
        </w:rPr>
      </w:pPr>
      <w:r w:rsidRPr="000E28DE">
        <w:rPr>
          <w:sz w:val="18"/>
          <w:szCs w:val="18"/>
        </w:rPr>
        <w:t>Limitations</w:t>
      </w:r>
    </w:p>
    <w:p w:rsidR="000E28DE" w:rsidRDefault="000E28DE" w:rsidP="000E28DE">
      <w:pPr>
        <w:pStyle w:val="ListParagraph"/>
        <w:framePr w:hSpace="180" w:wrap="around" w:vAnchor="text" w:hAnchor="page" w:x="945" w:y="124"/>
        <w:numPr>
          <w:ilvl w:val="0"/>
          <w:numId w:val="2"/>
        </w:numPr>
        <w:rPr>
          <w:sz w:val="18"/>
          <w:szCs w:val="18"/>
        </w:rPr>
      </w:pPr>
      <w:r>
        <w:rPr>
          <w:sz w:val="18"/>
          <w:szCs w:val="18"/>
        </w:rPr>
        <w:t>Does not offer microdeletions/duplications</w:t>
      </w:r>
    </w:p>
    <w:p w:rsidR="000E28DE" w:rsidRDefault="000E28DE" w:rsidP="000E28DE">
      <w:pPr>
        <w:pStyle w:val="ListParagraph"/>
        <w:framePr w:hSpace="180" w:wrap="around" w:vAnchor="text" w:hAnchor="page" w:x="945" w:y="124"/>
        <w:numPr>
          <w:ilvl w:val="0"/>
          <w:numId w:val="2"/>
        </w:numPr>
        <w:rPr>
          <w:sz w:val="18"/>
          <w:szCs w:val="18"/>
        </w:rPr>
      </w:pPr>
      <w:r>
        <w:rPr>
          <w:sz w:val="18"/>
          <w:szCs w:val="18"/>
        </w:rPr>
        <w:t xml:space="preserve">Cannot determine risk for </w:t>
      </w:r>
      <w:proofErr w:type="spellStart"/>
      <w:r>
        <w:rPr>
          <w:sz w:val="18"/>
          <w:szCs w:val="18"/>
        </w:rPr>
        <w:t>triploidy</w:t>
      </w:r>
      <w:proofErr w:type="spellEnd"/>
      <w:r>
        <w:rPr>
          <w:sz w:val="18"/>
          <w:szCs w:val="18"/>
        </w:rPr>
        <w:t xml:space="preserve"> or vanishing twin</w:t>
      </w:r>
    </w:p>
    <w:p w:rsidR="000E28DE" w:rsidRDefault="000E28DE" w:rsidP="000E28DE">
      <w:pPr>
        <w:pStyle w:val="ListParagraph"/>
        <w:framePr w:hSpace="180" w:wrap="around" w:vAnchor="text" w:hAnchor="page" w:x="945" w:y="124"/>
        <w:numPr>
          <w:ilvl w:val="0"/>
          <w:numId w:val="2"/>
        </w:numPr>
        <w:rPr>
          <w:sz w:val="18"/>
          <w:szCs w:val="18"/>
        </w:rPr>
      </w:pPr>
      <w:r>
        <w:rPr>
          <w:sz w:val="18"/>
          <w:szCs w:val="18"/>
        </w:rPr>
        <w:t>Cannot distinguish between maternal and fetal DNA (</w:t>
      </w:r>
      <w:proofErr w:type="spellStart"/>
      <w:r>
        <w:rPr>
          <w:sz w:val="18"/>
          <w:szCs w:val="18"/>
        </w:rPr>
        <w:t>ie</w:t>
      </w:r>
      <w:proofErr w:type="spellEnd"/>
      <w:r>
        <w:rPr>
          <w:sz w:val="18"/>
          <w:szCs w:val="18"/>
        </w:rPr>
        <w:t>. in the case of sex chromosome abnormalities)</w:t>
      </w:r>
    </w:p>
    <w:p w:rsidR="002F5CEA" w:rsidRDefault="002F5CEA" w:rsidP="006B1562">
      <w:pPr>
        <w:rPr>
          <w:sz w:val="28"/>
          <w:szCs w:val="28"/>
        </w:rPr>
      </w:pPr>
    </w:p>
    <w:p w:rsidR="002F5CEA" w:rsidRDefault="002F5CEA" w:rsidP="00614D66">
      <w:pPr>
        <w:jc w:val="center"/>
        <w:rPr>
          <w:sz w:val="28"/>
          <w:szCs w:val="28"/>
        </w:rPr>
      </w:pPr>
    </w:p>
    <w:sectPr w:rsidR="002F5CEA" w:rsidSect="006F7544">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45" w:rsidRDefault="00AE1D45" w:rsidP="008E574C">
      <w:r>
        <w:separator/>
      </w:r>
    </w:p>
  </w:endnote>
  <w:endnote w:type="continuationSeparator" w:id="0">
    <w:p w:rsidR="00AE1D45" w:rsidRDefault="00AE1D45" w:rsidP="008E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C0" w:rsidRPr="00B24BC0" w:rsidRDefault="00B24BC0" w:rsidP="00B24BC0">
    <w:pPr>
      <w:pStyle w:val="Footer"/>
      <w:rPr>
        <w:sz w:val="12"/>
        <w:szCs w:val="12"/>
      </w:rPr>
    </w:pPr>
    <w:r w:rsidRPr="00B24BC0">
      <w:rPr>
        <w:sz w:val="12"/>
        <w:szCs w:val="12"/>
      </w:rPr>
      <w:t xml:space="preserve">SHMG Maternal Fetal Medicine has developed these guidelines as a reference tool to assist referring physicians. Obstetric medical needs are complex and these guidelines may not apply in every case. SHMG Maternal Fetal Medicine relies on referring providers to exercise their own professional medical judgment with regard to the appropriate treatment and management of their patients. Referring providers are solely responsible for confirming the accuracy, timelines, completeness, appropriateness and helpfulness of this material in making all medical, diagnostic, or prescription decisions. </w:t>
    </w:r>
  </w:p>
  <w:p w:rsidR="00B24BC0" w:rsidRPr="00B24BC0" w:rsidRDefault="00B24BC0" w:rsidP="00B24BC0">
    <w:pPr>
      <w:pStyle w:val="Footer"/>
      <w:rPr>
        <w:sz w:val="12"/>
        <w:szCs w:val="12"/>
      </w:rPr>
    </w:pPr>
  </w:p>
  <w:p w:rsidR="00B24BC0" w:rsidRPr="00B24BC0" w:rsidRDefault="00B24BC0" w:rsidP="00B24BC0">
    <w:pPr>
      <w:pStyle w:val="Footer"/>
      <w:rPr>
        <w:sz w:val="12"/>
        <w:szCs w:val="12"/>
      </w:rPr>
    </w:pPr>
    <w:r>
      <w:rPr>
        <w:sz w:val="12"/>
        <w:szCs w:val="12"/>
      </w:rPr>
      <w:t>Non-Invasive Prenatal Screening</w:t>
    </w:r>
    <w:r w:rsidRPr="00B24BC0">
      <w:rPr>
        <w:sz w:val="12"/>
        <w:szCs w:val="12"/>
      </w:rPr>
      <w:t xml:space="preserve"> | Updated </w:t>
    </w:r>
    <w:r w:rsidR="00186BF5">
      <w:rPr>
        <w:sz w:val="12"/>
        <w:szCs w:val="12"/>
      </w:rPr>
      <w:t>12</w:t>
    </w:r>
    <w:r>
      <w:rPr>
        <w:sz w:val="12"/>
        <w:szCs w:val="12"/>
      </w:rPr>
      <w:t>/2017</w:t>
    </w:r>
    <w:r w:rsidRPr="00B24BC0">
      <w:rPr>
        <w:sz w:val="12"/>
        <w:szCs w:val="12"/>
      </w:rPr>
      <w:t xml:space="preserve"> | pg. </w:t>
    </w:r>
    <w:r w:rsidRPr="00B24BC0">
      <w:rPr>
        <w:sz w:val="12"/>
        <w:szCs w:val="12"/>
      </w:rPr>
      <w:fldChar w:fldCharType="begin"/>
    </w:r>
    <w:r w:rsidRPr="00B24BC0">
      <w:rPr>
        <w:sz w:val="12"/>
        <w:szCs w:val="12"/>
      </w:rPr>
      <w:instrText xml:space="preserve"> PAGE    \* MERGEFORMAT </w:instrText>
    </w:r>
    <w:r w:rsidRPr="00B24BC0">
      <w:rPr>
        <w:sz w:val="12"/>
        <w:szCs w:val="12"/>
      </w:rPr>
      <w:fldChar w:fldCharType="separate"/>
    </w:r>
    <w:r w:rsidR="00186BF5">
      <w:rPr>
        <w:noProof/>
        <w:sz w:val="12"/>
        <w:szCs w:val="12"/>
      </w:rPr>
      <w:t>1</w:t>
    </w:r>
    <w:r w:rsidRPr="00B24BC0">
      <w:rPr>
        <w:sz w:val="12"/>
        <w:szCs w:val="12"/>
      </w:rPr>
      <w:fldChar w:fldCharType="end"/>
    </w:r>
    <w:r w:rsidRPr="00B24BC0">
      <w:rPr>
        <w:sz w:val="12"/>
        <w:szCs w:val="12"/>
      </w:rPr>
      <w:tab/>
    </w:r>
    <w:r>
      <w:rPr>
        <w:sz w:val="12"/>
        <w:szCs w:val="12"/>
      </w:rPr>
      <w:tab/>
    </w:r>
    <w:r w:rsidRPr="00B24BC0">
      <w:rPr>
        <w:rStyle w:val="PageNumber"/>
        <w:sz w:val="12"/>
        <w:szCs w:val="12"/>
      </w:rPr>
      <w:t>www.spectrumhealth.org/MFM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45" w:rsidRDefault="00AE1D45" w:rsidP="008E574C">
      <w:r>
        <w:separator/>
      </w:r>
    </w:p>
  </w:footnote>
  <w:footnote w:type="continuationSeparator" w:id="0">
    <w:p w:rsidR="00AE1D45" w:rsidRDefault="00AE1D45" w:rsidP="008E5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2CF"/>
    <w:multiLevelType w:val="hybridMultilevel"/>
    <w:tmpl w:val="541E8E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3055089"/>
    <w:multiLevelType w:val="hybridMultilevel"/>
    <w:tmpl w:val="DE2CE440"/>
    <w:lvl w:ilvl="0" w:tplc="05AC067A">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3C0391"/>
    <w:multiLevelType w:val="hybridMultilevel"/>
    <w:tmpl w:val="EFE25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F2B43"/>
    <w:multiLevelType w:val="hybridMultilevel"/>
    <w:tmpl w:val="49E2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0E6F4B"/>
    <w:multiLevelType w:val="hybridMultilevel"/>
    <w:tmpl w:val="CE32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2E46FC"/>
    <w:multiLevelType w:val="hybridMultilevel"/>
    <w:tmpl w:val="60BC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B5F31"/>
    <w:multiLevelType w:val="hybridMultilevel"/>
    <w:tmpl w:val="31B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D61DE"/>
    <w:multiLevelType w:val="hybridMultilevel"/>
    <w:tmpl w:val="8B581F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508C43AC"/>
    <w:multiLevelType w:val="hybridMultilevel"/>
    <w:tmpl w:val="A4E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62313"/>
    <w:multiLevelType w:val="hybridMultilevel"/>
    <w:tmpl w:val="7A300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20535A"/>
    <w:multiLevelType w:val="hybridMultilevel"/>
    <w:tmpl w:val="C0E2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A304FF"/>
    <w:multiLevelType w:val="hybridMultilevel"/>
    <w:tmpl w:val="2B70C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C12E4A"/>
    <w:multiLevelType w:val="hybridMultilevel"/>
    <w:tmpl w:val="B43CDEFC"/>
    <w:lvl w:ilvl="0" w:tplc="F5DA52DA">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66617C4"/>
    <w:multiLevelType w:val="hybridMultilevel"/>
    <w:tmpl w:val="CD805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BA3CD5"/>
    <w:multiLevelType w:val="hybridMultilevel"/>
    <w:tmpl w:val="ECFE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27A75F6"/>
    <w:multiLevelType w:val="hybridMultilevel"/>
    <w:tmpl w:val="CE0C4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AC55CC"/>
    <w:multiLevelType w:val="hybridMultilevel"/>
    <w:tmpl w:val="5DECA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3"/>
  </w:num>
  <w:num w:numId="4">
    <w:abstractNumId w:val="6"/>
  </w:num>
  <w:num w:numId="5">
    <w:abstractNumId w:val="10"/>
  </w:num>
  <w:num w:numId="6">
    <w:abstractNumId w:val="11"/>
  </w:num>
  <w:num w:numId="7">
    <w:abstractNumId w:val="8"/>
  </w:num>
  <w:num w:numId="8">
    <w:abstractNumId w:val="14"/>
  </w:num>
  <w:num w:numId="9">
    <w:abstractNumId w:val="12"/>
  </w:num>
  <w:num w:numId="10">
    <w:abstractNumId w:val="0"/>
  </w:num>
  <w:num w:numId="11">
    <w:abstractNumId w:val="7"/>
  </w:num>
  <w:num w:numId="12">
    <w:abstractNumId w:val="5"/>
  </w:num>
  <w:num w:numId="13">
    <w:abstractNumId w:val="15"/>
  </w:num>
  <w:num w:numId="14">
    <w:abstractNumId w:val="9"/>
  </w:num>
  <w:num w:numId="15">
    <w:abstractNumId w:val="1"/>
  </w:num>
  <w:num w:numId="16">
    <w:abstractNumId w:val="2"/>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8B"/>
    <w:rsid w:val="0001012F"/>
    <w:rsid w:val="00011DB3"/>
    <w:rsid w:val="00013C08"/>
    <w:rsid w:val="000265F3"/>
    <w:rsid w:val="00035FBD"/>
    <w:rsid w:val="0003636A"/>
    <w:rsid w:val="00055B68"/>
    <w:rsid w:val="000659C9"/>
    <w:rsid w:val="00071779"/>
    <w:rsid w:val="0007229D"/>
    <w:rsid w:val="000772CB"/>
    <w:rsid w:val="000A0CD4"/>
    <w:rsid w:val="000A766B"/>
    <w:rsid w:val="000B016F"/>
    <w:rsid w:val="000B391D"/>
    <w:rsid w:val="000B55F7"/>
    <w:rsid w:val="000B6708"/>
    <w:rsid w:val="000D7FE7"/>
    <w:rsid w:val="000E015F"/>
    <w:rsid w:val="000E28DE"/>
    <w:rsid w:val="000E3D1A"/>
    <w:rsid w:val="00104B8E"/>
    <w:rsid w:val="00107E5A"/>
    <w:rsid w:val="00117FF2"/>
    <w:rsid w:val="00125581"/>
    <w:rsid w:val="001259BF"/>
    <w:rsid w:val="001265F3"/>
    <w:rsid w:val="001268E1"/>
    <w:rsid w:val="00130BD9"/>
    <w:rsid w:val="001329B0"/>
    <w:rsid w:val="00132F55"/>
    <w:rsid w:val="00140F75"/>
    <w:rsid w:val="001470A4"/>
    <w:rsid w:val="0015675B"/>
    <w:rsid w:val="00157F3E"/>
    <w:rsid w:val="001634B8"/>
    <w:rsid w:val="00164E80"/>
    <w:rsid w:val="00174ABE"/>
    <w:rsid w:val="00186BF5"/>
    <w:rsid w:val="00192A66"/>
    <w:rsid w:val="00193C81"/>
    <w:rsid w:val="00197C00"/>
    <w:rsid w:val="001A3C8D"/>
    <w:rsid w:val="001A7EF2"/>
    <w:rsid w:val="001B4D63"/>
    <w:rsid w:val="001B7E60"/>
    <w:rsid w:val="001C7430"/>
    <w:rsid w:val="001E074E"/>
    <w:rsid w:val="001E0863"/>
    <w:rsid w:val="001F76E0"/>
    <w:rsid w:val="00202166"/>
    <w:rsid w:val="002028AC"/>
    <w:rsid w:val="00212DFC"/>
    <w:rsid w:val="00214057"/>
    <w:rsid w:val="00220A0C"/>
    <w:rsid w:val="00225322"/>
    <w:rsid w:val="002274F3"/>
    <w:rsid w:val="0023555F"/>
    <w:rsid w:val="002435EB"/>
    <w:rsid w:val="00245991"/>
    <w:rsid w:val="00245BC5"/>
    <w:rsid w:val="00246C44"/>
    <w:rsid w:val="0025473B"/>
    <w:rsid w:val="002652A5"/>
    <w:rsid w:val="0028123B"/>
    <w:rsid w:val="0028304A"/>
    <w:rsid w:val="00285D57"/>
    <w:rsid w:val="002865F5"/>
    <w:rsid w:val="00294A21"/>
    <w:rsid w:val="002972CA"/>
    <w:rsid w:val="002A0C48"/>
    <w:rsid w:val="002A5A2E"/>
    <w:rsid w:val="002B4751"/>
    <w:rsid w:val="002B5C6A"/>
    <w:rsid w:val="002B5D0A"/>
    <w:rsid w:val="002E41F8"/>
    <w:rsid w:val="002F3E0C"/>
    <w:rsid w:val="002F5CEA"/>
    <w:rsid w:val="002F6C6C"/>
    <w:rsid w:val="00302915"/>
    <w:rsid w:val="0030426D"/>
    <w:rsid w:val="00306664"/>
    <w:rsid w:val="00312392"/>
    <w:rsid w:val="00313253"/>
    <w:rsid w:val="00315078"/>
    <w:rsid w:val="0031547D"/>
    <w:rsid w:val="0032674E"/>
    <w:rsid w:val="00326D6E"/>
    <w:rsid w:val="00327A2A"/>
    <w:rsid w:val="00331452"/>
    <w:rsid w:val="00331BE4"/>
    <w:rsid w:val="003346DD"/>
    <w:rsid w:val="00335C77"/>
    <w:rsid w:val="00344628"/>
    <w:rsid w:val="00356E48"/>
    <w:rsid w:val="00357020"/>
    <w:rsid w:val="0036346D"/>
    <w:rsid w:val="00366359"/>
    <w:rsid w:val="00370D82"/>
    <w:rsid w:val="003857B7"/>
    <w:rsid w:val="0039245A"/>
    <w:rsid w:val="00392C61"/>
    <w:rsid w:val="00394B23"/>
    <w:rsid w:val="00395554"/>
    <w:rsid w:val="003A18B2"/>
    <w:rsid w:val="003A3405"/>
    <w:rsid w:val="003B0623"/>
    <w:rsid w:val="003B34FF"/>
    <w:rsid w:val="003B3EA9"/>
    <w:rsid w:val="003B568A"/>
    <w:rsid w:val="003C085B"/>
    <w:rsid w:val="003C17D2"/>
    <w:rsid w:val="003D2809"/>
    <w:rsid w:val="003E58D2"/>
    <w:rsid w:val="003E66B6"/>
    <w:rsid w:val="003E6CAA"/>
    <w:rsid w:val="003F48AB"/>
    <w:rsid w:val="003F5C17"/>
    <w:rsid w:val="0042136F"/>
    <w:rsid w:val="0042198C"/>
    <w:rsid w:val="0042710F"/>
    <w:rsid w:val="004319B6"/>
    <w:rsid w:val="00436EE7"/>
    <w:rsid w:val="0044156C"/>
    <w:rsid w:val="00444AFF"/>
    <w:rsid w:val="00450C13"/>
    <w:rsid w:val="00454322"/>
    <w:rsid w:val="0045457A"/>
    <w:rsid w:val="00455D61"/>
    <w:rsid w:val="00457805"/>
    <w:rsid w:val="0047745D"/>
    <w:rsid w:val="004955D8"/>
    <w:rsid w:val="0049761B"/>
    <w:rsid w:val="004A1B06"/>
    <w:rsid w:val="004A2938"/>
    <w:rsid w:val="004B2878"/>
    <w:rsid w:val="004B4B20"/>
    <w:rsid w:val="004C4A4D"/>
    <w:rsid w:val="004C529D"/>
    <w:rsid w:val="004D0881"/>
    <w:rsid w:val="004D178B"/>
    <w:rsid w:val="004D49DF"/>
    <w:rsid w:val="004F52D1"/>
    <w:rsid w:val="00502371"/>
    <w:rsid w:val="00507293"/>
    <w:rsid w:val="00507859"/>
    <w:rsid w:val="005168C0"/>
    <w:rsid w:val="00523235"/>
    <w:rsid w:val="00524FBD"/>
    <w:rsid w:val="005268D4"/>
    <w:rsid w:val="00530E0B"/>
    <w:rsid w:val="005316C5"/>
    <w:rsid w:val="00534ED9"/>
    <w:rsid w:val="00537A51"/>
    <w:rsid w:val="00545456"/>
    <w:rsid w:val="005642F2"/>
    <w:rsid w:val="00570FDB"/>
    <w:rsid w:val="00572C91"/>
    <w:rsid w:val="00585EE5"/>
    <w:rsid w:val="00590D04"/>
    <w:rsid w:val="00592212"/>
    <w:rsid w:val="00594FD3"/>
    <w:rsid w:val="005A4FFF"/>
    <w:rsid w:val="005A772F"/>
    <w:rsid w:val="005B6895"/>
    <w:rsid w:val="005C0BF3"/>
    <w:rsid w:val="005C64C4"/>
    <w:rsid w:val="005D1B4D"/>
    <w:rsid w:val="005D5AEC"/>
    <w:rsid w:val="005E409D"/>
    <w:rsid w:val="005F4AAB"/>
    <w:rsid w:val="00600C5D"/>
    <w:rsid w:val="00600DD1"/>
    <w:rsid w:val="0060115E"/>
    <w:rsid w:val="00603BF6"/>
    <w:rsid w:val="006048AB"/>
    <w:rsid w:val="00610DFB"/>
    <w:rsid w:val="00614D66"/>
    <w:rsid w:val="00621782"/>
    <w:rsid w:val="00627FE2"/>
    <w:rsid w:val="00631211"/>
    <w:rsid w:val="00631725"/>
    <w:rsid w:val="0063618B"/>
    <w:rsid w:val="006434F1"/>
    <w:rsid w:val="00652950"/>
    <w:rsid w:val="00652B2F"/>
    <w:rsid w:val="00655335"/>
    <w:rsid w:val="006660CE"/>
    <w:rsid w:val="00666AF0"/>
    <w:rsid w:val="00682D09"/>
    <w:rsid w:val="0068592B"/>
    <w:rsid w:val="006926EF"/>
    <w:rsid w:val="00692A8F"/>
    <w:rsid w:val="00694EDF"/>
    <w:rsid w:val="006B1562"/>
    <w:rsid w:val="006B7B6B"/>
    <w:rsid w:val="006C4746"/>
    <w:rsid w:val="006E0DED"/>
    <w:rsid w:val="006F1B2A"/>
    <w:rsid w:val="006F7544"/>
    <w:rsid w:val="00706337"/>
    <w:rsid w:val="00711BBA"/>
    <w:rsid w:val="00720EE1"/>
    <w:rsid w:val="007244EA"/>
    <w:rsid w:val="0073174A"/>
    <w:rsid w:val="00736CF1"/>
    <w:rsid w:val="00742F37"/>
    <w:rsid w:val="00751A2A"/>
    <w:rsid w:val="0075705D"/>
    <w:rsid w:val="007664E5"/>
    <w:rsid w:val="00767183"/>
    <w:rsid w:val="0077687C"/>
    <w:rsid w:val="00776CD9"/>
    <w:rsid w:val="00784C2F"/>
    <w:rsid w:val="007872CE"/>
    <w:rsid w:val="0079210A"/>
    <w:rsid w:val="007A30DB"/>
    <w:rsid w:val="007B3C01"/>
    <w:rsid w:val="007B4DD8"/>
    <w:rsid w:val="007B6E8E"/>
    <w:rsid w:val="007C19F2"/>
    <w:rsid w:val="007C4E0A"/>
    <w:rsid w:val="007C7CEA"/>
    <w:rsid w:val="007E5A41"/>
    <w:rsid w:val="007F5C07"/>
    <w:rsid w:val="007F7E64"/>
    <w:rsid w:val="00800219"/>
    <w:rsid w:val="008014A6"/>
    <w:rsid w:val="0082070A"/>
    <w:rsid w:val="00820D2D"/>
    <w:rsid w:val="00822922"/>
    <w:rsid w:val="00825720"/>
    <w:rsid w:val="008306FD"/>
    <w:rsid w:val="008535A3"/>
    <w:rsid w:val="00860A26"/>
    <w:rsid w:val="0086273A"/>
    <w:rsid w:val="008648A6"/>
    <w:rsid w:val="0086596E"/>
    <w:rsid w:val="00874BD5"/>
    <w:rsid w:val="008769FC"/>
    <w:rsid w:val="00886BB2"/>
    <w:rsid w:val="008954BD"/>
    <w:rsid w:val="00895741"/>
    <w:rsid w:val="008B139C"/>
    <w:rsid w:val="008B24BA"/>
    <w:rsid w:val="008B3C26"/>
    <w:rsid w:val="008B4A55"/>
    <w:rsid w:val="008C38A8"/>
    <w:rsid w:val="008C4D93"/>
    <w:rsid w:val="008D06D3"/>
    <w:rsid w:val="008D2130"/>
    <w:rsid w:val="008D2BD8"/>
    <w:rsid w:val="008D617F"/>
    <w:rsid w:val="008E0347"/>
    <w:rsid w:val="008E1066"/>
    <w:rsid w:val="008E2CBD"/>
    <w:rsid w:val="008E3EAC"/>
    <w:rsid w:val="008E555B"/>
    <w:rsid w:val="008E574C"/>
    <w:rsid w:val="008F30FE"/>
    <w:rsid w:val="008F749D"/>
    <w:rsid w:val="00907E76"/>
    <w:rsid w:val="00910464"/>
    <w:rsid w:val="0091206B"/>
    <w:rsid w:val="0091508F"/>
    <w:rsid w:val="00915E0F"/>
    <w:rsid w:val="00920616"/>
    <w:rsid w:val="00923E47"/>
    <w:rsid w:val="0095259F"/>
    <w:rsid w:val="00972C67"/>
    <w:rsid w:val="0097577A"/>
    <w:rsid w:val="00976321"/>
    <w:rsid w:val="00990A08"/>
    <w:rsid w:val="00992329"/>
    <w:rsid w:val="009A3E1D"/>
    <w:rsid w:val="009A4CE1"/>
    <w:rsid w:val="009C78D5"/>
    <w:rsid w:val="009E4AFC"/>
    <w:rsid w:val="009F05A4"/>
    <w:rsid w:val="009F29B2"/>
    <w:rsid w:val="009F452B"/>
    <w:rsid w:val="00A05D71"/>
    <w:rsid w:val="00A07C4F"/>
    <w:rsid w:val="00A2103F"/>
    <w:rsid w:val="00A216AA"/>
    <w:rsid w:val="00A239FA"/>
    <w:rsid w:val="00A305F2"/>
    <w:rsid w:val="00A30C85"/>
    <w:rsid w:val="00A30F80"/>
    <w:rsid w:val="00A3308A"/>
    <w:rsid w:val="00A406D0"/>
    <w:rsid w:val="00A452C3"/>
    <w:rsid w:val="00A47D6C"/>
    <w:rsid w:val="00A47F70"/>
    <w:rsid w:val="00A5535F"/>
    <w:rsid w:val="00A57A05"/>
    <w:rsid w:val="00A65EF7"/>
    <w:rsid w:val="00A66C9B"/>
    <w:rsid w:val="00A705E0"/>
    <w:rsid w:val="00A777AE"/>
    <w:rsid w:val="00A80524"/>
    <w:rsid w:val="00A97962"/>
    <w:rsid w:val="00AA2E48"/>
    <w:rsid w:val="00AA5BCC"/>
    <w:rsid w:val="00AB305C"/>
    <w:rsid w:val="00AB4C60"/>
    <w:rsid w:val="00AC5395"/>
    <w:rsid w:val="00AC7066"/>
    <w:rsid w:val="00AD25B0"/>
    <w:rsid w:val="00AE0032"/>
    <w:rsid w:val="00AE1D45"/>
    <w:rsid w:val="00AF1675"/>
    <w:rsid w:val="00AF34C9"/>
    <w:rsid w:val="00B05190"/>
    <w:rsid w:val="00B0542E"/>
    <w:rsid w:val="00B0594C"/>
    <w:rsid w:val="00B06B7E"/>
    <w:rsid w:val="00B07896"/>
    <w:rsid w:val="00B22883"/>
    <w:rsid w:val="00B24AF3"/>
    <w:rsid w:val="00B24BC0"/>
    <w:rsid w:val="00B313A3"/>
    <w:rsid w:val="00B430B2"/>
    <w:rsid w:val="00B43A68"/>
    <w:rsid w:val="00B45D3D"/>
    <w:rsid w:val="00B45E2C"/>
    <w:rsid w:val="00B576BD"/>
    <w:rsid w:val="00B76A4E"/>
    <w:rsid w:val="00B808C8"/>
    <w:rsid w:val="00B921AB"/>
    <w:rsid w:val="00B934ED"/>
    <w:rsid w:val="00B97855"/>
    <w:rsid w:val="00B97B0F"/>
    <w:rsid w:val="00BA3EB8"/>
    <w:rsid w:val="00BA3F1C"/>
    <w:rsid w:val="00BA6F55"/>
    <w:rsid w:val="00BB0380"/>
    <w:rsid w:val="00BB2E85"/>
    <w:rsid w:val="00BB760A"/>
    <w:rsid w:val="00BC0049"/>
    <w:rsid w:val="00BD3EDD"/>
    <w:rsid w:val="00BD5F1F"/>
    <w:rsid w:val="00BD649C"/>
    <w:rsid w:val="00BE23E5"/>
    <w:rsid w:val="00BE4302"/>
    <w:rsid w:val="00BE4D3D"/>
    <w:rsid w:val="00BE4D54"/>
    <w:rsid w:val="00BE7056"/>
    <w:rsid w:val="00BE7403"/>
    <w:rsid w:val="00BF2810"/>
    <w:rsid w:val="00BF76BC"/>
    <w:rsid w:val="00C01CFE"/>
    <w:rsid w:val="00C110D8"/>
    <w:rsid w:val="00C32D2E"/>
    <w:rsid w:val="00C32DFF"/>
    <w:rsid w:val="00C3415F"/>
    <w:rsid w:val="00C423BD"/>
    <w:rsid w:val="00C5185A"/>
    <w:rsid w:val="00C56B7A"/>
    <w:rsid w:val="00C57ED1"/>
    <w:rsid w:val="00C64910"/>
    <w:rsid w:val="00C76ED3"/>
    <w:rsid w:val="00C90761"/>
    <w:rsid w:val="00C963FF"/>
    <w:rsid w:val="00C97134"/>
    <w:rsid w:val="00C973C2"/>
    <w:rsid w:val="00CA0AF3"/>
    <w:rsid w:val="00CA3FEF"/>
    <w:rsid w:val="00CB1306"/>
    <w:rsid w:val="00CB2421"/>
    <w:rsid w:val="00CB48CA"/>
    <w:rsid w:val="00CC329A"/>
    <w:rsid w:val="00CC3DC1"/>
    <w:rsid w:val="00CC558D"/>
    <w:rsid w:val="00CD44C5"/>
    <w:rsid w:val="00CD4A29"/>
    <w:rsid w:val="00D06161"/>
    <w:rsid w:val="00D06E20"/>
    <w:rsid w:val="00D07704"/>
    <w:rsid w:val="00D13A9C"/>
    <w:rsid w:val="00D16E9F"/>
    <w:rsid w:val="00D21F44"/>
    <w:rsid w:val="00D3727E"/>
    <w:rsid w:val="00D43827"/>
    <w:rsid w:val="00D46E04"/>
    <w:rsid w:val="00D4715D"/>
    <w:rsid w:val="00D7042E"/>
    <w:rsid w:val="00D93639"/>
    <w:rsid w:val="00DA5646"/>
    <w:rsid w:val="00DB2AAE"/>
    <w:rsid w:val="00DC2395"/>
    <w:rsid w:val="00DD76BF"/>
    <w:rsid w:val="00DE1E9E"/>
    <w:rsid w:val="00DE40FC"/>
    <w:rsid w:val="00DE4D56"/>
    <w:rsid w:val="00DF1D9E"/>
    <w:rsid w:val="00DF2387"/>
    <w:rsid w:val="00DF29A1"/>
    <w:rsid w:val="00DF6E04"/>
    <w:rsid w:val="00E071CD"/>
    <w:rsid w:val="00E07655"/>
    <w:rsid w:val="00E23AC1"/>
    <w:rsid w:val="00E241A1"/>
    <w:rsid w:val="00E32300"/>
    <w:rsid w:val="00E35597"/>
    <w:rsid w:val="00E36CF7"/>
    <w:rsid w:val="00E4041C"/>
    <w:rsid w:val="00E4217D"/>
    <w:rsid w:val="00E47601"/>
    <w:rsid w:val="00E60E42"/>
    <w:rsid w:val="00E63E11"/>
    <w:rsid w:val="00E64ADA"/>
    <w:rsid w:val="00E65AFC"/>
    <w:rsid w:val="00E71804"/>
    <w:rsid w:val="00E76C01"/>
    <w:rsid w:val="00E80DBB"/>
    <w:rsid w:val="00E8193E"/>
    <w:rsid w:val="00E81D3C"/>
    <w:rsid w:val="00E86A2E"/>
    <w:rsid w:val="00E934A6"/>
    <w:rsid w:val="00E93AEC"/>
    <w:rsid w:val="00EA260D"/>
    <w:rsid w:val="00EB0183"/>
    <w:rsid w:val="00EC5D27"/>
    <w:rsid w:val="00EC610E"/>
    <w:rsid w:val="00ED2DC8"/>
    <w:rsid w:val="00ED6518"/>
    <w:rsid w:val="00EF7E04"/>
    <w:rsid w:val="00F03D1F"/>
    <w:rsid w:val="00F410A2"/>
    <w:rsid w:val="00F430DC"/>
    <w:rsid w:val="00F45926"/>
    <w:rsid w:val="00F462F6"/>
    <w:rsid w:val="00F567FA"/>
    <w:rsid w:val="00F618B8"/>
    <w:rsid w:val="00F63D7E"/>
    <w:rsid w:val="00F67107"/>
    <w:rsid w:val="00F679DD"/>
    <w:rsid w:val="00F84ED4"/>
    <w:rsid w:val="00F859B9"/>
    <w:rsid w:val="00FA4469"/>
    <w:rsid w:val="00FA595C"/>
    <w:rsid w:val="00FB0F8A"/>
    <w:rsid w:val="00FB7645"/>
    <w:rsid w:val="00FC5D6B"/>
    <w:rsid w:val="00FC6D40"/>
    <w:rsid w:val="00FC6E90"/>
    <w:rsid w:val="00FD1EEE"/>
    <w:rsid w:val="00FD7064"/>
    <w:rsid w:val="00FD7A6D"/>
    <w:rsid w:val="00FD7B3C"/>
    <w:rsid w:val="00FF131A"/>
    <w:rsid w:val="00FF2BE2"/>
    <w:rsid w:val="00FF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18B"/>
    <w:rPr>
      <w:color w:val="0000FF"/>
      <w:u w:val="single"/>
    </w:rPr>
  </w:style>
  <w:style w:type="paragraph" w:styleId="ListParagraph">
    <w:name w:val="List Paragraph"/>
    <w:basedOn w:val="Normal"/>
    <w:uiPriority w:val="34"/>
    <w:qFormat/>
    <w:rsid w:val="00CC3DC1"/>
    <w:pPr>
      <w:ind w:left="720"/>
      <w:contextualSpacing/>
    </w:pPr>
  </w:style>
  <w:style w:type="paragraph" w:styleId="BalloonText">
    <w:name w:val="Balloon Text"/>
    <w:basedOn w:val="Normal"/>
    <w:link w:val="BalloonTextChar"/>
    <w:uiPriority w:val="99"/>
    <w:semiHidden/>
    <w:unhideWhenUsed/>
    <w:rsid w:val="00F462F6"/>
    <w:rPr>
      <w:rFonts w:ascii="Tahoma" w:hAnsi="Tahoma" w:cs="Tahoma"/>
      <w:sz w:val="16"/>
      <w:szCs w:val="16"/>
    </w:rPr>
  </w:style>
  <w:style w:type="character" w:customStyle="1" w:styleId="BalloonTextChar">
    <w:name w:val="Balloon Text Char"/>
    <w:basedOn w:val="DefaultParagraphFont"/>
    <w:link w:val="BalloonText"/>
    <w:uiPriority w:val="99"/>
    <w:semiHidden/>
    <w:rsid w:val="00F462F6"/>
    <w:rPr>
      <w:rFonts w:ascii="Tahoma" w:eastAsia="Times New Roman" w:hAnsi="Tahoma" w:cs="Tahoma"/>
      <w:sz w:val="16"/>
      <w:szCs w:val="16"/>
    </w:rPr>
  </w:style>
  <w:style w:type="table" w:styleId="TableGrid">
    <w:name w:val="Table Grid"/>
    <w:basedOn w:val="TableNormal"/>
    <w:uiPriority w:val="59"/>
    <w:rsid w:val="00F4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7D2"/>
    <w:rPr>
      <w:sz w:val="16"/>
      <w:szCs w:val="16"/>
    </w:rPr>
  </w:style>
  <w:style w:type="paragraph" w:styleId="CommentText">
    <w:name w:val="annotation text"/>
    <w:basedOn w:val="Normal"/>
    <w:link w:val="CommentTextChar"/>
    <w:uiPriority w:val="99"/>
    <w:semiHidden/>
    <w:unhideWhenUsed/>
    <w:rsid w:val="003C17D2"/>
    <w:rPr>
      <w:sz w:val="20"/>
      <w:szCs w:val="20"/>
    </w:rPr>
  </w:style>
  <w:style w:type="character" w:customStyle="1" w:styleId="CommentTextChar">
    <w:name w:val="Comment Text Char"/>
    <w:basedOn w:val="DefaultParagraphFont"/>
    <w:link w:val="CommentText"/>
    <w:uiPriority w:val="99"/>
    <w:semiHidden/>
    <w:rsid w:val="003C17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7D2"/>
    <w:rPr>
      <w:b/>
      <w:bCs/>
    </w:rPr>
  </w:style>
  <w:style w:type="character" w:customStyle="1" w:styleId="CommentSubjectChar">
    <w:name w:val="Comment Subject Char"/>
    <w:basedOn w:val="CommentTextChar"/>
    <w:link w:val="CommentSubject"/>
    <w:uiPriority w:val="99"/>
    <w:semiHidden/>
    <w:rsid w:val="003C17D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244EA"/>
    <w:rPr>
      <w:color w:val="800080" w:themeColor="followedHyperlink"/>
      <w:u w:val="single"/>
    </w:rPr>
  </w:style>
  <w:style w:type="paragraph" w:styleId="Header">
    <w:name w:val="header"/>
    <w:basedOn w:val="Normal"/>
    <w:link w:val="HeaderChar"/>
    <w:uiPriority w:val="99"/>
    <w:unhideWhenUsed/>
    <w:rsid w:val="008E574C"/>
    <w:pPr>
      <w:tabs>
        <w:tab w:val="center" w:pos="4680"/>
        <w:tab w:val="right" w:pos="9360"/>
      </w:tabs>
    </w:pPr>
  </w:style>
  <w:style w:type="character" w:customStyle="1" w:styleId="HeaderChar">
    <w:name w:val="Header Char"/>
    <w:basedOn w:val="DefaultParagraphFont"/>
    <w:link w:val="Header"/>
    <w:uiPriority w:val="99"/>
    <w:rsid w:val="008E5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74C"/>
    <w:pPr>
      <w:tabs>
        <w:tab w:val="center" w:pos="4680"/>
        <w:tab w:val="right" w:pos="9360"/>
      </w:tabs>
    </w:pPr>
  </w:style>
  <w:style w:type="character" w:customStyle="1" w:styleId="FooterChar">
    <w:name w:val="Footer Char"/>
    <w:basedOn w:val="DefaultParagraphFont"/>
    <w:link w:val="Footer"/>
    <w:uiPriority w:val="99"/>
    <w:rsid w:val="008E574C"/>
    <w:rPr>
      <w:rFonts w:ascii="Times New Roman" w:eastAsia="Times New Roman" w:hAnsi="Times New Roman" w:cs="Times New Roman"/>
      <w:sz w:val="24"/>
      <w:szCs w:val="24"/>
    </w:rPr>
  </w:style>
  <w:style w:type="character" w:styleId="PageNumber">
    <w:name w:val="page number"/>
    <w:basedOn w:val="DefaultParagraphFont"/>
    <w:rsid w:val="00B24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618B"/>
    <w:rPr>
      <w:color w:val="0000FF"/>
      <w:u w:val="single"/>
    </w:rPr>
  </w:style>
  <w:style w:type="paragraph" w:styleId="ListParagraph">
    <w:name w:val="List Paragraph"/>
    <w:basedOn w:val="Normal"/>
    <w:uiPriority w:val="34"/>
    <w:qFormat/>
    <w:rsid w:val="00CC3DC1"/>
    <w:pPr>
      <w:ind w:left="720"/>
      <w:contextualSpacing/>
    </w:pPr>
  </w:style>
  <w:style w:type="paragraph" w:styleId="BalloonText">
    <w:name w:val="Balloon Text"/>
    <w:basedOn w:val="Normal"/>
    <w:link w:val="BalloonTextChar"/>
    <w:uiPriority w:val="99"/>
    <w:semiHidden/>
    <w:unhideWhenUsed/>
    <w:rsid w:val="00F462F6"/>
    <w:rPr>
      <w:rFonts w:ascii="Tahoma" w:hAnsi="Tahoma" w:cs="Tahoma"/>
      <w:sz w:val="16"/>
      <w:szCs w:val="16"/>
    </w:rPr>
  </w:style>
  <w:style w:type="character" w:customStyle="1" w:styleId="BalloonTextChar">
    <w:name w:val="Balloon Text Char"/>
    <w:basedOn w:val="DefaultParagraphFont"/>
    <w:link w:val="BalloonText"/>
    <w:uiPriority w:val="99"/>
    <w:semiHidden/>
    <w:rsid w:val="00F462F6"/>
    <w:rPr>
      <w:rFonts w:ascii="Tahoma" w:eastAsia="Times New Roman" w:hAnsi="Tahoma" w:cs="Tahoma"/>
      <w:sz w:val="16"/>
      <w:szCs w:val="16"/>
    </w:rPr>
  </w:style>
  <w:style w:type="table" w:styleId="TableGrid">
    <w:name w:val="Table Grid"/>
    <w:basedOn w:val="TableNormal"/>
    <w:uiPriority w:val="59"/>
    <w:rsid w:val="00F4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7D2"/>
    <w:rPr>
      <w:sz w:val="16"/>
      <w:szCs w:val="16"/>
    </w:rPr>
  </w:style>
  <w:style w:type="paragraph" w:styleId="CommentText">
    <w:name w:val="annotation text"/>
    <w:basedOn w:val="Normal"/>
    <w:link w:val="CommentTextChar"/>
    <w:uiPriority w:val="99"/>
    <w:semiHidden/>
    <w:unhideWhenUsed/>
    <w:rsid w:val="003C17D2"/>
    <w:rPr>
      <w:sz w:val="20"/>
      <w:szCs w:val="20"/>
    </w:rPr>
  </w:style>
  <w:style w:type="character" w:customStyle="1" w:styleId="CommentTextChar">
    <w:name w:val="Comment Text Char"/>
    <w:basedOn w:val="DefaultParagraphFont"/>
    <w:link w:val="CommentText"/>
    <w:uiPriority w:val="99"/>
    <w:semiHidden/>
    <w:rsid w:val="003C17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7D2"/>
    <w:rPr>
      <w:b/>
      <w:bCs/>
    </w:rPr>
  </w:style>
  <w:style w:type="character" w:customStyle="1" w:styleId="CommentSubjectChar">
    <w:name w:val="Comment Subject Char"/>
    <w:basedOn w:val="CommentTextChar"/>
    <w:link w:val="CommentSubject"/>
    <w:uiPriority w:val="99"/>
    <w:semiHidden/>
    <w:rsid w:val="003C17D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244EA"/>
    <w:rPr>
      <w:color w:val="800080" w:themeColor="followedHyperlink"/>
      <w:u w:val="single"/>
    </w:rPr>
  </w:style>
  <w:style w:type="paragraph" w:styleId="Header">
    <w:name w:val="header"/>
    <w:basedOn w:val="Normal"/>
    <w:link w:val="HeaderChar"/>
    <w:uiPriority w:val="99"/>
    <w:unhideWhenUsed/>
    <w:rsid w:val="008E574C"/>
    <w:pPr>
      <w:tabs>
        <w:tab w:val="center" w:pos="4680"/>
        <w:tab w:val="right" w:pos="9360"/>
      </w:tabs>
    </w:pPr>
  </w:style>
  <w:style w:type="character" w:customStyle="1" w:styleId="HeaderChar">
    <w:name w:val="Header Char"/>
    <w:basedOn w:val="DefaultParagraphFont"/>
    <w:link w:val="Header"/>
    <w:uiPriority w:val="99"/>
    <w:rsid w:val="008E5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74C"/>
    <w:pPr>
      <w:tabs>
        <w:tab w:val="center" w:pos="4680"/>
        <w:tab w:val="right" w:pos="9360"/>
      </w:tabs>
    </w:pPr>
  </w:style>
  <w:style w:type="character" w:customStyle="1" w:styleId="FooterChar">
    <w:name w:val="Footer Char"/>
    <w:basedOn w:val="DefaultParagraphFont"/>
    <w:link w:val="Footer"/>
    <w:uiPriority w:val="99"/>
    <w:rsid w:val="008E574C"/>
    <w:rPr>
      <w:rFonts w:ascii="Times New Roman" w:eastAsia="Times New Roman" w:hAnsi="Times New Roman" w:cs="Times New Roman"/>
      <w:sz w:val="24"/>
      <w:szCs w:val="24"/>
    </w:rPr>
  </w:style>
  <w:style w:type="character" w:styleId="PageNumber">
    <w:name w:val="page number"/>
    <w:basedOn w:val="DefaultParagraphFont"/>
    <w:rsid w:val="00B2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4218">
      <w:bodyDiv w:val="1"/>
      <w:marLeft w:val="0"/>
      <w:marRight w:val="0"/>
      <w:marTop w:val="0"/>
      <w:marBottom w:val="0"/>
      <w:divBdr>
        <w:top w:val="none" w:sz="0" w:space="0" w:color="auto"/>
        <w:left w:val="none" w:sz="0" w:space="0" w:color="auto"/>
        <w:bottom w:val="none" w:sz="0" w:space="0" w:color="auto"/>
        <w:right w:val="none" w:sz="0" w:space="0" w:color="auto"/>
      </w:divBdr>
      <w:divsChild>
        <w:div w:id="1603411024">
          <w:marLeft w:val="547"/>
          <w:marRight w:val="0"/>
          <w:marTop w:val="0"/>
          <w:marBottom w:val="0"/>
          <w:divBdr>
            <w:top w:val="none" w:sz="0" w:space="0" w:color="auto"/>
            <w:left w:val="none" w:sz="0" w:space="0" w:color="auto"/>
            <w:bottom w:val="none" w:sz="0" w:space="0" w:color="auto"/>
            <w:right w:val="none" w:sz="0" w:space="0" w:color="auto"/>
          </w:divBdr>
        </w:div>
        <w:div w:id="235168202">
          <w:marLeft w:val="547"/>
          <w:marRight w:val="0"/>
          <w:marTop w:val="0"/>
          <w:marBottom w:val="0"/>
          <w:divBdr>
            <w:top w:val="none" w:sz="0" w:space="0" w:color="auto"/>
            <w:left w:val="none" w:sz="0" w:space="0" w:color="auto"/>
            <w:bottom w:val="none" w:sz="0" w:space="0" w:color="auto"/>
            <w:right w:val="none" w:sz="0" w:space="0" w:color="auto"/>
          </w:divBdr>
        </w:div>
        <w:div w:id="285429557">
          <w:marLeft w:val="547"/>
          <w:marRight w:val="0"/>
          <w:marTop w:val="0"/>
          <w:marBottom w:val="0"/>
          <w:divBdr>
            <w:top w:val="none" w:sz="0" w:space="0" w:color="auto"/>
            <w:left w:val="none" w:sz="0" w:space="0" w:color="auto"/>
            <w:bottom w:val="none" w:sz="0" w:space="0" w:color="auto"/>
            <w:right w:val="none" w:sz="0" w:space="0" w:color="auto"/>
          </w:divBdr>
        </w:div>
        <w:div w:id="349839498">
          <w:marLeft w:val="547"/>
          <w:marRight w:val="0"/>
          <w:marTop w:val="0"/>
          <w:marBottom w:val="0"/>
          <w:divBdr>
            <w:top w:val="none" w:sz="0" w:space="0" w:color="auto"/>
            <w:left w:val="none" w:sz="0" w:space="0" w:color="auto"/>
            <w:bottom w:val="none" w:sz="0" w:space="0" w:color="auto"/>
            <w:right w:val="none" w:sz="0" w:space="0" w:color="auto"/>
          </w:divBdr>
        </w:div>
        <w:div w:id="703485925">
          <w:marLeft w:val="547"/>
          <w:marRight w:val="0"/>
          <w:marTop w:val="0"/>
          <w:marBottom w:val="0"/>
          <w:divBdr>
            <w:top w:val="none" w:sz="0" w:space="0" w:color="auto"/>
            <w:left w:val="none" w:sz="0" w:space="0" w:color="auto"/>
            <w:bottom w:val="none" w:sz="0" w:space="0" w:color="auto"/>
            <w:right w:val="none" w:sz="0" w:space="0" w:color="auto"/>
          </w:divBdr>
        </w:div>
      </w:divsChild>
    </w:div>
    <w:div w:id="161632257">
      <w:bodyDiv w:val="1"/>
      <w:marLeft w:val="0"/>
      <w:marRight w:val="0"/>
      <w:marTop w:val="0"/>
      <w:marBottom w:val="0"/>
      <w:divBdr>
        <w:top w:val="none" w:sz="0" w:space="0" w:color="auto"/>
        <w:left w:val="none" w:sz="0" w:space="0" w:color="auto"/>
        <w:bottom w:val="none" w:sz="0" w:space="0" w:color="auto"/>
        <w:right w:val="none" w:sz="0" w:space="0" w:color="auto"/>
      </w:divBdr>
    </w:div>
    <w:div w:id="341474526">
      <w:bodyDiv w:val="1"/>
      <w:marLeft w:val="0"/>
      <w:marRight w:val="0"/>
      <w:marTop w:val="0"/>
      <w:marBottom w:val="0"/>
      <w:divBdr>
        <w:top w:val="none" w:sz="0" w:space="0" w:color="auto"/>
        <w:left w:val="none" w:sz="0" w:space="0" w:color="auto"/>
        <w:bottom w:val="none" w:sz="0" w:space="0" w:color="auto"/>
        <w:right w:val="none" w:sz="0" w:space="0" w:color="auto"/>
      </w:divBdr>
      <w:divsChild>
        <w:div w:id="955797651">
          <w:marLeft w:val="547"/>
          <w:marRight w:val="0"/>
          <w:marTop w:val="0"/>
          <w:marBottom w:val="0"/>
          <w:divBdr>
            <w:top w:val="none" w:sz="0" w:space="0" w:color="auto"/>
            <w:left w:val="none" w:sz="0" w:space="0" w:color="auto"/>
            <w:bottom w:val="none" w:sz="0" w:space="0" w:color="auto"/>
            <w:right w:val="none" w:sz="0" w:space="0" w:color="auto"/>
          </w:divBdr>
        </w:div>
        <w:div w:id="1761636896">
          <w:marLeft w:val="547"/>
          <w:marRight w:val="0"/>
          <w:marTop w:val="0"/>
          <w:marBottom w:val="0"/>
          <w:divBdr>
            <w:top w:val="none" w:sz="0" w:space="0" w:color="auto"/>
            <w:left w:val="none" w:sz="0" w:space="0" w:color="auto"/>
            <w:bottom w:val="none" w:sz="0" w:space="0" w:color="auto"/>
            <w:right w:val="none" w:sz="0" w:space="0" w:color="auto"/>
          </w:divBdr>
        </w:div>
        <w:div w:id="912277643">
          <w:marLeft w:val="547"/>
          <w:marRight w:val="0"/>
          <w:marTop w:val="0"/>
          <w:marBottom w:val="0"/>
          <w:divBdr>
            <w:top w:val="none" w:sz="0" w:space="0" w:color="auto"/>
            <w:left w:val="none" w:sz="0" w:space="0" w:color="auto"/>
            <w:bottom w:val="none" w:sz="0" w:space="0" w:color="auto"/>
            <w:right w:val="none" w:sz="0" w:space="0" w:color="auto"/>
          </w:divBdr>
        </w:div>
        <w:div w:id="429397577">
          <w:marLeft w:val="547"/>
          <w:marRight w:val="0"/>
          <w:marTop w:val="0"/>
          <w:marBottom w:val="0"/>
          <w:divBdr>
            <w:top w:val="none" w:sz="0" w:space="0" w:color="auto"/>
            <w:left w:val="none" w:sz="0" w:space="0" w:color="auto"/>
            <w:bottom w:val="none" w:sz="0" w:space="0" w:color="auto"/>
            <w:right w:val="none" w:sz="0" w:space="0" w:color="auto"/>
          </w:divBdr>
        </w:div>
        <w:div w:id="729428622">
          <w:marLeft w:val="547"/>
          <w:marRight w:val="0"/>
          <w:marTop w:val="0"/>
          <w:marBottom w:val="0"/>
          <w:divBdr>
            <w:top w:val="none" w:sz="0" w:space="0" w:color="auto"/>
            <w:left w:val="none" w:sz="0" w:space="0" w:color="auto"/>
            <w:bottom w:val="none" w:sz="0" w:space="0" w:color="auto"/>
            <w:right w:val="none" w:sz="0" w:space="0" w:color="auto"/>
          </w:divBdr>
        </w:div>
      </w:divsChild>
    </w:div>
    <w:div w:id="626620484">
      <w:bodyDiv w:val="1"/>
      <w:marLeft w:val="0"/>
      <w:marRight w:val="0"/>
      <w:marTop w:val="0"/>
      <w:marBottom w:val="0"/>
      <w:divBdr>
        <w:top w:val="none" w:sz="0" w:space="0" w:color="auto"/>
        <w:left w:val="none" w:sz="0" w:space="0" w:color="auto"/>
        <w:bottom w:val="none" w:sz="0" w:space="0" w:color="auto"/>
        <w:right w:val="none" w:sz="0" w:space="0" w:color="auto"/>
      </w:divBdr>
    </w:div>
    <w:div w:id="919556006">
      <w:bodyDiv w:val="1"/>
      <w:marLeft w:val="0"/>
      <w:marRight w:val="0"/>
      <w:marTop w:val="0"/>
      <w:marBottom w:val="0"/>
      <w:divBdr>
        <w:top w:val="none" w:sz="0" w:space="0" w:color="auto"/>
        <w:left w:val="none" w:sz="0" w:space="0" w:color="auto"/>
        <w:bottom w:val="none" w:sz="0" w:space="0" w:color="auto"/>
        <w:right w:val="none" w:sz="0" w:space="0" w:color="auto"/>
      </w:divBdr>
    </w:div>
    <w:div w:id="1051733329">
      <w:bodyDiv w:val="1"/>
      <w:marLeft w:val="0"/>
      <w:marRight w:val="0"/>
      <w:marTop w:val="0"/>
      <w:marBottom w:val="0"/>
      <w:divBdr>
        <w:top w:val="none" w:sz="0" w:space="0" w:color="auto"/>
        <w:left w:val="none" w:sz="0" w:space="0" w:color="auto"/>
        <w:bottom w:val="none" w:sz="0" w:space="0" w:color="auto"/>
        <w:right w:val="none" w:sz="0" w:space="0" w:color="auto"/>
      </w:divBdr>
      <w:divsChild>
        <w:div w:id="1435898203">
          <w:marLeft w:val="547"/>
          <w:marRight w:val="0"/>
          <w:marTop w:val="0"/>
          <w:marBottom w:val="0"/>
          <w:divBdr>
            <w:top w:val="none" w:sz="0" w:space="0" w:color="auto"/>
            <w:left w:val="none" w:sz="0" w:space="0" w:color="auto"/>
            <w:bottom w:val="none" w:sz="0" w:space="0" w:color="auto"/>
            <w:right w:val="none" w:sz="0" w:space="0" w:color="auto"/>
          </w:divBdr>
        </w:div>
        <w:div w:id="134838142">
          <w:marLeft w:val="547"/>
          <w:marRight w:val="0"/>
          <w:marTop w:val="0"/>
          <w:marBottom w:val="0"/>
          <w:divBdr>
            <w:top w:val="none" w:sz="0" w:space="0" w:color="auto"/>
            <w:left w:val="none" w:sz="0" w:space="0" w:color="auto"/>
            <w:bottom w:val="none" w:sz="0" w:space="0" w:color="auto"/>
            <w:right w:val="none" w:sz="0" w:space="0" w:color="auto"/>
          </w:divBdr>
        </w:div>
      </w:divsChild>
    </w:div>
    <w:div w:id="1732659011">
      <w:bodyDiv w:val="1"/>
      <w:marLeft w:val="0"/>
      <w:marRight w:val="0"/>
      <w:marTop w:val="0"/>
      <w:marBottom w:val="0"/>
      <w:divBdr>
        <w:top w:val="none" w:sz="0" w:space="0" w:color="auto"/>
        <w:left w:val="none" w:sz="0" w:space="0" w:color="auto"/>
        <w:bottom w:val="none" w:sz="0" w:space="0" w:color="auto"/>
        <w:right w:val="none" w:sz="0" w:space="0" w:color="auto"/>
      </w:divBdr>
      <w:divsChild>
        <w:div w:id="1738285359">
          <w:marLeft w:val="547"/>
          <w:marRight w:val="0"/>
          <w:marTop w:val="0"/>
          <w:marBottom w:val="0"/>
          <w:divBdr>
            <w:top w:val="none" w:sz="0" w:space="0" w:color="auto"/>
            <w:left w:val="none" w:sz="0" w:space="0" w:color="auto"/>
            <w:bottom w:val="none" w:sz="0" w:space="0" w:color="auto"/>
            <w:right w:val="none" w:sz="0" w:space="0" w:color="auto"/>
          </w:divBdr>
        </w:div>
        <w:div w:id="1149588250">
          <w:marLeft w:val="547"/>
          <w:marRight w:val="0"/>
          <w:marTop w:val="0"/>
          <w:marBottom w:val="0"/>
          <w:divBdr>
            <w:top w:val="none" w:sz="0" w:space="0" w:color="auto"/>
            <w:left w:val="none" w:sz="0" w:space="0" w:color="auto"/>
            <w:bottom w:val="none" w:sz="0" w:space="0" w:color="auto"/>
            <w:right w:val="none" w:sz="0" w:space="0" w:color="auto"/>
          </w:divBdr>
        </w:div>
        <w:div w:id="1378360688">
          <w:marLeft w:val="547"/>
          <w:marRight w:val="0"/>
          <w:marTop w:val="0"/>
          <w:marBottom w:val="0"/>
          <w:divBdr>
            <w:top w:val="none" w:sz="0" w:space="0" w:color="auto"/>
            <w:left w:val="none" w:sz="0" w:space="0" w:color="auto"/>
            <w:bottom w:val="none" w:sz="0" w:space="0" w:color="auto"/>
            <w:right w:val="none" w:sz="0" w:space="0" w:color="auto"/>
          </w:divBdr>
        </w:div>
      </w:divsChild>
    </w:div>
    <w:div w:id="2064675038">
      <w:bodyDiv w:val="1"/>
      <w:marLeft w:val="0"/>
      <w:marRight w:val="0"/>
      <w:marTop w:val="0"/>
      <w:marBottom w:val="0"/>
      <w:divBdr>
        <w:top w:val="none" w:sz="0" w:space="0" w:color="auto"/>
        <w:left w:val="none" w:sz="0" w:space="0" w:color="auto"/>
        <w:bottom w:val="none" w:sz="0" w:space="0" w:color="auto"/>
        <w:right w:val="none" w:sz="0" w:space="0" w:color="auto"/>
      </w:divBdr>
      <w:divsChild>
        <w:div w:id="1170562898">
          <w:marLeft w:val="547"/>
          <w:marRight w:val="0"/>
          <w:marTop w:val="0"/>
          <w:marBottom w:val="0"/>
          <w:divBdr>
            <w:top w:val="none" w:sz="0" w:space="0" w:color="auto"/>
            <w:left w:val="none" w:sz="0" w:space="0" w:color="auto"/>
            <w:bottom w:val="none" w:sz="0" w:space="0" w:color="auto"/>
            <w:right w:val="none" w:sz="0" w:space="0" w:color="auto"/>
          </w:divBdr>
        </w:div>
        <w:div w:id="539247214">
          <w:marLeft w:val="547"/>
          <w:marRight w:val="0"/>
          <w:marTop w:val="0"/>
          <w:marBottom w:val="0"/>
          <w:divBdr>
            <w:top w:val="none" w:sz="0" w:space="0" w:color="auto"/>
            <w:left w:val="none" w:sz="0" w:space="0" w:color="auto"/>
            <w:bottom w:val="none" w:sz="0" w:space="0" w:color="auto"/>
            <w:right w:val="none" w:sz="0" w:space="0" w:color="auto"/>
          </w:divBdr>
        </w:div>
        <w:div w:id="1724719051">
          <w:marLeft w:val="547"/>
          <w:marRight w:val="0"/>
          <w:marTop w:val="0"/>
          <w:marBottom w:val="0"/>
          <w:divBdr>
            <w:top w:val="none" w:sz="0" w:space="0" w:color="auto"/>
            <w:left w:val="none" w:sz="0" w:space="0" w:color="auto"/>
            <w:bottom w:val="none" w:sz="0" w:space="0" w:color="auto"/>
            <w:right w:val="none" w:sz="0" w:space="0" w:color="auto"/>
          </w:divBdr>
        </w:div>
        <w:div w:id="1934121304">
          <w:marLeft w:val="547"/>
          <w:marRight w:val="0"/>
          <w:marTop w:val="0"/>
          <w:marBottom w:val="0"/>
          <w:divBdr>
            <w:top w:val="none" w:sz="0" w:space="0" w:color="auto"/>
            <w:left w:val="none" w:sz="0" w:space="0" w:color="auto"/>
            <w:bottom w:val="none" w:sz="0" w:space="0" w:color="auto"/>
            <w:right w:val="none" w:sz="0" w:space="0" w:color="auto"/>
          </w:divBdr>
        </w:div>
        <w:div w:id="2136017941">
          <w:marLeft w:val="547"/>
          <w:marRight w:val="0"/>
          <w:marTop w:val="0"/>
          <w:marBottom w:val="0"/>
          <w:divBdr>
            <w:top w:val="none" w:sz="0" w:space="0" w:color="auto"/>
            <w:left w:val="none" w:sz="0" w:space="0" w:color="auto"/>
            <w:bottom w:val="none" w:sz="0" w:space="0" w:color="auto"/>
            <w:right w:val="none" w:sz="0" w:space="0" w:color="auto"/>
          </w:divBdr>
        </w:div>
      </w:divsChild>
    </w:div>
    <w:div w:id="2135513751">
      <w:bodyDiv w:val="1"/>
      <w:marLeft w:val="0"/>
      <w:marRight w:val="0"/>
      <w:marTop w:val="0"/>
      <w:marBottom w:val="0"/>
      <w:divBdr>
        <w:top w:val="none" w:sz="0" w:space="0" w:color="auto"/>
        <w:left w:val="none" w:sz="0" w:space="0" w:color="auto"/>
        <w:bottom w:val="none" w:sz="0" w:space="0" w:color="auto"/>
        <w:right w:val="none" w:sz="0" w:space="0" w:color="auto"/>
      </w:divBdr>
      <w:divsChild>
        <w:div w:id="704453420">
          <w:marLeft w:val="0"/>
          <w:marRight w:val="0"/>
          <w:marTop w:val="0"/>
          <w:marBottom w:val="150"/>
          <w:divBdr>
            <w:top w:val="single" w:sz="12" w:space="0" w:color="FFFFFF"/>
            <w:left w:val="single" w:sz="12" w:space="0" w:color="FFFFFF"/>
            <w:bottom w:val="none" w:sz="0" w:space="0" w:color="auto"/>
            <w:right w:val="single" w:sz="12" w:space="0" w:color="FFFFFF"/>
          </w:divBdr>
          <w:divsChild>
            <w:div w:id="917986108">
              <w:marLeft w:val="0"/>
              <w:marRight w:val="0"/>
              <w:marTop w:val="0"/>
              <w:marBottom w:val="0"/>
              <w:divBdr>
                <w:top w:val="none" w:sz="0" w:space="0" w:color="auto"/>
                <w:left w:val="none" w:sz="0" w:space="0" w:color="auto"/>
                <w:bottom w:val="none" w:sz="0" w:space="0" w:color="auto"/>
                <w:right w:val="none" w:sz="0" w:space="0" w:color="auto"/>
              </w:divBdr>
              <w:divsChild>
                <w:div w:id="1779058104">
                  <w:marLeft w:val="0"/>
                  <w:marRight w:val="0"/>
                  <w:marTop w:val="0"/>
                  <w:marBottom w:val="0"/>
                  <w:divBdr>
                    <w:top w:val="none" w:sz="0" w:space="0" w:color="auto"/>
                    <w:left w:val="none" w:sz="0" w:space="0" w:color="auto"/>
                    <w:bottom w:val="none" w:sz="0" w:space="0" w:color="auto"/>
                    <w:right w:val="none" w:sz="0" w:space="0" w:color="auto"/>
                  </w:divBdr>
                  <w:divsChild>
                    <w:div w:id="888299419">
                      <w:marLeft w:val="0"/>
                      <w:marRight w:val="0"/>
                      <w:marTop w:val="0"/>
                      <w:marBottom w:val="375"/>
                      <w:divBdr>
                        <w:top w:val="none" w:sz="0" w:space="0" w:color="auto"/>
                        <w:left w:val="none" w:sz="0" w:space="0" w:color="auto"/>
                        <w:bottom w:val="none" w:sz="0" w:space="0" w:color="auto"/>
                        <w:right w:val="none" w:sz="0" w:space="0" w:color="auto"/>
                      </w:divBdr>
                      <w:divsChild>
                        <w:div w:id="8540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3691B.7519B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D1307055.dotm</Template>
  <TotalTime>10</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Zitano</dc:creator>
  <cp:lastModifiedBy>Laarman, Audrey C.</cp:lastModifiedBy>
  <cp:revision>4</cp:revision>
  <cp:lastPrinted>2016-12-14T15:12:00Z</cp:lastPrinted>
  <dcterms:created xsi:type="dcterms:W3CDTF">2017-08-25T12:11:00Z</dcterms:created>
  <dcterms:modified xsi:type="dcterms:W3CDTF">2017-12-06T18:53:00Z</dcterms:modified>
</cp:coreProperties>
</file>