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6A" w:rsidRDefault="009D225F" w:rsidP="009D225F">
      <w:pPr>
        <w:spacing w:after="0"/>
        <w:rPr>
          <w:rFonts w:ascii="Arial" w:hAnsi="Arial" w:cs="Arial"/>
          <w:b/>
          <w:sz w:val="28"/>
          <w:szCs w:val="28"/>
        </w:rPr>
      </w:pPr>
      <w:r>
        <w:rPr>
          <w:rFonts w:ascii="Arial" w:hAnsi="Arial" w:cs="Arial"/>
          <w:b/>
          <w:sz w:val="28"/>
          <w:szCs w:val="28"/>
        </w:rPr>
        <w:t xml:space="preserve">Pediatric </w:t>
      </w:r>
      <w:r w:rsidR="00E06534">
        <w:rPr>
          <w:rFonts w:ascii="Arial" w:hAnsi="Arial" w:cs="Arial"/>
          <w:b/>
          <w:sz w:val="28"/>
          <w:szCs w:val="28"/>
        </w:rPr>
        <w:t>Rheumatology</w:t>
      </w:r>
    </w:p>
    <w:p w:rsidR="009D225F" w:rsidRDefault="009D225F" w:rsidP="009D225F">
      <w:pPr>
        <w:spacing w:after="0"/>
        <w:rPr>
          <w:rFonts w:ascii="Arial" w:hAnsi="Arial" w:cs="Arial"/>
          <w:b/>
          <w:sz w:val="24"/>
          <w:szCs w:val="24"/>
        </w:rPr>
      </w:pPr>
      <w:r w:rsidRPr="009D225F">
        <w:rPr>
          <w:rFonts w:ascii="Arial" w:hAnsi="Arial" w:cs="Arial"/>
          <w:b/>
          <w:sz w:val="24"/>
          <w:szCs w:val="24"/>
        </w:rPr>
        <w:t>Consult and referral guidelines</w:t>
      </w:r>
    </w:p>
    <w:p w:rsidR="009D225F" w:rsidRDefault="009D225F" w:rsidP="009D225F">
      <w:pPr>
        <w:spacing w:after="0"/>
        <w:rPr>
          <w:rFonts w:ascii="Arial" w:hAnsi="Arial" w:cs="Arial"/>
          <w:b/>
          <w:sz w:val="24"/>
          <w:szCs w:val="24"/>
        </w:rPr>
      </w:pPr>
    </w:p>
    <w:p w:rsidR="009D225F" w:rsidRDefault="009D225F" w:rsidP="009D225F">
      <w:pPr>
        <w:spacing w:after="0"/>
        <w:rPr>
          <w:rFonts w:ascii="Arial" w:hAnsi="Arial" w:cs="Arial"/>
          <w:b/>
          <w:sz w:val="20"/>
          <w:szCs w:val="20"/>
        </w:rPr>
      </w:pPr>
      <w:r>
        <w:rPr>
          <w:rFonts w:ascii="Arial" w:hAnsi="Arial" w:cs="Arial"/>
          <w:b/>
          <w:sz w:val="20"/>
          <w:szCs w:val="20"/>
        </w:rPr>
        <w:t>Introduction</w:t>
      </w:r>
    </w:p>
    <w:p w:rsidR="009D225F" w:rsidRDefault="009D225F" w:rsidP="009D225F">
      <w:pPr>
        <w:spacing w:after="0"/>
        <w:rPr>
          <w:rFonts w:ascii="Arial" w:hAnsi="Arial" w:cs="Arial"/>
          <w:b/>
          <w:sz w:val="20"/>
          <w:szCs w:val="20"/>
        </w:rPr>
      </w:pPr>
    </w:p>
    <w:p w:rsidR="009D225F" w:rsidRDefault="009D225F" w:rsidP="009D225F">
      <w:pPr>
        <w:spacing w:after="0"/>
        <w:rPr>
          <w:rFonts w:ascii="Arial" w:hAnsi="Arial" w:cs="Arial"/>
          <w:sz w:val="20"/>
          <w:szCs w:val="20"/>
        </w:rPr>
      </w:pPr>
      <w:r w:rsidRPr="008547DB">
        <w:rPr>
          <w:rFonts w:ascii="Arial" w:hAnsi="Arial" w:cs="Arial"/>
          <w:sz w:val="20"/>
          <w:szCs w:val="20"/>
        </w:rPr>
        <w:t>We care for children and teens from birth to</w:t>
      </w:r>
      <w:r w:rsidR="00A10679">
        <w:rPr>
          <w:rFonts w:ascii="Arial" w:hAnsi="Arial" w:cs="Arial"/>
          <w:sz w:val="20"/>
          <w:szCs w:val="20"/>
        </w:rPr>
        <w:t xml:space="preserve"> 18 </w:t>
      </w:r>
      <w:r w:rsidRPr="008547DB">
        <w:rPr>
          <w:rFonts w:ascii="Arial" w:hAnsi="Arial" w:cs="Arial"/>
          <w:sz w:val="20"/>
          <w:szCs w:val="20"/>
        </w:rPr>
        <w:t xml:space="preserve">years.  </w:t>
      </w:r>
      <w:r w:rsidRPr="00C86A4E">
        <w:rPr>
          <w:rFonts w:ascii="Arial" w:hAnsi="Arial" w:cs="Arial"/>
          <w:sz w:val="20"/>
          <w:szCs w:val="20"/>
        </w:rPr>
        <w:t>The most common reasons patients are referred include:</w:t>
      </w:r>
    </w:p>
    <w:p w:rsidR="0094435D" w:rsidRPr="008547DB" w:rsidRDefault="0094435D" w:rsidP="009D225F">
      <w:pPr>
        <w:spacing w:after="0"/>
        <w:rPr>
          <w:rFonts w:ascii="Arial" w:hAnsi="Arial" w:cs="Arial"/>
          <w:sz w:val="20"/>
          <w:szCs w:val="20"/>
        </w:rPr>
      </w:pPr>
    </w:p>
    <w:p w:rsidR="00FC2045" w:rsidRDefault="00FC2045" w:rsidP="009D225F">
      <w:pPr>
        <w:pStyle w:val="ListParagraph"/>
        <w:numPr>
          <w:ilvl w:val="0"/>
          <w:numId w:val="1"/>
        </w:numPr>
        <w:spacing w:after="0"/>
        <w:rPr>
          <w:rFonts w:ascii="Arial" w:hAnsi="Arial" w:cs="Arial"/>
          <w:sz w:val="20"/>
          <w:szCs w:val="20"/>
        </w:rPr>
      </w:pPr>
      <w:proofErr w:type="spellStart"/>
      <w:r>
        <w:t>Arthralgias</w:t>
      </w:r>
      <w:proofErr w:type="spellEnd"/>
      <w:r w:rsidRPr="008547DB">
        <w:rPr>
          <w:rFonts w:ascii="Arial" w:hAnsi="Arial" w:cs="Arial"/>
          <w:sz w:val="20"/>
          <w:szCs w:val="20"/>
        </w:rPr>
        <w:t xml:space="preserve"> </w:t>
      </w:r>
    </w:p>
    <w:p w:rsidR="00FC2045" w:rsidRPr="00FC2045" w:rsidRDefault="00FC2045" w:rsidP="009D225F">
      <w:pPr>
        <w:pStyle w:val="ListParagraph"/>
        <w:numPr>
          <w:ilvl w:val="0"/>
          <w:numId w:val="1"/>
        </w:numPr>
        <w:spacing w:after="0"/>
        <w:rPr>
          <w:rFonts w:ascii="Arial" w:hAnsi="Arial" w:cs="Arial"/>
          <w:sz w:val="20"/>
          <w:szCs w:val="20"/>
        </w:rPr>
      </w:pPr>
      <w:r>
        <w:t xml:space="preserve">Joint Swelling, Joint Contracture, Limp Joint </w:t>
      </w:r>
    </w:p>
    <w:p w:rsidR="00FC2045" w:rsidRPr="00FC2045" w:rsidRDefault="00FC2045" w:rsidP="009D225F">
      <w:pPr>
        <w:pStyle w:val="ListParagraph"/>
        <w:numPr>
          <w:ilvl w:val="0"/>
          <w:numId w:val="1"/>
        </w:numPr>
        <w:spacing w:after="0"/>
        <w:rPr>
          <w:rFonts w:ascii="Arial" w:hAnsi="Arial" w:cs="Arial"/>
          <w:sz w:val="20"/>
          <w:szCs w:val="20"/>
        </w:rPr>
      </w:pPr>
      <w:r>
        <w:t>Weakness</w:t>
      </w:r>
    </w:p>
    <w:p w:rsidR="00FC2045" w:rsidRPr="00FC2045" w:rsidRDefault="00FC2045" w:rsidP="009D225F">
      <w:pPr>
        <w:pStyle w:val="ListParagraph"/>
        <w:numPr>
          <w:ilvl w:val="0"/>
          <w:numId w:val="1"/>
        </w:numPr>
        <w:spacing w:after="0"/>
        <w:rPr>
          <w:rFonts w:ascii="Arial" w:hAnsi="Arial" w:cs="Arial"/>
          <w:sz w:val="20"/>
          <w:szCs w:val="20"/>
        </w:rPr>
      </w:pPr>
      <w:r>
        <w:t xml:space="preserve">Back Pain </w:t>
      </w:r>
    </w:p>
    <w:p w:rsidR="00FC2045" w:rsidRPr="00FC2045" w:rsidRDefault="00FC2045" w:rsidP="009D225F">
      <w:pPr>
        <w:pStyle w:val="ListParagraph"/>
        <w:numPr>
          <w:ilvl w:val="0"/>
          <w:numId w:val="1"/>
        </w:numPr>
        <w:spacing w:after="0"/>
        <w:rPr>
          <w:rFonts w:ascii="Arial" w:hAnsi="Arial" w:cs="Arial"/>
          <w:sz w:val="20"/>
          <w:szCs w:val="20"/>
        </w:rPr>
      </w:pPr>
      <w:r>
        <w:t xml:space="preserve">Malar Rash </w:t>
      </w:r>
    </w:p>
    <w:p w:rsidR="00FC2045" w:rsidRPr="00FC2045" w:rsidRDefault="00FC2045" w:rsidP="009D225F">
      <w:pPr>
        <w:pStyle w:val="ListParagraph"/>
        <w:numPr>
          <w:ilvl w:val="0"/>
          <w:numId w:val="1"/>
        </w:numPr>
        <w:spacing w:after="0"/>
        <w:rPr>
          <w:rFonts w:ascii="Arial" w:hAnsi="Arial" w:cs="Arial"/>
          <w:sz w:val="20"/>
          <w:szCs w:val="20"/>
        </w:rPr>
      </w:pPr>
      <w:r>
        <w:t xml:space="preserve">Unexplained Fevers or Weight Loss </w:t>
      </w:r>
    </w:p>
    <w:p w:rsidR="00FC2045" w:rsidRPr="00FC2045" w:rsidRDefault="00FC2045" w:rsidP="009D225F">
      <w:pPr>
        <w:pStyle w:val="ListParagraph"/>
        <w:numPr>
          <w:ilvl w:val="0"/>
          <w:numId w:val="1"/>
        </w:numPr>
        <w:spacing w:after="0"/>
        <w:rPr>
          <w:rFonts w:ascii="Arial" w:hAnsi="Arial" w:cs="Arial"/>
          <w:sz w:val="20"/>
          <w:szCs w:val="20"/>
        </w:rPr>
      </w:pPr>
      <w:r>
        <w:t xml:space="preserve">Skin Tightening or Extremity Color Changes </w:t>
      </w:r>
    </w:p>
    <w:p w:rsidR="00FC2045" w:rsidRPr="00FC2045" w:rsidRDefault="00FC2045" w:rsidP="009D225F">
      <w:pPr>
        <w:pStyle w:val="ListParagraph"/>
        <w:numPr>
          <w:ilvl w:val="0"/>
          <w:numId w:val="1"/>
        </w:numPr>
        <w:spacing w:after="0"/>
        <w:rPr>
          <w:rFonts w:ascii="Arial" w:hAnsi="Arial" w:cs="Arial"/>
          <w:sz w:val="20"/>
          <w:szCs w:val="20"/>
        </w:rPr>
      </w:pPr>
      <w:r>
        <w:t>Iritis</w:t>
      </w:r>
    </w:p>
    <w:p w:rsidR="009D225F" w:rsidRPr="0094435D" w:rsidRDefault="00FC2045" w:rsidP="009D225F">
      <w:pPr>
        <w:pStyle w:val="ListParagraph"/>
        <w:numPr>
          <w:ilvl w:val="0"/>
          <w:numId w:val="1"/>
        </w:numPr>
        <w:spacing w:after="0"/>
        <w:rPr>
          <w:rFonts w:ascii="Arial" w:hAnsi="Arial" w:cs="Arial"/>
          <w:sz w:val="20"/>
          <w:szCs w:val="20"/>
        </w:rPr>
      </w:pPr>
      <w:r>
        <w:t>Positive (+) ANA</w:t>
      </w:r>
    </w:p>
    <w:p w:rsidR="0094435D" w:rsidRPr="00FC2045" w:rsidRDefault="0094435D" w:rsidP="0094435D">
      <w:pPr>
        <w:pStyle w:val="ListParagraph"/>
        <w:spacing w:after="0"/>
        <w:rPr>
          <w:rFonts w:ascii="Arial" w:hAnsi="Arial" w:cs="Arial"/>
          <w:sz w:val="20"/>
          <w:szCs w:val="20"/>
        </w:rPr>
      </w:pPr>
    </w:p>
    <w:p w:rsidR="00747C46" w:rsidRDefault="009D225F" w:rsidP="009D225F">
      <w:pPr>
        <w:spacing w:after="0"/>
        <w:rPr>
          <w:rFonts w:ascii="Arial" w:hAnsi="Arial" w:cs="Arial"/>
          <w:sz w:val="20"/>
          <w:szCs w:val="20"/>
        </w:rPr>
      </w:pPr>
      <w:r>
        <w:rPr>
          <w:rFonts w:ascii="Arial" w:hAnsi="Arial" w:cs="Arial"/>
          <w:sz w:val="20"/>
          <w:szCs w:val="20"/>
        </w:rPr>
        <w:t>We want to make referrals easy, fast and efficient for primary care providers.  This tool was developed to help create productive visits</w:t>
      </w:r>
      <w:r w:rsidR="00747C46">
        <w:rPr>
          <w:rFonts w:ascii="Arial" w:hAnsi="Arial" w:cs="Arial"/>
          <w:sz w:val="20"/>
          <w:szCs w:val="20"/>
        </w:rPr>
        <w:t xml:space="preserve"> for you and your patient.</w:t>
      </w:r>
    </w:p>
    <w:p w:rsidR="00747C46" w:rsidRDefault="00747C46" w:rsidP="009D225F">
      <w:pPr>
        <w:spacing w:after="0"/>
        <w:rPr>
          <w:rFonts w:ascii="Arial" w:hAnsi="Arial" w:cs="Arial"/>
          <w:sz w:val="20"/>
          <w:szCs w:val="20"/>
        </w:rPr>
      </w:pPr>
    </w:p>
    <w:p w:rsidR="00747C46" w:rsidRPr="00747C46" w:rsidRDefault="005A15E5" w:rsidP="009D225F">
      <w:pPr>
        <w:spacing w:after="0"/>
        <w:rPr>
          <w:rFonts w:ascii="Arial" w:hAnsi="Arial" w:cs="Arial"/>
          <w:sz w:val="20"/>
          <w:szCs w:val="20"/>
        </w:rPr>
      </w:pPr>
      <w:r>
        <w:rPr>
          <w:rFonts w:ascii="Arial" w:hAnsi="Arial" w:cs="Arial"/>
          <w:sz w:val="20"/>
          <w:szCs w:val="20"/>
        </w:rPr>
        <w:t xml:space="preserve">Each guideline includes three sections: suggested work-up and initial management, when to refer, and information needed.  Suggested work-ups may not apply to all patients, but these are studies we generally consider during office visits.  </w:t>
      </w:r>
    </w:p>
    <w:p w:rsidR="00747C46" w:rsidRDefault="00747C46" w:rsidP="009D225F">
      <w:pPr>
        <w:spacing w:after="0"/>
        <w:rPr>
          <w:rFonts w:ascii="Arial" w:hAnsi="Arial" w:cs="Arial"/>
          <w:sz w:val="20"/>
          <w:szCs w:val="20"/>
        </w:rPr>
      </w:pPr>
    </w:p>
    <w:p w:rsidR="009D225F" w:rsidRDefault="009D225F" w:rsidP="009D225F">
      <w:pPr>
        <w:spacing w:after="0"/>
        <w:rPr>
          <w:rFonts w:ascii="Arial" w:hAnsi="Arial" w:cs="Arial"/>
          <w:sz w:val="20"/>
          <w:szCs w:val="20"/>
        </w:rPr>
      </w:pPr>
      <w:r>
        <w:rPr>
          <w:rFonts w:ascii="Arial" w:hAnsi="Arial" w:cs="Arial"/>
          <w:sz w:val="20"/>
          <w:szCs w:val="20"/>
        </w:rPr>
        <w:t xml:space="preserve">Feedback regarding these guidelines is encouraged.  Please contact HDVCH Direct to share feedback.  </w:t>
      </w:r>
    </w:p>
    <w:p w:rsidR="009D225F" w:rsidRDefault="009D225F" w:rsidP="009D225F">
      <w:pPr>
        <w:spacing w:after="0"/>
        <w:rPr>
          <w:rFonts w:ascii="Arial" w:hAnsi="Arial" w:cs="Arial"/>
          <w:sz w:val="20"/>
          <w:szCs w:val="20"/>
        </w:rPr>
      </w:pPr>
    </w:p>
    <w:p w:rsidR="009D225F" w:rsidRDefault="009D225F" w:rsidP="009D225F">
      <w:pPr>
        <w:spacing w:after="0"/>
        <w:rPr>
          <w:rFonts w:ascii="Arial" w:hAnsi="Arial" w:cs="Arial"/>
          <w:sz w:val="20"/>
          <w:szCs w:val="20"/>
        </w:rPr>
      </w:pPr>
      <w:r>
        <w:rPr>
          <w:rFonts w:ascii="Arial" w:hAnsi="Arial" w:cs="Arial"/>
          <w:sz w:val="20"/>
          <w:szCs w:val="20"/>
        </w:rPr>
        <w:t xml:space="preserve">For access to all pediatric guidelines, visit helendevoschildrens.org and type “guidelines” in the search field. </w:t>
      </w:r>
    </w:p>
    <w:p w:rsidR="005A15E5" w:rsidRDefault="005A15E5" w:rsidP="009D225F">
      <w:pPr>
        <w:spacing w:after="0"/>
        <w:rPr>
          <w:rFonts w:ascii="Arial" w:hAnsi="Arial" w:cs="Arial"/>
          <w:sz w:val="20"/>
          <w:szCs w:val="20"/>
        </w:rPr>
      </w:pPr>
    </w:p>
    <w:p w:rsidR="00C6072D" w:rsidRDefault="00C6072D" w:rsidP="005A15E5">
      <w:pPr>
        <w:spacing w:after="0"/>
        <w:rPr>
          <w:rFonts w:ascii="Arial" w:hAnsi="Arial" w:cs="Arial"/>
          <w:b/>
          <w:sz w:val="20"/>
          <w:szCs w:val="20"/>
        </w:rPr>
      </w:pPr>
    </w:p>
    <w:p w:rsidR="00C6072D" w:rsidRDefault="00C6072D" w:rsidP="005A15E5">
      <w:pPr>
        <w:spacing w:after="0"/>
        <w:rPr>
          <w:rFonts w:ascii="Arial" w:hAnsi="Arial" w:cs="Arial"/>
          <w:b/>
          <w:sz w:val="20"/>
          <w:szCs w:val="20"/>
        </w:rPr>
      </w:pPr>
    </w:p>
    <w:p w:rsidR="00C6072D" w:rsidRDefault="00C6072D" w:rsidP="005A15E5">
      <w:pPr>
        <w:spacing w:after="0"/>
        <w:rPr>
          <w:rFonts w:ascii="Arial" w:hAnsi="Arial" w:cs="Arial"/>
          <w:b/>
          <w:sz w:val="20"/>
          <w:szCs w:val="20"/>
        </w:rPr>
      </w:pPr>
    </w:p>
    <w:p w:rsidR="0094435D" w:rsidRDefault="0094435D" w:rsidP="005A15E5">
      <w:pPr>
        <w:spacing w:after="0"/>
        <w:rPr>
          <w:rFonts w:ascii="Arial" w:hAnsi="Arial" w:cs="Arial"/>
          <w:b/>
          <w:sz w:val="20"/>
          <w:szCs w:val="20"/>
        </w:rPr>
      </w:pPr>
    </w:p>
    <w:p w:rsidR="0094435D" w:rsidRDefault="0094435D" w:rsidP="005A15E5">
      <w:pPr>
        <w:spacing w:after="0"/>
        <w:rPr>
          <w:rFonts w:ascii="Arial" w:hAnsi="Arial" w:cs="Arial"/>
          <w:b/>
          <w:sz w:val="20"/>
          <w:szCs w:val="20"/>
        </w:rPr>
      </w:pPr>
    </w:p>
    <w:p w:rsidR="0094435D" w:rsidRDefault="0094435D" w:rsidP="005A15E5">
      <w:pPr>
        <w:spacing w:after="0"/>
        <w:rPr>
          <w:rFonts w:ascii="Arial" w:hAnsi="Arial" w:cs="Arial"/>
          <w:b/>
          <w:sz w:val="20"/>
          <w:szCs w:val="20"/>
        </w:rPr>
      </w:pPr>
    </w:p>
    <w:p w:rsidR="005A15E5" w:rsidRDefault="005A15E5" w:rsidP="005A15E5">
      <w:pPr>
        <w:spacing w:after="0"/>
        <w:rPr>
          <w:rFonts w:ascii="Arial" w:hAnsi="Arial" w:cs="Arial"/>
          <w:b/>
          <w:sz w:val="20"/>
          <w:szCs w:val="20"/>
        </w:rPr>
      </w:pPr>
      <w:r>
        <w:rPr>
          <w:rFonts w:ascii="Arial" w:hAnsi="Arial" w:cs="Arial"/>
          <w:b/>
          <w:sz w:val="20"/>
          <w:szCs w:val="20"/>
        </w:rPr>
        <w:t>Appointment priority guide</w:t>
      </w:r>
    </w:p>
    <w:p w:rsidR="005A15E5" w:rsidRDefault="005A15E5" w:rsidP="005A15E5">
      <w:pPr>
        <w:spacing w:after="0"/>
        <w:rPr>
          <w:rFonts w:ascii="Arial" w:hAnsi="Arial" w:cs="Arial"/>
          <w:b/>
          <w:sz w:val="20"/>
          <w:szCs w:val="20"/>
        </w:rPr>
      </w:pPr>
    </w:p>
    <w:tbl>
      <w:tblPr>
        <w:tblStyle w:val="TableGrid"/>
        <w:tblW w:w="0" w:type="auto"/>
        <w:tblLook w:val="04A0" w:firstRow="1" w:lastRow="0" w:firstColumn="1" w:lastColumn="0" w:noHBand="0" w:noVBand="1"/>
      </w:tblPr>
      <w:tblGrid>
        <w:gridCol w:w="2808"/>
        <w:gridCol w:w="10368"/>
      </w:tblGrid>
      <w:tr w:rsidR="005A15E5" w:rsidTr="008547DB">
        <w:tc>
          <w:tcPr>
            <w:tcW w:w="2808" w:type="dxa"/>
            <w:shd w:val="clear" w:color="auto" w:fill="auto"/>
          </w:tcPr>
          <w:p w:rsidR="005A15E5" w:rsidRDefault="005A15E5" w:rsidP="00EF7B2F">
            <w:pPr>
              <w:rPr>
                <w:rFonts w:ascii="Arial" w:hAnsi="Arial" w:cs="Arial"/>
                <w:sz w:val="20"/>
                <w:szCs w:val="20"/>
              </w:rPr>
            </w:pPr>
            <w:r w:rsidRPr="008547DB">
              <w:rPr>
                <w:rFonts w:ascii="Arial" w:hAnsi="Arial" w:cs="Arial"/>
                <w:color w:val="FF0000"/>
                <w:sz w:val="20"/>
                <w:szCs w:val="20"/>
              </w:rPr>
              <w:t>Immediate</w:t>
            </w:r>
          </w:p>
        </w:tc>
        <w:tc>
          <w:tcPr>
            <w:tcW w:w="10368" w:type="dxa"/>
          </w:tcPr>
          <w:p w:rsidR="005A15E5" w:rsidRPr="008547DB" w:rsidRDefault="005A15E5" w:rsidP="00E06534">
            <w:pPr>
              <w:rPr>
                <w:rFonts w:ascii="Arial" w:hAnsi="Arial" w:cs="Arial"/>
                <w:sz w:val="20"/>
                <w:szCs w:val="20"/>
              </w:rPr>
            </w:pPr>
            <w:r w:rsidRPr="008547DB">
              <w:rPr>
                <w:rFonts w:ascii="Arial" w:hAnsi="Arial" w:cs="Arial"/>
                <w:sz w:val="20"/>
                <w:szCs w:val="20"/>
              </w:rPr>
              <w:t xml:space="preserve">Call HDVCH Direct and/or send to the closest emergency department.  Contact HDVCH Direct at (616) 391-2345 and ask to speak to the on-call </w:t>
            </w:r>
            <w:r w:rsidR="00E06534">
              <w:rPr>
                <w:rFonts w:ascii="Arial" w:hAnsi="Arial" w:cs="Arial"/>
                <w:sz w:val="20"/>
                <w:szCs w:val="20"/>
              </w:rPr>
              <w:t>rheumatologist.</w:t>
            </w:r>
            <w:r w:rsidRPr="008547DB">
              <w:rPr>
                <w:rFonts w:ascii="Arial" w:hAnsi="Arial" w:cs="Arial"/>
                <w:sz w:val="20"/>
                <w:szCs w:val="20"/>
              </w:rPr>
              <w:t xml:space="preserve"> </w:t>
            </w:r>
          </w:p>
        </w:tc>
      </w:tr>
      <w:tr w:rsidR="005A15E5" w:rsidTr="008547DB">
        <w:tc>
          <w:tcPr>
            <w:tcW w:w="2808" w:type="dxa"/>
            <w:shd w:val="clear" w:color="auto" w:fill="auto"/>
          </w:tcPr>
          <w:p w:rsidR="005A15E5" w:rsidRDefault="005A15E5" w:rsidP="00EF7B2F">
            <w:pPr>
              <w:rPr>
                <w:rFonts w:ascii="Arial" w:hAnsi="Arial" w:cs="Arial"/>
                <w:sz w:val="20"/>
                <w:szCs w:val="20"/>
              </w:rPr>
            </w:pPr>
            <w:r w:rsidRPr="008547DB">
              <w:rPr>
                <w:rFonts w:ascii="Arial" w:hAnsi="Arial" w:cs="Arial"/>
                <w:color w:val="E36C0A" w:themeColor="accent6" w:themeShade="BF"/>
                <w:sz w:val="20"/>
                <w:szCs w:val="20"/>
              </w:rPr>
              <w:t>Urgent</w:t>
            </w:r>
          </w:p>
        </w:tc>
        <w:tc>
          <w:tcPr>
            <w:tcW w:w="10368" w:type="dxa"/>
          </w:tcPr>
          <w:p w:rsidR="005A15E5" w:rsidRPr="008547DB" w:rsidRDefault="005A15E5" w:rsidP="00E06534">
            <w:pPr>
              <w:rPr>
                <w:rFonts w:ascii="Arial" w:hAnsi="Arial" w:cs="Arial"/>
                <w:sz w:val="20"/>
                <w:szCs w:val="20"/>
              </w:rPr>
            </w:pPr>
            <w:r w:rsidRPr="008547DB">
              <w:rPr>
                <w:rFonts w:ascii="Arial" w:hAnsi="Arial" w:cs="Arial"/>
                <w:sz w:val="20"/>
                <w:szCs w:val="20"/>
              </w:rPr>
              <w:t xml:space="preserve">Likely to receive an appointment </w:t>
            </w:r>
            <w:r w:rsidRPr="00C86A4E">
              <w:rPr>
                <w:rFonts w:ascii="Arial" w:hAnsi="Arial" w:cs="Arial"/>
                <w:sz w:val="20"/>
                <w:szCs w:val="20"/>
              </w:rPr>
              <w:t>within 2 days</w:t>
            </w:r>
            <w:r w:rsidRPr="008547DB">
              <w:rPr>
                <w:rFonts w:ascii="Arial" w:hAnsi="Arial" w:cs="Arial"/>
                <w:sz w:val="20"/>
                <w:szCs w:val="20"/>
              </w:rPr>
              <w:t xml:space="preserve">. Call HDVCH Direct and ask to speak to the on-call </w:t>
            </w:r>
            <w:r w:rsidR="00E06534">
              <w:rPr>
                <w:rFonts w:ascii="Arial" w:hAnsi="Arial" w:cs="Arial"/>
                <w:sz w:val="20"/>
                <w:szCs w:val="20"/>
              </w:rPr>
              <w:t xml:space="preserve">rheumatologist </w:t>
            </w:r>
            <w:r w:rsidRPr="008547DB">
              <w:rPr>
                <w:rFonts w:ascii="Arial" w:hAnsi="Arial" w:cs="Arial"/>
                <w:sz w:val="20"/>
                <w:szCs w:val="20"/>
              </w:rPr>
              <w:t xml:space="preserve">regarding an urgent referral. </w:t>
            </w:r>
          </w:p>
        </w:tc>
      </w:tr>
      <w:tr w:rsidR="005A15E5" w:rsidTr="008547DB">
        <w:tc>
          <w:tcPr>
            <w:tcW w:w="2808" w:type="dxa"/>
            <w:shd w:val="clear" w:color="auto" w:fill="auto"/>
          </w:tcPr>
          <w:p w:rsidR="005A15E5" w:rsidRDefault="005A15E5" w:rsidP="00EF7B2F">
            <w:pPr>
              <w:rPr>
                <w:rFonts w:ascii="Arial" w:hAnsi="Arial" w:cs="Arial"/>
                <w:sz w:val="20"/>
                <w:szCs w:val="20"/>
              </w:rPr>
            </w:pPr>
            <w:r w:rsidRPr="008547DB">
              <w:rPr>
                <w:rFonts w:ascii="Arial" w:hAnsi="Arial" w:cs="Arial"/>
                <w:color w:val="00B050"/>
                <w:sz w:val="20"/>
                <w:szCs w:val="20"/>
              </w:rPr>
              <w:t>Routine</w:t>
            </w:r>
          </w:p>
        </w:tc>
        <w:tc>
          <w:tcPr>
            <w:tcW w:w="10368" w:type="dxa"/>
          </w:tcPr>
          <w:p w:rsidR="005A15E5" w:rsidRPr="008547DB" w:rsidRDefault="005A15E5" w:rsidP="00EF7B2F">
            <w:pPr>
              <w:rPr>
                <w:rFonts w:ascii="Arial" w:hAnsi="Arial" w:cs="Arial"/>
                <w:sz w:val="20"/>
                <w:szCs w:val="20"/>
              </w:rPr>
            </w:pPr>
            <w:r w:rsidRPr="008547DB">
              <w:rPr>
                <w:rFonts w:ascii="Arial" w:hAnsi="Arial" w:cs="Arial"/>
                <w:sz w:val="20"/>
                <w:szCs w:val="20"/>
              </w:rPr>
              <w:t xml:space="preserve">Likely to receive an appointment </w:t>
            </w:r>
            <w:r w:rsidRPr="00C86A4E">
              <w:rPr>
                <w:rFonts w:ascii="Arial" w:hAnsi="Arial" w:cs="Arial"/>
                <w:sz w:val="20"/>
                <w:szCs w:val="20"/>
              </w:rPr>
              <w:t>within 10 days</w:t>
            </w:r>
            <w:r w:rsidRPr="008547DB">
              <w:rPr>
                <w:rFonts w:ascii="Arial" w:hAnsi="Arial" w:cs="Arial"/>
                <w:sz w:val="20"/>
                <w:szCs w:val="20"/>
              </w:rPr>
              <w:t xml:space="preserve">. </w:t>
            </w:r>
            <w:r w:rsidR="00A634D8" w:rsidRPr="00002624">
              <w:rPr>
                <w:rFonts w:ascii="Arial" w:hAnsi="Arial" w:cs="Arial"/>
                <w:sz w:val="20"/>
                <w:szCs w:val="20"/>
              </w:rPr>
              <w:t>Send referral via Epic Care Link, fax completed referral form to (616) 267-2401, or send referral through Great Lakes Health Connect.</w:t>
            </w:r>
          </w:p>
        </w:tc>
      </w:tr>
    </w:tbl>
    <w:p w:rsidR="005A15E5" w:rsidRPr="00723071" w:rsidRDefault="005A15E5" w:rsidP="005A15E5">
      <w:pPr>
        <w:spacing w:after="0"/>
        <w:rPr>
          <w:rFonts w:ascii="Arial" w:hAnsi="Arial" w:cs="Arial"/>
          <w:sz w:val="12"/>
          <w:szCs w:val="12"/>
        </w:rPr>
      </w:pPr>
    </w:p>
    <w:p w:rsidR="006279F4" w:rsidRDefault="006279F4" w:rsidP="005A15E5">
      <w:pPr>
        <w:spacing w:after="0"/>
        <w:rPr>
          <w:rFonts w:ascii="Arial" w:hAnsi="Arial" w:cs="Arial"/>
          <w:sz w:val="20"/>
          <w:szCs w:val="20"/>
        </w:rPr>
      </w:pPr>
    </w:p>
    <w:tbl>
      <w:tblPr>
        <w:tblStyle w:val="TableGrid"/>
        <w:tblW w:w="0" w:type="auto"/>
        <w:tblLook w:val="04A0" w:firstRow="1" w:lastRow="0" w:firstColumn="1" w:lastColumn="0" w:noHBand="0" w:noVBand="1"/>
      </w:tblPr>
      <w:tblGrid>
        <w:gridCol w:w="3294"/>
        <w:gridCol w:w="3294"/>
        <w:gridCol w:w="3294"/>
        <w:gridCol w:w="3294"/>
      </w:tblGrid>
      <w:tr w:rsidR="00FC2045" w:rsidTr="00D550B5">
        <w:tc>
          <w:tcPr>
            <w:tcW w:w="3294" w:type="dxa"/>
          </w:tcPr>
          <w:p w:rsidR="00FC2045" w:rsidRPr="000B2617" w:rsidRDefault="00223851" w:rsidP="001E1C2E">
            <w:pPr>
              <w:rPr>
                <w:rFonts w:ascii="Arial" w:hAnsi="Arial" w:cs="Arial"/>
                <w:b/>
                <w:sz w:val="20"/>
                <w:szCs w:val="20"/>
              </w:rPr>
            </w:pPr>
            <w:r>
              <w:rPr>
                <w:rFonts w:ascii="Arial" w:hAnsi="Arial" w:cs="Arial"/>
                <w:b/>
                <w:sz w:val="20"/>
                <w:szCs w:val="20"/>
              </w:rPr>
              <w:t>Symptoms</w:t>
            </w:r>
          </w:p>
        </w:tc>
        <w:tc>
          <w:tcPr>
            <w:tcW w:w="3294" w:type="dxa"/>
          </w:tcPr>
          <w:p w:rsidR="00FC2045" w:rsidRPr="000B2617" w:rsidRDefault="00FC2045" w:rsidP="00D550B5">
            <w:pPr>
              <w:rPr>
                <w:rFonts w:ascii="Arial" w:hAnsi="Arial" w:cs="Arial"/>
                <w:b/>
                <w:sz w:val="20"/>
                <w:szCs w:val="20"/>
              </w:rPr>
            </w:pPr>
            <w:r w:rsidRPr="000B2617">
              <w:rPr>
                <w:rFonts w:ascii="Arial" w:hAnsi="Arial" w:cs="Arial"/>
                <w:b/>
                <w:sz w:val="20"/>
                <w:szCs w:val="20"/>
              </w:rPr>
              <w:t>Suggested work-up/initial management</w:t>
            </w:r>
          </w:p>
        </w:tc>
        <w:tc>
          <w:tcPr>
            <w:tcW w:w="3294" w:type="dxa"/>
          </w:tcPr>
          <w:p w:rsidR="00FC2045" w:rsidRPr="000B2617" w:rsidRDefault="00FC2045" w:rsidP="00D550B5">
            <w:pPr>
              <w:rPr>
                <w:rFonts w:ascii="Arial" w:hAnsi="Arial" w:cs="Arial"/>
                <w:b/>
                <w:sz w:val="20"/>
                <w:szCs w:val="20"/>
              </w:rPr>
            </w:pPr>
            <w:r w:rsidRPr="000B2617">
              <w:rPr>
                <w:rFonts w:ascii="Arial" w:hAnsi="Arial" w:cs="Arial"/>
                <w:b/>
                <w:sz w:val="20"/>
                <w:szCs w:val="20"/>
              </w:rPr>
              <w:t>When to refer</w:t>
            </w:r>
          </w:p>
        </w:tc>
        <w:tc>
          <w:tcPr>
            <w:tcW w:w="3294" w:type="dxa"/>
          </w:tcPr>
          <w:p w:rsidR="00FC2045" w:rsidRPr="000B2617" w:rsidRDefault="00FC2045" w:rsidP="00D550B5">
            <w:pPr>
              <w:rPr>
                <w:rFonts w:ascii="Arial" w:hAnsi="Arial" w:cs="Arial"/>
                <w:b/>
                <w:sz w:val="20"/>
                <w:szCs w:val="20"/>
              </w:rPr>
            </w:pPr>
            <w:r w:rsidRPr="000B2617">
              <w:rPr>
                <w:rFonts w:ascii="Arial" w:hAnsi="Arial" w:cs="Arial"/>
                <w:b/>
                <w:sz w:val="20"/>
                <w:szCs w:val="20"/>
              </w:rPr>
              <w:t>Information needed</w:t>
            </w:r>
          </w:p>
        </w:tc>
      </w:tr>
      <w:tr w:rsidR="00FC2045" w:rsidTr="00D550B5">
        <w:tc>
          <w:tcPr>
            <w:tcW w:w="3294" w:type="dxa"/>
          </w:tcPr>
          <w:p w:rsidR="00FC2045" w:rsidRPr="001E1C2E" w:rsidRDefault="00C0246A" w:rsidP="001E1C2E">
            <w:pPr>
              <w:rPr>
                <w:rFonts w:ascii="Arial" w:hAnsi="Arial" w:cs="Arial"/>
                <w:b/>
                <w:sz w:val="20"/>
                <w:szCs w:val="20"/>
              </w:rPr>
            </w:pPr>
            <w:r w:rsidRPr="001E1C2E">
              <w:rPr>
                <w:rFonts w:ascii="Arial" w:hAnsi="Arial" w:cs="Arial"/>
                <w:b/>
                <w:sz w:val="20"/>
                <w:szCs w:val="20"/>
              </w:rPr>
              <w:t>Arthralgia’s</w:t>
            </w:r>
            <w:r w:rsidR="00FC2045" w:rsidRPr="001E1C2E">
              <w:rPr>
                <w:rFonts w:ascii="Arial" w:hAnsi="Arial" w:cs="Arial"/>
                <w:b/>
                <w:sz w:val="20"/>
                <w:szCs w:val="20"/>
              </w:rPr>
              <w:t xml:space="preserve"> </w:t>
            </w:r>
          </w:p>
          <w:p w:rsidR="0094435D" w:rsidRPr="001E1C2E" w:rsidRDefault="0094435D" w:rsidP="001E1C2E">
            <w:pPr>
              <w:rPr>
                <w:rFonts w:ascii="Arial" w:hAnsi="Arial" w:cs="Arial"/>
                <w:b/>
                <w:sz w:val="20"/>
                <w:szCs w:val="20"/>
              </w:rPr>
            </w:pPr>
          </w:p>
          <w:p w:rsidR="00C0246A" w:rsidRPr="001E1C2E" w:rsidRDefault="00D56883" w:rsidP="001E1C2E">
            <w:pPr>
              <w:rPr>
                <w:rFonts w:ascii="Arial" w:hAnsi="Arial" w:cs="Arial"/>
                <w:sz w:val="20"/>
                <w:szCs w:val="20"/>
              </w:rPr>
            </w:pPr>
            <w:r w:rsidRPr="001E1C2E">
              <w:rPr>
                <w:rFonts w:ascii="Arial" w:hAnsi="Arial" w:cs="Arial"/>
                <w:sz w:val="20"/>
                <w:szCs w:val="20"/>
              </w:rPr>
              <w:t xml:space="preserve">Possible diagnosis: </w:t>
            </w:r>
            <w:r w:rsidR="00C0246A" w:rsidRPr="001E1C2E">
              <w:rPr>
                <w:rFonts w:ascii="Arial" w:hAnsi="Arial" w:cs="Arial"/>
                <w:sz w:val="20"/>
                <w:szCs w:val="20"/>
              </w:rPr>
              <w:t>Juvenile idiopathic arthritis</w:t>
            </w:r>
          </w:p>
          <w:p w:rsidR="00C0246A" w:rsidRPr="001E1C2E" w:rsidRDefault="00C0246A" w:rsidP="001E1C2E">
            <w:pPr>
              <w:pStyle w:val="ListParagraph"/>
              <w:rPr>
                <w:rFonts w:ascii="Arial" w:hAnsi="Arial" w:cs="Arial"/>
                <w:sz w:val="20"/>
                <w:szCs w:val="20"/>
              </w:rPr>
            </w:pPr>
            <w:r w:rsidRPr="001E1C2E">
              <w:rPr>
                <w:rFonts w:ascii="Arial" w:hAnsi="Arial" w:cs="Arial"/>
                <w:sz w:val="20"/>
                <w:szCs w:val="20"/>
              </w:rPr>
              <w:t xml:space="preserve">  </w:t>
            </w:r>
          </w:p>
        </w:tc>
        <w:tc>
          <w:tcPr>
            <w:tcW w:w="3294" w:type="dxa"/>
          </w:tcPr>
          <w:p w:rsidR="00FC2045" w:rsidRDefault="003D1E38" w:rsidP="00D550B5">
            <w:pPr>
              <w:rPr>
                <w:rFonts w:ascii="Arial" w:hAnsi="Arial" w:cs="Arial"/>
                <w:sz w:val="20"/>
                <w:szCs w:val="20"/>
              </w:rPr>
            </w:pPr>
            <w:r>
              <w:rPr>
                <w:rFonts w:ascii="Arial" w:hAnsi="Arial" w:cs="Arial"/>
                <w:sz w:val="20"/>
                <w:szCs w:val="20"/>
              </w:rPr>
              <w:t>X</w:t>
            </w:r>
            <w:r w:rsidR="00C0246A">
              <w:rPr>
                <w:rFonts w:ascii="Arial" w:hAnsi="Arial" w:cs="Arial"/>
                <w:sz w:val="20"/>
                <w:szCs w:val="20"/>
              </w:rPr>
              <w:t>-ray</w:t>
            </w:r>
            <w:r>
              <w:rPr>
                <w:rFonts w:ascii="Arial" w:hAnsi="Arial" w:cs="Arial"/>
                <w:sz w:val="20"/>
                <w:szCs w:val="20"/>
              </w:rPr>
              <w:t>,</w:t>
            </w:r>
            <w:r w:rsidR="00C0246A">
              <w:rPr>
                <w:rFonts w:ascii="Arial" w:hAnsi="Arial" w:cs="Arial"/>
                <w:sz w:val="20"/>
                <w:szCs w:val="20"/>
              </w:rPr>
              <w:t xml:space="preserve"> if appropriate </w:t>
            </w:r>
          </w:p>
          <w:p w:rsidR="00FC2045" w:rsidRDefault="00FC2045" w:rsidP="00D550B5">
            <w:pPr>
              <w:rPr>
                <w:rFonts w:ascii="Arial" w:hAnsi="Arial" w:cs="Arial"/>
                <w:sz w:val="20"/>
                <w:szCs w:val="20"/>
              </w:rPr>
            </w:pPr>
          </w:p>
        </w:tc>
        <w:tc>
          <w:tcPr>
            <w:tcW w:w="3294" w:type="dxa"/>
          </w:tcPr>
          <w:p w:rsidR="00FC2045" w:rsidRDefault="00C0246A" w:rsidP="00D550B5">
            <w:pPr>
              <w:rPr>
                <w:rFonts w:ascii="Arial" w:hAnsi="Arial" w:cs="Arial"/>
                <w:sz w:val="20"/>
                <w:szCs w:val="20"/>
              </w:rPr>
            </w:pPr>
            <w:r>
              <w:rPr>
                <w:rFonts w:ascii="Arial" w:hAnsi="Arial" w:cs="Arial"/>
                <w:sz w:val="20"/>
                <w:szCs w:val="20"/>
              </w:rPr>
              <w:t xml:space="preserve">If patient has persistent joint </w:t>
            </w:r>
            <w:r w:rsidR="003D1E38">
              <w:rPr>
                <w:rFonts w:ascii="Arial" w:hAnsi="Arial" w:cs="Arial"/>
                <w:sz w:val="20"/>
                <w:szCs w:val="20"/>
              </w:rPr>
              <w:t>swelling,</w:t>
            </w:r>
            <w:r>
              <w:rPr>
                <w:rFonts w:ascii="Arial" w:hAnsi="Arial" w:cs="Arial"/>
                <w:sz w:val="20"/>
                <w:szCs w:val="20"/>
              </w:rPr>
              <w:t xml:space="preserve"> limp or joint contracture</w:t>
            </w:r>
            <w:r w:rsidR="00223851">
              <w:rPr>
                <w:rFonts w:ascii="Arial" w:hAnsi="Arial" w:cs="Arial"/>
                <w:sz w:val="20"/>
                <w:szCs w:val="20"/>
              </w:rPr>
              <w:t xml:space="preserve"> (4 or more weeks)</w:t>
            </w:r>
          </w:p>
        </w:tc>
        <w:tc>
          <w:tcPr>
            <w:tcW w:w="3294" w:type="dxa"/>
          </w:tcPr>
          <w:p w:rsidR="00FC2045" w:rsidRDefault="00FC2045" w:rsidP="003D1E38">
            <w:pPr>
              <w:rPr>
                <w:rFonts w:ascii="Arial" w:hAnsi="Arial" w:cs="Arial"/>
                <w:sz w:val="20"/>
                <w:szCs w:val="20"/>
              </w:rPr>
            </w:pPr>
            <w:r>
              <w:rPr>
                <w:rFonts w:ascii="Arial" w:hAnsi="Arial" w:cs="Arial"/>
                <w:sz w:val="20"/>
                <w:szCs w:val="20"/>
              </w:rPr>
              <w:t xml:space="preserve">Any lab or imaging reports </w:t>
            </w:r>
            <w:r w:rsidR="003D1E38">
              <w:rPr>
                <w:rFonts w:ascii="Arial" w:hAnsi="Arial" w:cs="Arial"/>
                <w:sz w:val="20"/>
                <w:szCs w:val="20"/>
              </w:rPr>
              <w:t>outside of Spectrum Health</w:t>
            </w:r>
            <w:r>
              <w:rPr>
                <w:rFonts w:ascii="Arial" w:hAnsi="Arial" w:cs="Arial"/>
                <w:sz w:val="20"/>
                <w:szCs w:val="20"/>
              </w:rPr>
              <w:t xml:space="preserve">  </w:t>
            </w:r>
          </w:p>
        </w:tc>
      </w:tr>
      <w:tr w:rsidR="00FC2045" w:rsidTr="00D550B5">
        <w:tc>
          <w:tcPr>
            <w:tcW w:w="3294" w:type="dxa"/>
          </w:tcPr>
          <w:p w:rsidR="00C0246A" w:rsidRPr="001E1C2E" w:rsidRDefault="00C0246A" w:rsidP="001E1C2E">
            <w:pPr>
              <w:rPr>
                <w:rFonts w:ascii="Arial" w:hAnsi="Arial" w:cs="Arial"/>
                <w:b/>
                <w:sz w:val="20"/>
                <w:szCs w:val="20"/>
              </w:rPr>
            </w:pPr>
            <w:r w:rsidRPr="001E1C2E">
              <w:rPr>
                <w:b/>
              </w:rPr>
              <w:t>Joint Swellin</w:t>
            </w:r>
            <w:r w:rsidR="00223851" w:rsidRPr="001E1C2E">
              <w:rPr>
                <w:b/>
              </w:rPr>
              <w:t>g, Joint Contracture, Limp Child</w:t>
            </w:r>
            <w:r w:rsidRPr="001E1C2E">
              <w:rPr>
                <w:b/>
              </w:rPr>
              <w:t xml:space="preserve">  and Fever</w:t>
            </w:r>
            <w:r w:rsidRPr="001E1C2E">
              <w:rPr>
                <w:rFonts w:ascii="Arial" w:hAnsi="Arial" w:cs="Arial"/>
                <w:b/>
                <w:sz w:val="20"/>
                <w:szCs w:val="20"/>
              </w:rPr>
              <w:t xml:space="preserve"> </w:t>
            </w:r>
          </w:p>
          <w:p w:rsidR="0094435D" w:rsidRPr="001E1C2E" w:rsidRDefault="0094435D" w:rsidP="001E1C2E">
            <w:pPr>
              <w:rPr>
                <w:rFonts w:ascii="Arial" w:hAnsi="Arial" w:cs="Arial"/>
                <w:sz w:val="20"/>
                <w:szCs w:val="20"/>
              </w:rPr>
            </w:pPr>
          </w:p>
          <w:p w:rsidR="006279F4" w:rsidRPr="001E1C2E" w:rsidRDefault="00D56883" w:rsidP="001E1C2E">
            <w:pPr>
              <w:rPr>
                <w:rFonts w:ascii="Arial" w:hAnsi="Arial" w:cs="Arial"/>
                <w:sz w:val="20"/>
                <w:szCs w:val="20"/>
              </w:rPr>
            </w:pPr>
            <w:r w:rsidRPr="001E1C2E">
              <w:rPr>
                <w:rFonts w:ascii="Arial" w:hAnsi="Arial" w:cs="Arial"/>
                <w:sz w:val="20"/>
                <w:szCs w:val="20"/>
              </w:rPr>
              <w:t xml:space="preserve">Possible diagnoses: </w:t>
            </w:r>
            <w:r w:rsidR="006279F4" w:rsidRPr="001E1C2E">
              <w:rPr>
                <w:rFonts w:ascii="Arial" w:hAnsi="Arial" w:cs="Arial"/>
                <w:sz w:val="20"/>
                <w:szCs w:val="20"/>
              </w:rPr>
              <w:t>Juvenile idiopathic arthritis</w:t>
            </w:r>
            <w:r w:rsidR="0094435D" w:rsidRPr="001E1C2E">
              <w:rPr>
                <w:rFonts w:ascii="Arial" w:hAnsi="Arial" w:cs="Arial"/>
                <w:sz w:val="20"/>
                <w:szCs w:val="20"/>
              </w:rPr>
              <w:t>,</w:t>
            </w:r>
            <w:r w:rsidRPr="001E1C2E">
              <w:rPr>
                <w:rFonts w:ascii="Arial" w:hAnsi="Arial" w:cs="Arial"/>
                <w:sz w:val="20"/>
                <w:szCs w:val="20"/>
              </w:rPr>
              <w:t xml:space="preserve"> </w:t>
            </w:r>
            <w:r w:rsidR="0094435D" w:rsidRPr="001E1C2E">
              <w:rPr>
                <w:rFonts w:ascii="Arial" w:hAnsi="Arial" w:cs="Arial"/>
                <w:sz w:val="20"/>
                <w:szCs w:val="20"/>
              </w:rPr>
              <w:t>s</w:t>
            </w:r>
            <w:r w:rsidR="006279F4" w:rsidRPr="001E1C2E">
              <w:rPr>
                <w:rFonts w:ascii="Arial" w:hAnsi="Arial" w:cs="Arial"/>
                <w:sz w:val="20"/>
                <w:szCs w:val="20"/>
              </w:rPr>
              <w:t>ystemic JIA</w:t>
            </w:r>
          </w:p>
          <w:p w:rsidR="006279F4" w:rsidRPr="001E1C2E" w:rsidRDefault="006279F4" w:rsidP="001E1C2E">
            <w:pPr>
              <w:rPr>
                <w:rFonts w:ascii="Arial" w:hAnsi="Arial" w:cs="Arial"/>
                <w:b/>
                <w:sz w:val="20"/>
                <w:szCs w:val="20"/>
              </w:rPr>
            </w:pPr>
          </w:p>
          <w:p w:rsidR="00FC2045" w:rsidRPr="001E1C2E" w:rsidRDefault="00FC2045" w:rsidP="001E1C2E">
            <w:pPr>
              <w:rPr>
                <w:rFonts w:ascii="Arial" w:hAnsi="Arial" w:cs="Arial"/>
                <w:b/>
                <w:sz w:val="20"/>
                <w:szCs w:val="20"/>
              </w:rPr>
            </w:pPr>
          </w:p>
        </w:tc>
        <w:tc>
          <w:tcPr>
            <w:tcW w:w="3294" w:type="dxa"/>
          </w:tcPr>
          <w:p w:rsidR="00FC2045" w:rsidRDefault="00C0246A" w:rsidP="00D550B5">
            <w:pPr>
              <w:rPr>
                <w:rFonts w:ascii="Arial" w:hAnsi="Arial" w:cs="Arial"/>
                <w:sz w:val="20"/>
                <w:szCs w:val="20"/>
              </w:rPr>
            </w:pPr>
            <w:r>
              <w:rPr>
                <w:rFonts w:ascii="Arial" w:hAnsi="Arial" w:cs="Arial"/>
                <w:sz w:val="20"/>
                <w:szCs w:val="20"/>
              </w:rPr>
              <w:t>Rul</w:t>
            </w:r>
            <w:r w:rsidR="003D1E38">
              <w:rPr>
                <w:rFonts w:ascii="Arial" w:hAnsi="Arial" w:cs="Arial"/>
                <w:sz w:val="20"/>
                <w:szCs w:val="20"/>
              </w:rPr>
              <w:t xml:space="preserve">e out infection, septic joint - </w:t>
            </w:r>
            <w:r>
              <w:rPr>
                <w:rFonts w:ascii="Arial" w:hAnsi="Arial" w:cs="Arial"/>
                <w:sz w:val="20"/>
                <w:szCs w:val="20"/>
              </w:rPr>
              <w:t>if suspicious, refer urgently to Orthopedics or ER</w:t>
            </w:r>
          </w:p>
          <w:p w:rsidR="00223851" w:rsidRDefault="00223851" w:rsidP="00D550B5">
            <w:pPr>
              <w:rPr>
                <w:rFonts w:ascii="Arial" w:hAnsi="Arial" w:cs="Arial"/>
                <w:sz w:val="20"/>
                <w:szCs w:val="20"/>
              </w:rPr>
            </w:pPr>
          </w:p>
          <w:p w:rsidR="00223851" w:rsidRDefault="00223851" w:rsidP="00D550B5">
            <w:pPr>
              <w:rPr>
                <w:rFonts w:ascii="Arial" w:hAnsi="Arial" w:cs="Arial"/>
                <w:sz w:val="20"/>
                <w:szCs w:val="20"/>
              </w:rPr>
            </w:pPr>
            <w:r>
              <w:rPr>
                <w:rFonts w:ascii="Arial" w:hAnsi="Arial" w:cs="Arial"/>
                <w:sz w:val="20"/>
                <w:szCs w:val="20"/>
              </w:rPr>
              <w:t>With fever, CBC, CRP and suggest ferritin within the order</w:t>
            </w:r>
          </w:p>
          <w:p w:rsidR="00223851" w:rsidRDefault="00223851" w:rsidP="00D550B5">
            <w:pPr>
              <w:rPr>
                <w:rFonts w:ascii="Arial" w:hAnsi="Arial" w:cs="Arial"/>
                <w:sz w:val="20"/>
                <w:szCs w:val="20"/>
              </w:rPr>
            </w:pPr>
          </w:p>
          <w:p w:rsidR="00223851" w:rsidRDefault="00223851" w:rsidP="00D550B5">
            <w:pPr>
              <w:rPr>
                <w:rFonts w:ascii="Arial" w:hAnsi="Arial" w:cs="Arial"/>
                <w:sz w:val="20"/>
                <w:szCs w:val="20"/>
              </w:rPr>
            </w:pPr>
          </w:p>
        </w:tc>
        <w:tc>
          <w:tcPr>
            <w:tcW w:w="3294" w:type="dxa"/>
          </w:tcPr>
          <w:p w:rsidR="00FC2045" w:rsidRDefault="00C0246A" w:rsidP="003D1E38">
            <w:pPr>
              <w:rPr>
                <w:rFonts w:ascii="Arial" w:hAnsi="Arial" w:cs="Arial"/>
                <w:sz w:val="20"/>
                <w:szCs w:val="20"/>
              </w:rPr>
            </w:pPr>
            <w:r>
              <w:rPr>
                <w:rFonts w:ascii="Arial" w:hAnsi="Arial" w:cs="Arial"/>
                <w:sz w:val="20"/>
                <w:szCs w:val="20"/>
              </w:rPr>
              <w:t xml:space="preserve">If patient has persistent joint swelling, limp or joint contracture </w:t>
            </w:r>
            <w:r w:rsidR="003D1E38">
              <w:rPr>
                <w:rFonts w:ascii="Arial" w:hAnsi="Arial" w:cs="Arial"/>
                <w:sz w:val="20"/>
                <w:szCs w:val="20"/>
              </w:rPr>
              <w:t xml:space="preserve">that is </w:t>
            </w:r>
            <w:r>
              <w:rPr>
                <w:rFonts w:ascii="Arial" w:hAnsi="Arial" w:cs="Arial"/>
                <w:sz w:val="20"/>
                <w:szCs w:val="20"/>
              </w:rPr>
              <w:t xml:space="preserve">not attributable to </w:t>
            </w:r>
            <w:r w:rsidR="003D1E38">
              <w:rPr>
                <w:rFonts w:ascii="Arial" w:hAnsi="Arial" w:cs="Arial"/>
                <w:sz w:val="20"/>
                <w:szCs w:val="20"/>
              </w:rPr>
              <w:t xml:space="preserve">an </w:t>
            </w:r>
            <w:r>
              <w:rPr>
                <w:rFonts w:ascii="Arial" w:hAnsi="Arial" w:cs="Arial"/>
                <w:sz w:val="20"/>
                <w:szCs w:val="20"/>
              </w:rPr>
              <w:t xml:space="preserve">orthopedic problem </w:t>
            </w:r>
          </w:p>
          <w:p w:rsidR="00223851" w:rsidRDefault="00223851" w:rsidP="003D1E38">
            <w:pPr>
              <w:rPr>
                <w:rFonts w:ascii="Arial" w:hAnsi="Arial" w:cs="Arial"/>
                <w:sz w:val="20"/>
                <w:szCs w:val="20"/>
              </w:rPr>
            </w:pPr>
          </w:p>
          <w:p w:rsidR="00223851" w:rsidRDefault="00223851" w:rsidP="003D1E38">
            <w:pPr>
              <w:rPr>
                <w:rFonts w:ascii="Arial" w:hAnsi="Arial" w:cs="Arial"/>
                <w:sz w:val="20"/>
                <w:szCs w:val="20"/>
              </w:rPr>
            </w:pPr>
            <w:r>
              <w:rPr>
                <w:rFonts w:ascii="Arial" w:hAnsi="Arial" w:cs="Arial"/>
                <w:sz w:val="20"/>
                <w:szCs w:val="20"/>
              </w:rPr>
              <w:t xml:space="preserve">With fever – and </w:t>
            </w:r>
            <w:proofErr w:type="spellStart"/>
            <w:r>
              <w:rPr>
                <w:rFonts w:ascii="Arial" w:hAnsi="Arial" w:cs="Arial"/>
                <w:sz w:val="20"/>
                <w:szCs w:val="20"/>
              </w:rPr>
              <w:t>orthopaedics</w:t>
            </w:r>
            <w:proofErr w:type="spellEnd"/>
            <w:r>
              <w:rPr>
                <w:rFonts w:ascii="Arial" w:hAnsi="Arial" w:cs="Arial"/>
                <w:sz w:val="20"/>
                <w:szCs w:val="20"/>
              </w:rPr>
              <w:t xml:space="preserve"> ruled out – refer urgently</w:t>
            </w:r>
          </w:p>
        </w:tc>
        <w:tc>
          <w:tcPr>
            <w:tcW w:w="3294" w:type="dxa"/>
          </w:tcPr>
          <w:p w:rsidR="00FC2045" w:rsidRDefault="00C0246A" w:rsidP="003D1E38">
            <w:pPr>
              <w:rPr>
                <w:rFonts w:ascii="Arial" w:hAnsi="Arial" w:cs="Arial"/>
                <w:sz w:val="20"/>
                <w:szCs w:val="20"/>
              </w:rPr>
            </w:pPr>
            <w:r>
              <w:rPr>
                <w:rFonts w:ascii="Arial" w:hAnsi="Arial" w:cs="Arial"/>
                <w:sz w:val="20"/>
                <w:szCs w:val="20"/>
              </w:rPr>
              <w:t xml:space="preserve">Any lab or imaging reports </w:t>
            </w:r>
            <w:r w:rsidR="003D1E38">
              <w:rPr>
                <w:rFonts w:ascii="Arial" w:hAnsi="Arial" w:cs="Arial"/>
                <w:sz w:val="20"/>
                <w:szCs w:val="20"/>
              </w:rPr>
              <w:t>outside of Spectrum Health</w:t>
            </w:r>
            <w:r>
              <w:rPr>
                <w:rFonts w:ascii="Arial" w:hAnsi="Arial" w:cs="Arial"/>
                <w:sz w:val="20"/>
                <w:szCs w:val="20"/>
              </w:rPr>
              <w:t xml:space="preserve">  </w:t>
            </w:r>
          </w:p>
        </w:tc>
      </w:tr>
      <w:tr w:rsidR="00FC2045" w:rsidTr="00D550B5">
        <w:tc>
          <w:tcPr>
            <w:tcW w:w="3294" w:type="dxa"/>
          </w:tcPr>
          <w:p w:rsidR="00FC2045" w:rsidRPr="001E1C2E" w:rsidRDefault="00223851" w:rsidP="001E1C2E">
            <w:pPr>
              <w:rPr>
                <w:rFonts w:ascii="Arial" w:hAnsi="Arial" w:cs="Arial"/>
                <w:b/>
                <w:sz w:val="20"/>
                <w:szCs w:val="20"/>
              </w:rPr>
            </w:pPr>
            <w:r w:rsidRPr="001E1C2E">
              <w:rPr>
                <w:rFonts w:ascii="Arial" w:hAnsi="Arial" w:cs="Arial"/>
                <w:b/>
                <w:sz w:val="20"/>
                <w:szCs w:val="20"/>
              </w:rPr>
              <w:t xml:space="preserve">Proximal Muscle </w:t>
            </w:r>
            <w:r w:rsidR="00C0246A" w:rsidRPr="001E1C2E">
              <w:rPr>
                <w:rFonts w:ascii="Arial" w:hAnsi="Arial" w:cs="Arial"/>
                <w:b/>
                <w:sz w:val="20"/>
                <w:szCs w:val="20"/>
              </w:rPr>
              <w:t>Weakness</w:t>
            </w:r>
          </w:p>
          <w:p w:rsidR="0094435D" w:rsidRPr="001E1C2E" w:rsidRDefault="0094435D" w:rsidP="001E1C2E">
            <w:pPr>
              <w:rPr>
                <w:rFonts w:ascii="Arial" w:hAnsi="Arial" w:cs="Arial"/>
                <w:b/>
                <w:sz w:val="20"/>
                <w:szCs w:val="20"/>
              </w:rPr>
            </w:pPr>
          </w:p>
          <w:p w:rsidR="00C0246A" w:rsidRPr="001E1C2E" w:rsidRDefault="00D56883" w:rsidP="001E1C2E">
            <w:pPr>
              <w:rPr>
                <w:rFonts w:ascii="Arial" w:hAnsi="Arial" w:cs="Arial"/>
                <w:sz w:val="20"/>
                <w:szCs w:val="20"/>
              </w:rPr>
            </w:pPr>
            <w:r w:rsidRPr="001E1C2E">
              <w:rPr>
                <w:rFonts w:ascii="Arial" w:hAnsi="Arial" w:cs="Arial"/>
                <w:sz w:val="20"/>
                <w:szCs w:val="20"/>
              </w:rPr>
              <w:t xml:space="preserve">Possible diagnosis: </w:t>
            </w:r>
            <w:r w:rsidR="006279F4" w:rsidRPr="001E1C2E">
              <w:rPr>
                <w:rFonts w:ascii="Arial" w:hAnsi="Arial" w:cs="Arial"/>
                <w:sz w:val="20"/>
                <w:szCs w:val="20"/>
              </w:rPr>
              <w:t>J</w:t>
            </w:r>
            <w:r w:rsidR="00C0246A" w:rsidRPr="001E1C2E">
              <w:rPr>
                <w:rFonts w:ascii="Arial" w:hAnsi="Arial" w:cs="Arial"/>
                <w:sz w:val="20"/>
                <w:szCs w:val="20"/>
              </w:rPr>
              <w:t>uvenile dermatomyositis</w:t>
            </w:r>
            <w:r w:rsidR="00C0246A" w:rsidRPr="001E1C2E">
              <w:rPr>
                <w:rFonts w:ascii="Arial" w:hAnsi="Arial" w:cs="Arial"/>
                <w:b/>
                <w:sz w:val="20"/>
                <w:szCs w:val="20"/>
              </w:rPr>
              <w:t xml:space="preserve"> </w:t>
            </w:r>
            <w:r w:rsidR="00223851" w:rsidRPr="001E1C2E">
              <w:rPr>
                <w:rFonts w:ascii="Arial" w:hAnsi="Arial" w:cs="Arial"/>
                <w:sz w:val="20"/>
                <w:szCs w:val="20"/>
              </w:rPr>
              <w:t>(JDM)</w:t>
            </w:r>
          </w:p>
        </w:tc>
        <w:tc>
          <w:tcPr>
            <w:tcW w:w="3294" w:type="dxa"/>
          </w:tcPr>
          <w:p w:rsidR="00FC2045" w:rsidRDefault="00C0246A" w:rsidP="00D550B5">
            <w:pPr>
              <w:rPr>
                <w:rFonts w:ascii="Arial" w:hAnsi="Arial" w:cs="Arial"/>
                <w:sz w:val="20"/>
                <w:szCs w:val="20"/>
              </w:rPr>
            </w:pPr>
            <w:r>
              <w:rPr>
                <w:rFonts w:ascii="Arial" w:hAnsi="Arial" w:cs="Arial"/>
                <w:sz w:val="20"/>
                <w:szCs w:val="20"/>
              </w:rPr>
              <w:t>Check f</w:t>
            </w:r>
            <w:r w:rsidR="003D1E38">
              <w:rPr>
                <w:rFonts w:ascii="Arial" w:hAnsi="Arial" w:cs="Arial"/>
                <w:sz w:val="20"/>
                <w:szCs w:val="20"/>
              </w:rPr>
              <w:t xml:space="preserve">or presence of typical </w:t>
            </w:r>
            <w:r w:rsidR="00223851">
              <w:rPr>
                <w:rFonts w:ascii="Arial" w:hAnsi="Arial" w:cs="Arial"/>
                <w:sz w:val="20"/>
                <w:szCs w:val="20"/>
              </w:rPr>
              <w:t>J</w:t>
            </w:r>
            <w:r w:rsidR="003D1E38">
              <w:rPr>
                <w:rFonts w:ascii="Arial" w:hAnsi="Arial" w:cs="Arial"/>
                <w:sz w:val="20"/>
                <w:szCs w:val="20"/>
              </w:rPr>
              <w:t>DM rash</w:t>
            </w:r>
            <w:r w:rsidR="00223851">
              <w:rPr>
                <w:rFonts w:ascii="Arial" w:hAnsi="Arial" w:cs="Arial"/>
                <w:sz w:val="20"/>
                <w:szCs w:val="20"/>
              </w:rPr>
              <w:t xml:space="preserve"> (heliotrope rash)</w:t>
            </w:r>
          </w:p>
          <w:p w:rsidR="003D1E38" w:rsidRDefault="003D1E38" w:rsidP="00D550B5">
            <w:pPr>
              <w:rPr>
                <w:rFonts w:ascii="Arial" w:hAnsi="Arial" w:cs="Arial"/>
                <w:sz w:val="20"/>
                <w:szCs w:val="20"/>
              </w:rPr>
            </w:pPr>
          </w:p>
          <w:p w:rsidR="00C0246A" w:rsidRDefault="00C0246A" w:rsidP="00D550B5">
            <w:pPr>
              <w:rPr>
                <w:rFonts w:ascii="Arial" w:hAnsi="Arial" w:cs="Arial"/>
                <w:sz w:val="20"/>
                <w:szCs w:val="20"/>
              </w:rPr>
            </w:pPr>
            <w:r>
              <w:rPr>
                <w:rFonts w:ascii="Arial" w:hAnsi="Arial" w:cs="Arial"/>
                <w:sz w:val="20"/>
                <w:szCs w:val="20"/>
              </w:rPr>
              <w:t xml:space="preserve">Check for proximal muscle weakness </w:t>
            </w:r>
          </w:p>
          <w:p w:rsidR="00223851" w:rsidRDefault="00223851" w:rsidP="00D550B5">
            <w:pPr>
              <w:rPr>
                <w:rFonts w:ascii="Arial" w:hAnsi="Arial" w:cs="Arial"/>
                <w:sz w:val="20"/>
                <w:szCs w:val="20"/>
              </w:rPr>
            </w:pPr>
          </w:p>
          <w:p w:rsidR="00223851" w:rsidRDefault="00223851" w:rsidP="00D550B5">
            <w:pPr>
              <w:rPr>
                <w:rFonts w:ascii="Arial" w:hAnsi="Arial" w:cs="Arial"/>
                <w:sz w:val="20"/>
                <w:szCs w:val="20"/>
              </w:rPr>
            </w:pPr>
            <w:r>
              <w:rPr>
                <w:rFonts w:ascii="Arial" w:hAnsi="Arial" w:cs="Arial"/>
                <w:sz w:val="20"/>
                <w:szCs w:val="20"/>
              </w:rPr>
              <w:t xml:space="preserve">If ordering labs, check muscle enzymes: CK, AST, ALT, LDH, aldolase </w:t>
            </w:r>
          </w:p>
        </w:tc>
        <w:tc>
          <w:tcPr>
            <w:tcW w:w="3294" w:type="dxa"/>
          </w:tcPr>
          <w:p w:rsidR="00FC2045" w:rsidRPr="003D1E38" w:rsidRDefault="003D1E38" w:rsidP="003D1E38">
            <w:pPr>
              <w:rPr>
                <w:rFonts w:ascii="Arial" w:hAnsi="Arial" w:cs="Arial"/>
                <w:sz w:val="20"/>
                <w:szCs w:val="20"/>
              </w:rPr>
            </w:pPr>
            <w:r>
              <w:rPr>
                <w:rFonts w:ascii="Arial" w:hAnsi="Arial" w:cs="Arial"/>
                <w:sz w:val="20"/>
                <w:szCs w:val="20"/>
              </w:rPr>
              <w:t>If</w:t>
            </w:r>
            <w:r w:rsidR="00C0246A" w:rsidRPr="003D1E38">
              <w:rPr>
                <w:rFonts w:ascii="Arial" w:hAnsi="Arial" w:cs="Arial"/>
                <w:sz w:val="20"/>
                <w:szCs w:val="20"/>
              </w:rPr>
              <w:t xml:space="preserve"> weakness persist</w:t>
            </w:r>
            <w:r>
              <w:rPr>
                <w:rFonts w:ascii="Arial" w:hAnsi="Arial" w:cs="Arial"/>
                <w:sz w:val="20"/>
                <w:szCs w:val="20"/>
              </w:rPr>
              <w:t>s,</w:t>
            </w:r>
            <w:r w:rsidR="00C0246A" w:rsidRPr="003D1E38">
              <w:rPr>
                <w:rFonts w:ascii="Arial" w:hAnsi="Arial" w:cs="Arial"/>
                <w:sz w:val="20"/>
                <w:szCs w:val="20"/>
              </w:rPr>
              <w:t xml:space="preserve"> and </w:t>
            </w:r>
            <w:r>
              <w:rPr>
                <w:rFonts w:ascii="Arial" w:hAnsi="Arial" w:cs="Arial"/>
                <w:sz w:val="20"/>
                <w:szCs w:val="20"/>
              </w:rPr>
              <w:t xml:space="preserve">is </w:t>
            </w:r>
            <w:r w:rsidR="00C0246A" w:rsidRPr="003D1E38">
              <w:rPr>
                <w:rFonts w:ascii="Arial" w:hAnsi="Arial" w:cs="Arial"/>
                <w:sz w:val="20"/>
                <w:szCs w:val="20"/>
              </w:rPr>
              <w:t xml:space="preserve">not attributable to a neurologic condition </w:t>
            </w:r>
          </w:p>
          <w:p w:rsidR="003D1E38" w:rsidRDefault="003D1E38" w:rsidP="003D1E38">
            <w:pPr>
              <w:rPr>
                <w:rFonts w:ascii="Arial" w:hAnsi="Arial" w:cs="Arial"/>
                <w:sz w:val="20"/>
                <w:szCs w:val="20"/>
              </w:rPr>
            </w:pPr>
          </w:p>
          <w:p w:rsidR="00C0246A" w:rsidRPr="003D1E38" w:rsidRDefault="00C0246A" w:rsidP="003D1E38">
            <w:pPr>
              <w:rPr>
                <w:rFonts w:ascii="Arial" w:hAnsi="Arial" w:cs="Arial"/>
                <w:sz w:val="20"/>
                <w:szCs w:val="20"/>
              </w:rPr>
            </w:pPr>
            <w:r w:rsidRPr="003D1E38">
              <w:rPr>
                <w:rFonts w:ascii="Arial" w:hAnsi="Arial" w:cs="Arial"/>
                <w:sz w:val="20"/>
                <w:szCs w:val="20"/>
              </w:rPr>
              <w:t xml:space="preserve">If there is a typical </w:t>
            </w:r>
            <w:r w:rsidR="00223851">
              <w:rPr>
                <w:rFonts w:ascii="Arial" w:hAnsi="Arial" w:cs="Arial"/>
                <w:sz w:val="20"/>
                <w:szCs w:val="20"/>
              </w:rPr>
              <w:t>J</w:t>
            </w:r>
            <w:r w:rsidRPr="003D1E38">
              <w:rPr>
                <w:rFonts w:ascii="Arial" w:hAnsi="Arial" w:cs="Arial"/>
                <w:sz w:val="20"/>
                <w:szCs w:val="20"/>
              </w:rPr>
              <w:t>DM rash</w:t>
            </w:r>
          </w:p>
        </w:tc>
        <w:tc>
          <w:tcPr>
            <w:tcW w:w="3294" w:type="dxa"/>
          </w:tcPr>
          <w:p w:rsidR="00FC2045" w:rsidRDefault="00C0246A" w:rsidP="003D1E38">
            <w:pPr>
              <w:rPr>
                <w:rFonts w:ascii="Arial" w:hAnsi="Arial" w:cs="Arial"/>
                <w:sz w:val="20"/>
                <w:szCs w:val="20"/>
              </w:rPr>
            </w:pPr>
            <w:r>
              <w:rPr>
                <w:rFonts w:ascii="Arial" w:hAnsi="Arial" w:cs="Arial"/>
                <w:sz w:val="20"/>
                <w:szCs w:val="20"/>
              </w:rPr>
              <w:t xml:space="preserve">Any lab or imaging reports </w:t>
            </w:r>
            <w:r w:rsidR="003D1E38">
              <w:rPr>
                <w:rFonts w:ascii="Arial" w:hAnsi="Arial" w:cs="Arial"/>
                <w:sz w:val="20"/>
                <w:szCs w:val="20"/>
              </w:rPr>
              <w:t>outside of Spectrum Health</w:t>
            </w:r>
            <w:r>
              <w:rPr>
                <w:rFonts w:ascii="Arial" w:hAnsi="Arial" w:cs="Arial"/>
                <w:sz w:val="20"/>
                <w:szCs w:val="20"/>
              </w:rPr>
              <w:t xml:space="preserve">  </w:t>
            </w: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p>
        </w:tc>
      </w:tr>
    </w:tbl>
    <w:p w:rsidR="001E1C2E" w:rsidRDefault="001E1C2E">
      <w:r>
        <w:br w:type="page"/>
      </w:r>
    </w:p>
    <w:tbl>
      <w:tblPr>
        <w:tblStyle w:val="TableGrid"/>
        <w:tblW w:w="0" w:type="auto"/>
        <w:tblLook w:val="04A0" w:firstRow="1" w:lastRow="0" w:firstColumn="1" w:lastColumn="0" w:noHBand="0" w:noVBand="1"/>
      </w:tblPr>
      <w:tblGrid>
        <w:gridCol w:w="3294"/>
        <w:gridCol w:w="3294"/>
        <w:gridCol w:w="3294"/>
        <w:gridCol w:w="3294"/>
      </w:tblGrid>
      <w:tr w:rsidR="00D02927" w:rsidTr="00D550B5">
        <w:tc>
          <w:tcPr>
            <w:tcW w:w="3294" w:type="dxa"/>
          </w:tcPr>
          <w:p w:rsidR="00D02927" w:rsidRPr="001E1C2E" w:rsidRDefault="00D02927" w:rsidP="001E1C2E">
            <w:pPr>
              <w:rPr>
                <w:rFonts w:ascii="Arial" w:hAnsi="Arial" w:cs="Arial"/>
                <w:b/>
                <w:sz w:val="20"/>
                <w:szCs w:val="20"/>
              </w:rPr>
            </w:pPr>
            <w:r w:rsidRPr="001E1C2E">
              <w:rPr>
                <w:rFonts w:ascii="Arial" w:hAnsi="Arial" w:cs="Arial"/>
                <w:b/>
                <w:sz w:val="20"/>
                <w:szCs w:val="20"/>
              </w:rPr>
              <w:t>Symptoms</w:t>
            </w:r>
          </w:p>
        </w:tc>
        <w:tc>
          <w:tcPr>
            <w:tcW w:w="3294" w:type="dxa"/>
          </w:tcPr>
          <w:p w:rsidR="00D02927" w:rsidRPr="000B2617" w:rsidRDefault="00D02927" w:rsidP="00C81AF0">
            <w:pPr>
              <w:rPr>
                <w:rFonts w:ascii="Arial" w:hAnsi="Arial" w:cs="Arial"/>
                <w:b/>
                <w:sz w:val="20"/>
                <w:szCs w:val="20"/>
              </w:rPr>
            </w:pPr>
            <w:r w:rsidRPr="000B2617">
              <w:rPr>
                <w:rFonts w:ascii="Arial" w:hAnsi="Arial" w:cs="Arial"/>
                <w:b/>
                <w:sz w:val="20"/>
                <w:szCs w:val="20"/>
              </w:rPr>
              <w:t>Suggested work-up/initial management</w:t>
            </w:r>
          </w:p>
        </w:tc>
        <w:tc>
          <w:tcPr>
            <w:tcW w:w="3294" w:type="dxa"/>
          </w:tcPr>
          <w:p w:rsidR="00D02927" w:rsidRPr="000B2617" w:rsidRDefault="00D02927" w:rsidP="00C81AF0">
            <w:pPr>
              <w:rPr>
                <w:rFonts w:ascii="Arial" w:hAnsi="Arial" w:cs="Arial"/>
                <w:b/>
                <w:sz w:val="20"/>
                <w:szCs w:val="20"/>
              </w:rPr>
            </w:pPr>
            <w:r w:rsidRPr="000B2617">
              <w:rPr>
                <w:rFonts w:ascii="Arial" w:hAnsi="Arial" w:cs="Arial"/>
                <w:b/>
                <w:sz w:val="20"/>
                <w:szCs w:val="20"/>
              </w:rPr>
              <w:t>When to refer</w:t>
            </w:r>
          </w:p>
        </w:tc>
        <w:tc>
          <w:tcPr>
            <w:tcW w:w="3294" w:type="dxa"/>
          </w:tcPr>
          <w:p w:rsidR="00D02927" w:rsidRPr="000B2617" w:rsidRDefault="00D02927" w:rsidP="00C81AF0">
            <w:pPr>
              <w:rPr>
                <w:rFonts w:ascii="Arial" w:hAnsi="Arial" w:cs="Arial"/>
                <w:b/>
                <w:sz w:val="20"/>
                <w:szCs w:val="20"/>
              </w:rPr>
            </w:pPr>
            <w:r w:rsidRPr="000B2617">
              <w:rPr>
                <w:rFonts w:ascii="Arial" w:hAnsi="Arial" w:cs="Arial"/>
                <w:b/>
                <w:sz w:val="20"/>
                <w:szCs w:val="20"/>
              </w:rPr>
              <w:t>Information needed</w:t>
            </w:r>
          </w:p>
        </w:tc>
      </w:tr>
      <w:tr w:rsidR="00D02927" w:rsidTr="00D550B5">
        <w:tc>
          <w:tcPr>
            <w:tcW w:w="3294" w:type="dxa"/>
          </w:tcPr>
          <w:p w:rsidR="00D02927" w:rsidRPr="001E1C2E" w:rsidRDefault="00D02927" w:rsidP="001E1C2E">
            <w:pPr>
              <w:rPr>
                <w:rFonts w:ascii="Arial" w:hAnsi="Arial" w:cs="Arial"/>
                <w:b/>
                <w:sz w:val="20"/>
                <w:szCs w:val="20"/>
              </w:rPr>
            </w:pPr>
            <w:r w:rsidRPr="001E1C2E">
              <w:rPr>
                <w:rFonts w:ascii="Arial" w:hAnsi="Arial" w:cs="Arial"/>
                <w:b/>
                <w:sz w:val="20"/>
                <w:szCs w:val="20"/>
              </w:rPr>
              <w:t xml:space="preserve">Chronic Back Pain </w:t>
            </w:r>
          </w:p>
          <w:p w:rsidR="00D02927" w:rsidRPr="001E1C2E" w:rsidRDefault="00D02927" w:rsidP="001E1C2E">
            <w:pPr>
              <w:rPr>
                <w:rFonts w:ascii="Arial" w:hAnsi="Arial" w:cs="Arial"/>
                <w:b/>
                <w:sz w:val="20"/>
                <w:szCs w:val="20"/>
              </w:rPr>
            </w:pPr>
          </w:p>
          <w:p w:rsidR="00D02927" w:rsidRPr="001E1C2E" w:rsidRDefault="00D02927" w:rsidP="001E1C2E">
            <w:pPr>
              <w:rPr>
                <w:rFonts w:ascii="Arial" w:hAnsi="Arial" w:cs="Arial"/>
                <w:b/>
                <w:sz w:val="20"/>
                <w:szCs w:val="20"/>
              </w:rPr>
            </w:pPr>
            <w:r w:rsidRPr="001E1C2E">
              <w:rPr>
                <w:rFonts w:ascii="Arial" w:hAnsi="Arial" w:cs="Arial"/>
                <w:sz w:val="20"/>
                <w:szCs w:val="20"/>
              </w:rPr>
              <w:t>Possible diagnosis: Juvenile idiopathic arthritis</w:t>
            </w:r>
          </w:p>
          <w:p w:rsidR="00D02927" w:rsidRPr="001E1C2E" w:rsidRDefault="00D02927" w:rsidP="001E1C2E">
            <w:pPr>
              <w:rPr>
                <w:rFonts w:ascii="Arial" w:hAnsi="Arial" w:cs="Arial"/>
                <w:b/>
                <w:sz w:val="20"/>
                <w:szCs w:val="20"/>
              </w:rPr>
            </w:pPr>
          </w:p>
        </w:tc>
        <w:tc>
          <w:tcPr>
            <w:tcW w:w="3294" w:type="dxa"/>
          </w:tcPr>
          <w:p w:rsidR="00D02927" w:rsidRPr="003D1E38" w:rsidRDefault="00D02927" w:rsidP="003D1E38">
            <w:pPr>
              <w:jc w:val="both"/>
              <w:rPr>
                <w:rFonts w:ascii="Arial" w:hAnsi="Arial" w:cs="Arial"/>
                <w:sz w:val="20"/>
                <w:szCs w:val="20"/>
              </w:rPr>
            </w:pPr>
            <w:r w:rsidRPr="003D1E38">
              <w:rPr>
                <w:rFonts w:ascii="Arial" w:hAnsi="Arial" w:cs="Arial"/>
                <w:sz w:val="20"/>
                <w:szCs w:val="20"/>
              </w:rPr>
              <w:t>Check for Sacroiliac joint tenderness</w:t>
            </w:r>
            <w:r>
              <w:rPr>
                <w:rFonts w:ascii="Arial" w:hAnsi="Arial" w:cs="Arial"/>
                <w:sz w:val="20"/>
                <w:szCs w:val="20"/>
              </w:rPr>
              <w:t xml:space="preserve"> – ask about morning stiffness that lasts for more than 30 minutes</w:t>
            </w:r>
          </w:p>
          <w:p w:rsidR="00D02927" w:rsidRDefault="00D02927" w:rsidP="003D1E38">
            <w:pPr>
              <w:jc w:val="both"/>
              <w:rPr>
                <w:rFonts w:ascii="Arial" w:hAnsi="Arial" w:cs="Arial"/>
                <w:sz w:val="20"/>
                <w:szCs w:val="20"/>
              </w:rPr>
            </w:pPr>
          </w:p>
          <w:p w:rsidR="00D02927" w:rsidRPr="003D1E38" w:rsidRDefault="00D02927" w:rsidP="003D1E38">
            <w:pPr>
              <w:jc w:val="both"/>
              <w:rPr>
                <w:rFonts w:ascii="Arial" w:hAnsi="Arial" w:cs="Arial"/>
                <w:sz w:val="20"/>
                <w:szCs w:val="20"/>
              </w:rPr>
            </w:pPr>
            <w:r w:rsidRPr="003D1E38">
              <w:rPr>
                <w:rFonts w:ascii="Arial" w:hAnsi="Arial" w:cs="Arial"/>
                <w:sz w:val="20"/>
                <w:szCs w:val="20"/>
              </w:rPr>
              <w:t>Check for ability to flex and extend back</w:t>
            </w:r>
          </w:p>
          <w:p w:rsidR="00D02927" w:rsidRDefault="00D02927" w:rsidP="003D1E38">
            <w:pPr>
              <w:jc w:val="both"/>
              <w:rPr>
                <w:rFonts w:ascii="Arial" w:hAnsi="Arial" w:cs="Arial"/>
                <w:sz w:val="20"/>
                <w:szCs w:val="20"/>
              </w:rPr>
            </w:pPr>
          </w:p>
          <w:p w:rsidR="00D02927" w:rsidRPr="003D1E38" w:rsidRDefault="00D02927" w:rsidP="003D1E38">
            <w:pPr>
              <w:jc w:val="both"/>
              <w:rPr>
                <w:rFonts w:ascii="Arial" w:hAnsi="Arial" w:cs="Arial"/>
                <w:sz w:val="20"/>
                <w:szCs w:val="20"/>
              </w:rPr>
            </w:pPr>
            <w:r w:rsidRPr="003D1E38">
              <w:rPr>
                <w:rFonts w:ascii="Arial" w:hAnsi="Arial" w:cs="Arial"/>
                <w:sz w:val="20"/>
                <w:szCs w:val="20"/>
              </w:rPr>
              <w:t>Consider x</w:t>
            </w:r>
            <w:r>
              <w:rPr>
                <w:rFonts w:ascii="Arial" w:hAnsi="Arial" w:cs="Arial"/>
                <w:sz w:val="20"/>
                <w:szCs w:val="20"/>
              </w:rPr>
              <w:t>-</w:t>
            </w:r>
            <w:r w:rsidRPr="003D1E38">
              <w:rPr>
                <w:rFonts w:ascii="Arial" w:hAnsi="Arial" w:cs="Arial"/>
                <w:sz w:val="20"/>
                <w:szCs w:val="20"/>
              </w:rPr>
              <w:t>ray or MRI (w</w:t>
            </w:r>
            <w:r>
              <w:rPr>
                <w:rFonts w:ascii="Arial" w:hAnsi="Arial" w:cs="Arial"/>
                <w:sz w:val="20"/>
                <w:szCs w:val="20"/>
              </w:rPr>
              <w:t>ith</w:t>
            </w:r>
            <w:r w:rsidRPr="003D1E38">
              <w:rPr>
                <w:rFonts w:ascii="Arial" w:hAnsi="Arial" w:cs="Arial"/>
                <w:sz w:val="20"/>
                <w:szCs w:val="20"/>
              </w:rPr>
              <w:t>/w</w:t>
            </w:r>
            <w:r>
              <w:rPr>
                <w:rFonts w:ascii="Arial" w:hAnsi="Arial" w:cs="Arial"/>
                <w:sz w:val="20"/>
                <w:szCs w:val="20"/>
              </w:rPr>
              <w:t>ith out)</w:t>
            </w:r>
            <w:r w:rsidRPr="003D1E38">
              <w:rPr>
                <w:rFonts w:ascii="Arial" w:hAnsi="Arial" w:cs="Arial"/>
                <w:sz w:val="20"/>
                <w:szCs w:val="20"/>
              </w:rPr>
              <w:t xml:space="preserve"> contrast for LS spine and SI joints</w:t>
            </w:r>
          </w:p>
        </w:tc>
        <w:tc>
          <w:tcPr>
            <w:tcW w:w="3294" w:type="dxa"/>
          </w:tcPr>
          <w:p w:rsidR="00D02927" w:rsidRDefault="00D02927" w:rsidP="00D550B5">
            <w:pPr>
              <w:rPr>
                <w:rFonts w:ascii="Arial" w:hAnsi="Arial" w:cs="Arial"/>
                <w:sz w:val="20"/>
                <w:szCs w:val="20"/>
              </w:rPr>
            </w:pPr>
            <w:r>
              <w:rPr>
                <w:rFonts w:ascii="Arial" w:hAnsi="Arial" w:cs="Arial"/>
                <w:sz w:val="20"/>
                <w:szCs w:val="20"/>
              </w:rPr>
              <w:t xml:space="preserve">If patient shows signs of SI joint tenderness, or x-ray or MRI findings of inflammatory arthritis </w:t>
            </w:r>
          </w:p>
          <w:p w:rsidR="00D02927" w:rsidRDefault="00D02927" w:rsidP="00D550B5">
            <w:pPr>
              <w:rPr>
                <w:rFonts w:ascii="Arial" w:hAnsi="Arial" w:cs="Arial"/>
                <w:sz w:val="20"/>
                <w:szCs w:val="20"/>
              </w:rPr>
            </w:pPr>
          </w:p>
          <w:p w:rsidR="00D02927" w:rsidRDefault="00D02927" w:rsidP="00D550B5">
            <w:pPr>
              <w:rPr>
                <w:rFonts w:ascii="Arial" w:hAnsi="Arial" w:cs="Arial"/>
                <w:sz w:val="20"/>
                <w:szCs w:val="20"/>
              </w:rPr>
            </w:pPr>
            <w:r>
              <w:rPr>
                <w:rFonts w:ascii="Arial" w:hAnsi="Arial" w:cs="Arial"/>
                <w:sz w:val="20"/>
                <w:szCs w:val="20"/>
              </w:rPr>
              <w:t xml:space="preserve">If there is a significant  decrease in ROM in the back </w:t>
            </w:r>
          </w:p>
        </w:tc>
        <w:tc>
          <w:tcPr>
            <w:tcW w:w="3294" w:type="dxa"/>
          </w:tcPr>
          <w:p w:rsidR="00D02927" w:rsidRDefault="00D02927" w:rsidP="00D550B5">
            <w:pPr>
              <w:rPr>
                <w:rFonts w:ascii="Arial" w:hAnsi="Arial" w:cs="Arial"/>
                <w:sz w:val="20"/>
                <w:szCs w:val="20"/>
              </w:rPr>
            </w:pPr>
            <w:r>
              <w:rPr>
                <w:rFonts w:ascii="Arial" w:hAnsi="Arial" w:cs="Arial"/>
                <w:sz w:val="20"/>
                <w:szCs w:val="20"/>
              </w:rPr>
              <w:t>Any lab or imaging reports outside of Spectrum Health</w:t>
            </w:r>
          </w:p>
          <w:p w:rsidR="00D02927" w:rsidRDefault="00D02927" w:rsidP="00D550B5">
            <w:pPr>
              <w:rPr>
                <w:rFonts w:ascii="Arial" w:hAnsi="Arial" w:cs="Arial"/>
                <w:b/>
                <w:sz w:val="20"/>
                <w:szCs w:val="20"/>
              </w:rPr>
            </w:pPr>
          </w:p>
          <w:p w:rsidR="00D02927" w:rsidRDefault="00D02927" w:rsidP="00D550B5">
            <w:pPr>
              <w:rPr>
                <w:rFonts w:ascii="Arial" w:hAnsi="Arial" w:cs="Arial"/>
                <w:b/>
                <w:sz w:val="20"/>
                <w:szCs w:val="20"/>
              </w:rPr>
            </w:pPr>
            <w:r w:rsidRPr="006279F4">
              <w:rPr>
                <w:rFonts w:ascii="Arial" w:hAnsi="Arial" w:cs="Arial"/>
                <w:b/>
                <w:sz w:val="20"/>
                <w:szCs w:val="20"/>
              </w:rPr>
              <w:t xml:space="preserve">No need to order HLA B27 </w:t>
            </w:r>
          </w:p>
          <w:p w:rsidR="00D02927" w:rsidRDefault="00D02927" w:rsidP="00D550B5">
            <w:pPr>
              <w:rPr>
                <w:rFonts w:ascii="Arial" w:hAnsi="Arial" w:cs="Arial"/>
                <w:b/>
                <w:sz w:val="20"/>
                <w:szCs w:val="20"/>
              </w:rPr>
            </w:pPr>
          </w:p>
          <w:p w:rsidR="00D02927" w:rsidRDefault="00D02927" w:rsidP="00D550B5">
            <w:pPr>
              <w:rPr>
                <w:rFonts w:ascii="Arial" w:hAnsi="Arial" w:cs="Arial"/>
                <w:b/>
                <w:sz w:val="20"/>
                <w:szCs w:val="20"/>
              </w:rPr>
            </w:pPr>
          </w:p>
          <w:p w:rsidR="00D02927" w:rsidRDefault="00D02927" w:rsidP="00D550B5">
            <w:pPr>
              <w:rPr>
                <w:rFonts w:ascii="Arial" w:hAnsi="Arial" w:cs="Arial"/>
                <w:b/>
                <w:sz w:val="20"/>
                <w:szCs w:val="20"/>
              </w:rPr>
            </w:pPr>
          </w:p>
          <w:p w:rsidR="00D02927" w:rsidRDefault="00D02927" w:rsidP="00D550B5">
            <w:pPr>
              <w:rPr>
                <w:rFonts w:ascii="Arial" w:hAnsi="Arial" w:cs="Arial"/>
                <w:b/>
                <w:sz w:val="20"/>
                <w:szCs w:val="20"/>
              </w:rPr>
            </w:pPr>
          </w:p>
          <w:p w:rsidR="00D02927" w:rsidRDefault="00D02927" w:rsidP="00D550B5">
            <w:pPr>
              <w:rPr>
                <w:rFonts w:ascii="Arial" w:hAnsi="Arial" w:cs="Arial"/>
                <w:b/>
                <w:sz w:val="20"/>
                <w:szCs w:val="20"/>
              </w:rPr>
            </w:pPr>
          </w:p>
          <w:p w:rsidR="00D02927" w:rsidRPr="006279F4" w:rsidRDefault="00D02927" w:rsidP="00D550B5">
            <w:pPr>
              <w:rPr>
                <w:rFonts w:ascii="Arial" w:hAnsi="Arial" w:cs="Arial"/>
                <w:b/>
                <w:sz w:val="20"/>
                <w:szCs w:val="20"/>
              </w:rPr>
            </w:pPr>
          </w:p>
        </w:tc>
      </w:tr>
      <w:tr w:rsidR="00D02927" w:rsidTr="00D550B5">
        <w:tc>
          <w:tcPr>
            <w:tcW w:w="3294" w:type="dxa"/>
          </w:tcPr>
          <w:p w:rsidR="00D02927" w:rsidRPr="001E1C2E" w:rsidRDefault="00D02927" w:rsidP="001E1C2E">
            <w:pPr>
              <w:rPr>
                <w:rFonts w:ascii="Arial" w:hAnsi="Arial" w:cs="Arial"/>
                <w:b/>
                <w:sz w:val="20"/>
                <w:szCs w:val="20"/>
              </w:rPr>
            </w:pPr>
            <w:r w:rsidRPr="001E1C2E">
              <w:rPr>
                <w:rFonts w:ascii="Arial" w:hAnsi="Arial" w:cs="Arial"/>
                <w:b/>
                <w:sz w:val="20"/>
                <w:szCs w:val="20"/>
              </w:rPr>
              <w:t>Malar Rash</w:t>
            </w:r>
          </w:p>
          <w:p w:rsidR="00D02927" w:rsidRPr="001E1C2E" w:rsidRDefault="00D02927" w:rsidP="001E1C2E">
            <w:pPr>
              <w:rPr>
                <w:rFonts w:ascii="Arial" w:hAnsi="Arial" w:cs="Arial"/>
                <w:b/>
                <w:sz w:val="20"/>
                <w:szCs w:val="20"/>
              </w:rPr>
            </w:pPr>
            <w:r w:rsidRPr="001E1C2E">
              <w:rPr>
                <w:rFonts w:ascii="Arial" w:hAnsi="Arial" w:cs="Arial"/>
                <w:b/>
                <w:sz w:val="20"/>
                <w:szCs w:val="20"/>
              </w:rPr>
              <w:t xml:space="preserve"> </w:t>
            </w:r>
          </w:p>
          <w:p w:rsidR="00D02927" w:rsidRPr="001E1C2E" w:rsidRDefault="00D02927" w:rsidP="001E1C2E">
            <w:pPr>
              <w:rPr>
                <w:rFonts w:ascii="Arial" w:hAnsi="Arial" w:cs="Arial"/>
                <w:sz w:val="20"/>
                <w:szCs w:val="20"/>
              </w:rPr>
            </w:pPr>
            <w:r w:rsidRPr="001E1C2E">
              <w:rPr>
                <w:rFonts w:ascii="Arial" w:hAnsi="Arial" w:cs="Arial"/>
                <w:sz w:val="20"/>
                <w:szCs w:val="20"/>
              </w:rPr>
              <w:t>Possible diagnoses: Systemic Lupus, Mixed Connected Tissue Disease, JDM</w:t>
            </w:r>
          </w:p>
          <w:p w:rsidR="00D02927" w:rsidRPr="001E1C2E" w:rsidRDefault="00D02927" w:rsidP="001E1C2E">
            <w:pPr>
              <w:rPr>
                <w:rFonts w:ascii="Arial" w:hAnsi="Arial" w:cs="Arial"/>
                <w:b/>
                <w:sz w:val="20"/>
                <w:szCs w:val="20"/>
              </w:rPr>
            </w:pPr>
          </w:p>
          <w:p w:rsidR="00D02927" w:rsidRPr="001E1C2E" w:rsidRDefault="00D02927" w:rsidP="001E1C2E">
            <w:pPr>
              <w:rPr>
                <w:rFonts w:ascii="Arial" w:hAnsi="Arial" w:cs="Arial"/>
                <w:b/>
                <w:sz w:val="20"/>
                <w:szCs w:val="20"/>
              </w:rPr>
            </w:pPr>
          </w:p>
        </w:tc>
        <w:tc>
          <w:tcPr>
            <w:tcW w:w="3294" w:type="dxa"/>
          </w:tcPr>
          <w:p w:rsidR="00D02927" w:rsidRDefault="00D02927" w:rsidP="003D1E38">
            <w:pPr>
              <w:rPr>
                <w:rFonts w:ascii="Arial" w:hAnsi="Arial" w:cs="Arial"/>
                <w:sz w:val="20"/>
                <w:szCs w:val="20"/>
              </w:rPr>
            </w:pPr>
            <w:r>
              <w:rPr>
                <w:rFonts w:ascii="Arial" w:hAnsi="Arial" w:cs="Arial"/>
                <w:sz w:val="20"/>
                <w:szCs w:val="20"/>
              </w:rPr>
              <w:t>Other symptoms are present</w:t>
            </w:r>
          </w:p>
          <w:p w:rsidR="00D02927" w:rsidRPr="003D1E38" w:rsidRDefault="00D02927" w:rsidP="003D1E38">
            <w:pPr>
              <w:rPr>
                <w:rFonts w:ascii="Arial" w:hAnsi="Arial" w:cs="Arial"/>
                <w:sz w:val="20"/>
                <w:szCs w:val="20"/>
              </w:rPr>
            </w:pPr>
          </w:p>
          <w:p w:rsidR="00D02927" w:rsidRPr="003D1E38" w:rsidRDefault="00D02927" w:rsidP="003D1E38">
            <w:pPr>
              <w:rPr>
                <w:rFonts w:ascii="Arial" w:hAnsi="Arial" w:cs="Arial"/>
                <w:sz w:val="20"/>
                <w:szCs w:val="20"/>
              </w:rPr>
            </w:pPr>
            <w:r>
              <w:rPr>
                <w:rFonts w:ascii="Arial" w:hAnsi="Arial" w:cs="Arial"/>
                <w:sz w:val="20"/>
                <w:szCs w:val="20"/>
              </w:rPr>
              <w:t>If persistent – for a few weeks - c</w:t>
            </w:r>
            <w:r w:rsidRPr="003D1E38">
              <w:rPr>
                <w:rFonts w:ascii="Arial" w:hAnsi="Arial" w:cs="Arial"/>
                <w:sz w:val="20"/>
                <w:szCs w:val="20"/>
              </w:rPr>
              <w:t>onsider screening for ANA (IFA)</w:t>
            </w:r>
          </w:p>
          <w:p w:rsidR="00D02927" w:rsidRDefault="00D02927" w:rsidP="00D550B5">
            <w:pPr>
              <w:rPr>
                <w:rFonts w:ascii="Arial" w:hAnsi="Arial" w:cs="Arial"/>
                <w:sz w:val="20"/>
                <w:szCs w:val="20"/>
              </w:rPr>
            </w:pPr>
          </w:p>
        </w:tc>
        <w:tc>
          <w:tcPr>
            <w:tcW w:w="3294" w:type="dxa"/>
          </w:tcPr>
          <w:p w:rsidR="00D02927" w:rsidRPr="003D1E38" w:rsidRDefault="00D02927" w:rsidP="003D1E38">
            <w:pPr>
              <w:rPr>
                <w:rFonts w:ascii="Arial" w:hAnsi="Arial" w:cs="Arial"/>
                <w:sz w:val="20"/>
                <w:szCs w:val="20"/>
              </w:rPr>
            </w:pPr>
            <w:r w:rsidRPr="003D1E38">
              <w:rPr>
                <w:rFonts w:ascii="Arial" w:hAnsi="Arial" w:cs="Arial"/>
                <w:sz w:val="20"/>
                <w:szCs w:val="20"/>
              </w:rPr>
              <w:t>If rash persist</w:t>
            </w:r>
            <w:r>
              <w:rPr>
                <w:rFonts w:ascii="Arial" w:hAnsi="Arial" w:cs="Arial"/>
                <w:sz w:val="20"/>
                <w:szCs w:val="20"/>
              </w:rPr>
              <w:t>s</w:t>
            </w:r>
            <w:r w:rsidRPr="003D1E38">
              <w:rPr>
                <w:rFonts w:ascii="Arial" w:hAnsi="Arial" w:cs="Arial"/>
                <w:sz w:val="20"/>
                <w:szCs w:val="20"/>
              </w:rPr>
              <w:t xml:space="preserve"> or become purpuric or eroded</w:t>
            </w: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r>
              <w:rPr>
                <w:rFonts w:ascii="Arial" w:hAnsi="Arial" w:cs="Arial"/>
                <w:sz w:val="20"/>
                <w:szCs w:val="20"/>
              </w:rPr>
              <w:t xml:space="preserve">If patient has </w:t>
            </w:r>
            <w:r w:rsidRPr="003D1E38">
              <w:rPr>
                <w:rFonts w:ascii="Arial" w:hAnsi="Arial" w:cs="Arial"/>
                <w:sz w:val="20"/>
                <w:szCs w:val="20"/>
              </w:rPr>
              <w:t>o</w:t>
            </w:r>
            <w:r>
              <w:rPr>
                <w:rFonts w:ascii="Arial" w:hAnsi="Arial" w:cs="Arial"/>
                <w:sz w:val="20"/>
                <w:szCs w:val="20"/>
              </w:rPr>
              <w:t>ther systemic signs of lupus -</w:t>
            </w:r>
            <w:r w:rsidRPr="003D1E38">
              <w:rPr>
                <w:rFonts w:ascii="Arial" w:hAnsi="Arial" w:cs="Arial"/>
                <w:sz w:val="20"/>
                <w:szCs w:val="20"/>
              </w:rPr>
              <w:t xml:space="preserve"> joint swelling, oral ulcers, </w:t>
            </w:r>
            <w:proofErr w:type="spellStart"/>
            <w:r w:rsidRPr="003D1E38">
              <w:rPr>
                <w:rFonts w:ascii="Arial" w:hAnsi="Arial" w:cs="Arial"/>
                <w:sz w:val="20"/>
                <w:szCs w:val="20"/>
              </w:rPr>
              <w:t>serositis</w:t>
            </w:r>
            <w:proofErr w:type="spellEnd"/>
            <w:r w:rsidRPr="003D1E38">
              <w:rPr>
                <w:rFonts w:ascii="Arial" w:hAnsi="Arial" w:cs="Arial"/>
                <w:sz w:val="20"/>
                <w:szCs w:val="20"/>
              </w:rPr>
              <w:t xml:space="preserve">, </w:t>
            </w:r>
            <w:proofErr w:type="spellStart"/>
            <w:proofErr w:type="gramStart"/>
            <w:r w:rsidRPr="003D1E38">
              <w:rPr>
                <w:rFonts w:ascii="Arial" w:hAnsi="Arial" w:cs="Arial"/>
                <w:sz w:val="20"/>
                <w:szCs w:val="20"/>
              </w:rPr>
              <w:t>cytopenias</w:t>
            </w:r>
            <w:proofErr w:type="spellEnd"/>
            <w:proofErr w:type="gramEnd"/>
            <w:r w:rsidRPr="003D1E38">
              <w:rPr>
                <w:rFonts w:ascii="Arial" w:hAnsi="Arial" w:cs="Arial"/>
                <w:sz w:val="20"/>
                <w:szCs w:val="20"/>
              </w:rPr>
              <w:t xml:space="preserve">. </w:t>
            </w:r>
          </w:p>
          <w:p w:rsidR="00D02927" w:rsidRDefault="00D02927" w:rsidP="003D1E38">
            <w:pPr>
              <w:rPr>
                <w:rFonts w:ascii="Arial" w:hAnsi="Arial" w:cs="Arial"/>
                <w:sz w:val="20"/>
                <w:szCs w:val="20"/>
              </w:rPr>
            </w:pPr>
          </w:p>
          <w:p w:rsidR="00D02927" w:rsidRDefault="00D02927" w:rsidP="003D1E38">
            <w:pPr>
              <w:rPr>
                <w:rFonts w:ascii="Arial" w:hAnsi="Arial" w:cs="Arial"/>
                <w:sz w:val="20"/>
                <w:szCs w:val="20"/>
              </w:rPr>
            </w:pPr>
            <w:r>
              <w:rPr>
                <w:rFonts w:ascii="Arial" w:hAnsi="Arial" w:cs="Arial"/>
                <w:sz w:val="20"/>
                <w:szCs w:val="20"/>
              </w:rPr>
              <w:t>If ANA is positive</w:t>
            </w:r>
          </w:p>
          <w:p w:rsidR="001E1C2E" w:rsidRPr="003D1E38" w:rsidRDefault="001E1C2E" w:rsidP="003D1E38">
            <w:pPr>
              <w:rPr>
                <w:rFonts w:ascii="Arial" w:hAnsi="Arial" w:cs="Arial"/>
                <w:sz w:val="20"/>
                <w:szCs w:val="20"/>
              </w:rPr>
            </w:pPr>
          </w:p>
        </w:tc>
        <w:tc>
          <w:tcPr>
            <w:tcW w:w="3294" w:type="dxa"/>
          </w:tcPr>
          <w:p w:rsidR="00D02927" w:rsidRDefault="00D02927" w:rsidP="006279F4">
            <w:pPr>
              <w:rPr>
                <w:rFonts w:ascii="Arial" w:hAnsi="Arial" w:cs="Arial"/>
                <w:sz w:val="20"/>
                <w:szCs w:val="20"/>
              </w:rPr>
            </w:pPr>
            <w:r>
              <w:rPr>
                <w:rFonts w:ascii="Arial" w:hAnsi="Arial" w:cs="Arial"/>
                <w:sz w:val="20"/>
                <w:szCs w:val="20"/>
              </w:rPr>
              <w:t>Any lab or imaging reports outside Spectrum Health</w:t>
            </w:r>
          </w:p>
          <w:p w:rsidR="00D02927" w:rsidRDefault="00D02927" w:rsidP="00D550B5">
            <w:pPr>
              <w:rPr>
                <w:rFonts w:ascii="Arial" w:hAnsi="Arial" w:cs="Arial"/>
                <w:sz w:val="20"/>
                <w:szCs w:val="20"/>
              </w:rPr>
            </w:pPr>
          </w:p>
        </w:tc>
      </w:tr>
      <w:tr w:rsidR="00D02927" w:rsidTr="00D550B5">
        <w:tc>
          <w:tcPr>
            <w:tcW w:w="3294" w:type="dxa"/>
          </w:tcPr>
          <w:p w:rsidR="00D02927" w:rsidRPr="001E1C2E" w:rsidRDefault="00D02927" w:rsidP="001E1C2E">
            <w:pPr>
              <w:rPr>
                <w:b/>
              </w:rPr>
            </w:pPr>
            <w:r w:rsidRPr="001E1C2E">
              <w:rPr>
                <w:b/>
              </w:rPr>
              <w:t xml:space="preserve">Unexplained Fevers </w:t>
            </w:r>
          </w:p>
          <w:p w:rsidR="00D02927" w:rsidRPr="001E1C2E" w:rsidRDefault="00D02927" w:rsidP="001E1C2E">
            <w:pPr>
              <w:rPr>
                <w:rFonts w:ascii="Arial" w:hAnsi="Arial" w:cs="Arial"/>
                <w:sz w:val="20"/>
                <w:szCs w:val="20"/>
              </w:rPr>
            </w:pPr>
          </w:p>
          <w:p w:rsidR="00D02927" w:rsidRPr="001E1C2E" w:rsidRDefault="00D02927" w:rsidP="001E1C2E">
            <w:pPr>
              <w:rPr>
                <w:rFonts w:ascii="Arial" w:hAnsi="Arial" w:cs="Arial"/>
                <w:sz w:val="20"/>
                <w:szCs w:val="20"/>
              </w:rPr>
            </w:pPr>
            <w:r w:rsidRPr="001E1C2E">
              <w:rPr>
                <w:rFonts w:ascii="Arial" w:hAnsi="Arial" w:cs="Arial"/>
                <w:sz w:val="20"/>
                <w:szCs w:val="20"/>
              </w:rPr>
              <w:t>Possible diagnoses: Systemic JIA, periodic fever syndrome</w:t>
            </w:r>
          </w:p>
          <w:p w:rsidR="00D02927" w:rsidRPr="001E1C2E" w:rsidRDefault="00D02927" w:rsidP="001E1C2E">
            <w:pPr>
              <w:rPr>
                <w:rFonts w:ascii="Arial" w:hAnsi="Arial" w:cs="Arial"/>
                <w:b/>
                <w:sz w:val="20"/>
                <w:szCs w:val="20"/>
                <w:u w:val="single"/>
              </w:rPr>
            </w:pPr>
          </w:p>
          <w:p w:rsidR="00D02927" w:rsidRPr="001E1C2E" w:rsidRDefault="00D02927" w:rsidP="001E1C2E">
            <w:pPr>
              <w:rPr>
                <w:rFonts w:ascii="Arial" w:hAnsi="Arial" w:cs="Arial"/>
                <w:b/>
                <w:sz w:val="20"/>
                <w:szCs w:val="20"/>
              </w:rPr>
            </w:pPr>
          </w:p>
        </w:tc>
        <w:tc>
          <w:tcPr>
            <w:tcW w:w="3294" w:type="dxa"/>
          </w:tcPr>
          <w:p w:rsidR="00D02927" w:rsidRDefault="00D02927" w:rsidP="00242591">
            <w:pPr>
              <w:rPr>
                <w:rFonts w:ascii="Arial" w:hAnsi="Arial" w:cs="Arial"/>
                <w:sz w:val="20"/>
                <w:szCs w:val="20"/>
              </w:rPr>
            </w:pPr>
            <w:r w:rsidRPr="00D02927">
              <w:rPr>
                <w:rFonts w:ascii="Arial" w:hAnsi="Arial" w:cs="Arial"/>
                <w:b/>
                <w:sz w:val="20"/>
                <w:szCs w:val="20"/>
              </w:rPr>
              <w:t>Rule out infection first</w:t>
            </w:r>
            <w:r>
              <w:rPr>
                <w:rFonts w:ascii="Arial" w:hAnsi="Arial" w:cs="Arial"/>
                <w:sz w:val="20"/>
                <w:szCs w:val="20"/>
              </w:rPr>
              <w:t xml:space="preserve"> – consider an Infectious Disease consult </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r w:rsidRPr="00D02927">
              <w:rPr>
                <w:rFonts w:ascii="Arial" w:hAnsi="Arial" w:cs="Arial"/>
                <w:b/>
                <w:sz w:val="20"/>
                <w:szCs w:val="20"/>
              </w:rPr>
              <w:t xml:space="preserve">Rule out malignancy </w:t>
            </w:r>
            <w:r>
              <w:rPr>
                <w:rFonts w:ascii="Arial" w:hAnsi="Arial" w:cs="Arial"/>
                <w:sz w:val="20"/>
                <w:szCs w:val="20"/>
              </w:rPr>
              <w:t>- consider an Oncology consult</w:t>
            </w:r>
          </w:p>
          <w:p w:rsidR="00D02927" w:rsidRDefault="00D02927" w:rsidP="00242591">
            <w:pPr>
              <w:rPr>
                <w:rFonts w:ascii="Arial" w:hAnsi="Arial" w:cs="Arial"/>
                <w:sz w:val="20"/>
                <w:szCs w:val="20"/>
              </w:rPr>
            </w:pPr>
          </w:p>
          <w:p w:rsidR="00D02927" w:rsidRPr="00242591" w:rsidRDefault="00D02927" w:rsidP="00242591">
            <w:pPr>
              <w:rPr>
                <w:rFonts w:ascii="Arial" w:hAnsi="Arial" w:cs="Arial"/>
                <w:sz w:val="20"/>
                <w:szCs w:val="20"/>
              </w:rPr>
            </w:pPr>
            <w:r>
              <w:rPr>
                <w:rFonts w:ascii="Arial" w:hAnsi="Arial" w:cs="Arial"/>
                <w:sz w:val="20"/>
                <w:szCs w:val="20"/>
              </w:rPr>
              <w:t xml:space="preserve">Examine for signs of arthritis </w:t>
            </w:r>
          </w:p>
        </w:tc>
        <w:tc>
          <w:tcPr>
            <w:tcW w:w="3294" w:type="dxa"/>
          </w:tcPr>
          <w:p w:rsidR="00D02927" w:rsidRDefault="00D02927" w:rsidP="00242591">
            <w:pPr>
              <w:rPr>
                <w:rFonts w:ascii="Arial" w:hAnsi="Arial" w:cs="Arial"/>
                <w:sz w:val="20"/>
                <w:szCs w:val="20"/>
              </w:rPr>
            </w:pPr>
            <w:r>
              <w:rPr>
                <w:rFonts w:ascii="Arial" w:hAnsi="Arial" w:cs="Arial"/>
                <w:sz w:val="20"/>
                <w:szCs w:val="20"/>
              </w:rPr>
              <w:t xml:space="preserve">If there is no evidence of infection or malignancy </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r>
              <w:rPr>
                <w:rFonts w:ascii="Arial" w:hAnsi="Arial" w:cs="Arial"/>
                <w:sz w:val="20"/>
                <w:szCs w:val="20"/>
              </w:rPr>
              <w:t xml:space="preserve">If there is family history of periodic fever syndrome </w:t>
            </w:r>
          </w:p>
          <w:p w:rsidR="00D02927" w:rsidRPr="00242591" w:rsidRDefault="00D02927" w:rsidP="00242591">
            <w:pPr>
              <w:rPr>
                <w:rFonts w:ascii="Arial" w:hAnsi="Arial" w:cs="Arial"/>
                <w:sz w:val="20"/>
                <w:szCs w:val="20"/>
              </w:rPr>
            </w:pPr>
          </w:p>
        </w:tc>
        <w:tc>
          <w:tcPr>
            <w:tcW w:w="3294" w:type="dxa"/>
          </w:tcPr>
          <w:p w:rsidR="00D02927" w:rsidRDefault="00D02927" w:rsidP="00242591">
            <w:pPr>
              <w:rPr>
                <w:rFonts w:ascii="Arial" w:hAnsi="Arial" w:cs="Arial"/>
                <w:sz w:val="20"/>
                <w:szCs w:val="20"/>
              </w:rPr>
            </w:pPr>
            <w:r>
              <w:rPr>
                <w:rFonts w:ascii="Arial" w:hAnsi="Arial" w:cs="Arial"/>
                <w:sz w:val="20"/>
                <w:szCs w:val="20"/>
              </w:rPr>
              <w:t>Any lab or imaging reports outside Spectrum Health</w:t>
            </w:r>
          </w:p>
          <w:p w:rsidR="00D02927" w:rsidRDefault="00D02927" w:rsidP="006279F4">
            <w:pPr>
              <w:rPr>
                <w:rFonts w:ascii="Arial" w:hAnsi="Arial" w:cs="Arial"/>
                <w:sz w:val="20"/>
                <w:szCs w:val="20"/>
              </w:rPr>
            </w:pPr>
          </w:p>
        </w:tc>
      </w:tr>
      <w:tr w:rsidR="00D02927" w:rsidTr="00D550B5">
        <w:tc>
          <w:tcPr>
            <w:tcW w:w="3294" w:type="dxa"/>
          </w:tcPr>
          <w:p w:rsidR="00D02927" w:rsidRPr="001E1C2E" w:rsidRDefault="00D02927" w:rsidP="001E1C2E">
            <w:pPr>
              <w:rPr>
                <w:rFonts w:ascii="Arial" w:hAnsi="Arial" w:cs="Arial"/>
                <w:b/>
                <w:sz w:val="20"/>
                <w:szCs w:val="20"/>
              </w:rPr>
            </w:pPr>
            <w:r w:rsidRPr="001E1C2E">
              <w:rPr>
                <w:b/>
              </w:rPr>
              <w:t xml:space="preserve">Skin Tightening or Extremity Color Changes </w:t>
            </w:r>
          </w:p>
          <w:p w:rsidR="00D02927" w:rsidRPr="001E1C2E" w:rsidRDefault="00D02927" w:rsidP="001E1C2E">
            <w:pPr>
              <w:rPr>
                <w:rFonts w:ascii="Arial" w:hAnsi="Arial" w:cs="Arial"/>
                <w:sz w:val="20"/>
                <w:szCs w:val="20"/>
              </w:rPr>
            </w:pPr>
          </w:p>
          <w:p w:rsidR="00D02927" w:rsidRPr="001E1C2E" w:rsidRDefault="00D02927" w:rsidP="001E1C2E">
            <w:pPr>
              <w:rPr>
                <w:rFonts w:ascii="Arial" w:hAnsi="Arial" w:cs="Arial"/>
                <w:sz w:val="20"/>
                <w:szCs w:val="20"/>
              </w:rPr>
            </w:pPr>
            <w:r w:rsidRPr="001E1C2E">
              <w:rPr>
                <w:rFonts w:ascii="Arial" w:hAnsi="Arial" w:cs="Arial"/>
                <w:sz w:val="20"/>
                <w:szCs w:val="20"/>
              </w:rPr>
              <w:t>Possible diagnoses: Raynaud’s phenomenon, scleroderma, MCTD</w:t>
            </w:r>
          </w:p>
          <w:p w:rsidR="00D02927" w:rsidRPr="001E1C2E" w:rsidRDefault="00D02927" w:rsidP="001E1C2E">
            <w:pPr>
              <w:rPr>
                <w:b/>
                <w:u w:val="single"/>
              </w:rPr>
            </w:pPr>
          </w:p>
        </w:tc>
        <w:tc>
          <w:tcPr>
            <w:tcW w:w="3294" w:type="dxa"/>
          </w:tcPr>
          <w:p w:rsidR="00D02927" w:rsidRDefault="00D02927" w:rsidP="008775A4">
            <w:pPr>
              <w:rPr>
                <w:rFonts w:ascii="Arial" w:hAnsi="Arial" w:cs="Arial"/>
                <w:sz w:val="20"/>
                <w:szCs w:val="20"/>
              </w:rPr>
            </w:pPr>
            <w:r w:rsidRPr="00D56883">
              <w:rPr>
                <w:rFonts w:ascii="Arial" w:hAnsi="Arial" w:cs="Arial"/>
                <w:sz w:val="20"/>
                <w:szCs w:val="20"/>
              </w:rPr>
              <w:t xml:space="preserve">Examine for signs of </w:t>
            </w:r>
            <w:proofErr w:type="spellStart"/>
            <w:r w:rsidRPr="00D56883">
              <w:rPr>
                <w:rFonts w:ascii="Arial" w:hAnsi="Arial" w:cs="Arial"/>
                <w:sz w:val="20"/>
                <w:szCs w:val="20"/>
              </w:rPr>
              <w:t>sclerodactily</w:t>
            </w:r>
            <w:proofErr w:type="spellEnd"/>
            <w:r w:rsidRPr="00D56883">
              <w:rPr>
                <w:rFonts w:ascii="Arial" w:hAnsi="Arial" w:cs="Arial"/>
                <w:sz w:val="20"/>
                <w:szCs w:val="20"/>
              </w:rPr>
              <w:t xml:space="preserve">  or skin tightening, esophageal </w:t>
            </w:r>
            <w:proofErr w:type="spellStart"/>
            <w:r w:rsidRPr="00D56883">
              <w:rPr>
                <w:rFonts w:ascii="Arial" w:hAnsi="Arial" w:cs="Arial"/>
                <w:sz w:val="20"/>
                <w:szCs w:val="20"/>
              </w:rPr>
              <w:t>dysmotility</w:t>
            </w:r>
            <w:proofErr w:type="spellEnd"/>
            <w:r w:rsidRPr="00D56883">
              <w:rPr>
                <w:rFonts w:ascii="Arial" w:hAnsi="Arial" w:cs="Arial"/>
                <w:sz w:val="20"/>
                <w:szCs w:val="20"/>
              </w:rPr>
              <w:t xml:space="preserve">, calcinosis, fingertip ulceration and </w:t>
            </w:r>
            <w:proofErr w:type="spellStart"/>
            <w:r w:rsidRPr="00D56883">
              <w:rPr>
                <w:rFonts w:ascii="Arial" w:hAnsi="Arial" w:cs="Arial"/>
                <w:sz w:val="20"/>
                <w:szCs w:val="20"/>
              </w:rPr>
              <w:t>nailfold</w:t>
            </w:r>
            <w:proofErr w:type="spellEnd"/>
            <w:r w:rsidRPr="00D56883">
              <w:rPr>
                <w:rFonts w:ascii="Arial" w:hAnsi="Arial" w:cs="Arial"/>
                <w:sz w:val="20"/>
                <w:szCs w:val="20"/>
              </w:rPr>
              <w:t xml:space="preserve"> capillary changes</w:t>
            </w:r>
            <w:r>
              <w:rPr>
                <w:rFonts w:ascii="Arial" w:hAnsi="Arial" w:cs="Arial"/>
                <w:sz w:val="20"/>
                <w:szCs w:val="20"/>
              </w:rPr>
              <w:t xml:space="preserve">  </w:t>
            </w:r>
          </w:p>
        </w:tc>
        <w:tc>
          <w:tcPr>
            <w:tcW w:w="3294" w:type="dxa"/>
          </w:tcPr>
          <w:p w:rsidR="00D02927" w:rsidRDefault="00D02927" w:rsidP="00242591">
            <w:pPr>
              <w:rPr>
                <w:rFonts w:ascii="Arial" w:hAnsi="Arial" w:cs="Arial"/>
                <w:sz w:val="20"/>
                <w:szCs w:val="20"/>
              </w:rPr>
            </w:pPr>
            <w:r>
              <w:rPr>
                <w:rFonts w:ascii="Arial" w:hAnsi="Arial" w:cs="Arial"/>
                <w:sz w:val="20"/>
                <w:szCs w:val="20"/>
              </w:rPr>
              <w:t xml:space="preserve">Concern for nail fold capillary changes </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r>
              <w:rPr>
                <w:rFonts w:ascii="Arial" w:hAnsi="Arial" w:cs="Arial"/>
                <w:sz w:val="20"/>
                <w:szCs w:val="20"/>
              </w:rPr>
              <w:t>Worsening Raynaud’s or concerned about secondary Raynaud’s</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r>
              <w:rPr>
                <w:rFonts w:ascii="Arial" w:hAnsi="Arial" w:cs="Arial"/>
                <w:sz w:val="20"/>
                <w:szCs w:val="20"/>
              </w:rPr>
              <w:t xml:space="preserve">If there are signs of systemic disease  </w:t>
            </w:r>
          </w:p>
        </w:tc>
        <w:tc>
          <w:tcPr>
            <w:tcW w:w="3294" w:type="dxa"/>
          </w:tcPr>
          <w:p w:rsidR="00D02927" w:rsidRDefault="00D02927" w:rsidP="008775A4">
            <w:pPr>
              <w:rPr>
                <w:rFonts w:ascii="Arial" w:hAnsi="Arial" w:cs="Arial"/>
                <w:sz w:val="20"/>
                <w:szCs w:val="20"/>
              </w:rPr>
            </w:pPr>
            <w:r>
              <w:rPr>
                <w:rFonts w:ascii="Arial" w:hAnsi="Arial" w:cs="Arial"/>
                <w:sz w:val="20"/>
                <w:szCs w:val="20"/>
              </w:rPr>
              <w:t>Any lab or imaging reports outside Spectrum Health</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p>
        </w:tc>
      </w:tr>
      <w:tr w:rsidR="00D02927" w:rsidTr="00D550B5">
        <w:tc>
          <w:tcPr>
            <w:tcW w:w="3294" w:type="dxa"/>
          </w:tcPr>
          <w:p w:rsidR="00D02927" w:rsidRPr="001E1C2E" w:rsidRDefault="00D02927" w:rsidP="001E1C2E">
            <w:pPr>
              <w:rPr>
                <w:rFonts w:ascii="Arial" w:hAnsi="Arial" w:cs="Arial"/>
                <w:b/>
                <w:sz w:val="20"/>
                <w:szCs w:val="20"/>
              </w:rPr>
            </w:pPr>
            <w:r w:rsidRPr="001E1C2E">
              <w:rPr>
                <w:rFonts w:ascii="Arial" w:hAnsi="Arial" w:cs="Arial"/>
                <w:b/>
                <w:sz w:val="20"/>
                <w:szCs w:val="20"/>
              </w:rPr>
              <w:t>Symptoms</w:t>
            </w:r>
          </w:p>
        </w:tc>
        <w:tc>
          <w:tcPr>
            <w:tcW w:w="3294" w:type="dxa"/>
          </w:tcPr>
          <w:p w:rsidR="00D02927" w:rsidRPr="000B2617" w:rsidRDefault="00D02927" w:rsidP="00C81AF0">
            <w:pPr>
              <w:rPr>
                <w:rFonts w:ascii="Arial" w:hAnsi="Arial" w:cs="Arial"/>
                <w:b/>
                <w:sz w:val="20"/>
                <w:szCs w:val="20"/>
              </w:rPr>
            </w:pPr>
            <w:r w:rsidRPr="000B2617">
              <w:rPr>
                <w:rFonts w:ascii="Arial" w:hAnsi="Arial" w:cs="Arial"/>
                <w:b/>
                <w:sz w:val="20"/>
                <w:szCs w:val="20"/>
              </w:rPr>
              <w:t>Suggested work-up/initial management</w:t>
            </w:r>
          </w:p>
        </w:tc>
        <w:tc>
          <w:tcPr>
            <w:tcW w:w="3294" w:type="dxa"/>
          </w:tcPr>
          <w:p w:rsidR="00D02927" w:rsidRPr="000B2617" w:rsidRDefault="00D02927" w:rsidP="00C81AF0">
            <w:pPr>
              <w:rPr>
                <w:rFonts w:ascii="Arial" w:hAnsi="Arial" w:cs="Arial"/>
                <w:b/>
                <w:sz w:val="20"/>
                <w:szCs w:val="20"/>
              </w:rPr>
            </w:pPr>
            <w:r w:rsidRPr="000B2617">
              <w:rPr>
                <w:rFonts w:ascii="Arial" w:hAnsi="Arial" w:cs="Arial"/>
                <w:b/>
                <w:sz w:val="20"/>
                <w:szCs w:val="20"/>
              </w:rPr>
              <w:t>When to refer</w:t>
            </w:r>
          </w:p>
        </w:tc>
        <w:tc>
          <w:tcPr>
            <w:tcW w:w="3294" w:type="dxa"/>
          </w:tcPr>
          <w:p w:rsidR="00D02927" w:rsidRPr="000B2617" w:rsidRDefault="00D02927" w:rsidP="00C81AF0">
            <w:pPr>
              <w:rPr>
                <w:rFonts w:ascii="Arial" w:hAnsi="Arial" w:cs="Arial"/>
                <w:b/>
                <w:sz w:val="20"/>
                <w:szCs w:val="20"/>
              </w:rPr>
            </w:pPr>
            <w:r w:rsidRPr="000B2617">
              <w:rPr>
                <w:rFonts w:ascii="Arial" w:hAnsi="Arial" w:cs="Arial"/>
                <w:b/>
                <w:sz w:val="20"/>
                <w:szCs w:val="20"/>
              </w:rPr>
              <w:t>Information needed</w:t>
            </w:r>
          </w:p>
        </w:tc>
      </w:tr>
      <w:tr w:rsidR="00D02927" w:rsidTr="00D550B5">
        <w:tc>
          <w:tcPr>
            <w:tcW w:w="3294" w:type="dxa"/>
          </w:tcPr>
          <w:p w:rsidR="00D02927" w:rsidRPr="001E1C2E" w:rsidRDefault="00D02927" w:rsidP="001E1C2E">
            <w:pPr>
              <w:rPr>
                <w:rFonts w:ascii="Arial" w:hAnsi="Arial" w:cs="Arial"/>
                <w:b/>
                <w:sz w:val="20"/>
                <w:szCs w:val="20"/>
              </w:rPr>
            </w:pPr>
            <w:r w:rsidRPr="001E1C2E">
              <w:rPr>
                <w:b/>
              </w:rPr>
              <w:t>Iritis/Uveitis</w:t>
            </w:r>
          </w:p>
          <w:p w:rsidR="00D02927" w:rsidRPr="001E1C2E" w:rsidRDefault="00D02927" w:rsidP="001E1C2E">
            <w:pPr>
              <w:rPr>
                <w:rFonts w:ascii="Arial" w:hAnsi="Arial" w:cs="Arial"/>
                <w:sz w:val="20"/>
                <w:szCs w:val="20"/>
              </w:rPr>
            </w:pPr>
          </w:p>
          <w:p w:rsidR="00D02927" w:rsidRPr="001E1C2E" w:rsidRDefault="00D02927" w:rsidP="001E1C2E">
            <w:pPr>
              <w:rPr>
                <w:rFonts w:ascii="Arial" w:hAnsi="Arial" w:cs="Arial"/>
                <w:sz w:val="20"/>
                <w:szCs w:val="20"/>
              </w:rPr>
            </w:pPr>
            <w:r w:rsidRPr="001E1C2E">
              <w:rPr>
                <w:rFonts w:ascii="Arial" w:hAnsi="Arial" w:cs="Arial"/>
                <w:sz w:val="20"/>
                <w:szCs w:val="20"/>
              </w:rPr>
              <w:t xml:space="preserve">Possible diagnoses: Juvenile idiopathic arthritis, sarcoid, other </w:t>
            </w:r>
          </w:p>
          <w:p w:rsidR="00D02927" w:rsidRPr="001E1C2E" w:rsidRDefault="00D02927" w:rsidP="001E1C2E">
            <w:pPr>
              <w:rPr>
                <w:b/>
                <w:u w:val="single"/>
              </w:rPr>
            </w:pPr>
          </w:p>
        </w:tc>
        <w:tc>
          <w:tcPr>
            <w:tcW w:w="3294" w:type="dxa"/>
          </w:tcPr>
          <w:p w:rsidR="00D02927" w:rsidRDefault="00D02927" w:rsidP="00242591">
            <w:pPr>
              <w:rPr>
                <w:rFonts w:ascii="Arial" w:hAnsi="Arial" w:cs="Arial"/>
                <w:sz w:val="20"/>
                <w:szCs w:val="20"/>
              </w:rPr>
            </w:pPr>
            <w:r w:rsidRPr="00D02927">
              <w:rPr>
                <w:rFonts w:ascii="Arial" w:hAnsi="Arial" w:cs="Arial"/>
                <w:b/>
                <w:sz w:val="20"/>
                <w:szCs w:val="20"/>
              </w:rPr>
              <w:t>Refer urgently to Ophthalmology</w:t>
            </w:r>
            <w:r>
              <w:rPr>
                <w:rFonts w:ascii="Arial" w:hAnsi="Arial" w:cs="Arial"/>
                <w:sz w:val="20"/>
                <w:szCs w:val="20"/>
              </w:rPr>
              <w:t xml:space="preserve"> (prefer HDVCH)</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r>
              <w:rPr>
                <w:rFonts w:ascii="Arial" w:hAnsi="Arial" w:cs="Arial"/>
                <w:sz w:val="20"/>
                <w:szCs w:val="20"/>
              </w:rPr>
              <w:t xml:space="preserve">Examine for signs of systemic disease, especially arthritis  </w:t>
            </w:r>
          </w:p>
        </w:tc>
        <w:tc>
          <w:tcPr>
            <w:tcW w:w="3294" w:type="dxa"/>
          </w:tcPr>
          <w:p w:rsidR="00D02927" w:rsidRDefault="00D02927" w:rsidP="00242591">
            <w:pPr>
              <w:rPr>
                <w:rFonts w:ascii="Arial" w:hAnsi="Arial" w:cs="Arial"/>
                <w:sz w:val="20"/>
                <w:szCs w:val="20"/>
              </w:rPr>
            </w:pPr>
            <w:r>
              <w:rPr>
                <w:rFonts w:ascii="Arial" w:hAnsi="Arial" w:cs="Arial"/>
                <w:sz w:val="20"/>
                <w:szCs w:val="20"/>
              </w:rPr>
              <w:t xml:space="preserve">If the Ophthalmologist confirms uveitis, systemic symptoms are present, and there is not an infectious cause found </w:t>
            </w:r>
          </w:p>
        </w:tc>
        <w:tc>
          <w:tcPr>
            <w:tcW w:w="3294" w:type="dxa"/>
          </w:tcPr>
          <w:p w:rsidR="00D02927" w:rsidRDefault="00D02927" w:rsidP="008775A4">
            <w:pPr>
              <w:rPr>
                <w:rFonts w:ascii="Arial" w:hAnsi="Arial" w:cs="Arial"/>
                <w:sz w:val="20"/>
                <w:szCs w:val="20"/>
              </w:rPr>
            </w:pPr>
            <w:r>
              <w:rPr>
                <w:rFonts w:ascii="Arial" w:hAnsi="Arial" w:cs="Arial"/>
                <w:sz w:val="20"/>
                <w:szCs w:val="20"/>
              </w:rPr>
              <w:t>Any lab or imaging reports outside Spectrum Health</w:t>
            </w:r>
          </w:p>
          <w:p w:rsidR="00D02927" w:rsidRDefault="00D02927" w:rsidP="00242591">
            <w:pPr>
              <w:rPr>
                <w:rFonts w:ascii="Arial" w:hAnsi="Arial" w:cs="Arial"/>
                <w:sz w:val="20"/>
                <w:szCs w:val="20"/>
              </w:rPr>
            </w:pPr>
          </w:p>
        </w:tc>
      </w:tr>
      <w:tr w:rsidR="00D02927" w:rsidTr="00D550B5">
        <w:tc>
          <w:tcPr>
            <w:tcW w:w="3294" w:type="dxa"/>
          </w:tcPr>
          <w:p w:rsidR="00D02927" w:rsidRPr="001E1C2E" w:rsidRDefault="00D02927" w:rsidP="001E1C2E">
            <w:pPr>
              <w:rPr>
                <w:rFonts w:ascii="Arial" w:hAnsi="Arial" w:cs="Arial"/>
                <w:b/>
                <w:sz w:val="20"/>
                <w:szCs w:val="20"/>
              </w:rPr>
            </w:pPr>
            <w:r w:rsidRPr="001E1C2E">
              <w:rPr>
                <w:b/>
              </w:rPr>
              <w:t>Positive (+) ANA</w:t>
            </w:r>
          </w:p>
          <w:p w:rsidR="00D02927" w:rsidRPr="001E1C2E" w:rsidRDefault="00D02927" w:rsidP="001E1C2E">
            <w:pPr>
              <w:rPr>
                <w:rFonts w:ascii="Arial" w:hAnsi="Arial" w:cs="Arial"/>
                <w:b/>
                <w:sz w:val="20"/>
                <w:szCs w:val="20"/>
              </w:rPr>
            </w:pPr>
          </w:p>
          <w:p w:rsidR="00D02927" w:rsidRPr="001E1C2E" w:rsidRDefault="00D02927" w:rsidP="001E1C2E">
            <w:pPr>
              <w:rPr>
                <w:rFonts w:ascii="Arial" w:hAnsi="Arial" w:cs="Arial"/>
                <w:sz w:val="20"/>
                <w:szCs w:val="20"/>
              </w:rPr>
            </w:pPr>
            <w:r w:rsidRPr="001E1C2E">
              <w:rPr>
                <w:rFonts w:ascii="Arial" w:hAnsi="Arial" w:cs="Arial"/>
                <w:sz w:val="20"/>
                <w:szCs w:val="20"/>
              </w:rPr>
              <w:t xml:space="preserve">Possible diagnoses: Juvenile idiopathic arthritis, SLE, </w:t>
            </w:r>
            <w:proofErr w:type="spellStart"/>
            <w:r w:rsidRPr="001E1C2E">
              <w:rPr>
                <w:rFonts w:ascii="Arial" w:hAnsi="Arial" w:cs="Arial"/>
                <w:sz w:val="20"/>
                <w:szCs w:val="20"/>
              </w:rPr>
              <w:t>Hashimotos</w:t>
            </w:r>
            <w:proofErr w:type="spellEnd"/>
            <w:r w:rsidRPr="001E1C2E">
              <w:rPr>
                <w:rFonts w:ascii="Arial" w:hAnsi="Arial" w:cs="Arial"/>
                <w:sz w:val="20"/>
                <w:szCs w:val="20"/>
              </w:rPr>
              <w:t xml:space="preserve"> (asymptomatic)</w:t>
            </w:r>
          </w:p>
          <w:p w:rsidR="00D02927" w:rsidRPr="001E1C2E" w:rsidRDefault="00D02927" w:rsidP="001E1C2E">
            <w:pPr>
              <w:pStyle w:val="ListParagraph"/>
              <w:rPr>
                <w:rFonts w:ascii="Arial" w:hAnsi="Arial" w:cs="Arial"/>
                <w:sz w:val="20"/>
                <w:szCs w:val="20"/>
              </w:rPr>
            </w:pPr>
            <w:r w:rsidRPr="001E1C2E">
              <w:rPr>
                <w:rFonts w:ascii="Arial" w:hAnsi="Arial" w:cs="Arial"/>
                <w:sz w:val="20"/>
                <w:szCs w:val="20"/>
              </w:rPr>
              <w:t xml:space="preserve"> </w:t>
            </w:r>
          </w:p>
          <w:p w:rsidR="00D02927" w:rsidRPr="001E1C2E" w:rsidRDefault="00D02927" w:rsidP="001E1C2E">
            <w:pPr>
              <w:rPr>
                <w:b/>
                <w:u w:val="single"/>
              </w:rPr>
            </w:pPr>
          </w:p>
        </w:tc>
        <w:tc>
          <w:tcPr>
            <w:tcW w:w="3294" w:type="dxa"/>
          </w:tcPr>
          <w:p w:rsidR="00D02927" w:rsidRDefault="00D02927" w:rsidP="00242591">
            <w:pPr>
              <w:rPr>
                <w:rFonts w:ascii="Arial" w:hAnsi="Arial" w:cs="Arial"/>
                <w:sz w:val="20"/>
                <w:szCs w:val="20"/>
              </w:rPr>
            </w:pPr>
            <w:r>
              <w:rPr>
                <w:rFonts w:ascii="Arial" w:hAnsi="Arial" w:cs="Arial"/>
                <w:sz w:val="20"/>
                <w:szCs w:val="20"/>
              </w:rPr>
              <w:t xml:space="preserve">Examine for specific autoimmune disease (joint swelling, rash, etc.) </w:t>
            </w:r>
          </w:p>
          <w:p w:rsidR="00D02927" w:rsidRDefault="00D02927" w:rsidP="00242591">
            <w:pPr>
              <w:rPr>
                <w:rFonts w:ascii="Arial" w:hAnsi="Arial" w:cs="Arial"/>
                <w:sz w:val="20"/>
                <w:szCs w:val="20"/>
              </w:rPr>
            </w:pPr>
          </w:p>
          <w:p w:rsidR="00D02927" w:rsidRDefault="00D02927" w:rsidP="00242591">
            <w:pPr>
              <w:rPr>
                <w:rFonts w:ascii="Arial" w:hAnsi="Arial" w:cs="Arial"/>
                <w:sz w:val="20"/>
                <w:szCs w:val="20"/>
              </w:rPr>
            </w:pPr>
            <w:r>
              <w:rPr>
                <w:rFonts w:ascii="Arial" w:hAnsi="Arial" w:cs="Arial"/>
                <w:sz w:val="20"/>
                <w:szCs w:val="20"/>
              </w:rPr>
              <w:t>Consider C3, C4, CBC, UA, CMP and SED rate</w:t>
            </w:r>
          </w:p>
          <w:p w:rsidR="00D02927" w:rsidRDefault="00D02927" w:rsidP="00242591">
            <w:pPr>
              <w:rPr>
                <w:rFonts w:ascii="Arial" w:hAnsi="Arial" w:cs="Arial"/>
                <w:sz w:val="20"/>
                <w:szCs w:val="20"/>
              </w:rPr>
            </w:pPr>
          </w:p>
          <w:p w:rsidR="00D02927" w:rsidRDefault="00D02927" w:rsidP="00D02927">
            <w:pPr>
              <w:rPr>
                <w:rFonts w:ascii="Arial" w:hAnsi="Arial" w:cs="Arial"/>
                <w:sz w:val="20"/>
                <w:szCs w:val="20"/>
              </w:rPr>
            </w:pPr>
            <w:r>
              <w:rPr>
                <w:rFonts w:ascii="Arial" w:hAnsi="Arial" w:cs="Arial"/>
                <w:sz w:val="20"/>
                <w:szCs w:val="20"/>
              </w:rPr>
              <w:t>Examine labs for autoimmune, if labs are normal, a referral may not be necessary</w:t>
            </w:r>
          </w:p>
        </w:tc>
        <w:tc>
          <w:tcPr>
            <w:tcW w:w="3294" w:type="dxa"/>
          </w:tcPr>
          <w:p w:rsidR="00D02927" w:rsidRDefault="00D02927" w:rsidP="008775A4">
            <w:pPr>
              <w:rPr>
                <w:rFonts w:ascii="Arial" w:hAnsi="Arial" w:cs="Arial"/>
                <w:sz w:val="20"/>
                <w:szCs w:val="20"/>
              </w:rPr>
            </w:pPr>
            <w:r>
              <w:rPr>
                <w:rFonts w:ascii="Arial" w:hAnsi="Arial" w:cs="Arial"/>
                <w:sz w:val="20"/>
                <w:szCs w:val="20"/>
              </w:rPr>
              <w:t>If patients have specific  signs  of autoimmune disease - not just a positive ANA</w:t>
            </w:r>
          </w:p>
        </w:tc>
        <w:tc>
          <w:tcPr>
            <w:tcW w:w="3294" w:type="dxa"/>
          </w:tcPr>
          <w:p w:rsidR="00D02927" w:rsidRDefault="00D02927" w:rsidP="00242591">
            <w:pPr>
              <w:rPr>
                <w:rFonts w:ascii="Arial" w:hAnsi="Arial" w:cs="Arial"/>
                <w:sz w:val="20"/>
                <w:szCs w:val="20"/>
              </w:rPr>
            </w:pPr>
            <w:r>
              <w:rPr>
                <w:rFonts w:ascii="Arial" w:hAnsi="Arial" w:cs="Arial"/>
                <w:sz w:val="20"/>
                <w:szCs w:val="20"/>
              </w:rPr>
              <w:t>Any lab or imaging reports outside Spectrum Health</w:t>
            </w:r>
          </w:p>
        </w:tc>
      </w:tr>
    </w:tbl>
    <w:p w:rsidR="00D02927" w:rsidRDefault="00D02927" w:rsidP="009D225F">
      <w:pPr>
        <w:spacing w:after="0"/>
        <w:rPr>
          <w:rFonts w:ascii="Arial" w:hAnsi="Arial" w:cs="Arial"/>
          <w:b/>
          <w:sz w:val="28"/>
          <w:szCs w:val="28"/>
        </w:rPr>
      </w:pPr>
    </w:p>
    <w:p w:rsidR="005A15E5" w:rsidRPr="00D56883" w:rsidRDefault="00D56883" w:rsidP="009D225F">
      <w:pPr>
        <w:spacing w:after="0"/>
        <w:rPr>
          <w:rFonts w:ascii="Arial" w:hAnsi="Arial" w:cs="Arial"/>
          <w:b/>
          <w:sz w:val="28"/>
          <w:szCs w:val="28"/>
        </w:rPr>
      </w:pPr>
      <w:r w:rsidRPr="00D56883">
        <w:rPr>
          <w:rFonts w:ascii="Arial" w:hAnsi="Arial" w:cs="Arial"/>
          <w:b/>
          <w:sz w:val="28"/>
          <w:szCs w:val="28"/>
        </w:rPr>
        <w:t xml:space="preserve">HDVCH Direct </w:t>
      </w:r>
      <w:r>
        <w:rPr>
          <w:rFonts w:ascii="Arial" w:hAnsi="Arial" w:cs="Arial"/>
          <w:b/>
          <w:sz w:val="28"/>
          <w:szCs w:val="28"/>
        </w:rPr>
        <w:t>phone:</w:t>
      </w:r>
      <w:r w:rsidRPr="00D56883">
        <w:rPr>
          <w:rFonts w:ascii="Arial" w:hAnsi="Arial" w:cs="Arial"/>
          <w:b/>
          <w:sz w:val="28"/>
          <w:szCs w:val="28"/>
        </w:rPr>
        <w:t xml:space="preserve"> (616) 391-2345</w:t>
      </w:r>
    </w:p>
    <w:p w:rsidR="005A15E5" w:rsidRDefault="005A15E5" w:rsidP="009D225F">
      <w:pPr>
        <w:spacing w:after="0"/>
        <w:rPr>
          <w:rFonts w:ascii="Arial" w:hAnsi="Arial" w:cs="Arial"/>
          <w:sz w:val="20"/>
          <w:szCs w:val="20"/>
        </w:rPr>
      </w:pPr>
    </w:p>
    <w:p w:rsidR="005A15E5" w:rsidRPr="0094435D" w:rsidRDefault="005A15E5" w:rsidP="0094435D">
      <w:pPr>
        <w:pStyle w:val="Footer"/>
        <w:rPr>
          <w:i/>
          <w:sz w:val="20"/>
          <w:szCs w:val="20"/>
        </w:rPr>
      </w:pPr>
      <w:r w:rsidRPr="00933D02">
        <w:rPr>
          <w:i/>
          <w:sz w:val="20"/>
          <w:szCs w:val="20"/>
        </w:rPr>
        <w:t xml:space="preserve">HDVCH developed these referral guidelines as a general reference to assist referring providers.  Pediatric medical needs are complex and these guidelines may not apply in every case.  HDVCH relies on its referring providers to exercise their own professional judgment with regard to the appropriate treatment and management of their patients.  Referring providers are solely responsible for confirming accuracy, timeliness, </w:t>
      </w:r>
      <w:proofErr w:type="gramStart"/>
      <w:r w:rsidRPr="00933D02">
        <w:rPr>
          <w:i/>
          <w:sz w:val="20"/>
          <w:szCs w:val="20"/>
        </w:rPr>
        <w:t>completeness ,</w:t>
      </w:r>
      <w:proofErr w:type="gramEnd"/>
      <w:r w:rsidRPr="00933D02">
        <w:rPr>
          <w:i/>
          <w:sz w:val="20"/>
          <w:szCs w:val="20"/>
        </w:rPr>
        <w:t xml:space="preserve"> appropriateness and helpfulness of this material and making all medical, diagnostic and prescription decisions. </w:t>
      </w:r>
    </w:p>
    <w:sectPr w:rsidR="005A15E5" w:rsidRPr="0094435D" w:rsidSect="001E1C2E">
      <w:headerReference w:type="default" r:id="rId9"/>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86" w:rsidRDefault="008C0586" w:rsidP="005A15E5">
      <w:pPr>
        <w:spacing w:after="0" w:line="240" w:lineRule="auto"/>
      </w:pPr>
      <w:r>
        <w:separator/>
      </w:r>
    </w:p>
  </w:endnote>
  <w:endnote w:type="continuationSeparator" w:id="0">
    <w:p w:rsidR="008C0586" w:rsidRDefault="008C0586" w:rsidP="005A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86" w:rsidRDefault="008C0586" w:rsidP="005A15E5">
      <w:pPr>
        <w:spacing w:after="0" w:line="240" w:lineRule="auto"/>
      </w:pPr>
      <w:r>
        <w:separator/>
      </w:r>
    </w:p>
  </w:footnote>
  <w:footnote w:type="continuationSeparator" w:id="0">
    <w:p w:rsidR="008C0586" w:rsidRDefault="008C0586" w:rsidP="005A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1" w:rsidRDefault="00723071">
    <w:pPr>
      <w:pStyle w:val="Header"/>
    </w:pPr>
    <w:r>
      <w:rPr>
        <w:noProof/>
      </w:rPr>
      <w:drawing>
        <wp:inline distT="0" distB="0" distL="0" distR="0" wp14:anchorId="6A18B14C" wp14:editId="50568E92">
          <wp:extent cx="8229600" cy="83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28"/>
                  <a:stretch/>
                </pic:blipFill>
                <pic:spPr bwMode="auto">
                  <a:xfrm>
                    <a:off x="0" y="0"/>
                    <a:ext cx="8229600" cy="8388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6C7"/>
    <w:multiLevelType w:val="hybridMultilevel"/>
    <w:tmpl w:val="671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137BD"/>
    <w:multiLevelType w:val="hybridMultilevel"/>
    <w:tmpl w:val="1E3C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F42AF"/>
    <w:multiLevelType w:val="hybridMultilevel"/>
    <w:tmpl w:val="7B8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500A"/>
    <w:multiLevelType w:val="hybridMultilevel"/>
    <w:tmpl w:val="C1B6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B30ED"/>
    <w:multiLevelType w:val="hybridMultilevel"/>
    <w:tmpl w:val="3BF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5F"/>
    <w:rsid w:val="0002256A"/>
    <w:rsid w:val="00025EBB"/>
    <w:rsid w:val="00057EA7"/>
    <w:rsid w:val="000F1FF7"/>
    <w:rsid w:val="001650E6"/>
    <w:rsid w:val="001B79AD"/>
    <w:rsid w:val="001E1C2E"/>
    <w:rsid w:val="00223851"/>
    <w:rsid w:val="00242591"/>
    <w:rsid w:val="002A5685"/>
    <w:rsid w:val="002D063A"/>
    <w:rsid w:val="003651D2"/>
    <w:rsid w:val="003966CF"/>
    <w:rsid w:val="003D1E38"/>
    <w:rsid w:val="005A15E5"/>
    <w:rsid w:val="005C3789"/>
    <w:rsid w:val="006279F4"/>
    <w:rsid w:val="00644D6B"/>
    <w:rsid w:val="00723071"/>
    <w:rsid w:val="00733821"/>
    <w:rsid w:val="00747C46"/>
    <w:rsid w:val="007E2035"/>
    <w:rsid w:val="008547DB"/>
    <w:rsid w:val="008775A4"/>
    <w:rsid w:val="008C0586"/>
    <w:rsid w:val="00933D02"/>
    <w:rsid w:val="0094435D"/>
    <w:rsid w:val="009D225F"/>
    <w:rsid w:val="00A10679"/>
    <w:rsid w:val="00A634D8"/>
    <w:rsid w:val="00B62AFC"/>
    <w:rsid w:val="00C0246A"/>
    <w:rsid w:val="00C6072D"/>
    <w:rsid w:val="00C86A4E"/>
    <w:rsid w:val="00D02927"/>
    <w:rsid w:val="00D56883"/>
    <w:rsid w:val="00E06534"/>
    <w:rsid w:val="00F50E31"/>
    <w:rsid w:val="00FC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5F"/>
    <w:pPr>
      <w:ind w:left="720"/>
      <w:contextualSpacing/>
    </w:pPr>
  </w:style>
  <w:style w:type="table" w:styleId="TableGrid">
    <w:name w:val="Table Grid"/>
    <w:basedOn w:val="TableNormal"/>
    <w:uiPriority w:val="59"/>
    <w:rsid w:val="007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E5"/>
  </w:style>
  <w:style w:type="paragraph" w:styleId="Footer">
    <w:name w:val="footer"/>
    <w:basedOn w:val="Normal"/>
    <w:link w:val="FooterChar"/>
    <w:uiPriority w:val="99"/>
    <w:unhideWhenUsed/>
    <w:rsid w:val="005A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E5"/>
  </w:style>
  <w:style w:type="paragraph" w:styleId="BalloonText">
    <w:name w:val="Balloon Text"/>
    <w:basedOn w:val="Normal"/>
    <w:link w:val="BalloonTextChar"/>
    <w:uiPriority w:val="99"/>
    <w:semiHidden/>
    <w:unhideWhenUsed/>
    <w:rsid w:val="005A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5F"/>
    <w:pPr>
      <w:ind w:left="720"/>
      <w:contextualSpacing/>
    </w:pPr>
  </w:style>
  <w:style w:type="table" w:styleId="TableGrid">
    <w:name w:val="Table Grid"/>
    <w:basedOn w:val="TableNormal"/>
    <w:uiPriority w:val="59"/>
    <w:rsid w:val="007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E5"/>
  </w:style>
  <w:style w:type="paragraph" w:styleId="Footer">
    <w:name w:val="footer"/>
    <w:basedOn w:val="Normal"/>
    <w:link w:val="FooterChar"/>
    <w:uiPriority w:val="99"/>
    <w:unhideWhenUsed/>
    <w:rsid w:val="005A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E5"/>
  </w:style>
  <w:style w:type="paragraph" w:styleId="BalloonText">
    <w:name w:val="Balloon Text"/>
    <w:basedOn w:val="Normal"/>
    <w:link w:val="BalloonTextChar"/>
    <w:uiPriority w:val="99"/>
    <w:semiHidden/>
    <w:unhideWhenUsed/>
    <w:rsid w:val="005A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D7E9-CCDD-48F8-9444-3E5993DA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40CDE404.dotm</Template>
  <TotalTime>1</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Stuursma, Laura W.</dc:creator>
  <cp:lastModifiedBy>Boroff, Lora J.</cp:lastModifiedBy>
  <cp:revision>4</cp:revision>
  <cp:lastPrinted>2017-11-01T19:01:00Z</cp:lastPrinted>
  <dcterms:created xsi:type="dcterms:W3CDTF">2018-01-17T11:53:00Z</dcterms:created>
  <dcterms:modified xsi:type="dcterms:W3CDTF">2018-01-17T11:55:00Z</dcterms:modified>
</cp:coreProperties>
</file>