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2D" w:rsidRDefault="00624B2D" w:rsidP="00B54E18">
      <w:pPr>
        <w:pStyle w:val="Heading1"/>
      </w:pPr>
      <w:bookmarkStart w:id="0" w:name="OLE_LINK7"/>
      <w:bookmarkStart w:id="1" w:name="OLE_LINK8"/>
    </w:p>
    <w:p w:rsidR="00FB09D7" w:rsidRDefault="002A22CF" w:rsidP="00B54E18">
      <w:pPr>
        <w:pStyle w:val="Heading1"/>
      </w:pPr>
      <w:r>
        <w:t xml:space="preserve">Antenatal </w:t>
      </w:r>
      <w:r w:rsidR="009D34C1">
        <w:t>Management of Advanced Maternal Age (AMA)</w:t>
      </w:r>
    </w:p>
    <w:p w:rsidR="0044539C" w:rsidRPr="0044539C" w:rsidRDefault="0044539C" w:rsidP="0044539C">
      <w:pPr>
        <w:pStyle w:val="Heading3"/>
        <w:rPr>
          <w:rFonts w:cs="Arial"/>
          <w:b w:val="0"/>
          <w:sz w:val="20"/>
          <w:szCs w:val="20"/>
        </w:rPr>
      </w:pPr>
      <w:r w:rsidRPr="00A43FF8">
        <w:rPr>
          <w:rFonts w:cs="Arial"/>
          <w:b w:val="0"/>
          <w:sz w:val="20"/>
          <w:szCs w:val="20"/>
        </w:rPr>
        <w:t>Purpose</w:t>
      </w:r>
      <w:r w:rsidR="00843035">
        <w:rPr>
          <w:rFonts w:cs="Arial"/>
          <w:b w:val="0"/>
          <w:sz w:val="20"/>
          <w:szCs w:val="20"/>
        </w:rPr>
        <w:t>:</w:t>
      </w:r>
      <w:r w:rsidR="00624B2D">
        <w:rPr>
          <w:rFonts w:cs="Arial"/>
          <w:b w:val="0"/>
          <w:sz w:val="20"/>
          <w:szCs w:val="20"/>
        </w:rPr>
        <w:t xml:space="preserve"> </w:t>
      </w:r>
      <w:r w:rsidR="002A22CF">
        <w:rPr>
          <w:rFonts w:cs="Arial"/>
          <w:b w:val="0"/>
          <w:sz w:val="20"/>
          <w:szCs w:val="20"/>
        </w:rPr>
        <w:t>To</w:t>
      </w:r>
      <w:r w:rsidR="002A22CF" w:rsidRPr="002A22CF">
        <w:rPr>
          <w:rFonts w:cs="Arial"/>
          <w:b w:val="0"/>
          <w:sz w:val="20"/>
          <w:szCs w:val="20"/>
        </w:rPr>
        <w:t xml:space="preserve"> assist OB providers </w:t>
      </w:r>
      <w:r w:rsidR="009D34C1">
        <w:rPr>
          <w:rFonts w:cs="Arial"/>
          <w:b w:val="0"/>
          <w:sz w:val="20"/>
          <w:szCs w:val="20"/>
        </w:rPr>
        <w:t>managing women who are of advanced maternal age with respect to antenatal surveillance and timing of delivery.</w:t>
      </w:r>
    </w:p>
    <w:p w:rsidR="002A22CF" w:rsidRPr="00CD26CE" w:rsidRDefault="002A22CF" w:rsidP="002A22CF">
      <w:pPr>
        <w:jc w:val="both"/>
        <w:rPr>
          <w:rFonts w:cs="Arial"/>
        </w:rPr>
      </w:pPr>
    </w:p>
    <w:p w:rsidR="002A22CF" w:rsidRPr="002A22CF" w:rsidRDefault="009D34C1" w:rsidP="002A22C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Definition: The age threshold for advanced maternal age (AMA) is defined as ≥ 35 years old at delivery.</w:t>
      </w:r>
    </w:p>
    <w:p w:rsidR="002A22CF" w:rsidRDefault="002A22CF" w:rsidP="002A22CF">
      <w:pPr>
        <w:jc w:val="both"/>
        <w:rPr>
          <w:rFonts w:cs="Arial"/>
          <w:b/>
        </w:rPr>
      </w:pPr>
    </w:p>
    <w:p w:rsidR="002A22CF" w:rsidRDefault="002A22CF" w:rsidP="002A22CF">
      <w:pPr>
        <w:jc w:val="both"/>
        <w:rPr>
          <w:rFonts w:cs="Arial"/>
        </w:rPr>
      </w:pPr>
      <w:r w:rsidRPr="00C8544F">
        <w:rPr>
          <w:rFonts w:cs="Arial"/>
        </w:rPr>
        <w:t>Recommendations</w:t>
      </w:r>
      <w:r w:rsidR="00C8544F">
        <w:rPr>
          <w:rFonts w:cs="Arial"/>
        </w:rPr>
        <w:t>:</w:t>
      </w:r>
    </w:p>
    <w:p w:rsidR="00C8544F" w:rsidRPr="00C8544F" w:rsidRDefault="00C8544F" w:rsidP="002A22CF">
      <w:pPr>
        <w:jc w:val="both"/>
        <w:rPr>
          <w:rFonts w:cs="Arial"/>
        </w:rPr>
      </w:pPr>
    </w:p>
    <w:p w:rsidR="002A22CF" w:rsidRDefault="00A50055" w:rsidP="002A22CF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Offer</w:t>
      </w:r>
      <w:r w:rsidR="009D34C1">
        <w:rPr>
          <w:rFonts w:ascii="Arial" w:eastAsia="Times New Roman" w:hAnsi="Arial" w:cs="Arial"/>
          <w:sz w:val="20"/>
          <w:szCs w:val="24"/>
        </w:rPr>
        <w:t xml:space="preserve"> non-invasive prenatal screening (NIPT)</w:t>
      </w:r>
      <w:r>
        <w:rPr>
          <w:rFonts w:ascii="Arial" w:eastAsia="Times New Roman" w:hAnsi="Arial" w:cs="Arial"/>
          <w:sz w:val="20"/>
          <w:szCs w:val="24"/>
        </w:rPr>
        <w:t xml:space="preserve"> if the patient</w:t>
      </w:r>
      <w:r w:rsidR="009D34C1">
        <w:rPr>
          <w:rFonts w:ascii="Arial" w:eastAsia="Times New Roman" w:hAnsi="Arial" w:cs="Arial"/>
          <w:sz w:val="20"/>
          <w:szCs w:val="24"/>
        </w:rPr>
        <w:t xml:space="preserve"> desire</w:t>
      </w:r>
      <w:r>
        <w:rPr>
          <w:rFonts w:ascii="Arial" w:eastAsia="Times New Roman" w:hAnsi="Arial" w:cs="Arial"/>
          <w:sz w:val="20"/>
          <w:szCs w:val="24"/>
        </w:rPr>
        <w:t>s</w:t>
      </w:r>
      <w:r w:rsidR="009D34C1">
        <w:rPr>
          <w:rFonts w:ascii="Arial" w:eastAsia="Times New Roman" w:hAnsi="Arial" w:cs="Arial"/>
          <w:sz w:val="20"/>
          <w:szCs w:val="24"/>
        </w:rPr>
        <w:t xml:space="preserve"> genetic screening. Positive results should be followed up with diagnostic testing (i.e. CVS, amniocentesis).</w:t>
      </w:r>
    </w:p>
    <w:p w:rsidR="009D34C1" w:rsidRDefault="009D34C1" w:rsidP="002A22CF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Targeted anatomy scan (</w:t>
      </w:r>
      <w:r w:rsidR="006751A2">
        <w:rPr>
          <w:rFonts w:ascii="Arial" w:eastAsia="Times New Roman" w:hAnsi="Arial" w:cs="Arial"/>
          <w:sz w:val="20"/>
          <w:szCs w:val="24"/>
        </w:rPr>
        <w:t xml:space="preserve">CPT </w:t>
      </w:r>
      <w:r>
        <w:rPr>
          <w:rFonts w:ascii="Arial" w:eastAsia="Times New Roman" w:hAnsi="Arial" w:cs="Arial"/>
          <w:sz w:val="20"/>
          <w:szCs w:val="24"/>
        </w:rPr>
        <w:t>76811) at 18-22 weeks.</w:t>
      </w:r>
    </w:p>
    <w:p w:rsidR="009D34C1" w:rsidRDefault="009D34C1" w:rsidP="002A22CF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Antenatal surveillance should</w:t>
      </w:r>
      <w:r w:rsidR="00AE6A81">
        <w:rPr>
          <w:rFonts w:ascii="Arial" w:eastAsia="Times New Roman" w:hAnsi="Arial" w:cs="Arial"/>
          <w:sz w:val="20"/>
          <w:szCs w:val="24"/>
        </w:rPr>
        <w:t xml:space="preserve"> include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="00AE6A81">
        <w:rPr>
          <w:rFonts w:ascii="Arial" w:eastAsia="Times New Roman" w:hAnsi="Arial" w:cs="Arial"/>
          <w:sz w:val="20"/>
          <w:szCs w:val="24"/>
        </w:rPr>
        <w:t>non-stress test</w:t>
      </w:r>
      <w:r w:rsidR="00E5402D">
        <w:rPr>
          <w:rFonts w:ascii="Arial" w:eastAsia="Times New Roman" w:hAnsi="Arial" w:cs="Arial"/>
          <w:sz w:val="20"/>
          <w:szCs w:val="24"/>
        </w:rPr>
        <w:t>s</w:t>
      </w:r>
      <w:r w:rsidR="00AE6A81">
        <w:rPr>
          <w:rFonts w:ascii="Arial" w:eastAsia="Times New Roman" w:hAnsi="Arial" w:cs="Arial"/>
          <w:sz w:val="20"/>
          <w:szCs w:val="24"/>
        </w:rPr>
        <w:t xml:space="preserve"> (NST) </w:t>
      </w:r>
      <w:r w:rsidR="00AE6A81">
        <w:rPr>
          <w:rFonts w:ascii="Arial" w:eastAsia="Times New Roman" w:hAnsi="Arial" w:cs="Arial"/>
          <w:sz w:val="20"/>
          <w:szCs w:val="24"/>
        </w:rPr>
        <w:t>starting at 36 weeks</w:t>
      </w:r>
      <w:r w:rsidR="00AE6A81">
        <w:rPr>
          <w:rFonts w:ascii="Arial" w:eastAsia="Times New Roman" w:hAnsi="Arial" w:cs="Arial"/>
          <w:sz w:val="20"/>
          <w:szCs w:val="24"/>
        </w:rPr>
        <w:t xml:space="preserve"> gestational age</w:t>
      </w:r>
      <w:r w:rsidR="00AE6A81">
        <w:rPr>
          <w:rFonts w:ascii="Arial" w:eastAsia="Times New Roman" w:hAnsi="Arial" w:cs="Arial"/>
          <w:sz w:val="20"/>
          <w:szCs w:val="24"/>
        </w:rPr>
        <w:t xml:space="preserve">. </w:t>
      </w:r>
      <w:r w:rsidR="00AE6A81">
        <w:rPr>
          <w:rFonts w:ascii="Arial" w:eastAsia="Times New Roman" w:hAnsi="Arial" w:cs="Arial"/>
          <w:sz w:val="20"/>
          <w:szCs w:val="24"/>
        </w:rPr>
        <w:t xml:space="preserve">NST should be performed once weekly </w:t>
      </w:r>
      <w:r w:rsidR="00AE6A81" w:rsidRPr="00AE6A81">
        <w:rPr>
          <w:rFonts w:ascii="Arial" w:eastAsia="Times New Roman" w:hAnsi="Arial" w:cs="Arial"/>
          <w:sz w:val="20"/>
          <w:szCs w:val="24"/>
        </w:rPr>
        <w:t>for the 35-39 y</w:t>
      </w:r>
      <w:r w:rsidR="00AE6A81" w:rsidRPr="00AE6A81">
        <w:rPr>
          <w:rFonts w:ascii="Arial" w:eastAsia="Times New Roman" w:hAnsi="Arial" w:cs="Arial"/>
          <w:sz w:val="20"/>
          <w:szCs w:val="24"/>
        </w:rPr>
        <w:t xml:space="preserve">ear </w:t>
      </w:r>
      <w:r w:rsidR="00AE6A81" w:rsidRPr="00AE6A81">
        <w:rPr>
          <w:rFonts w:ascii="Arial" w:eastAsia="Times New Roman" w:hAnsi="Arial" w:cs="Arial"/>
          <w:sz w:val="20"/>
          <w:szCs w:val="24"/>
        </w:rPr>
        <w:t xml:space="preserve">age group and twice weekly </w:t>
      </w:r>
      <w:r w:rsidR="00AE6A81" w:rsidRPr="00AE6A81">
        <w:rPr>
          <w:rFonts w:ascii="Arial" w:eastAsia="Times New Roman" w:hAnsi="Arial" w:cs="Arial"/>
          <w:sz w:val="20"/>
          <w:szCs w:val="24"/>
        </w:rPr>
        <w:t>for</w:t>
      </w:r>
      <w:r w:rsidR="00AE6A81">
        <w:rPr>
          <w:rFonts w:ascii="Arial" w:eastAsia="Times New Roman" w:hAnsi="Arial" w:cs="Arial"/>
          <w:sz w:val="20"/>
          <w:szCs w:val="24"/>
        </w:rPr>
        <w:t xml:space="preserve"> </w:t>
      </w:r>
      <w:r w:rsidR="00E5402D">
        <w:rPr>
          <w:rFonts w:ascii="Arial" w:eastAsia="Times New Roman" w:hAnsi="Arial" w:cs="Arial"/>
          <w:sz w:val="20"/>
          <w:szCs w:val="24"/>
        </w:rPr>
        <w:t>patients</w:t>
      </w:r>
      <w:r w:rsidR="00AE6A81" w:rsidRPr="00AE6A81">
        <w:rPr>
          <w:rFonts w:ascii="Arial" w:eastAsia="Times New Roman" w:hAnsi="Arial" w:cs="Arial"/>
          <w:sz w:val="20"/>
          <w:szCs w:val="24"/>
        </w:rPr>
        <w:t xml:space="preserve"> ≥</w:t>
      </w:r>
      <w:r w:rsidR="00E5402D">
        <w:rPr>
          <w:rFonts w:ascii="Arial" w:eastAsia="Times New Roman" w:hAnsi="Arial" w:cs="Arial"/>
          <w:sz w:val="20"/>
          <w:szCs w:val="24"/>
        </w:rPr>
        <w:t xml:space="preserve"> 40 years old.</w:t>
      </w:r>
      <w:r w:rsidR="00AE6A81">
        <w:rPr>
          <w:rFonts w:ascii="Arial" w:eastAsia="Times New Roman" w:hAnsi="Arial" w:cs="Arial"/>
          <w:sz w:val="20"/>
          <w:szCs w:val="24"/>
        </w:rPr>
        <w:t xml:space="preserve"> </w:t>
      </w:r>
    </w:p>
    <w:p w:rsidR="009D34C1" w:rsidRDefault="009D34C1" w:rsidP="002A22CF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Follow-up growth ultrasounds at 28 and 34 weeks. </w:t>
      </w:r>
      <w:r w:rsidR="00A50055">
        <w:rPr>
          <w:rFonts w:ascii="Arial" w:eastAsia="Times New Roman" w:hAnsi="Arial" w:cs="Arial"/>
          <w:sz w:val="20"/>
          <w:szCs w:val="24"/>
        </w:rPr>
        <w:t xml:space="preserve">These can be performed locally with the OB generalist. </w:t>
      </w:r>
    </w:p>
    <w:p w:rsidR="009D34C1" w:rsidRPr="00BF6958" w:rsidRDefault="009D34C1" w:rsidP="002A22CF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Delivery at 39 weeks. </w:t>
      </w:r>
    </w:p>
    <w:p w:rsidR="002A22CF" w:rsidRPr="00C8544F" w:rsidRDefault="002A22CF" w:rsidP="002A22CF">
      <w:pPr>
        <w:pStyle w:val="BodyText"/>
      </w:pPr>
      <w:r w:rsidRPr="00BF6958">
        <w:rPr>
          <w:b/>
        </w:rPr>
        <w:t>References</w:t>
      </w:r>
      <w:r w:rsidRPr="00C8544F">
        <w:t xml:space="preserve">: </w:t>
      </w:r>
      <w:bookmarkStart w:id="2" w:name="_GoBack"/>
      <w:bookmarkEnd w:id="2"/>
    </w:p>
    <w:p w:rsidR="002A22CF" w:rsidRPr="00CD4BB8" w:rsidRDefault="002A22CF" w:rsidP="002A22CF">
      <w:pPr>
        <w:pStyle w:val="BodyText"/>
        <w:rPr>
          <w:b/>
        </w:rPr>
      </w:pPr>
    </w:p>
    <w:p w:rsidR="009D34C1" w:rsidRDefault="009D34C1" w:rsidP="002A22CF">
      <w:pPr>
        <w:spacing w:line="240" w:lineRule="auto"/>
        <w:jc w:val="both"/>
        <w:rPr>
          <w:rFonts w:cs="Arial"/>
        </w:rPr>
      </w:pPr>
      <w:proofErr w:type="gramStart"/>
      <w:r>
        <w:rPr>
          <w:rFonts w:cs="Arial"/>
        </w:rPr>
        <w:t xml:space="preserve">Walter KF, </w:t>
      </w:r>
      <w:proofErr w:type="spellStart"/>
      <w:r>
        <w:rPr>
          <w:rFonts w:cs="Arial"/>
        </w:rPr>
        <w:t>Bugg</w:t>
      </w:r>
      <w:proofErr w:type="spellEnd"/>
      <w:r>
        <w:rPr>
          <w:rFonts w:cs="Arial"/>
        </w:rPr>
        <w:t xml:space="preserve"> GJ, Macpherson M et al. Randomized trial of labor induction in women 35 years of age and older.</w:t>
      </w:r>
      <w:proofErr w:type="gramEnd"/>
      <w:r>
        <w:rPr>
          <w:rFonts w:cs="Arial"/>
        </w:rPr>
        <w:t xml:space="preserve"> NEJM 2016</w:t>
      </w:r>
      <w:proofErr w:type="gramStart"/>
      <w:r>
        <w:rPr>
          <w:rFonts w:cs="Arial"/>
        </w:rPr>
        <w:t>;374:813</w:t>
      </w:r>
      <w:proofErr w:type="gramEnd"/>
      <w:r>
        <w:rPr>
          <w:rFonts w:cs="Arial"/>
        </w:rPr>
        <w:t>-22.</w:t>
      </w:r>
    </w:p>
    <w:p w:rsidR="009D34C1" w:rsidRDefault="009D34C1" w:rsidP="002A22CF">
      <w:pPr>
        <w:spacing w:line="240" w:lineRule="auto"/>
        <w:jc w:val="both"/>
        <w:rPr>
          <w:rFonts w:cs="Arial"/>
        </w:rPr>
      </w:pPr>
    </w:p>
    <w:p w:rsidR="002A22CF" w:rsidRPr="002A22CF" w:rsidRDefault="009D34C1" w:rsidP="002A22CF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Reddy UM, </w:t>
      </w:r>
      <w:proofErr w:type="spellStart"/>
      <w:proofErr w:type="gramStart"/>
      <w:r>
        <w:rPr>
          <w:rFonts w:cs="Arial"/>
        </w:rPr>
        <w:t>Ko</w:t>
      </w:r>
      <w:proofErr w:type="spellEnd"/>
      <w:proofErr w:type="gramEnd"/>
      <w:r>
        <w:rPr>
          <w:rFonts w:cs="Arial"/>
        </w:rPr>
        <w:t xml:space="preserve"> CW, </w:t>
      </w:r>
      <w:proofErr w:type="spellStart"/>
      <w:r>
        <w:rPr>
          <w:rFonts w:cs="Arial"/>
        </w:rPr>
        <w:t>Willinger</w:t>
      </w:r>
      <w:proofErr w:type="spellEnd"/>
      <w:r>
        <w:rPr>
          <w:rFonts w:cs="Arial"/>
        </w:rPr>
        <w:t xml:space="preserve"> M. Maternal age and the risk of stillbirth throughout </w:t>
      </w:r>
      <w:bookmarkEnd w:id="0"/>
      <w:bookmarkEnd w:id="1"/>
      <w:r w:rsidR="00331A14">
        <w:rPr>
          <w:rFonts w:cs="Arial"/>
        </w:rPr>
        <w:t>pregnancy in the United States. AJOG 2006</w:t>
      </w:r>
      <w:proofErr w:type="gramStart"/>
      <w:r w:rsidR="00331A14">
        <w:rPr>
          <w:rFonts w:cs="Arial"/>
        </w:rPr>
        <w:t>;195</w:t>
      </w:r>
      <w:proofErr w:type="gramEnd"/>
      <w:r w:rsidR="00331A14">
        <w:rPr>
          <w:rFonts w:cs="Arial"/>
        </w:rPr>
        <w:t>(3):764-70.</w:t>
      </w:r>
    </w:p>
    <w:sectPr w:rsidR="002A22CF" w:rsidRPr="002A22CF" w:rsidSect="003561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300" w:right="960" w:bottom="960" w:left="1800" w:header="48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D2" w:rsidRDefault="006B4CD2">
      <w:r>
        <w:separator/>
      </w:r>
    </w:p>
  </w:endnote>
  <w:endnote w:type="continuationSeparator" w:id="0">
    <w:p w:rsidR="006B4CD2" w:rsidRDefault="006B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16" w:rsidRDefault="00FF4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2" w:rsidRDefault="006B4CD2">
    <w:pPr>
      <w:pStyle w:val="Footer"/>
    </w:pPr>
  </w:p>
  <w:p w:rsidR="006B4CD2" w:rsidRDefault="006B4CD2" w:rsidP="00A94052">
    <w:pPr>
      <w:pStyle w:val="Footer"/>
    </w:pPr>
    <w:r>
      <w:t xml:space="preserve">SHMG Maternal Fetal Medicine has developed these guidelines as a reference tool to assist referring physicians. Obstetric medical needs are complex and these guidelines may not apply in every case. </w:t>
    </w:r>
    <w:r w:rsidR="00BF6958">
      <w:t>Treating clinicians should</w:t>
    </w:r>
    <w:r>
      <w:t xml:space="preserve"> exercise their own professional medical judgment with regard to the appropriate treatment and management of their patients. </w:t>
    </w:r>
    <w:r w:rsidR="00BF6958">
      <w:t>Treating clinicians</w:t>
    </w:r>
    <w:r>
      <w:t xml:space="preserve"> are solely responsible for confirming the accuracy, timelines, completeness, appropriateness and helpfulness of this material in making all medical, diagnostic, or prescription decisions. </w:t>
    </w:r>
  </w:p>
  <w:p w:rsidR="006B4CD2" w:rsidRDefault="006B4CD2">
    <w:pPr>
      <w:pStyle w:val="Footer"/>
    </w:pPr>
  </w:p>
  <w:p w:rsidR="006B4CD2" w:rsidRDefault="006B4CD2" w:rsidP="00A94052">
    <w:pPr>
      <w:pStyle w:val="Footer"/>
    </w:pPr>
  </w:p>
  <w:p w:rsidR="006B4CD2" w:rsidRDefault="00331A14" w:rsidP="00A94052">
    <w:pPr>
      <w:pStyle w:val="Footer"/>
    </w:pPr>
    <w:r>
      <w:t>Advanced Maternal Age</w:t>
    </w:r>
    <w:r w:rsidR="006B4CD2">
      <w:t xml:space="preserve"> | Updated </w:t>
    </w:r>
    <w:r>
      <w:t>11</w:t>
    </w:r>
    <w:r w:rsidR="00BF6958">
      <w:t>/2017</w:t>
    </w:r>
    <w:r w:rsidR="006B4CD2">
      <w:t xml:space="preserve"> | </w:t>
    </w:r>
    <w:r w:rsidR="006B4CD2" w:rsidRPr="005F46DC">
      <w:t xml:space="preserve">pg. </w:t>
    </w:r>
    <w:r w:rsidR="006B4CD2" w:rsidRPr="005F46DC">
      <w:fldChar w:fldCharType="begin"/>
    </w:r>
    <w:r w:rsidR="006B4CD2">
      <w:instrText xml:space="preserve"> PAGE    \* MERGEFORMAT </w:instrText>
    </w:r>
    <w:r w:rsidR="006B4CD2" w:rsidRPr="005F46DC">
      <w:fldChar w:fldCharType="separate"/>
    </w:r>
    <w:r w:rsidR="00C11A2F">
      <w:rPr>
        <w:noProof/>
      </w:rPr>
      <w:t>1</w:t>
    </w:r>
    <w:r w:rsidR="006B4CD2" w:rsidRPr="005F46DC">
      <w:fldChar w:fldCharType="end"/>
    </w:r>
    <w:r w:rsidR="006B4CD2">
      <w:tab/>
    </w:r>
    <w:r w:rsidR="006B4CD2" w:rsidRPr="00BD3EA4">
      <w:rPr>
        <w:rStyle w:val="PageNumber"/>
      </w:rPr>
      <w:t>www.spectrumhealth.org/</w:t>
    </w:r>
    <w:r w:rsidR="006B4CD2">
      <w:rPr>
        <w:rStyle w:val="PageNumber"/>
      </w:rPr>
      <w:t>MFM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2" w:rsidRPr="00553FB3" w:rsidRDefault="006B4CD2" w:rsidP="00303BDD">
    <w:pPr>
      <w:pStyle w:val="Footer"/>
    </w:pPr>
    <w:r>
      <w:t>System Communications &amp; Marketing | Template Project</w:t>
    </w:r>
    <w:r w:rsidRPr="006E141E">
      <w:tab/>
    </w:r>
    <w:r w:rsidRPr="00553FB3">
      <w:rPr>
        <w:rStyle w:val="PageNumber"/>
      </w:rPr>
      <w:fldChar w:fldCharType="begin"/>
    </w:r>
    <w:r w:rsidRPr="00553FB3">
      <w:rPr>
        <w:rStyle w:val="PageNumber"/>
      </w:rPr>
      <w:instrText xml:space="preserve"> PAGE </w:instrText>
    </w:r>
    <w:r w:rsidRPr="00553FB3">
      <w:rPr>
        <w:rStyle w:val="PageNumber"/>
      </w:rPr>
      <w:fldChar w:fldCharType="separate"/>
    </w:r>
    <w:r>
      <w:rPr>
        <w:rStyle w:val="PageNumber"/>
        <w:noProof/>
      </w:rPr>
      <w:t>1</w:t>
    </w:r>
    <w:r w:rsidRPr="00553FB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D2" w:rsidRDefault="006B4CD2">
      <w:r>
        <w:separator/>
      </w:r>
    </w:p>
  </w:footnote>
  <w:footnote w:type="continuationSeparator" w:id="0">
    <w:p w:rsidR="006B4CD2" w:rsidRDefault="006B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16" w:rsidRDefault="00FF4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2" w:rsidRDefault="006B4CD2">
    <w:pPr>
      <w:pStyle w:val="Header"/>
      <w:rPr>
        <w:noProof/>
      </w:rPr>
    </w:pPr>
  </w:p>
  <w:p w:rsidR="006B4CD2" w:rsidRDefault="006B4CD2">
    <w:pPr>
      <w:pStyle w:val="Header"/>
      <w:rPr>
        <w:noProof/>
      </w:rPr>
    </w:pPr>
  </w:p>
  <w:p w:rsidR="006B4CD2" w:rsidRDefault="006B4CD2">
    <w:pPr>
      <w:pStyle w:val="Header"/>
    </w:pPr>
  </w:p>
  <w:p w:rsidR="006B4CD2" w:rsidRDefault="006B4CD2">
    <w:pPr>
      <w:pStyle w:val="Header"/>
    </w:pPr>
  </w:p>
  <w:p w:rsidR="006B4CD2" w:rsidRDefault="006B4C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3F6E182" wp14:editId="113616B7">
              <wp:simplePos x="0" y="0"/>
              <wp:positionH relativeFrom="page">
                <wp:posOffset>5334000</wp:posOffset>
              </wp:positionH>
              <wp:positionV relativeFrom="page">
                <wp:posOffset>1073150</wp:posOffset>
              </wp:positionV>
              <wp:extent cx="1828800" cy="190500"/>
              <wp:effectExtent l="0" t="0" r="0" b="0"/>
              <wp:wrapNone/>
              <wp:docPr id="3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D2" w:rsidRDefault="006B4CD2" w:rsidP="006A29CE">
                          <w:r>
                            <w:t>Maternal Fetal 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6" type="#_x0000_t202" style="position:absolute;margin-left:420pt;margin-top:84.5pt;width:2in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QVrgIAAKs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H5wdzUp+9UAm4PHTjqAQ6gz5ar6u5F8VUhLtY14Tu6lFL0NSUl5Oebm+7Z&#10;1RFHGZBt/0GUEIjstbBAQyVbUzwoBwJ06NPTqTcmmcKEjIIo8uCogDM/9mZgmxAkmW53Uul3VLTI&#10;GCmW0HuLTg73So+uk4sJxkXOmgb2SdLwiw3AHHcgNlw1ZyYL284fsRdvok0UOmEw3zihl2XOMl+H&#10;zjz3b2bZdbZeZ/5PE9cPk5qVJeUmzCQtP/yz1h1FPoriJC4lGlYaOJOSkrvtupHoQEDauf2OBTlz&#10;cy/TsPUCLi8o+UHorYLYyefRjRPm4cyJb7zI8fx4Fc+9MA6z/JLSPeP03ymhPsXxLJiNYvotN89+&#10;r7mRpGUahkfD2hSDNOAzTiQxEtzw0tqasGa0z0ph0n8uBbR7arQVrNHoqFY9bAdAMSreivIJpCsF&#10;KAtECBMPjFrI7xj1MD1SrL7tiaQYNe85yN+MmsmQk7GdDMILuJpijdForvU4kvadZLsakMcHxsUS&#10;nkjFrHqfszg+LJgIlsRxepmRc/5vvZ5n7OIXAAAA//8DAFBLAwQUAAYACAAAACEA+/A+Bd0AAAAM&#10;AQAADwAAAGRycy9kb3ducmV2LnhtbExPQU7DMBC8I/EHa5G4UbsVipIQp6oQnJAQaThwdOJtEjVe&#10;h9htw+/ZnuA2szOanSm2ixvFGecweNKwXikQSK23A3UaPuvXhxREiIasGT2hhh8MsC1vbwqTW3+h&#10;Cs/72AkOoZAbDX2MUy5laHt0Jqz8hMTawc/ORKZzJ+1sLhzuRrlRKpHODMQfejPhc4/tcX9yGnZf&#10;VL0M3+/NR3WohrrOFL0lR63v75bdE4iIS/wzw7U+V4eSOzX+RDaIUUP6qHhLZCHJGFwd603KqGGU&#10;8UmWhfw/ovwFAAD//wMAUEsBAi0AFAAGAAgAAAAhALaDOJL+AAAA4QEAABMAAAAAAAAAAAAAAAAA&#10;AAAAAFtDb250ZW50X1R5cGVzXS54bWxQSwECLQAUAAYACAAAACEAOP0h/9YAAACUAQAACwAAAAAA&#10;AAAAAAAAAAAvAQAAX3JlbHMvLnJlbHNQSwECLQAUAAYACAAAACEAc7lUFa4CAACrBQAADgAAAAAA&#10;AAAAAAAAAAAuAgAAZHJzL2Uyb0RvYy54bWxQSwECLQAUAAYACAAAACEA+/A+Bd0AAAAMAQAADwAA&#10;AAAAAAAAAAAAAAAIBQAAZHJzL2Rvd25yZXYueG1sUEsFBgAAAAAEAAQA8wAAABIGAAAAAA==&#10;" filled="f" stroked="f">
              <v:textbox inset="0,0,0,0">
                <w:txbxContent>
                  <w:p w:rsidR="006B4CD2" w:rsidRDefault="006B4CD2" w:rsidP="006A29CE">
                    <w:r>
                      <w:t>Maternal Fetal Medicine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0" allowOverlap="1" wp14:anchorId="63121FD4" wp14:editId="495BEE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47750"/>
          <wp:effectExtent l="0" t="0" r="0" b="0"/>
          <wp:wrapNone/>
          <wp:docPr id="17" name="Picture 17" descr="TMG_Bind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MG_Binder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2" w:rsidRDefault="006B4CD2" w:rsidP="00E231A9">
    <w:pPr>
      <w:pStyle w:val="Header"/>
      <w:tabs>
        <w:tab w:val="clear" w:pos="4320"/>
        <w:tab w:val="clear" w:pos="8640"/>
        <w:tab w:val="right" w:pos="9540"/>
      </w:tabs>
    </w:pPr>
    <w:r>
      <w:rPr>
        <w:noProof/>
      </w:rPr>
      <w:drawing>
        <wp:anchor distT="0" distB="0" distL="114300" distR="114300" simplePos="0" relativeHeight="251656192" behindDoc="0" locked="1" layoutInCell="0" allowOverlap="1" wp14:anchorId="12E0D9E5" wp14:editId="5713E667">
          <wp:simplePos x="0" y="0"/>
          <wp:positionH relativeFrom="page">
            <wp:posOffset>5232400</wp:posOffset>
          </wp:positionH>
          <wp:positionV relativeFrom="page">
            <wp:posOffset>0</wp:posOffset>
          </wp:positionV>
          <wp:extent cx="2540000" cy="759460"/>
          <wp:effectExtent l="0" t="0" r="0" b="2540"/>
          <wp:wrapNone/>
          <wp:docPr id="12" name="Picture 12" descr="All_Staff_Alert_header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ll_Staff_Alert_header_a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20DF4"/>
    <w:multiLevelType w:val="hybridMultilevel"/>
    <w:tmpl w:val="7BACFA06"/>
    <w:lvl w:ilvl="0" w:tplc="1BC6D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1406DC"/>
    <w:multiLevelType w:val="hybridMultilevel"/>
    <w:tmpl w:val="217A9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6F685E"/>
    <w:multiLevelType w:val="hybridMultilevel"/>
    <w:tmpl w:val="29FE52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E339B"/>
    <w:multiLevelType w:val="hybridMultilevel"/>
    <w:tmpl w:val="7602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5BF188E"/>
    <w:multiLevelType w:val="hybridMultilevel"/>
    <w:tmpl w:val="5B9E2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63720"/>
    <w:multiLevelType w:val="hybridMultilevel"/>
    <w:tmpl w:val="38268522"/>
    <w:lvl w:ilvl="0" w:tplc="569AA45E">
      <w:start w:val="1"/>
      <w:numFmt w:val="bullet"/>
      <w:pStyle w:val="Bullets2"/>
      <w:lvlText w:val="■"/>
      <w:lvlJc w:val="left"/>
      <w:pPr>
        <w:ind w:left="835" w:hanging="360"/>
      </w:pPr>
      <w:rPr>
        <w:rFonts w:ascii="Arial" w:hAnsi="Arial" w:hint="default"/>
        <w:color w:val="595959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9F720D6"/>
    <w:multiLevelType w:val="hybridMultilevel"/>
    <w:tmpl w:val="E268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221A4"/>
    <w:multiLevelType w:val="hybridMultilevel"/>
    <w:tmpl w:val="8D36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E2704D6"/>
    <w:multiLevelType w:val="hybridMultilevel"/>
    <w:tmpl w:val="D43A6AE4"/>
    <w:lvl w:ilvl="0" w:tplc="0B38B6FC">
      <w:start w:val="1"/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12"/>
  </w:num>
  <w:num w:numId="12">
    <w:abstractNumId w:val="19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8"/>
  </w:num>
  <w:num w:numId="18">
    <w:abstractNumId w:val="17"/>
  </w:num>
  <w:num w:numId="19">
    <w:abstractNumId w:val="6"/>
  </w:num>
  <w:num w:numId="20">
    <w:abstractNumId w:val="14"/>
  </w:num>
  <w:num w:numId="21">
    <w:abstractNumId w:val="1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2">
      <o:colormru v:ext="edit" colors="#6e889b,#b6bfda,#c73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48C7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13F"/>
    <w:rsid w:val="000725F5"/>
    <w:rsid w:val="000728DD"/>
    <w:rsid w:val="00072C74"/>
    <w:rsid w:val="00072D38"/>
    <w:rsid w:val="0007357C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3B7D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03D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2D0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97BEF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526"/>
    <w:rsid w:val="00236ECD"/>
    <w:rsid w:val="00236EE1"/>
    <w:rsid w:val="002374A2"/>
    <w:rsid w:val="00240318"/>
    <w:rsid w:val="002411BB"/>
    <w:rsid w:val="002418C7"/>
    <w:rsid w:val="00241935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28BE"/>
    <w:rsid w:val="00274363"/>
    <w:rsid w:val="002747C8"/>
    <w:rsid w:val="002749BA"/>
    <w:rsid w:val="00274E70"/>
    <w:rsid w:val="002750F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2CF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A14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6110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124"/>
    <w:rsid w:val="003707F5"/>
    <w:rsid w:val="003716CA"/>
    <w:rsid w:val="00371D54"/>
    <w:rsid w:val="00371EE3"/>
    <w:rsid w:val="00371F03"/>
    <w:rsid w:val="00372081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7F7"/>
    <w:rsid w:val="00377CC7"/>
    <w:rsid w:val="00377E9B"/>
    <w:rsid w:val="00380A48"/>
    <w:rsid w:val="00380C9A"/>
    <w:rsid w:val="0038101B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3D90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20B9"/>
    <w:rsid w:val="004120F3"/>
    <w:rsid w:val="0041230B"/>
    <w:rsid w:val="00412F63"/>
    <w:rsid w:val="0041469D"/>
    <w:rsid w:val="0041532B"/>
    <w:rsid w:val="004157C1"/>
    <w:rsid w:val="00415D8C"/>
    <w:rsid w:val="004168ED"/>
    <w:rsid w:val="00416A48"/>
    <w:rsid w:val="0041755E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121A"/>
    <w:rsid w:val="00441AE5"/>
    <w:rsid w:val="0044216A"/>
    <w:rsid w:val="00442886"/>
    <w:rsid w:val="00442F1C"/>
    <w:rsid w:val="0044323E"/>
    <w:rsid w:val="0044406E"/>
    <w:rsid w:val="0044422F"/>
    <w:rsid w:val="0044431F"/>
    <w:rsid w:val="00444E10"/>
    <w:rsid w:val="00444E19"/>
    <w:rsid w:val="0044539C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C37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C54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14CB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9A6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69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400C3"/>
    <w:rsid w:val="005406F2"/>
    <w:rsid w:val="00541074"/>
    <w:rsid w:val="00541205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539"/>
    <w:rsid w:val="00572A70"/>
    <w:rsid w:val="005740A7"/>
    <w:rsid w:val="005744D8"/>
    <w:rsid w:val="005746B3"/>
    <w:rsid w:val="00574B9C"/>
    <w:rsid w:val="00574D0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ECA"/>
    <w:rsid w:val="005A50EB"/>
    <w:rsid w:val="005A52C7"/>
    <w:rsid w:val="005A53AE"/>
    <w:rsid w:val="005A553E"/>
    <w:rsid w:val="005A5796"/>
    <w:rsid w:val="005A58B9"/>
    <w:rsid w:val="005A5963"/>
    <w:rsid w:val="005A6717"/>
    <w:rsid w:val="005A6731"/>
    <w:rsid w:val="005A721C"/>
    <w:rsid w:val="005A795D"/>
    <w:rsid w:val="005B0F76"/>
    <w:rsid w:val="005B257E"/>
    <w:rsid w:val="005B27F7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3F1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771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6DC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2908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4B2D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EE0"/>
    <w:rsid w:val="006310AB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1A2"/>
    <w:rsid w:val="00675288"/>
    <w:rsid w:val="00675ADF"/>
    <w:rsid w:val="0067615E"/>
    <w:rsid w:val="0067638F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29CE"/>
    <w:rsid w:val="006A35BE"/>
    <w:rsid w:val="006A36F7"/>
    <w:rsid w:val="006A393B"/>
    <w:rsid w:val="006A46AA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CD2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EC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FB6"/>
    <w:rsid w:val="007222CB"/>
    <w:rsid w:val="00722536"/>
    <w:rsid w:val="00722988"/>
    <w:rsid w:val="00722BE5"/>
    <w:rsid w:val="00722CBE"/>
    <w:rsid w:val="00723241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590"/>
    <w:rsid w:val="00770748"/>
    <w:rsid w:val="00771872"/>
    <w:rsid w:val="00771BE3"/>
    <w:rsid w:val="00771D4B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7245"/>
    <w:rsid w:val="0079028A"/>
    <w:rsid w:val="0079048E"/>
    <w:rsid w:val="00791882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A7DB4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3035"/>
    <w:rsid w:val="00844B24"/>
    <w:rsid w:val="00844B62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331"/>
    <w:rsid w:val="008637DF"/>
    <w:rsid w:val="00863B7C"/>
    <w:rsid w:val="00863D99"/>
    <w:rsid w:val="00864C6B"/>
    <w:rsid w:val="00864CEF"/>
    <w:rsid w:val="0086520B"/>
    <w:rsid w:val="00865846"/>
    <w:rsid w:val="0086637F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8E3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B7B34"/>
    <w:rsid w:val="008C0096"/>
    <w:rsid w:val="008C01D8"/>
    <w:rsid w:val="008C03B4"/>
    <w:rsid w:val="008C0618"/>
    <w:rsid w:val="008C0707"/>
    <w:rsid w:val="008C0CB1"/>
    <w:rsid w:val="008C1312"/>
    <w:rsid w:val="008C18AF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34C1"/>
    <w:rsid w:val="009D43AD"/>
    <w:rsid w:val="009D46C6"/>
    <w:rsid w:val="009D478B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BFC"/>
    <w:rsid w:val="00A051BD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40ED4"/>
    <w:rsid w:val="00A41B4D"/>
    <w:rsid w:val="00A41F37"/>
    <w:rsid w:val="00A42E98"/>
    <w:rsid w:val="00A43E25"/>
    <w:rsid w:val="00A43FF8"/>
    <w:rsid w:val="00A4408D"/>
    <w:rsid w:val="00A44759"/>
    <w:rsid w:val="00A44B58"/>
    <w:rsid w:val="00A4525E"/>
    <w:rsid w:val="00A452D7"/>
    <w:rsid w:val="00A45606"/>
    <w:rsid w:val="00A46272"/>
    <w:rsid w:val="00A462A5"/>
    <w:rsid w:val="00A46AD3"/>
    <w:rsid w:val="00A46B18"/>
    <w:rsid w:val="00A471C8"/>
    <w:rsid w:val="00A472A9"/>
    <w:rsid w:val="00A47C56"/>
    <w:rsid w:val="00A50055"/>
    <w:rsid w:val="00A5079E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052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DE1"/>
    <w:rsid w:val="00AC41F7"/>
    <w:rsid w:val="00AC4654"/>
    <w:rsid w:val="00AC473E"/>
    <w:rsid w:val="00AC518E"/>
    <w:rsid w:val="00AC6401"/>
    <w:rsid w:val="00AC682B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E21"/>
    <w:rsid w:val="00AE45C2"/>
    <w:rsid w:val="00AE45DF"/>
    <w:rsid w:val="00AE51E3"/>
    <w:rsid w:val="00AE5473"/>
    <w:rsid w:val="00AE661A"/>
    <w:rsid w:val="00AE6A81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50A9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723"/>
    <w:rsid w:val="00B75CC7"/>
    <w:rsid w:val="00B76995"/>
    <w:rsid w:val="00B76BCB"/>
    <w:rsid w:val="00B77A19"/>
    <w:rsid w:val="00B814D0"/>
    <w:rsid w:val="00B816A5"/>
    <w:rsid w:val="00B8223C"/>
    <w:rsid w:val="00B822F5"/>
    <w:rsid w:val="00B8234B"/>
    <w:rsid w:val="00B83ED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5A6"/>
    <w:rsid w:val="00BA7793"/>
    <w:rsid w:val="00BB02BC"/>
    <w:rsid w:val="00BB0C28"/>
    <w:rsid w:val="00BB1334"/>
    <w:rsid w:val="00BB3A9C"/>
    <w:rsid w:val="00BB3B97"/>
    <w:rsid w:val="00BB4053"/>
    <w:rsid w:val="00BB4434"/>
    <w:rsid w:val="00BB4688"/>
    <w:rsid w:val="00BB47DB"/>
    <w:rsid w:val="00BB54A9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958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10FD1"/>
    <w:rsid w:val="00C11A2F"/>
    <w:rsid w:val="00C120A8"/>
    <w:rsid w:val="00C1266B"/>
    <w:rsid w:val="00C1278F"/>
    <w:rsid w:val="00C128C9"/>
    <w:rsid w:val="00C13CEF"/>
    <w:rsid w:val="00C141ED"/>
    <w:rsid w:val="00C15AC8"/>
    <w:rsid w:val="00C16E9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1A14"/>
    <w:rsid w:val="00C327F9"/>
    <w:rsid w:val="00C32DDF"/>
    <w:rsid w:val="00C3355C"/>
    <w:rsid w:val="00C34673"/>
    <w:rsid w:val="00C34AB9"/>
    <w:rsid w:val="00C34DC6"/>
    <w:rsid w:val="00C351A1"/>
    <w:rsid w:val="00C353D3"/>
    <w:rsid w:val="00C353E0"/>
    <w:rsid w:val="00C357F5"/>
    <w:rsid w:val="00C35A95"/>
    <w:rsid w:val="00C35FD5"/>
    <w:rsid w:val="00C36020"/>
    <w:rsid w:val="00C3614B"/>
    <w:rsid w:val="00C3650D"/>
    <w:rsid w:val="00C374F3"/>
    <w:rsid w:val="00C37A75"/>
    <w:rsid w:val="00C40438"/>
    <w:rsid w:val="00C408FD"/>
    <w:rsid w:val="00C409FE"/>
    <w:rsid w:val="00C418B8"/>
    <w:rsid w:val="00C42450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44F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1C"/>
    <w:rsid w:val="00CA617C"/>
    <w:rsid w:val="00CA6C51"/>
    <w:rsid w:val="00CA71A9"/>
    <w:rsid w:val="00CA73D3"/>
    <w:rsid w:val="00CA7B4D"/>
    <w:rsid w:val="00CB0C26"/>
    <w:rsid w:val="00CB1336"/>
    <w:rsid w:val="00CB14C4"/>
    <w:rsid w:val="00CB1BA4"/>
    <w:rsid w:val="00CB2DD2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CB1"/>
    <w:rsid w:val="00CE69C2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3F18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A5E"/>
    <w:rsid w:val="00DA56E9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69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68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02D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518F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5C5"/>
    <w:rsid w:val="00F728D7"/>
    <w:rsid w:val="00F73313"/>
    <w:rsid w:val="00F734F9"/>
    <w:rsid w:val="00F74844"/>
    <w:rsid w:val="00F75140"/>
    <w:rsid w:val="00F763CA"/>
    <w:rsid w:val="00F76EBD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6DA2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2D55"/>
    <w:rsid w:val="00FF4816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ru v:ext="edit" colors="#6e889b,#b6bfda,#c73c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908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ja-JP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link w:val="FooterChar"/>
    <w:uiPriority w:val="99"/>
    <w:rsid w:val="00DA751F"/>
    <w:pPr>
      <w:pBdr>
        <w:top w:val="single" w:sz="4" w:space="3" w:color="auto"/>
      </w:pBdr>
      <w:tabs>
        <w:tab w:val="right" w:pos="94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ullets1">
    <w:name w:val="Bullets 1"/>
    <w:basedOn w:val="Normal"/>
    <w:rsid w:val="00930270"/>
    <w:pPr>
      <w:numPr>
        <w:numId w:val="6"/>
      </w:numPr>
      <w:ind w:right="180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ja-JP"/>
    </w:rPr>
  </w:style>
  <w:style w:type="paragraph" w:customStyle="1" w:styleId="Bullets2">
    <w:name w:val="Bullets 2"/>
    <w:basedOn w:val="Bullets1"/>
    <w:rsid w:val="00612908"/>
    <w:pPr>
      <w:numPr>
        <w:numId w:val="16"/>
      </w:numPr>
      <w:ind w:left="720" w:right="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paragraph" w:styleId="ListParagraph">
    <w:name w:val="List Paragraph"/>
    <w:basedOn w:val="Normal"/>
    <w:uiPriority w:val="34"/>
    <w:qFormat/>
    <w:rsid w:val="00520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4052"/>
    <w:rPr>
      <w:rFonts w:ascii="Arial" w:hAnsi="Arial"/>
      <w:sz w:val="14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908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ja-JP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link w:val="FooterChar"/>
    <w:uiPriority w:val="99"/>
    <w:rsid w:val="00DA751F"/>
    <w:pPr>
      <w:pBdr>
        <w:top w:val="single" w:sz="4" w:space="3" w:color="auto"/>
      </w:pBdr>
      <w:tabs>
        <w:tab w:val="right" w:pos="94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ullets1">
    <w:name w:val="Bullets 1"/>
    <w:basedOn w:val="Normal"/>
    <w:rsid w:val="00930270"/>
    <w:pPr>
      <w:numPr>
        <w:numId w:val="6"/>
      </w:numPr>
      <w:ind w:right="180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ja-JP"/>
    </w:rPr>
  </w:style>
  <w:style w:type="paragraph" w:customStyle="1" w:styleId="Bullets2">
    <w:name w:val="Bullets 2"/>
    <w:basedOn w:val="Bullets1"/>
    <w:rsid w:val="00612908"/>
    <w:pPr>
      <w:numPr>
        <w:numId w:val="16"/>
      </w:numPr>
      <w:ind w:left="720" w:right="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paragraph" w:styleId="ListParagraph">
    <w:name w:val="List Paragraph"/>
    <w:basedOn w:val="Normal"/>
    <w:uiPriority w:val="34"/>
    <w:qFormat/>
    <w:rsid w:val="00520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4052"/>
    <w:rPr>
      <w:rFonts w:ascii="Arial" w:hAnsi="Arial"/>
      <w:sz w:val="1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49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57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6967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4907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89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3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5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6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2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9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3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6FC25CDB14F4AAC93D75FB4520D0A" ma:contentTypeVersion="1" ma:contentTypeDescription="Create a new document." ma:contentTypeScope="" ma:versionID="a4766574ad81a70a155affbc4f4648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C8AA-56EB-4DCF-9F8F-8D9D2C46F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69C23-51EF-4830-A1E3-C2F2531DC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9420B-DBD9-4726-8272-99ED2C45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D1307055.dotm</Template>
  <TotalTime>86</TotalTime>
  <Pages>1</Pages>
  <Words>184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Spectrum Health Grand Rapids Leadership</vt:lpstr>
    </vt:vector>
  </TitlesOfParts>
  <Company>Spectrum Health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Spectrum Health Grand Rapids Leadership</dc:title>
  <dc:creator>zimmbj</dc:creator>
  <cp:lastModifiedBy>Laarman, Audrey C.</cp:lastModifiedBy>
  <cp:revision>10</cp:revision>
  <cp:lastPrinted>2015-12-08T20:02:00Z</cp:lastPrinted>
  <dcterms:created xsi:type="dcterms:W3CDTF">2017-11-28T19:20:00Z</dcterms:created>
  <dcterms:modified xsi:type="dcterms:W3CDTF">2017-11-29T17:16:00Z</dcterms:modified>
</cp:coreProperties>
</file>