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F798" w14:textId="66B1D073" w:rsidR="00086CF5" w:rsidRPr="009608B1" w:rsidRDefault="00086CF5">
      <w:pPr>
        <w:spacing w:after="156" w:line="259" w:lineRule="auto"/>
        <w:ind w:left="51" w:firstLine="0"/>
        <w:jc w:val="center"/>
        <w:rPr>
          <w:rFonts w:ascii="Arial" w:hAnsi="Arial" w:cs="Arial"/>
          <w:sz w:val="24"/>
          <w:szCs w:val="24"/>
        </w:rPr>
      </w:pPr>
    </w:p>
    <w:p w14:paraId="2A2903BC" w14:textId="726F49D1" w:rsidR="004032D7" w:rsidRPr="009608B1" w:rsidRDefault="004032D7" w:rsidP="009608B1">
      <w:pPr>
        <w:spacing w:after="205" w:line="259" w:lineRule="auto"/>
        <w:ind w:right="6"/>
        <w:rPr>
          <w:rFonts w:ascii="Arial" w:hAnsi="Arial" w:cs="Arial"/>
          <w:bCs/>
          <w:sz w:val="24"/>
          <w:szCs w:val="24"/>
        </w:rPr>
      </w:pPr>
      <w:r w:rsidRPr="009608B1">
        <w:rPr>
          <w:rFonts w:ascii="Arial" w:hAnsi="Arial" w:cs="Arial"/>
          <w:bCs/>
          <w:sz w:val="24"/>
          <w:szCs w:val="24"/>
        </w:rPr>
        <w:t>CLTOTSAOPI001</w:t>
      </w:r>
    </w:p>
    <w:p w14:paraId="449D4521" w14:textId="2AA57FEA" w:rsidR="00086CF5" w:rsidRPr="009608B1" w:rsidRDefault="000E6D86">
      <w:pPr>
        <w:spacing w:after="205" w:line="259" w:lineRule="auto"/>
        <w:ind w:right="6"/>
        <w:jc w:val="center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b/>
          <w:sz w:val="24"/>
          <w:szCs w:val="24"/>
        </w:rPr>
        <w:t>BASES</w:t>
      </w:r>
      <w:r w:rsidR="00EF5B82">
        <w:rPr>
          <w:rFonts w:ascii="Arial" w:hAnsi="Arial" w:cs="Arial"/>
          <w:b/>
          <w:sz w:val="24"/>
          <w:szCs w:val="24"/>
        </w:rPr>
        <w:t xml:space="preserve"> LEGALES</w:t>
      </w:r>
      <w:r w:rsidRPr="009608B1">
        <w:rPr>
          <w:rFonts w:ascii="Arial" w:hAnsi="Arial" w:cs="Arial"/>
          <w:b/>
          <w:sz w:val="24"/>
          <w:szCs w:val="24"/>
        </w:rPr>
        <w:t xml:space="preserve"> DE CONCURSO </w:t>
      </w:r>
    </w:p>
    <w:p w14:paraId="6071E4B1" w14:textId="77777777" w:rsidR="00086CF5" w:rsidRDefault="000E6D86">
      <w:pPr>
        <w:spacing w:after="156" w:line="259" w:lineRule="auto"/>
        <w:ind w:right="8"/>
        <w:jc w:val="center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b/>
          <w:sz w:val="24"/>
          <w:szCs w:val="24"/>
        </w:rPr>
        <w:t>“TU OPINIÓN ES IMPORTANTE”</w:t>
      </w:r>
      <w:r w:rsidRPr="009608B1">
        <w:rPr>
          <w:rFonts w:ascii="Arial" w:hAnsi="Arial" w:cs="Arial"/>
          <w:sz w:val="24"/>
          <w:szCs w:val="24"/>
        </w:rPr>
        <w:t xml:space="preserve"> </w:t>
      </w:r>
    </w:p>
    <w:p w14:paraId="34BAB77E" w14:textId="0C76FABD" w:rsidR="00A17AA0" w:rsidRPr="009608B1" w:rsidRDefault="00A17AA0">
      <w:pPr>
        <w:spacing w:after="156" w:line="259" w:lineRule="auto"/>
        <w:ind w:right="8"/>
        <w:jc w:val="center"/>
        <w:rPr>
          <w:rFonts w:ascii="Arial" w:hAnsi="Arial" w:cs="Arial"/>
          <w:b/>
          <w:bCs/>
          <w:sz w:val="24"/>
          <w:szCs w:val="24"/>
        </w:rPr>
      </w:pPr>
      <w:r w:rsidRPr="009608B1">
        <w:rPr>
          <w:rFonts w:ascii="Arial" w:hAnsi="Arial" w:cs="Arial"/>
          <w:b/>
          <w:bCs/>
          <w:sz w:val="24"/>
          <w:szCs w:val="24"/>
        </w:rPr>
        <w:t>DE HIPERMERCADOS TOTTUS S.A</w:t>
      </w:r>
    </w:p>
    <w:p w14:paraId="0C5F551D" w14:textId="71A84445" w:rsidR="00086CF5" w:rsidRPr="009608B1" w:rsidRDefault="000E6D86">
      <w:pPr>
        <w:ind w:left="-5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En Santiago, Hipermercados Tottus S.A., RUT N°78.627.210-6, </w:t>
      </w:r>
      <w:r w:rsidR="00B60B9F" w:rsidRPr="00B60B9F">
        <w:rPr>
          <w:rFonts w:ascii="Arial" w:hAnsi="Arial" w:cs="Arial"/>
          <w:bCs/>
          <w:sz w:val="24"/>
          <w:szCs w:val="24"/>
          <w:lang w:val="es-ES"/>
        </w:rPr>
        <w:t>representado por don Sebastián Simonetti Vicuña, cédula de identidad N°13.442.409-5</w:t>
      </w:r>
      <w:r w:rsidR="00B60B9F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Pr="009608B1">
        <w:rPr>
          <w:rFonts w:ascii="Arial" w:hAnsi="Arial" w:cs="Arial"/>
          <w:sz w:val="24"/>
          <w:szCs w:val="24"/>
        </w:rPr>
        <w:t xml:space="preserve">con domicilio en esta ciudad en calle Nataniel Cox N°620, comuna y ciudad de Santiago, en adelante “Tottus” establecen las siguientes bases de concurso: </w:t>
      </w:r>
    </w:p>
    <w:p w14:paraId="4050E1D9" w14:textId="7E53BD76" w:rsidR="00086CF5" w:rsidRPr="009608B1" w:rsidRDefault="000E6D86">
      <w:pPr>
        <w:spacing w:after="174" w:line="259" w:lineRule="auto"/>
        <w:ind w:left="-5"/>
        <w:jc w:val="left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b/>
          <w:sz w:val="24"/>
          <w:szCs w:val="24"/>
          <w:u w:val="single" w:color="000000"/>
        </w:rPr>
        <w:t>PRIMERO</w:t>
      </w:r>
      <w:r w:rsidRPr="009608B1">
        <w:rPr>
          <w:rFonts w:ascii="Arial" w:hAnsi="Arial" w:cs="Arial"/>
          <w:b/>
          <w:sz w:val="24"/>
          <w:szCs w:val="24"/>
          <w:u w:color="000000"/>
        </w:rPr>
        <w:t>:</w:t>
      </w:r>
      <w:r w:rsidRPr="009608B1">
        <w:rPr>
          <w:rFonts w:ascii="Arial" w:hAnsi="Arial" w:cs="Arial"/>
          <w:sz w:val="24"/>
          <w:szCs w:val="24"/>
        </w:rPr>
        <w:t xml:space="preserve"> </w:t>
      </w:r>
      <w:r w:rsidRPr="009608B1">
        <w:rPr>
          <w:rFonts w:ascii="Arial" w:hAnsi="Arial" w:cs="Arial"/>
          <w:b/>
          <w:sz w:val="24"/>
          <w:szCs w:val="24"/>
          <w:u w:color="000000"/>
        </w:rPr>
        <w:t>Antecedentes Generales</w:t>
      </w:r>
    </w:p>
    <w:p w14:paraId="79F51107" w14:textId="024D196A" w:rsidR="00086CF5" w:rsidRPr="009608B1" w:rsidRDefault="00031018" w:rsidP="009608B1">
      <w:pPr>
        <w:ind w:left="-15" w:firstLine="0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Desde el </w:t>
      </w:r>
      <w:r w:rsidR="003B335B">
        <w:rPr>
          <w:rFonts w:ascii="Arial" w:hAnsi="Arial" w:cs="Arial"/>
          <w:sz w:val="24"/>
          <w:szCs w:val="24"/>
        </w:rPr>
        <w:t>1</w:t>
      </w:r>
      <w:r w:rsidR="00DC2EBC" w:rsidRPr="0565CABC">
        <w:rPr>
          <w:rFonts w:ascii="Arial" w:hAnsi="Arial" w:cs="Arial"/>
          <w:sz w:val="24"/>
          <w:szCs w:val="24"/>
        </w:rPr>
        <w:t xml:space="preserve"> de </w:t>
      </w:r>
      <w:r w:rsidR="003B335B">
        <w:rPr>
          <w:rFonts w:ascii="Arial" w:hAnsi="Arial" w:cs="Arial"/>
          <w:sz w:val="24"/>
          <w:szCs w:val="24"/>
        </w:rPr>
        <w:t>enero</w:t>
      </w:r>
      <w:r w:rsidR="00DC2EBC" w:rsidRPr="0565CABC">
        <w:rPr>
          <w:rFonts w:ascii="Arial" w:hAnsi="Arial" w:cs="Arial"/>
          <w:sz w:val="24"/>
          <w:szCs w:val="24"/>
        </w:rPr>
        <w:t xml:space="preserve"> de 202</w:t>
      </w:r>
      <w:r w:rsidR="003B335B">
        <w:rPr>
          <w:rFonts w:ascii="Arial" w:hAnsi="Arial" w:cs="Arial"/>
          <w:sz w:val="24"/>
          <w:szCs w:val="24"/>
        </w:rPr>
        <w:t>4</w:t>
      </w:r>
      <w:r w:rsidR="008C6E6D" w:rsidRPr="0565CABC">
        <w:rPr>
          <w:rFonts w:ascii="Arial" w:hAnsi="Arial" w:cs="Arial"/>
          <w:sz w:val="24"/>
          <w:szCs w:val="24"/>
        </w:rPr>
        <w:t xml:space="preserve"> hasta el 31 de</w:t>
      </w:r>
      <w:r w:rsidR="008A2196">
        <w:rPr>
          <w:rFonts w:ascii="Arial" w:hAnsi="Arial" w:cs="Arial"/>
          <w:sz w:val="24"/>
          <w:szCs w:val="24"/>
        </w:rPr>
        <w:t xml:space="preserve"> marzo</w:t>
      </w:r>
      <w:r w:rsidR="008C6E6D" w:rsidRPr="0565CABC">
        <w:rPr>
          <w:rFonts w:ascii="Arial" w:hAnsi="Arial" w:cs="Arial"/>
          <w:sz w:val="24"/>
          <w:szCs w:val="24"/>
        </w:rPr>
        <w:t xml:space="preserve"> de 202</w:t>
      </w:r>
      <w:r w:rsidR="008A2196">
        <w:rPr>
          <w:rFonts w:ascii="Arial" w:hAnsi="Arial" w:cs="Arial"/>
          <w:sz w:val="24"/>
          <w:szCs w:val="24"/>
        </w:rPr>
        <w:t>4,</w:t>
      </w:r>
      <w:r w:rsidR="008C6E6D" w:rsidRPr="0565CABC">
        <w:rPr>
          <w:rFonts w:ascii="Arial" w:hAnsi="Arial" w:cs="Arial"/>
          <w:sz w:val="24"/>
          <w:szCs w:val="24"/>
        </w:rPr>
        <w:t xml:space="preserve"> </w:t>
      </w:r>
      <w:r w:rsidRPr="009608B1">
        <w:rPr>
          <w:rFonts w:ascii="Arial" w:hAnsi="Arial" w:cs="Arial"/>
          <w:sz w:val="24"/>
          <w:szCs w:val="24"/>
        </w:rPr>
        <w:t>ambas fechas inclusive, Tottus</w:t>
      </w:r>
      <w:r w:rsidR="000E6D86" w:rsidRPr="009608B1">
        <w:rPr>
          <w:rFonts w:ascii="Arial" w:hAnsi="Arial" w:cs="Arial"/>
          <w:sz w:val="24"/>
          <w:szCs w:val="24"/>
        </w:rPr>
        <w:t xml:space="preserve"> desarrollará un concurso denominado “Tu opinión es importante</w:t>
      </w:r>
      <w:r w:rsidRPr="009608B1">
        <w:rPr>
          <w:rFonts w:ascii="Arial" w:hAnsi="Arial" w:cs="Arial"/>
          <w:sz w:val="24"/>
          <w:szCs w:val="24"/>
        </w:rPr>
        <w:t>”, en virtud del cual se sorteará</w:t>
      </w:r>
      <w:r w:rsidR="005F1410" w:rsidRPr="009608B1">
        <w:rPr>
          <w:rFonts w:ascii="Arial" w:hAnsi="Arial" w:cs="Arial"/>
          <w:sz w:val="24"/>
          <w:szCs w:val="24"/>
        </w:rPr>
        <w:t xml:space="preserve"> mensualmente</w:t>
      </w:r>
      <w:r w:rsidRPr="009608B1">
        <w:rPr>
          <w:rFonts w:ascii="Arial" w:hAnsi="Arial" w:cs="Arial"/>
          <w:sz w:val="24"/>
          <w:szCs w:val="24"/>
        </w:rPr>
        <w:t xml:space="preserve"> 1 premio consistente en una (1) </w:t>
      </w:r>
      <w:proofErr w:type="spellStart"/>
      <w:r w:rsidRPr="009608B1">
        <w:rPr>
          <w:rFonts w:ascii="Arial" w:hAnsi="Arial" w:cs="Arial"/>
          <w:sz w:val="24"/>
          <w:szCs w:val="24"/>
        </w:rPr>
        <w:t>gift</w:t>
      </w:r>
      <w:proofErr w:type="spellEnd"/>
      <w:r w:rsidRPr="00960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8B1">
        <w:rPr>
          <w:rFonts w:ascii="Arial" w:hAnsi="Arial" w:cs="Arial"/>
          <w:sz w:val="24"/>
          <w:szCs w:val="24"/>
        </w:rPr>
        <w:t>card</w:t>
      </w:r>
      <w:proofErr w:type="spellEnd"/>
      <w:r w:rsidRPr="009608B1">
        <w:rPr>
          <w:rFonts w:ascii="Arial" w:hAnsi="Arial" w:cs="Arial"/>
          <w:sz w:val="24"/>
          <w:szCs w:val="24"/>
        </w:rPr>
        <w:t xml:space="preserve"> </w:t>
      </w:r>
      <w:r w:rsidR="002D7F9F" w:rsidRPr="009608B1">
        <w:rPr>
          <w:rFonts w:ascii="Arial" w:hAnsi="Arial" w:cs="Arial"/>
          <w:sz w:val="24"/>
          <w:szCs w:val="24"/>
        </w:rPr>
        <w:t>de $100.000, entre todos los clientes que</w:t>
      </w:r>
      <w:r w:rsidR="00EF5B82" w:rsidRPr="0565CABC">
        <w:rPr>
          <w:rFonts w:ascii="Arial" w:hAnsi="Arial" w:cs="Arial"/>
          <w:sz w:val="24"/>
          <w:szCs w:val="24"/>
        </w:rPr>
        <w:t>: (i)</w:t>
      </w:r>
      <w:r w:rsidR="002D7F9F" w:rsidRPr="009608B1">
        <w:rPr>
          <w:rFonts w:ascii="Arial" w:hAnsi="Arial" w:cs="Arial"/>
          <w:sz w:val="24"/>
          <w:szCs w:val="24"/>
        </w:rPr>
        <w:t xml:space="preserve"> realicen </w:t>
      </w:r>
      <w:r w:rsidR="00EE5F8F" w:rsidRPr="0565CABC">
        <w:rPr>
          <w:rFonts w:ascii="Arial" w:hAnsi="Arial" w:cs="Arial"/>
          <w:sz w:val="24"/>
          <w:szCs w:val="24"/>
        </w:rPr>
        <w:t xml:space="preserve">una o varias </w:t>
      </w:r>
      <w:r w:rsidR="002D7F9F" w:rsidRPr="009608B1">
        <w:rPr>
          <w:rFonts w:ascii="Arial" w:hAnsi="Arial" w:cs="Arial"/>
          <w:sz w:val="24"/>
          <w:szCs w:val="24"/>
        </w:rPr>
        <w:t>compras en las tiendas físicas Tottus y</w:t>
      </w:r>
      <w:r w:rsidR="000E6D86" w:rsidRPr="009608B1">
        <w:rPr>
          <w:rFonts w:ascii="Arial" w:hAnsi="Arial" w:cs="Arial"/>
          <w:sz w:val="24"/>
          <w:szCs w:val="24"/>
        </w:rPr>
        <w:t>,</w:t>
      </w:r>
      <w:r w:rsidR="00EF5B82" w:rsidRPr="0565CAB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F5B82" w:rsidRPr="0565CABC">
        <w:rPr>
          <w:rFonts w:ascii="Arial" w:hAnsi="Arial" w:cs="Arial"/>
          <w:sz w:val="24"/>
          <w:szCs w:val="24"/>
        </w:rPr>
        <w:t>ii</w:t>
      </w:r>
      <w:proofErr w:type="spellEnd"/>
      <w:r w:rsidR="00EF5B82" w:rsidRPr="0565CABC">
        <w:rPr>
          <w:rFonts w:ascii="Arial" w:hAnsi="Arial" w:cs="Arial"/>
          <w:sz w:val="24"/>
          <w:szCs w:val="24"/>
        </w:rPr>
        <w:t xml:space="preserve">) </w:t>
      </w:r>
      <w:r w:rsidR="002D7F9F" w:rsidRPr="009608B1">
        <w:rPr>
          <w:rFonts w:ascii="Arial" w:hAnsi="Arial" w:cs="Arial"/>
          <w:sz w:val="24"/>
          <w:szCs w:val="24"/>
        </w:rPr>
        <w:t xml:space="preserve">completen la encuesta dispuesta en el siguiente link </w:t>
      </w:r>
      <w:hyperlink r:id="rId6" w:history="1">
        <w:r w:rsidR="00154B49" w:rsidRPr="009608B1">
          <w:rPr>
            <w:rStyle w:val="Hipervnculo"/>
            <w:rFonts w:ascii="Arial" w:hAnsi="Arial" w:cs="Arial"/>
            <w:sz w:val="24"/>
            <w:szCs w:val="24"/>
          </w:rPr>
          <w:t>www.tottus.cl/opinion</w:t>
        </w:r>
      </w:hyperlink>
      <w:r w:rsidR="00154B49">
        <w:rPr>
          <w:rFonts w:ascii="Arial" w:hAnsi="Arial" w:cs="Arial"/>
          <w:b/>
          <w:bCs/>
          <w:sz w:val="24"/>
          <w:szCs w:val="24"/>
        </w:rPr>
        <w:t>,</w:t>
      </w:r>
      <w:r w:rsidR="002D7F9F" w:rsidRPr="009608B1">
        <w:rPr>
          <w:rFonts w:ascii="Arial" w:hAnsi="Arial" w:cs="Arial"/>
          <w:sz w:val="24"/>
          <w:szCs w:val="24"/>
        </w:rPr>
        <w:t xml:space="preserve"> durante la vigencia del concurso. Lo anterior, de acuerdo con los términos y condiciones establecidas en las presentes bases.</w:t>
      </w:r>
      <w:r w:rsidR="000E6D86" w:rsidRPr="009608B1">
        <w:rPr>
          <w:rFonts w:ascii="Arial" w:hAnsi="Arial" w:cs="Arial"/>
          <w:sz w:val="24"/>
          <w:szCs w:val="24"/>
        </w:rPr>
        <w:t xml:space="preserve"> </w:t>
      </w:r>
    </w:p>
    <w:p w14:paraId="62FA8672" w14:textId="0A26A8E4" w:rsidR="00086CF5" w:rsidRPr="009608B1" w:rsidRDefault="000E6D86">
      <w:pPr>
        <w:spacing w:after="174" w:line="259" w:lineRule="auto"/>
        <w:ind w:left="-5"/>
        <w:jc w:val="left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b/>
          <w:sz w:val="24"/>
          <w:szCs w:val="24"/>
          <w:u w:val="single" w:color="000000"/>
        </w:rPr>
        <w:t>SEGUNDO</w:t>
      </w:r>
      <w:r w:rsidRPr="009608B1">
        <w:rPr>
          <w:rFonts w:ascii="Arial" w:hAnsi="Arial" w:cs="Arial"/>
          <w:b/>
          <w:sz w:val="24"/>
          <w:szCs w:val="24"/>
          <w:u w:color="000000"/>
        </w:rPr>
        <w:t>: Requisitos para participar</w:t>
      </w:r>
    </w:p>
    <w:p w14:paraId="4004A92B" w14:textId="2863D287" w:rsidR="00086CF5" w:rsidRPr="009608B1" w:rsidRDefault="000E6D86" w:rsidP="009608B1">
      <w:pPr>
        <w:spacing w:line="264" w:lineRule="auto"/>
        <w:ind w:left="0" w:firstLine="0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Podrán participar del </w:t>
      </w:r>
      <w:r w:rsidR="007101FC" w:rsidRPr="009608B1">
        <w:rPr>
          <w:rFonts w:ascii="Arial" w:hAnsi="Arial" w:cs="Arial"/>
          <w:sz w:val="24"/>
          <w:szCs w:val="24"/>
        </w:rPr>
        <w:t>c</w:t>
      </w:r>
      <w:r w:rsidRPr="009608B1">
        <w:rPr>
          <w:rFonts w:ascii="Arial" w:hAnsi="Arial" w:cs="Arial"/>
          <w:sz w:val="24"/>
          <w:szCs w:val="24"/>
        </w:rPr>
        <w:t>oncurso las personas naturales, mayores de edad, residente</w:t>
      </w:r>
      <w:r w:rsidR="00CE2B5B">
        <w:rPr>
          <w:rFonts w:ascii="Arial" w:hAnsi="Arial" w:cs="Arial"/>
          <w:sz w:val="24"/>
          <w:szCs w:val="24"/>
        </w:rPr>
        <w:t>s</w:t>
      </w:r>
      <w:r w:rsidR="005F481E">
        <w:rPr>
          <w:rFonts w:ascii="Arial" w:hAnsi="Arial" w:cs="Arial"/>
          <w:sz w:val="24"/>
          <w:szCs w:val="24"/>
        </w:rPr>
        <w:t xml:space="preserve"> </w:t>
      </w:r>
      <w:r w:rsidRPr="009608B1">
        <w:rPr>
          <w:rFonts w:ascii="Arial" w:hAnsi="Arial" w:cs="Arial"/>
          <w:sz w:val="24"/>
          <w:szCs w:val="24"/>
        </w:rPr>
        <w:t xml:space="preserve">en territorio de Chile continental y que cumplan con lo establecido en las presentes bases.  </w:t>
      </w:r>
    </w:p>
    <w:p w14:paraId="0DDAA3BA" w14:textId="4ACB4C21" w:rsidR="00086CF5" w:rsidRPr="009608B1" w:rsidRDefault="000E6D86">
      <w:pPr>
        <w:spacing w:after="174" w:line="259" w:lineRule="auto"/>
        <w:ind w:left="-5"/>
        <w:jc w:val="left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b/>
          <w:sz w:val="24"/>
          <w:szCs w:val="24"/>
          <w:u w:val="single" w:color="000000"/>
        </w:rPr>
        <w:t>TERCERO</w:t>
      </w:r>
      <w:r w:rsidRPr="009608B1">
        <w:rPr>
          <w:rFonts w:ascii="Arial" w:hAnsi="Arial" w:cs="Arial"/>
          <w:b/>
          <w:sz w:val="24"/>
          <w:szCs w:val="24"/>
          <w:u w:color="000000"/>
        </w:rPr>
        <w:t>: Procedimiento</w:t>
      </w:r>
    </w:p>
    <w:p w14:paraId="17C7C687" w14:textId="77777777" w:rsidR="00086CF5" w:rsidRPr="009608B1" w:rsidRDefault="000E6D86">
      <w:pPr>
        <w:ind w:left="-5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Para participar de este concurso, los clientes deberán seguir los siguientes pasos: </w:t>
      </w:r>
    </w:p>
    <w:p w14:paraId="6617E61C" w14:textId="1A4BDED6" w:rsidR="00086CF5" w:rsidRPr="009608B1" w:rsidRDefault="00290D19">
      <w:pPr>
        <w:numPr>
          <w:ilvl w:val="0"/>
          <w:numId w:val="1"/>
        </w:numPr>
        <w:spacing w:after="17"/>
        <w:ind w:hanging="427"/>
        <w:rPr>
          <w:rFonts w:ascii="Arial" w:hAnsi="Arial" w:cs="Arial"/>
          <w:sz w:val="24"/>
          <w:szCs w:val="24"/>
        </w:rPr>
      </w:pPr>
      <w:r w:rsidRPr="0565CABC">
        <w:rPr>
          <w:rFonts w:ascii="Arial" w:hAnsi="Arial" w:cs="Arial"/>
          <w:sz w:val="24"/>
          <w:szCs w:val="24"/>
        </w:rPr>
        <w:t>Realizar una o varias compras en</w:t>
      </w:r>
      <w:r w:rsidR="000E6D86" w:rsidRPr="009608B1">
        <w:rPr>
          <w:rFonts w:ascii="Arial" w:hAnsi="Arial" w:cs="Arial"/>
          <w:sz w:val="24"/>
          <w:szCs w:val="24"/>
        </w:rPr>
        <w:t xml:space="preserve"> alguna de las tiendas físicas de Tottus</w:t>
      </w:r>
      <w:r w:rsidR="00041DF1">
        <w:rPr>
          <w:rFonts w:ascii="Arial" w:hAnsi="Arial" w:cs="Arial"/>
          <w:sz w:val="24"/>
          <w:szCs w:val="24"/>
        </w:rPr>
        <w:t>.</w:t>
      </w:r>
      <w:r w:rsidR="000E6D86" w:rsidRPr="009608B1">
        <w:rPr>
          <w:rFonts w:ascii="Arial" w:hAnsi="Arial" w:cs="Arial"/>
          <w:sz w:val="24"/>
          <w:szCs w:val="24"/>
          <w:highlight w:val="yellow"/>
        </w:rPr>
        <w:t xml:space="preserve">  </w:t>
      </w:r>
    </w:p>
    <w:p w14:paraId="3DE39B6F" w14:textId="5BB99176" w:rsidR="00086CF5" w:rsidRPr="009608B1" w:rsidRDefault="000E6D86">
      <w:pPr>
        <w:numPr>
          <w:ilvl w:val="0"/>
          <w:numId w:val="1"/>
        </w:numPr>
        <w:spacing w:after="17"/>
        <w:ind w:hanging="427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Ingresar al enlace </w:t>
      </w:r>
      <w:r w:rsidRPr="009608B1">
        <w:rPr>
          <w:rFonts w:ascii="Arial" w:hAnsi="Arial" w:cs="Arial"/>
          <w:b/>
          <w:bCs/>
          <w:sz w:val="24"/>
          <w:szCs w:val="24"/>
        </w:rPr>
        <w:t>www.tottus.cl/</w:t>
      </w:r>
      <w:r w:rsidR="2B210CE8" w:rsidRPr="0565CABC">
        <w:rPr>
          <w:rFonts w:ascii="Arial" w:hAnsi="Arial" w:cs="Arial"/>
          <w:b/>
          <w:bCs/>
          <w:sz w:val="24"/>
          <w:szCs w:val="24"/>
        </w:rPr>
        <w:t>tottus/</w:t>
      </w:r>
      <w:r w:rsidRPr="009608B1">
        <w:rPr>
          <w:rFonts w:ascii="Arial" w:hAnsi="Arial" w:cs="Arial"/>
          <w:b/>
          <w:bCs/>
          <w:sz w:val="24"/>
          <w:szCs w:val="24"/>
        </w:rPr>
        <w:t>opinion</w:t>
      </w:r>
      <w:r w:rsidRPr="009608B1">
        <w:rPr>
          <w:rFonts w:ascii="Arial" w:hAnsi="Arial" w:cs="Arial"/>
          <w:color w:val="0563C1"/>
          <w:sz w:val="24"/>
          <w:szCs w:val="24"/>
        </w:rPr>
        <w:t xml:space="preserve">, </w:t>
      </w:r>
      <w:r w:rsidRPr="009608B1">
        <w:rPr>
          <w:rFonts w:ascii="Arial" w:hAnsi="Arial" w:cs="Arial"/>
          <w:sz w:val="24"/>
          <w:szCs w:val="24"/>
        </w:rPr>
        <w:t xml:space="preserve">para acceder a la encuesta del concurso. </w:t>
      </w:r>
    </w:p>
    <w:p w14:paraId="16F7CD0A" w14:textId="0CAC3FDC" w:rsidR="00CE2B5B" w:rsidRDefault="000E6D86">
      <w:pPr>
        <w:numPr>
          <w:ilvl w:val="0"/>
          <w:numId w:val="1"/>
        </w:numPr>
        <w:ind w:hanging="427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Completar la encuesta, </w:t>
      </w:r>
      <w:r w:rsidR="001B06E7">
        <w:rPr>
          <w:rFonts w:ascii="Arial" w:hAnsi="Arial" w:cs="Arial"/>
          <w:sz w:val="24"/>
          <w:szCs w:val="24"/>
        </w:rPr>
        <w:t>donde deberán seleccionar la tienda donde realizó la compra, la fecha de compra</w:t>
      </w:r>
      <w:r w:rsidR="005F481E">
        <w:rPr>
          <w:rFonts w:ascii="Arial" w:hAnsi="Arial" w:cs="Arial"/>
          <w:sz w:val="24"/>
          <w:szCs w:val="24"/>
        </w:rPr>
        <w:t>,</w:t>
      </w:r>
      <w:r w:rsidR="001B06E7">
        <w:rPr>
          <w:rFonts w:ascii="Arial" w:hAnsi="Arial" w:cs="Arial"/>
          <w:sz w:val="24"/>
          <w:szCs w:val="24"/>
        </w:rPr>
        <w:t xml:space="preserve"> ingresar </w:t>
      </w:r>
      <w:r w:rsidRPr="009608B1">
        <w:rPr>
          <w:rFonts w:ascii="Arial" w:hAnsi="Arial" w:cs="Arial"/>
          <w:sz w:val="24"/>
          <w:szCs w:val="24"/>
        </w:rPr>
        <w:t>el número de boleta</w:t>
      </w:r>
      <w:r w:rsidR="00041DF1">
        <w:rPr>
          <w:rFonts w:ascii="Arial" w:hAnsi="Arial" w:cs="Arial"/>
          <w:sz w:val="24"/>
          <w:szCs w:val="24"/>
        </w:rPr>
        <w:t xml:space="preserve"> y responder las preguntas que se realizarán.</w:t>
      </w:r>
      <w:r w:rsidRPr="009608B1">
        <w:rPr>
          <w:rFonts w:ascii="Arial" w:hAnsi="Arial" w:cs="Arial"/>
          <w:sz w:val="24"/>
          <w:szCs w:val="24"/>
        </w:rPr>
        <w:t xml:space="preserve"> Es esencial que los datos personales entregados por el participante se encuentren correctos y actualizados.  </w:t>
      </w:r>
    </w:p>
    <w:p w14:paraId="3200D03F" w14:textId="74345ED5" w:rsidR="00A82932" w:rsidRPr="009608B1" w:rsidRDefault="000E6D86" w:rsidP="009608B1">
      <w:pPr>
        <w:ind w:left="0" w:firstLine="0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Sólo se permitirá una participación de cliente por día en el </w:t>
      </w:r>
      <w:r w:rsidR="007101FC" w:rsidRPr="009608B1">
        <w:rPr>
          <w:rFonts w:ascii="Arial" w:hAnsi="Arial" w:cs="Arial"/>
          <w:sz w:val="24"/>
          <w:szCs w:val="24"/>
        </w:rPr>
        <w:t>c</w:t>
      </w:r>
      <w:r w:rsidRPr="009608B1">
        <w:rPr>
          <w:rFonts w:ascii="Arial" w:hAnsi="Arial" w:cs="Arial"/>
          <w:sz w:val="24"/>
          <w:szCs w:val="24"/>
        </w:rPr>
        <w:t xml:space="preserve">oncurso, independiente del número de compras que haya realizado. </w:t>
      </w:r>
      <w:r w:rsidR="00CE2B5B">
        <w:rPr>
          <w:rFonts w:ascii="Arial" w:hAnsi="Arial" w:cs="Arial"/>
          <w:sz w:val="24"/>
          <w:szCs w:val="24"/>
        </w:rPr>
        <w:t xml:space="preserve">Adicionalmente, la compra que el cliente registra en la </w:t>
      </w:r>
      <w:r w:rsidR="00154B49">
        <w:rPr>
          <w:rFonts w:ascii="Arial" w:hAnsi="Arial" w:cs="Arial"/>
          <w:sz w:val="24"/>
          <w:szCs w:val="24"/>
        </w:rPr>
        <w:t>encuesta</w:t>
      </w:r>
      <w:r w:rsidR="00CE2B5B">
        <w:rPr>
          <w:rFonts w:ascii="Arial" w:hAnsi="Arial" w:cs="Arial"/>
          <w:sz w:val="24"/>
          <w:szCs w:val="24"/>
        </w:rPr>
        <w:t xml:space="preserve"> debe haberse efectuado en un plazo máximo </w:t>
      </w:r>
      <w:r w:rsidR="00154B49">
        <w:rPr>
          <w:rFonts w:ascii="Arial" w:hAnsi="Arial" w:cs="Arial"/>
          <w:sz w:val="24"/>
          <w:szCs w:val="24"/>
        </w:rPr>
        <w:t>de 15 días previos</w:t>
      </w:r>
      <w:r w:rsidR="00CE2B5B">
        <w:rPr>
          <w:rFonts w:ascii="Arial" w:hAnsi="Arial" w:cs="Arial"/>
          <w:sz w:val="24"/>
          <w:szCs w:val="24"/>
        </w:rPr>
        <w:t>.</w:t>
      </w:r>
    </w:p>
    <w:p w14:paraId="2F148983" w14:textId="2DCBF399" w:rsidR="00086CF5" w:rsidRPr="009608B1" w:rsidRDefault="000E6D86">
      <w:pPr>
        <w:spacing w:after="174" w:line="259" w:lineRule="auto"/>
        <w:ind w:left="-5"/>
        <w:jc w:val="left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b/>
          <w:sz w:val="24"/>
          <w:szCs w:val="24"/>
          <w:u w:val="single" w:color="000000"/>
        </w:rPr>
        <w:lastRenderedPageBreak/>
        <w:t>CUARTO</w:t>
      </w:r>
      <w:r w:rsidRPr="009608B1">
        <w:rPr>
          <w:rFonts w:ascii="Arial" w:hAnsi="Arial" w:cs="Arial"/>
          <w:b/>
          <w:sz w:val="24"/>
          <w:szCs w:val="24"/>
          <w:u w:color="000000"/>
        </w:rPr>
        <w:t>: Duración</w:t>
      </w:r>
    </w:p>
    <w:p w14:paraId="41EC3C28" w14:textId="26AC2A98" w:rsidR="00086CF5" w:rsidRPr="009608B1" w:rsidRDefault="000E6D86">
      <w:pPr>
        <w:ind w:left="-5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El </w:t>
      </w:r>
      <w:r w:rsidR="007101FC" w:rsidRPr="009608B1">
        <w:rPr>
          <w:rFonts w:ascii="Arial" w:hAnsi="Arial" w:cs="Arial"/>
          <w:sz w:val="24"/>
          <w:szCs w:val="24"/>
        </w:rPr>
        <w:t>c</w:t>
      </w:r>
      <w:r w:rsidRPr="009608B1">
        <w:rPr>
          <w:rFonts w:ascii="Arial" w:hAnsi="Arial" w:cs="Arial"/>
          <w:sz w:val="24"/>
          <w:szCs w:val="24"/>
        </w:rPr>
        <w:t>oncurso se llevará a cabo entre los días</w:t>
      </w:r>
      <w:r w:rsidR="005F7ED4">
        <w:rPr>
          <w:rFonts w:ascii="Arial" w:hAnsi="Arial" w:cs="Arial"/>
          <w:sz w:val="24"/>
          <w:szCs w:val="24"/>
        </w:rPr>
        <w:t xml:space="preserve"> 1 de </w:t>
      </w:r>
      <w:r w:rsidR="003B335B">
        <w:rPr>
          <w:rFonts w:ascii="Arial" w:hAnsi="Arial" w:cs="Arial"/>
          <w:sz w:val="24"/>
          <w:szCs w:val="24"/>
        </w:rPr>
        <w:t>enero</w:t>
      </w:r>
      <w:r w:rsidR="005F7ED4">
        <w:rPr>
          <w:rFonts w:ascii="Arial" w:hAnsi="Arial" w:cs="Arial"/>
          <w:sz w:val="24"/>
          <w:szCs w:val="24"/>
        </w:rPr>
        <w:t xml:space="preserve"> de 202</w:t>
      </w:r>
      <w:r w:rsidR="003B335B">
        <w:rPr>
          <w:rFonts w:ascii="Arial" w:hAnsi="Arial" w:cs="Arial"/>
          <w:sz w:val="24"/>
          <w:szCs w:val="24"/>
        </w:rPr>
        <w:t>4</w:t>
      </w:r>
      <w:r w:rsidR="005F7ED4">
        <w:rPr>
          <w:rFonts w:ascii="Arial" w:hAnsi="Arial" w:cs="Arial"/>
          <w:sz w:val="24"/>
          <w:szCs w:val="24"/>
        </w:rPr>
        <w:t xml:space="preserve"> hasta el </w:t>
      </w:r>
      <w:r w:rsidR="00434DA3">
        <w:rPr>
          <w:rFonts w:ascii="Arial" w:hAnsi="Arial" w:cs="Arial"/>
          <w:sz w:val="24"/>
          <w:szCs w:val="24"/>
        </w:rPr>
        <w:t xml:space="preserve">31 de </w:t>
      </w:r>
      <w:r w:rsidR="003B335B">
        <w:rPr>
          <w:rFonts w:ascii="Arial" w:hAnsi="Arial" w:cs="Arial"/>
          <w:sz w:val="24"/>
          <w:szCs w:val="24"/>
        </w:rPr>
        <w:t>marzo</w:t>
      </w:r>
      <w:r w:rsidR="00434DA3">
        <w:rPr>
          <w:rFonts w:ascii="Arial" w:hAnsi="Arial" w:cs="Arial"/>
          <w:sz w:val="24"/>
          <w:szCs w:val="24"/>
        </w:rPr>
        <w:t xml:space="preserve"> de 20</w:t>
      </w:r>
      <w:r w:rsidR="00806F44">
        <w:rPr>
          <w:rFonts w:ascii="Arial" w:hAnsi="Arial" w:cs="Arial"/>
          <w:sz w:val="24"/>
          <w:szCs w:val="24"/>
        </w:rPr>
        <w:t>2</w:t>
      </w:r>
      <w:r w:rsidR="003B335B">
        <w:rPr>
          <w:rFonts w:ascii="Arial" w:hAnsi="Arial" w:cs="Arial"/>
          <w:sz w:val="24"/>
          <w:szCs w:val="24"/>
        </w:rPr>
        <w:t>4</w:t>
      </w:r>
      <w:r w:rsidRPr="009608B1">
        <w:rPr>
          <w:rFonts w:ascii="Arial" w:hAnsi="Arial" w:cs="Arial"/>
          <w:sz w:val="24"/>
          <w:szCs w:val="24"/>
        </w:rPr>
        <w:t xml:space="preserve">, ambas fechas inclusive.  </w:t>
      </w:r>
    </w:p>
    <w:p w14:paraId="1ECCB502" w14:textId="1A8B3E48" w:rsidR="00086CF5" w:rsidRPr="009608B1" w:rsidRDefault="000E6D86">
      <w:pPr>
        <w:spacing w:after="174" w:line="259" w:lineRule="auto"/>
        <w:ind w:left="-5"/>
        <w:jc w:val="left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b/>
          <w:sz w:val="24"/>
          <w:szCs w:val="24"/>
          <w:u w:val="single" w:color="000000"/>
        </w:rPr>
        <w:t>QUINTO</w:t>
      </w:r>
      <w:r w:rsidRPr="009608B1">
        <w:rPr>
          <w:rFonts w:ascii="Arial" w:hAnsi="Arial" w:cs="Arial"/>
          <w:b/>
          <w:sz w:val="24"/>
          <w:szCs w:val="24"/>
          <w:u w:color="000000"/>
        </w:rPr>
        <w:t>: Sorteo y Premio</w:t>
      </w:r>
    </w:p>
    <w:p w14:paraId="2E48C57A" w14:textId="4A2A7525" w:rsidR="00086CF5" w:rsidRPr="009608B1" w:rsidRDefault="005F1410" w:rsidP="000F2B6C">
      <w:pPr>
        <w:ind w:left="-5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Durante la primera semana de cada </w:t>
      </w:r>
      <w:r w:rsidR="000E6D86" w:rsidRPr="009608B1">
        <w:rPr>
          <w:rFonts w:ascii="Arial" w:hAnsi="Arial" w:cs="Arial"/>
          <w:sz w:val="24"/>
          <w:szCs w:val="24"/>
        </w:rPr>
        <w:t>mes calendario</w:t>
      </w:r>
      <w:r w:rsidR="00D0519D" w:rsidRPr="009608B1">
        <w:rPr>
          <w:rFonts w:ascii="Arial" w:hAnsi="Arial" w:cs="Arial"/>
          <w:sz w:val="24"/>
          <w:szCs w:val="24"/>
        </w:rPr>
        <w:t>, se realizará un sorteo mensual, entre todas las personas que participaron válidamente del concurso dentro del mes que se sortea, considerando el primer y el último día del respectivo mes, para elegir a 1 ganador.</w:t>
      </w:r>
      <w:r w:rsidR="00290D19">
        <w:rPr>
          <w:rFonts w:ascii="Arial" w:hAnsi="Arial" w:cs="Arial"/>
          <w:sz w:val="24"/>
          <w:szCs w:val="24"/>
        </w:rPr>
        <w:t xml:space="preserve"> De igual manera, se sorteará a 1 suplente, quien reemplazará al ganador en el evento que renuncie al premio o caduque su derecho a este.</w:t>
      </w:r>
    </w:p>
    <w:p w14:paraId="19387368" w14:textId="270539EE" w:rsidR="00D0519D" w:rsidRPr="009608B1" w:rsidRDefault="002D7F9F" w:rsidP="00D0519D">
      <w:pPr>
        <w:ind w:left="-5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Cada ganador recibirá una (1) </w:t>
      </w:r>
      <w:proofErr w:type="spellStart"/>
      <w:r w:rsidRPr="009608B1">
        <w:rPr>
          <w:rFonts w:ascii="Arial" w:hAnsi="Arial" w:cs="Arial"/>
          <w:sz w:val="24"/>
          <w:szCs w:val="24"/>
        </w:rPr>
        <w:t>gift</w:t>
      </w:r>
      <w:proofErr w:type="spellEnd"/>
      <w:r w:rsidRPr="00960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8B1">
        <w:rPr>
          <w:rFonts w:ascii="Arial" w:hAnsi="Arial" w:cs="Arial"/>
          <w:sz w:val="24"/>
          <w:szCs w:val="24"/>
        </w:rPr>
        <w:t>card</w:t>
      </w:r>
      <w:proofErr w:type="spellEnd"/>
      <w:r w:rsidRPr="009608B1">
        <w:rPr>
          <w:rFonts w:ascii="Arial" w:hAnsi="Arial" w:cs="Arial"/>
          <w:sz w:val="24"/>
          <w:szCs w:val="24"/>
        </w:rPr>
        <w:t xml:space="preserve"> de $100.000</w:t>
      </w:r>
      <w:r w:rsidR="00D0519D" w:rsidRPr="009608B1">
        <w:rPr>
          <w:rFonts w:ascii="Arial" w:hAnsi="Arial" w:cs="Arial"/>
          <w:sz w:val="24"/>
          <w:szCs w:val="24"/>
        </w:rPr>
        <w:t>, cuya vigencia es de 1 año</w:t>
      </w:r>
      <w:r w:rsidR="005F1410" w:rsidRPr="009608B1">
        <w:rPr>
          <w:rFonts w:ascii="Arial" w:hAnsi="Arial" w:cs="Arial"/>
          <w:sz w:val="24"/>
          <w:szCs w:val="24"/>
        </w:rPr>
        <w:t xml:space="preserve"> desde su emisión</w:t>
      </w:r>
      <w:r w:rsidR="00D0519D" w:rsidRPr="009608B1">
        <w:rPr>
          <w:rFonts w:ascii="Arial" w:hAnsi="Arial" w:cs="Arial"/>
          <w:sz w:val="24"/>
          <w:szCs w:val="24"/>
        </w:rPr>
        <w:t>, y podrá ser utilizada en tiendas Tottus.</w:t>
      </w:r>
      <w:r w:rsidR="005F1410" w:rsidRPr="009608B1">
        <w:rPr>
          <w:rFonts w:ascii="Arial" w:hAnsi="Arial" w:cs="Arial"/>
          <w:sz w:val="24"/>
          <w:szCs w:val="24"/>
        </w:rPr>
        <w:t xml:space="preserve"> </w:t>
      </w:r>
    </w:p>
    <w:p w14:paraId="301719A3" w14:textId="63A14940" w:rsidR="00D0519D" w:rsidRPr="009608B1" w:rsidRDefault="00D0519D" w:rsidP="00D0519D">
      <w:pPr>
        <w:ind w:left="-5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9608B1">
        <w:rPr>
          <w:rFonts w:ascii="Arial" w:hAnsi="Arial" w:cs="Arial"/>
          <w:sz w:val="24"/>
          <w:szCs w:val="24"/>
        </w:rPr>
        <w:t>gift</w:t>
      </w:r>
      <w:proofErr w:type="spellEnd"/>
      <w:r w:rsidRPr="00960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8B1">
        <w:rPr>
          <w:rFonts w:ascii="Arial" w:hAnsi="Arial" w:cs="Arial"/>
          <w:sz w:val="24"/>
          <w:szCs w:val="24"/>
        </w:rPr>
        <w:t>card</w:t>
      </w:r>
      <w:proofErr w:type="spellEnd"/>
      <w:r w:rsidRPr="009608B1">
        <w:rPr>
          <w:rFonts w:ascii="Arial" w:hAnsi="Arial" w:cs="Arial"/>
          <w:sz w:val="24"/>
          <w:szCs w:val="24"/>
        </w:rPr>
        <w:t xml:space="preserve"> será enviada al correo electrónico de cada ganador.</w:t>
      </w:r>
    </w:p>
    <w:p w14:paraId="6F73B262" w14:textId="576D0E64" w:rsidR="002D7F9F" w:rsidRPr="009608B1" w:rsidRDefault="002D7F9F">
      <w:pPr>
        <w:ind w:left="-5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>Los premios no podrán ser cambiados por su valor en dinero o por otros productos o servicios, y no son transferibles a terceras personas.</w:t>
      </w:r>
    </w:p>
    <w:p w14:paraId="48B5E7D0" w14:textId="6AE107E7" w:rsidR="00086CF5" w:rsidRPr="009608B1" w:rsidRDefault="000E6D86">
      <w:pPr>
        <w:spacing w:after="174" w:line="259" w:lineRule="auto"/>
        <w:ind w:left="-5"/>
        <w:jc w:val="left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b/>
          <w:sz w:val="24"/>
          <w:szCs w:val="24"/>
          <w:u w:val="single" w:color="000000"/>
        </w:rPr>
        <w:t>SEXTO</w:t>
      </w:r>
      <w:r w:rsidRPr="009608B1">
        <w:rPr>
          <w:rFonts w:ascii="Arial" w:hAnsi="Arial" w:cs="Arial"/>
          <w:b/>
          <w:sz w:val="24"/>
          <w:szCs w:val="24"/>
          <w:u w:color="000000"/>
        </w:rPr>
        <w:t>: Forma de hacer efectivo el premio</w:t>
      </w:r>
      <w:r w:rsidRPr="009608B1">
        <w:rPr>
          <w:rFonts w:ascii="Arial" w:hAnsi="Arial" w:cs="Arial"/>
          <w:sz w:val="24"/>
          <w:szCs w:val="24"/>
        </w:rPr>
        <w:t xml:space="preserve"> </w:t>
      </w:r>
    </w:p>
    <w:p w14:paraId="058AEF22" w14:textId="5DFD1721" w:rsidR="00086CF5" w:rsidRDefault="000E6D86">
      <w:pPr>
        <w:ind w:left="-5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>El</w:t>
      </w:r>
      <w:r w:rsidR="002D7F9F" w:rsidRPr="009608B1">
        <w:rPr>
          <w:rFonts w:ascii="Arial" w:hAnsi="Arial" w:cs="Arial"/>
          <w:sz w:val="24"/>
          <w:szCs w:val="24"/>
        </w:rPr>
        <w:t xml:space="preserve"> nombre completo de cada</w:t>
      </w:r>
      <w:r w:rsidRPr="009608B1">
        <w:rPr>
          <w:rFonts w:ascii="Arial" w:hAnsi="Arial" w:cs="Arial"/>
          <w:sz w:val="24"/>
          <w:szCs w:val="24"/>
        </w:rPr>
        <w:t xml:space="preserve"> ganador será</w:t>
      </w:r>
      <w:r w:rsidR="002D7F9F" w:rsidRPr="009608B1">
        <w:rPr>
          <w:rFonts w:ascii="Arial" w:hAnsi="Arial" w:cs="Arial"/>
          <w:sz w:val="24"/>
          <w:szCs w:val="24"/>
        </w:rPr>
        <w:t xml:space="preserve"> publicado en </w:t>
      </w:r>
      <w:hyperlink r:id="rId7" w:history="1">
        <w:r w:rsidR="003A24F6" w:rsidRPr="003A24F6">
          <w:rPr>
            <w:rStyle w:val="Hipervnculo"/>
            <w:rFonts w:ascii="Arial" w:hAnsi="Arial" w:cs="Arial"/>
            <w:sz w:val="24"/>
            <w:szCs w:val="24"/>
          </w:rPr>
          <w:t>https://tottus.falabella.com/tottus-cl/page/opinion</w:t>
        </w:r>
      </w:hyperlink>
      <w:r w:rsidR="00D0519D" w:rsidRPr="009608B1">
        <w:rPr>
          <w:rFonts w:ascii="Arial" w:hAnsi="Arial" w:cs="Arial"/>
          <w:sz w:val="24"/>
          <w:szCs w:val="24"/>
        </w:rPr>
        <w:t>, dentro de la primera semana de cada mes. Asimismo, se contactará a cada ganador vía telefónica</w:t>
      </w:r>
      <w:r w:rsidR="00B54B23" w:rsidRPr="5E19757E">
        <w:rPr>
          <w:rFonts w:ascii="Arial" w:hAnsi="Arial" w:cs="Arial"/>
          <w:sz w:val="24"/>
          <w:szCs w:val="24"/>
        </w:rPr>
        <w:t xml:space="preserve"> para dar aviso de su calidad de tal e informarle que se le enviará un correo electrónico para confirmar su calidad de tal. </w:t>
      </w:r>
      <w:r w:rsidR="00CE2B5B">
        <w:rPr>
          <w:rFonts w:ascii="Arial" w:hAnsi="Arial" w:cs="Arial"/>
          <w:sz w:val="24"/>
          <w:szCs w:val="24"/>
        </w:rPr>
        <w:t xml:space="preserve">El ganador deberá responder una de las tres llamadas que se realizarán. </w:t>
      </w:r>
    </w:p>
    <w:p w14:paraId="16F484E6" w14:textId="4B400B57" w:rsidR="00D0519D" w:rsidRPr="009608B1" w:rsidRDefault="009430F7" w:rsidP="009430F7">
      <w:pPr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contactado de la manera indicada, se le enviará un correo electrónico en el cual </w:t>
      </w:r>
      <w:r w:rsidR="000E6D86" w:rsidRPr="009608B1">
        <w:rPr>
          <w:rFonts w:ascii="Arial" w:hAnsi="Arial" w:cs="Arial"/>
          <w:sz w:val="24"/>
          <w:szCs w:val="24"/>
        </w:rPr>
        <w:t>se le solicita</w:t>
      </w:r>
      <w:r w:rsidR="00B54B23" w:rsidRPr="5E19757E">
        <w:rPr>
          <w:rFonts w:ascii="Arial" w:hAnsi="Arial" w:cs="Arial"/>
          <w:sz w:val="24"/>
          <w:szCs w:val="24"/>
        </w:rPr>
        <w:t>rá</w:t>
      </w:r>
      <w:r w:rsidR="000E6D86" w:rsidRPr="009608B1">
        <w:rPr>
          <w:rFonts w:ascii="Arial" w:hAnsi="Arial" w:cs="Arial"/>
          <w:sz w:val="24"/>
          <w:szCs w:val="24"/>
        </w:rPr>
        <w:t xml:space="preserve"> </w:t>
      </w:r>
      <w:r w:rsidR="00B54B23" w:rsidRPr="5E19757E">
        <w:rPr>
          <w:rFonts w:ascii="Arial" w:hAnsi="Arial" w:cs="Arial"/>
          <w:sz w:val="24"/>
          <w:szCs w:val="24"/>
        </w:rPr>
        <w:t xml:space="preserve">su nombre, </w:t>
      </w:r>
      <w:proofErr w:type="spellStart"/>
      <w:r w:rsidR="00B54B23" w:rsidRPr="5E19757E">
        <w:rPr>
          <w:rFonts w:ascii="Arial" w:hAnsi="Arial" w:cs="Arial"/>
          <w:sz w:val="24"/>
          <w:szCs w:val="24"/>
        </w:rPr>
        <w:t>rut</w:t>
      </w:r>
      <w:proofErr w:type="spellEnd"/>
      <w:r w:rsidR="00B54B23" w:rsidRPr="5E19757E">
        <w:rPr>
          <w:rFonts w:ascii="Arial" w:hAnsi="Arial" w:cs="Arial"/>
          <w:sz w:val="24"/>
          <w:szCs w:val="24"/>
        </w:rPr>
        <w:t>, correo electrónico, teléfono y nombre de la tienda en que realizó la compra</w:t>
      </w:r>
      <w:r w:rsidR="00901F24">
        <w:rPr>
          <w:rFonts w:ascii="Arial" w:hAnsi="Arial" w:cs="Arial"/>
          <w:sz w:val="24"/>
          <w:szCs w:val="24"/>
        </w:rPr>
        <w:t xml:space="preserve">, así como la </w:t>
      </w:r>
      <w:proofErr w:type="spellStart"/>
      <w:r w:rsidR="00901F24">
        <w:rPr>
          <w:rFonts w:ascii="Arial" w:hAnsi="Arial" w:cs="Arial"/>
          <w:sz w:val="24"/>
          <w:szCs w:val="24"/>
        </w:rPr>
        <w:t>gift</w:t>
      </w:r>
      <w:proofErr w:type="spellEnd"/>
      <w:r w:rsidR="00901F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F24">
        <w:rPr>
          <w:rFonts w:ascii="Arial" w:hAnsi="Arial" w:cs="Arial"/>
          <w:sz w:val="24"/>
          <w:szCs w:val="24"/>
        </w:rPr>
        <w:t>card</w:t>
      </w:r>
      <w:proofErr w:type="spellEnd"/>
      <w:r w:rsidR="00901F24">
        <w:rPr>
          <w:rFonts w:ascii="Arial" w:hAnsi="Arial" w:cs="Arial"/>
          <w:sz w:val="24"/>
          <w:szCs w:val="24"/>
        </w:rPr>
        <w:t xml:space="preserve"> desactivada, con el fin de </w:t>
      </w:r>
      <w:r w:rsidR="00B54B23" w:rsidRPr="5E19757E">
        <w:rPr>
          <w:rFonts w:ascii="Arial" w:hAnsi="Arial" w:cs="Arial"/>
          <w:sz w:val="24"/>
          <w:szCs w:val="24"/>
        </w:rPr>
        <w:t>verificar</w:t>
      </w:r>
      <w:r w:rsidR="000E6D86" w:rsidRPr="009608B1">
        <w:rPr>
          <w:rFonts w:ascii="Arial" w:hAnsi="Arial" w:cs="Arial"/>
          <w:sz w:val="24"/>
          <w:szCs w:val="24"/>
        </w:rPr>
        <w:t xml:space="preserve"> su identidad y </w:t>
      </w:r>
      <w:r w:rsidR="00154B49">
        <w:rPr>
          <w:rFonts w:ascii="Arial" w:hAnsi="Arial" w:cs="Arial"/>
          <w:sz w:val="24"/>
          <w:szCs w:val="24"/>
        </w:rPr>
        <w:t xml:space="preserve">confirmar </w:t>
      </w:r>
      <w:r w:rsidR="000E6D86" w:rsidRPr="009608B1">
        <w:rPr>
          <w:rFonts w:ascii="Arial" w:hAnsi="Arial" w:cs="Arial"/>
          <w:sz w:val="24"/>
          <w:szCs w:val="24"/>
        </w:rPr>
        <w:t>que efectivamente es el ganador.</w:t>
      </w:r>
      <w:r w:rsidR="00154B49">
        <w:rPr>
          <w:rFonts w:ascii="Arial" w:hAnsi="Arial" w:cs="Arial"/>
          <w:sz w:val="24"/>
          <w:szCs w:val="24"/>
        </w:rPr>
        <w:t xml:space="preserve"> </w:t>
      </w:r>
      <w:r w:rsidR="00901F24">
        <w:rPr>
          <w:rFonts w:ascii="Arial" w:hAnsi="Arial" w:cs="Arial"/>
          <w:sz w:val="24"/>
          <w:szCs w:val="24"/>
        </w:rPr>
        <w:t xml:space="preserve">Una vez que el ganador responda el correo electrónico, se procederá a activar la </w:t>
      </w:r>
      <w:proofErr w:type="spellStart"/>
      <w:r w:rsidR="00901F24">
        <w:rPr>
          <w:rFonts w:ascii="Arial" w:hAnsi="Arial" w:cs="Arial"/>
          <w:sz w:val="24"/>
          <w:szCs w:val="24"/>
        </w:rPr>
        <w:t>gift</w:t>
      </w:r>
      <w:proofErr w:type="spellEnd"/>
      <w:r w:rsidR="00901F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F24">
        <w:rPr>
          <w:rFonts w:ascii="Arial" w:hAnsi="Arial" w:cs="Arial"/>
          <w:sz w:val="24"/>
          <w:szCs w:val="24"/>
        </w:rPr>
        <w:t>card</w:t>
      </w:r>
      <w:proofErr w:type="spellEnd"/>
      <w:r w:rsidR="00901F24">
        <w:rPr>
          <w:rFonts w:ascii="Arial" w:hAnsi="Arial" w:cs="Arial"/>
          <w:sz w:val="24"/>
          <w:szCs w:val="24"/>
        </w:rPr>
        <w:t>.</w:t>
      </w:r>
    </w:p>
    <w:p w14:paraId="5093509A" w14:textId="55F90827" w:rsidR="00086CF5" w:rsidRPr="009608B1" w:rsidRDefault="000E6D86">
      <w:pPr>
        <w:spacing w:after="174" w:line="259" w:lineRule="auto"/>
        <w:ind w:left="-5"/>
        <w:jc w:val="left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b/>
          <w:sz w:val="24"/>
          <w:szCs w:val="24"/>
          <w:u w:val="single" w:color="000000"/>
        </w:rPr>
        <w:t>SÉPTIMO</w:t>
      </w:r>
      <w:r w:rsidRPr="009608B1">
        <w:rPr>
          <w:rFonts w:ascii="Arial" w:hAnsi="Arial" w:cs="Arial"/>
          <w:b/>
          <w:sz w:val="24"/>
          <w:szCs w:val="24"/>
          <w:u w:color="000000"/>
        </w:rPr>
        <w:t>: Caducidad del premio</w:t>
      </w:r>
      <w:r w:rsidRPr="009608B1">
        <w:rPr>
          <w:rFonts w:ascii="Arial" w:hAnsi="Arial" w:cs="Arial"/>
          <w:b/>
          <w:sz w:val="24"/>
          <w:szCs w:val="24"/>
        </w:rPr>
        <w:t xml:space="preserve"> </w:t>
      </w:r>
    </w:p>
    <w:p w14:paraId="3E88122A" w14:textId="74A2B7DB" w:rsidR="00086CF5" w:rsidRPr="009608B1" w:rsidRDefault="000E6D86">
      <w:pPr>
        <w:ind w:left="-5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>Los ganadores no podrán hacer efectivo el premio en los siguientes casos: 1) Si no otorgaren las facilidades necesarias para la publicidad que Tottus efectúe sobre la entrega de los premios y el concurso en general, incluida la oposición o reclamo por la publicación de su calidad de ganador en las redes sociales de Tottus</w:t>
      </w:r>
      <w:r w:rsidR="003B335B">
        <w:rPr>
          <w:rFonts w:ascii="Arial" w:hAnsi="Arial" w:cs="Arial"/>
          <w:sz w:val="24"/>
          <w:szCs w:val="24"/>
        </w:rPr>
        <w:t>.</w:t>
      </w:r>
      <w:r w:rsidRPr="009608B1">
        <w:rPr>
          <w:rFonts w:ascii="Arial" w:hAnsi="Arial" w:cs="Arial"/>
          <w:sz w:val="24"/>
          <w:szCs w:val="24"/>
        </w:rPr>
        <w:t xml:space="preserve"> 2) Si no otorgasen su consentimiento para el tratamiento de sus datos personales o si los datos proporcionados por los ganadores son falsos, inexactos o no se encuentran debidamente actualizados</w:t>
      </w:r>
      <w:r w:rsidR="003B335B">
        <w:rPr>
          <w:rFonts w:ascii="Arial" w:hAnsi="Arial" w:cs="Arial"/>
          <w:sz w:val="24"/>
          <w:szCs w:val="24"/>
        </w:rPr>
        <w:t xml:space="preserve">. 3) Si </w:t>
      </w:r>
      <w:r w:rsidRPr="009608B1">
        <w:rPr>
          <w:rFonts w:ascii="Arial" w:hAnsi="Arial" w:cs="Arial"/>
          <w:sz w:val="24"/>
          <w:szCs w:val="24"/>
        </w:rPr>
        <w:t xml:space="preserve">no se obtuviere respuesta de ellos en los intentos por comunicarles la calidad de ganador. En caso de no obtener respuesta del </w:t>
      </w:r>
      <w:r w:rsidRPr="009608B1">
        <w:rPr>
          <w:rFonts w:ascii="Arial" w:hAnsi="Arial" w:cs="Arial"/>
          <w:sz w:val="24"/>
          <w:szCs w:val="24"/>
        </w:rPr>
        <w:lastRenderedPageBreak/>
        <w:t xml:space="preserve">participante, perderá el premio, y en su reemplazo le será entregado a uno de los suplentes.  </w:t>
      </w:r>
    </w:p>
    <w:p w14:paraId="052DB685" w14:textId="4DBA94E9" w:rsidR="00086CF5" w:rsidRPr="009608B1" w:rsidRDefault="000E6D86">
      <w:pPr>
        <w:spacing w:after="174" w:line="259" w:lineRule="auto"/>
        <w:ind w:left="-5"/>
        <w:jc w:val="left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b/>
          <w:sz w:val="24"/>
          <w:szCs w:val="24"/>
          <w:u w:val="single" w:color="000000"/>
        </w:rPr>
        <w:t>OCTAVO</w:t>
      </w:r>
      <w:r w:rsidRPr="009608B1">
        <w:rPr>
          <w:rFonts w:ascii="Arial" w:hAnsi="Arial" w:cs="Arial"/>
          <w:b/>
          <w:sz w:val="24"/>
          <w:szCs w:val="24"/>
          <w:u w:color="000000"/>
        </w:rPr>
        <w:t>: Publicidad</w:t>
      </w:r>
      <w:r w:rsidRPr="009608B1">
        <w:rPr>
          <w:rFonts w:ascii="Arial" w:hAnsi="Arial" w:cs="Arial"/>
          <w:sz w:val="24"/>
          <w:szCs w:val="24"/>
        </w:rPr>
        <w:t xml:space="preserve"> </w:t>
      </w:r>
    </w:p>
    <w:p w14:paraId="66DA6FAD" w14:textId="516D3C42" w:rsidR="00086CF5" w:rsidRDefault="000E6D86" w:rsidP="009608B1">
      <w:pPr>
        <w:ind w:left="-5"/>
        <w:rPr>
          <w:rFonts w:ascii="Arial" w:hAnsi="Arial" w:cs="Arial"/>
          <w:b/>
          <w:bCs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El resultado del evento, con indicación del ganador, se publicará en el sitio </w:t>
      </w:r>
      <w:hyperlink r:id="rId8" w:history="1">
        <w:r w:rsidR="003A24F6" w:rsidRPr="003A24F6">
          <w:rPr>
            <w:rStyle w:val="Hipervnculo"/>
            <w:rFonts w:ascii="Arial" w:hAnsi="Arial" w:cs="Arial"/>
            <w:sz w:val="24"/>
            <w:szCs w:val="24"/>
          </w:rPr>
          <w:t>https://tottus.falabella.com/tottus-cl/page/opinion</w:t>
        </w:r>
      </w:hyperlink>
      <w:r w:rsidR="00877585" w:rsidRPr="009608B1">
        <w:rPr>
          <w:rFonts w:ascii="Arial" w:hAnsi="Arial" w:cs="Arial"/>
          <w:color w:val="auto"/>
          <w:sz w:val="24"/>
          <w:szCs w:val="24"/>
        </w:rPr>
        <w:t>, dentro de la primera semana de cada mes.</w:t>
      </w:r>
      <w:r w:rsidR="00877585" w:rsidRPr="009608B1" w:rsidDel="00154B4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2F6B63A" w14:textId="50052D28" w:rsidR="009430F7" w:rsidRPr="009608B1" w:rsidRDefault="009430F7">
      <w:pPr>
        <w:spacing w:after="174" w:line="259" w:lineRule="auto"/>
        <w:ind w:left="-5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9608B1">
        <w:rPr>
          <w:rFonts w:ascii="Arial" w:hAnsi="Arial" w:cs="Arial"/>
          <w:b/>
          <w:bCs/>
          <w:sz w:val="24"/>
          <w:szCs w:val="24"/>
          <w:u w:val="single"/>
        </w:rPr>
        <w:t>NOVENO</w:t>
      </w:r>
      <w:r w:rsidRPr="009608B1">
        <w:rPr>
          <w:rFonts w:ascii="Arial" w:hAnsi="Arial" w:cs="Arial"/>
          <w:b/>
          <w:bCs/>
          <w:sz w:val="24"/>
          <w:szCs w:val="24"/>
        </w:rPr>
        <w:t>: Exclusiones</w:t>
      </w:r>
    </w:p>
    <w:p w14:paraId="64FB3329" w14:textId="77777777" w:rsidR="00086CF5" w:rsidRPr="009608B1" w:rsidRDefault="000E6D86">
      <w:pPr>
        <w:ind w:left="-5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Se excluirán del sorteo las personas jurídicas y los trabajadores de Falabella S.A., Seguros Falabella Corredores Limitada, Falabella </w:t>
      </w:r>
      <w:proofErr w:type="spellStart"/>
      <w:r w:rsidRPr="009608B1">
        <w:rPr>
          <w:rFonts w:ascii="Arial" w:hAnsi="Arial" w:cs="Arial"/>
          <w:sz w:val="24"/>
          <w:szCs w:val="24"/>
        </w:rPr>
        <w:t>Retail</w:t>
      </w:r>
      <w:proofErr w:type="spellEnd"/>
      <w:r w:rsidRPr="009608B1">
        <w:rPr>
          <w:rFonts w:ascii="Arial" w:hAnsi="Arial" w:cs="Arial"/>
          <w:sz w:val="24"/>
          <w:szCs w:val="24"/>
        </w:rPr>
        <w:t xml:space="preserve"> S.A., Falabella.com </w:t>
      </w:r>
      <w:proofErr w:type="spellStart"/>
      <w:r w:rsidRPr="009608B1">
        <w:rPr>
          <w:rFonts w:ascii="Arial" w:hAnsi="Arial" w:cs="Arial"/>
          <w:sz w:val="24"/>
          <w:szCs w:val="24"/>
        </w:rPr>
        <w:t>SpA</w:t>
      </w:r>
      <w:proofErr w:type="spellEnd"/>
      <w:r w:rsidRPr="009608B1">
        <w:rPr>
          <w:rFonts w:ascii="Arial" w:hAnsi="Arial" w:cs="Arial"/>
          <w:sz w:val="24"/>
          <w:szCs w:val="24"/>
        </w:rPr>
        <w:t xml:space="preserve">, Promotora CMR Falabella S.A., Sodimac S.A., CF Seguros de Vida S.A., Banco Falabella Corredores Limitada, Banco Falabella, Hipermercados Tottus S.A., </w:t>
      </w:r>
      <w:proofErr w:type="spellStart"/>
      <w:r w:rsidRPr="009608B1">
        <w:rPr>
          <w:rFonts w:ascii="Arial" w:hAnsi="Arial" w:cs="Arial"/>
          <w:sz w:val="24"/>
          <w:szCs w:val="24"/>
        </w:rPr>
        <w:t>Fázil</w:t>
      </w:r>
      <w:proofErr w:type="spellEnd"/>
      <w:r w:rsidRPr="00960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8B1">
        <w:rPr>
          <w:rFonts w:ascii="Arial" w:hAnsi="Arial" w:cs="Arial"/>
          <w:sz w:val="24"/>
          <w:szCs w:val="24"/>
        </w:rPr>
        <w:t>SpA</w:t>
      </w:r>
      <w:proofErr w:type="spellEnd"/>
      <w:r w:rsidRPr="009608B1">
        <w:rPr>
          <w:rFonts w:ascii="Arial" w:hAnsi="Arial" w:cs="Arial"/>
          <w:sz w:val="24"/>
          <w:szCs w:val="24"/>
        </w:rPr>
        <w:t xml:space="preserve">, Falabella Inmobiliario S.A., Plaza S.A., </w:t>
      </w:r>
      <w:proofErr w:type="spellStart"/>
      <w:r w:rsidRPr="009608B1">
        <w:rPr>
          <w:rFonts w:ascii="Arial" w:hAnsi="Arial" w:cs="Arial"/>
          <w:sz w:val="24"/>
          <w:szCs w:val="24"/>
        </w:rPr>
        <w:t>Ikso</w:t>
      </w:r>
      <w:proofErr w:type="spellEnd"/>
      <w:r w:rsidRPr="00960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8B1">
        <w:rPr>
          <w:rFonts w:ascii="Arial" w:hAnsi="Arial" w:cs="Arial"/>
          <w:sz w:val="24"/>
          <w:szCs w:val="24"/>
        </w:rPr>
        <w:t>SpA</w:t>
      </w:r>
      <w:proofErr w:type="spellEnd"/>
      <w:r w:rsidRPr="009608B1">
        <w:rPr>
          <w:rFonts w:ascii="Arial" w:hAnsi="Arial" w:cs="Arial"/>
          <w:sz w:val="24"/>
          <w:szCs w:val="24"/>
        </w:rPr>
        <w:t xml:space="preserve"> (Ikea), Promotora Chilena de Café Colombia S.A. (Juan Valdez), Imperial S.A., Digital </w:t>
      </w:r>
      <w:proofErr w:type="spellStart"/>
      <w:r w:rsidRPr="009608B1">
        <w:rPr>
          <w:rFonts w:ascii="Arial" w:hAnsi="Arial" w:cs="Arial"/>
          <w:sz w:val="24"/>
          <w:szCs w:val="24"/>
        </w:rPr>
        <w:t>Payments</w:t>
      </w:r>
      <w:proofErr w:type="spellEnd"/>
      <w:r w:rsidRPr="00960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8B1">
        <w:rPr>
          <w:rFonts w:ascii="Arial" w:hAnsi="Arial" w:cs="Arial"/>
          <w:sz w:val="24"/>
          <w:szCs w:val="24"/>
        </w:rPr>
        <w:t>SpA</w:t>
      </w:r>
      <w:proofErr w:type="spellEnd"/>
      <w:r w:rsidRPr="009608B1">
        <w:rPr>
          <w:rFonts w:ascii="Arial" w:hAnsi="Arial" w:cs="Arial"/>
          <w:sz w:val="24"/>
          <w:szCs w:val="24"/>
        </w:rPr>
        <w:t xml:space="preserve">, Servicios Falabella S.A., y demás sociedades relacionadas a Hipermercados Tottus S.A. </w:t>
      </w:r>
    </w:p>
    <w:p w14:paraId="13E69AA4" w14:textId="09EF9932" w:rsidR="00086CF5" w:rsidRPr="009608B1" w:rsidRDefault="000E6D86">
      <w:pPr>
        <w:spacing w:after="174" w:line="259" w:lineRule="auto"/>
        <w:ind w:left="-5"/>
        <w:jc w:val="left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b/>
          <w:sz w:val="24"/>
          <w:szCs w:val="24"/>
          <w:u w:val="single" w:color="000000"/>
        </w:rPr>
        <w:t>DÉCIMO</w:t>
      </w:r>
      <w:r w:rsidRPr="009608B1">
        <w:rPr>
          <w:rFonts w:ascii="Arial" w:hAnsi="Arial" w:cs="Arial"/>
          <w:b/>
          <w:sz w:val="24"/>
          <w:szCs w:val="24"/>
          <w:u w:color="000000"/>
        </w:rPr>
        <w:t>: Uso de los datos personales</w:t>
      </w:r>
      <w:r w:rsidRPr="009608B1">
        <w:rPr>
          <w:rFonts w:ascii="Arial" w:hAnsi="Arial" w:cs="Arial"/>
          <w:b/>
          <w:sz w:val="24"/>
          <w:szCs w:val="24"/>
        </w:rPr>
        <w:t xml:space="preserve"> </w:t>
      </w:r>
    </w:p>
    <w:p w14:paraId="10C74AE4" w14:textId="77777777" w:rsidR="00086CF5" w:rsidRDefault="000E6D86">
      <w:pPr>
        <w:ind w:left="-5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Para Tottus, ofrecerte una experiencia de compra que se acomode a tus intereses y necesidades particulares es tan importante como cuidar los datos personales que requerimos tratar para ello.  </w:t>
      </w:r>
    </w:p>
    <w:p w14:paraId="1ADDBD5A" w14:textId="3A227540" w:rsidR="004B3561" w:rsidRPr="009608B1" w:rsidRDefault="004B3561">
      <w:pPr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datos que entregue el participante con ocasión de este concurso serán tratados únicamente para la gestión </w:t>
      </w:r>
      <w:proofErr w:type="gramStart"/>
      <w:r>
        <w:rPr>
          <w:rFonts w:ascii="Arial" w:hAnsi="Arial" w:cs="Arial"/>
          <w:sz w:val="24"/>
          <w:szCs w:val="24"/>
        </w:rPr>
        <w:t>del mismo</w:t>
      </w:r>
      <w:proofErr w:type="gramEnd"/>
      <w:r>
        <w:rPr>
          <w:rFonts w:ascii="Arial" w:hAnsi="Arial" w:cs="Arial"/>
          <w:sz w:val="24"/>
          <w:szCs w:val="24"/>
        </w:rPr>
        <w:t xml:space="preserve"> y para publicar al ganador.</w:t>
      </w:r>
    </w:p>
    <w:p w14:paraId="744820D7" w14:textId="694DAEC2" w:rsidR="00086CF5" w:rsidRPr="009608B1" w:rsidRDefault="000E6D86">
      <w:pPr>
        <w:ind w:left="-5"/>
        <w:rPr>
          <w:rFonts w:ascii="Arial" w:hAnsi="Arial" w:cs="Arial"/>
          <w:sz w:val="24"/>
          <w:szCs w:val="24"/>
        </w:rPr>
      </w:pPr>
      <w:r w:rsidRPr="009608B1">
        <w:rPr>
          <w:rFonts w:ascii="Arial" w:hAnsi="Arial" w:cs="Arial"/>
          <w:sz w:val="24"/>
          <w:szCs w:val="24"/>
        </w:rPr>
        <w:t xml:space="preserve">Asimismo, y en caso de que el concurso se encuentre organizado juntamente con otra empresa o entidad, o para la concreción de todo o parte </w:t>
      </w:r>
      <w:proofErr w:type="gramStart"/>
      <w:r w:rsidRPr="009608B1">
        <w:rPr>
          <w:rFonts w:ascii="Arial" w:hAnsi="Arial" w:cs="Arial"/>
          <w:sz w:val="24"/>
          <w:szCs w:val="24"/>
        </w:rPr>
        <w:t>del mismo</w:t>
      </w:r>
      <w:proofErr w:type="gramEnd"/>
      <w:r w:rsidRPr="009608B1">
        <w:rPr>
          <w:rFonts w:ascii="Arial" w:hAnsi="Arial" w:cs="Arial"/>
          <w:sz w:val="24"/>
          <w:szCs w:val="24"/>
        </w:rPr>
        <w:t xml:space="preserve"> se requiera compartir los datos personales relacionados a la participación del Participante en el concurso con otra empresa o entidad, el Participante autoriza a Tottus a compartir sus datos con dicha empresa o entidad</w:t>
      </w:r>
      <w:r w:rsidR="004B3561">
        <w:rPr>
          <w:rFonts w:ascii="Arial" w:hAnsi="Arial" w:cs="Arial"/>
          <w:sz w:val="24"/>
          <w:szCs w:val="24"/>
        </w:rPr>
        <w:t xml:space="preserve"> y sólo para las finalidades y plazos señalados en estas bases.</w:t>
      </w:r>
    </w:p>
    <w:p w14:paraId="584E0270" w14:textId="77777777" w:rsidR="00086CF5" w:rsidRDefault="000E6D86">
      <w:pPr>
        <w:spacing w:after="0" w:line="423" w:lineRule="auto"/>
        <w:ind w:left="0" w:right="8787" w:firstLine="0"/>
        <w:jc w:val="left"/>
      </w:pPr>
      <w:r>
        <w:t xml:space="preserve">   </w:t>
      </w:r>
    </w:p>
    <w:p w14:paraId="6C841F78" w14:textId="084C26C1" w:rsidR="00086CF5" w:rsidRDefault="000E6D86" w:rsidP="009608B1">
      <w:pPr>
        <w:spacing w:after="175" w:line="259" w:lineRule="auto"/>
        <w:ind w:left="0" w:firstLine="0"/>
        <w:jc w:val="left"/>
      </w:pPr>
      <w:r>
        <w:t xml:space="preserve"> </w:t>
      </w:r>
    </w:p>
    <w:sectPr w:rsidR="00086CF5">
      <w:pgSz w:w="12240" w:h="15840"/>
      <w:pgMar w:top="1424" w:right="1696" w:bottom="180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47E1"/>
    <w:multiLevelType w:val="hybridMultilevel"/>
    <w:tmpl w:val="F97473E8"/>
    <w:lvl w:ilvl="0" w:tplc="F9305A92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204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0C1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564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66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A4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440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EC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E6D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061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F5"/>
    <w:rsid w:val="00012739"/>
    <w:rsid w:val="00031018"/>
    <w:rsid w:val="00041DF1"/>
    <w:rsid w:val="00086CF5"/>
    <w:rsid w:val="000E6D86"/>
    <w:rsid w:val="000F2B6C"/>
    <w:rsid w:val="001365B9"/>
    <w:rsid w:val="00154B49"/>
    <w:rsid w:val="001B06E7"/>
    <w:rsid w:val="001E21F4"/>
    <w:rsid w:val="001E546E"/>
    <w:rsid w:val="00265173"/>
    <w:rsid w:val="00290D19"/>
    <w:rsid w:val="002B5449"/>
    <w:rsid w:val="002D7F9F"/>
    <w:rsid w:val="002F084C"/>
    <w:rsid w:val="003A020E"/>
    <w:rsid w:val="003A24F6"/>
    <w:rsid w:val="003A7752"/>
    <w:rsid w:val="003B335B"/>
    <w:rsid w:val="003B635B"/>
    <w:rsid w:val="004032D7"/>
    <w:rsid w:val="0043150A"/>
    <w:rsid w:val="00434DA3"/>
    <w:rsid w:val="004B3561"/>
    <w:rsid w:val="004C6753"/>
    <w:rsid w:val="00561A25"/>
    <w:rsid w:val="005C5A78"/>
    <w:rsid w:val="005D7978"/>
    <w:rsid w:val="005F1410"/>
    <w:rsid w:val="005F481E"/>
    <w:rsid w:val="005F7ED4"/>
    <w:rsid w:val="00683252"/>
    <w:rsid w:val="007101FC"/>
    <w:rsid w:val="00806F44"/>
    <w:rsid w:val="00877585"/>
    <w:rsid w:val="008A2196"/>
    <w:rsid w:val="008C6E6D"/>
    <w:rsid w:val="00901F24"/>
    <w:rsid w:val="009430F7"/>
    <w:rsid w:val="009608B1"/>
    <w:rsid w:val="00962989"/>
    <w:rsid w:val="00A17AA0"/>
    <w:rsid w:val="00A82932"/>
    <w:rsid w:val="00A82EA7"/>
    <w:rsid w:val="00B3467B"/>
    <w:rsid w:val="00B37A55"/>
    <w:rsid w:val="00B54B23"/>
    <w:rsid w:val="00B60B9F"/>
    <w:rsid w:val="00B75961"/>
    <w:rsid w:val="00BA1B1F"/>
    <w:rsid w:val="00BF6BAE"/>
    <w:rsid w:val="00C72A17"/>
    <w:rsid w:val="00C97CAE"/>
    <w:rsid w:val="00CA672A"/>
    <w:rsid w:val="00CE2B5B"/>
    <w:rsid w:val="00CF6349"/>
    <w:rsid w:val="00D0519D"/>
    <w:rsid w:val="00D2779D"/>
    <w:rsid w:val="00D75F84"/>
    <w:rsid w:val="00DC2EBC"/>
    <w:rsid w:val="00E002D3"/>
    <w:rsid w:val="00EE5F8F"/>
    <w:rsid w:val="00EF5B82"/>
    <w:rsid w:val="00F267A0"/>
    <w:rsid w:val="00F270A6"/>
    <w:rsid w:val="00FA23DC"/>
    <w:rsid w:val="00FC3B89"/>
    <w:rsid w:val="0565CABC"/>
    <w:rsid w:val="0BF4FDEC"/>
    <w:rsid w:val="15329E52"/>
    <w:rsid w:val="157FE76E"/>
    <w:rsid w:val="1F0DA157"/>
    <w:rsid w:val="25ADD4FB"/>
    <w:rsid w:val="2A32346E"/>
    <w:rsid w:val="2B210CE8"/>
    <w:rsid w:val="3FEEA57B"/>
    <w:rsid w:val="418A75DC"/>
    <w:rsid w:val="4326463D"/>
    <w:rsid w:val="442D1157"/>
    <w:rsid w:val="44C2169E"/>
    <w:rsid w:val="5036BEF5"/>
    <w:rsid w:val="56532C73"/>
    <w:rsid w:val="5E19757E"/>
    <w:rsid w:val="639CE195"/>
    <w:rsid w:val="65C142CF"/>
    <w:rsid w:val="73DDA501"/>
    <w:rsid w:val="7CC6B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AFCD"/>
  <w15:docId w15:val="{0DAB6E6B-BC58-4259-B172-1653C577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L" w:eastAsia="es-C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8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03101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0310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10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101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0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01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D7F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7F9F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3B635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tottus.falabella.com%2Ftottus-cl%2Fpage%2Fopinion&amp;data=05%7C02%7Cvegomezg%40Falabella.cl%7C169c28d02d3d4adc096808dc18397e71%7Cc4a8886bf140478bac47249555c30afd%7C0%7C0%7C638411883368370469%7CUnknown%7CTWFpbGZsb3d8eyJWIjoiMC4wLjAwMDAiLCJQIjoiV2luMzIiLCJBTiI6Ik1haWwiLCJXVCI6Mn0%3D%7C3000%7C%7C%7C&amp;sdata=0JiSyIElIyZy%2FVtPyKdg2dhb8UpDeVRFh7q0pZIdfPw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nam10.safelinks.protection.outlook.com/?url=https%3A%2F%2Ftottus.falabella.com%2Ftottus-cl%2Fpage%2Fopinion&amp;data=05%7C02%7Cvegomezg%40Falabella.cl%7C169c28d02d3d4adc096808dc18397e71%7Cc4a8886bf140478bac47249555c30afd%7C0%7C0%7C638411883368370469%7CUnknown%7CTWFpbGZsb3d8eyJWIjoiMC4wLjAwMDAiLCJQIjoiV2luMzIiLCJBTiI6Ik1haWwiLCJXVCI6Mn0%3D%7C3000%7C%7C%7C&amp;sdata=0JiSyIElIyZy%2FVtPyKdg2dhb8UpDeVRFh7q0pZIdfPw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ttus.cl/opin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F04B-2B86-4D04-8AC8-5D673A72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Links>
    <vt:vector size="90" baseType="variant">
      <vt:variant>
        <vt:i4>4063343</vt:i4>
      </vt:variant>
      <vt:variant>
        <vt:i4>30</vt:i4>
      </vt:variant>
      <vt:variant>
        <vt:i4>0</vt:i4>
      </vt:variant>
      <vt:variant>
        <vt:i4>5</vt:i4>
      </vt:variant>
      <vt:variant>
        <vt:lpwstr>https://tottus.falabella.com/tottus-cl/page/politica-de-privacidad</vt:lpwstr>
      </vt:variant>
      <vt:variant>
        <vt:lpwstr/>
      </vt:variant>
      <vt:variant>
        <vt:i4>4063343</vt:i4>
      </vt:variant>
      <vt:variant>
        <vt:i4>27</vt:i4>
      </vt:variant>
      <vt:variant>
        <vt:i4>0</vt:i4>
      </vt:variant>
      <vt:variant>
        <vt:i4>5</vt:i4>
      </vt:variant>
      <vt:variant>
        <vt:lpwstr>https://tottus.falabella.com/tottus-cl/page/politica-de-privacidad</vt:lpwstr>
      </vt:variant>
      <vt:variant>
        <vt:lpwstr/>
      </vt:variant>
      <vt:variant>
        <vt:i4>4063343</vt:i4>
      </vt:variant>
      <vt:variant>
        <vt:i4>24</vt:i4>
      </vt:variant>
      <vt:variant>
        <vt:i4>0</vt:i4>
      </vt:variant>
      <vt:variant>
        <vt:i4>5</vt:i4>
      </vt:variant>
      <vt:variant>
        <vt:lpwstr>https://tottus.falabella.com/tottus-cl/page/politica-de-privacidad</vt:lpwstr>
      </vt:variant>
      <vt:variant>
        <vt:lpwstr/>
      </vt:variant>
      <vt:variant>
        <vt:i4>4063343</vt:i4>
      </vt:variant>
      <vt:variant>
        <vt:i4>21</vt:i4>
      </vt:variant>
      <vt:variant>
        <vt:i4>0</vt:i4>
      </vt:variant>
      <vt:variant>
        <vt:i4>5</vt:i4>
      </vt:variant>
      <vt:variant>
        <vt:lpwstr>https://tottus.falabella.com/tottus-cl/page/politica-de-privacidad</vt:lpwstr>
      </vt:variant>
      <vt:variant>
        <vt:lpwstr/>
      </vt:variant>
      <vt:variant>
        <vt:i4>4063343</vt:i4>
      </vt:variant>
      <vt:variant>
        <vt:i4>18</vt:i4>
      </vt:variant>
      <vt:variant>
        <vt:i4>0</vt:i4>
      </vt:variant>
      <vt:variant>
        <vt:i4>5</vt:i4>
      </vt:variant>
      <vt:variant>
        <vt:lpwstr>https://tottus.falabella.com/tottus-cl/page/politica-de-privacidad</vt:lpwstr>
      </vt:variant>
      <vt:variant>
        <vt:lpwstr/>
      </vt:variant>
      <vt:variant>
        <vt:i4>4063343</vt:i4>
      </vt:variant>
      <vt:variant>
        <vt:i4>15</vt:i4>
      </vt:variant>
      <vt:variant>
        <vt:i4>0</vt:i4>
      </vt:variant>
      <vt:variant>
        <vt:i4>5</vt:i4>
      </vt:variant>
      <vt:variant>
        <vt:lpwstr>https://tottus.falabella.com/tottus-cl/page/politica-de-privacidad</vt:lpwstr>
      </vt:variant>
      <vt:variant>
        <vt:lpwstr/>
      </vt:variant>
      <vt:variant>
        <vt:i4>4063343</vt:i4>
      </vt:variant>
      <vt:variant>
        <vt:i4>12</vt:i4>
      </vt:variant>
      <vt:variant>
        <vt:i4>0</vt:i4>
      </vt:variant>
      <vt:variant>
        <vt:i4>5</vt:i4>
      </vt:variant>
      <vt:variant>
        <vt:lpwstr>https://tottus.falabella.com/tottus-cl/page/politica-de-privacidad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https://tottus.falabella.com/tottus-cl/page/politica-de-privacidad</vt:lpwstr>
      </vt:variant>
      <vt:variant>
        <vt:lpwstr/>
      </vt:variant>
      <vt:variant>
        <vt:i4>2490487</vt:i4>
      </vt:variant>
      <vt:variant>
        <vt:i4>6</vt:i4>
      </vt:variant>
      <vt:variant>
        <vt:i4>0</vt:i4>
      </vt:variant>
      <vt:variant>
        <vt:i4>5</vt:i4>
      </vt:variant>
      <vt:variant>
        <vt:lpwstr>https://tottus.falabella.com/tottus-cl</vt:lpwstr>
      </vt:variant>
      <vt:variant>
        <vt:lpwstr/>
      </vt:variant>
      <vt:variant>
        <vt:i4>4128784</vt:i4>
      </vt:variant>
      <vt:variant>
        <vt:i4>15</vt:i4>
      </vt:variant>
      <vt:variant>
        <vt:i4>0</vt:i4>
      </vt:variant>
      <vt:variant>
        <vt:i4>5</vt:i4>
      </vt:variant>
      <vt:variant>
        <vt:lpwstr>mailto:jbgarcia@tottus.cl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mailto:felivergara@tottus.cl</vt:lpwstr>
      </vt:variant>
      <vt:variant>
        <vt:lpwstr/>
      </vt:variant>
      <vt:variant>
        <vt:i4>5963901</vt:i4>
      </vt:variant>
      <vt:variant>
        <vt:i4>9</vt:i4>
      </vt:variant>
      <vt:variant>
        <vt:i4>0</vt:i4>
      </vt:variant>
      <vt:variant>
        <vt:i4>5</vt:i4>
      </vt:variant>
      <vt:variant>
        <vt:lpwstr>mailto:felivergara@tottus.cl</vt:lpwstr>
      </vt:variant>
      <vt:variant>
        <vt:lpwstr/>
      </vt:variant>
      <vt:variant>
        <vt:i4>5963901</vt:i4>
      </vt:variant>
      <vt:variant>
        <vt:i4>6</vt:i4>
      </vt:variant>
      <vt:variant>
        <vt:i4>0</vt:i4>
      </vt:variant>
      <vt:variant>
        <vt:i4>5</vt:i4>
      </vt:variant>
      <vt:variant>
        <vt:lpwstr>mailto:felivergara@tottus.cl</vt:lpwstr>
      </vt:variant>
      <vt:variant>
        <vt:lpwstr/>
      </vt:variant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mailto:felivergara@tottus.cl</vt:lpwstr>
      </vt:variant>
      <vt:variant>
        <vt:lpwstr/>
      </vt:variant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mailto:felivergara@tottus.cl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Guillermo San Martin Arnouil</dc:creator>
  <cp:keywords/>
  <cp:lastModifiedBy>Vicente E Gomez G</cp:lastModifiedBy>
  <cp:revision>3</cp:revision>
  <dcterms:created xsi:type="dcterms:W3CDTF">2024-01-11T20:10:00Z</dcterms:created>
  <dcterms:modified xsi:type="dcterms:W3CDTF">2024-01-18T15:38:00Z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ndDocumentId">
    <vt:lpwstr>4889-0357-2892</vt:lpwstr>
  </op:property>
</op:Properties>
</file>