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2B" w:rsidRDefault="0006652B" w:rsidP="0006652B">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857920" behindDoc="1" locked="0" layoutInCell="1" allowOverlap="1" wp14:anchorId="19B7A51D" wp14:editId="35461B5C">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06652B">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4etQIAALU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" filled="f" stroked="f">
                <v:textbox inset="0,0,0,0">
                  <w:txbxContent>
                    <w:p w:rsidR="0006652B" w:rsidRDefault="0006652B" w:rsidP="0006652B">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F94DD9" w:rsidRPr="00F94DD9" w:rsidRDefault="00F94DD9" w:rsidP="00F94DD9">
      <w:pPr>
        <w:spacing w:before="477" w:line="353" w:lineRule="exact"/>
        <w:jc w:val="left"/>
        <w:textAlignment w:val="baseline"/>
        <w:rPr>
          <w:rFonts w:ascii="Times New Roman" w:eastAsia="Times New Roman" w:hAnsi="Times New Roman"/>
          <w:b/>
          <w:color w:val="000000"/>
          <w:spacing w:val="5"/>
          <w:sz w:val="31"/>
          <w:lang w:val="en-US" w:eastAsia="en-US"/>
        </w:rPr>
      </w:pPr>
      <w:r w:rsidRPr="00F94DD9">
        <w:rPr>
          <w:rFonts w:ascii="Times New Roman" w:eastAsia="Times New Roman" w:hAnsi="Times New Roman"/>
          <w:b/>
          <w:color w:val="000000"/>
          <w:spacing w:val="5"/>
          <w:sz w:val="31"/>
          <w:lang w:val="en-US" w:eastAsia="en-US"/>
        </w:rPr>
        <w:t>CHAPTER 7: MARKET DATA REPORTING</w:t>
      </w:r>
    </w:p>
    <w:p w:rsidR="00F94DD9" w:rsidRPr="00F94DD9" w:rsidRDefault="00F94DD9" w:rsidP="00F94DD9">
      <w:pPr>
        <w:spacing w:before="263" w:after="2063" w:line="400" w:lineRule="exact"/>
        <w:ind w:right="144"/>
        <w:jc w:val="left"/>
        <w:textAlignment w:val="baseline"/>
        <w:rPr>
          <w:rFonts w:ascii="Times New Roman" w:eastAsia="Times New Roman" w:hAnsi="Times New Roman"/>
          <w:b/>
          <w:color w:val="000000"/>
          <w:sz w:val="31"/>
          <w:lang w:val="en-US" w:eastAsia="en-US"/>
        </w:rPr>
      </w:pPr>
      <w:r w:rsidRPr="00F94DD9">
        <w:rPr>
          <w:rFonts w:ascii="Times New Roman" w:eastAsia="Times New Roman" w:hAnsi="Times New Roman"/>
          <w:b/>
          <w:color w:val="000000"/>
          <w:sz w:val="31"/>
          <w:lang w:val="en-US" w:eastAsia="en-US"/>
        </w:rPr>
        <w:t>RTS 22: Draft regulatory technical standards on reporting obligations under Article 26 of MiFIR</w:t>
      </w:r>
    </w:p>
    <w:p w:rsidR="00F94DD9" w:rsidRPr="00F94DD9" w:rsidRDefault="00F94DD9" w:rsidP="00F94DD9">
      <w:pPr>
        <w:spacing w:before="263" w:after="2063" w:line="400" w:lineRule="exact"/>
        <w:jc w:val="left"/>
        <w:rPr>
          <w:rFonts w:ascii="Times New Roman" w:eastAsia="PMingLiU" w:hAnsi="Times New Roman"/>
          <w:lang w:val="en-US" w:eastAsia="en-US"/>
        </w:rPr>
        <w:sectPr w:rsidR="00F94DD9" w:rsidRPr="00F94DD9">
          <w:pgSz w:w="11909" w:h="16838"/>
          <w:pgMar w:top="620" w:right="1259" w:bottom="960" w:left="1250" w:header="720" w:footer="720" w:gutter="0"/>
          <w:cols w:space="720"/>
        </w:sectPr>
      </w:pPr>
    </w:p>
    <w:p w:rsidR="00F94DD9" w:rsidRPr="00F94DD9" w:rsidRDefault="00F94DD9" w:rsidP="00F94DD9">
      <w:pPr>
        <w:spacing w:before="1163" w:line="288" w:lineRule="exact"/>
        <w:jc w:val="left"/>
        <w:textAlignment w:val="baseline"/>
        <w:rPr>
          <w:rFonts w:ascii="Times New Roman" w:eastAsia="Times New Roman" w:hAnsi="Times New Roman"/>
          <w:color w:val="000000"/>
          <w:sz w:val="24"/>
          <w:lang w:val="en-US" w:eastAsia="en-US"/>
        </w:rPr>
      </w:pP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620" w:right="1259" w:bottom="960" w:left="1125" w:header="720" w:footer="720" w:gutter="0"/>
          <w:cols w:space="720"/>
        </w:sectPr>
      </w:pPr>
    </w:p>
    <w:p w:rsidR="00F94DD9" w:rsidRPr="00F94DD9" w:rsidRDefault="00F94DD9" w:rsidP="00F94DD9">
      <w:pPr>
        <w:spacing w:before="3" w:line="269"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17632" behindDoc="0" locked="0" layoutInCell="1" allowOverlap="1" wp14:anchorId="56D82E3F" wp14:editId="3E72F842">
                <wp:simplePos x="0" y="0"/>
                <wp:positionH relativeFrom="page">
                  <wp:posOffset>714375</wp:posOffset>
                </wp:positionH>
                <wp:positionV relativeFrom="page">
                  <wp:posOffset>9831070</wp:posOffset>
                </wp:positionV>
                <wp:extent cx="650240" cy="342900"/>
                <wp:effectExtent l="0" t="1270" r="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 o:spid="_x0000_s1027" type="#_x0000_t202" style="position:absolute;margin-left:56.25pt;margin-top:774.1pt;width:51.2pt;height: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8656" behindDoc="0" locked="0" layoutInCell="1" allowOverlap="1" wp14:anchorId="5BAADFDB" wp14:editId="455AB345">
                <wp:simplePos x="0" y="0"/>
                <wp:positionH relativeFrom="page">
                  <wp:posOffset>3603625</wp:posOffset>
                </wp:positionH>
                <wp:positionV relativeFrom="page">
                  <wp:posOffset>9965055</wp:posOffset>
                </wp:positionV>
                <wp:extent cx="348615" cy="172720"/>
                <wp:effectExtent l="3175" t="1905" r="635" b="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28" type="#_x0000_t202" style="position:absolute;margin-left:283.75pt;margin-top:784.65pt;width:27.45pt;height:13.6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CYs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422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9680" behindDoc="0" locked="0" layoutInCell="1" allowOverlap="1" wp14:anchorId="439C2852" wp14:editId="58C3ABDA">
                <wp:simplePos x="0" y="0"/>
                <wp:positionH relativeFrom="page">
                  <wp:posOffset>6194425</wp:posOffset>
                </wp:positionH>
                <wp:positionV relativeFrom="page">
                  <wp:posOffset>9831070</wp:posOffset>
                </wp:positionV>
                <wp:extent cx="506730" cy="342900"/>
                <wp:effectExtent l="3175" t="1270" r="4445" b="0"/>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29" type="#_x0000_t202" style="position:absolute;margin-left:487.75pt;margin-top:774.1pt;width:39.9pt;height:27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0aemdLICAACz&#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F94DD9">
        <w:rPr>
          <w:rFonts w:ascii="Times New Roman" w:eastAsia="Times New Roman" w:hAnsi="Times New Roman"/>
          <w:color w:val="000000"/>
          <w:sz w:val="24"/>
          <w:lang w:val="en-US" w:eastAsia="en-US"/>
        </w:rPr>
        <w:t>Brussels, XXX</w:t>
      </w:r>
    </w:p>
    <w:p w:rsidR="00F94DD9" w:rsidRPr="00F94DD9" w:rsidRDefault="00F94DD9" w:rsidP="00F94DD9">
      <w:pPr>
        <w:spacing w:before="10" w:line="269"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[...](2012) XXX draft</w:t>
      </w:r>
    </w:p>
    <w:p w:rsidR="00F94DD9" w:rsidRPr="00F94DD9" w:rsidRDefault="0006652B" w:rsidP="00F94DD9">
      <w:pPr>
        <w:spacing w:before="1458" w:line="269"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6608" behindDoc="0" locked="0" layoutInCell="1" allowOverlap="1" wp14:anchorId="0885B98F" wp14:editId="0D2C5348">
                <wp:simplePos x="0" y="0"/>
                <wp:positionH relativeFrom="column">
                  <wp:posOffset>1518920</wp:posOffset>
                </wp:positionH>
                <wp:positionV relativeFrom="paragraph">
                  <wp:posOffset>133985</wp:posOffset>
                </wp:positionV>
                <wp:extent cx="2953385" cy="646430"/>
                <wp:effectExtent l="0" t="0" r="18415" b="127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06652B">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06652B" w:rsidRDefault="0006652B">
                                  <w:pPr>
                                    <w:spacing w:before="15"/>
                                    <w:jc w:val="center"/>
                                    <w:textAlignment w:val="baseline"/>
                                  </w:pPr>
                                  <w:r>
                                    <w:rPr>
                                      <w:noProof/>
                                    </w:rPr>
                                    <w:drawing>
                                      <wp:inline distT="0" distB="0" distL="0" distR="0" wp14:anchorId="0E0E6D83" wp14:editId="5A8BF76E">
                                        <wp:extent cx="956945" cy="63690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252"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06652B" w:rsidRDefault="0006652B">
                                  <w:pPr>
                                    <w:spacing w:after="74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0" type="#_x0000_t202" style="position:absolute;left:0;text-align:left;margin-left:119.6pt;margin-top:10.55pt;width:232.55pt;height:50.9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c8tA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06652B">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06652B" w:rsidRDefault="0006652B">
                            <w:pPr>
                              <w:spacing w:before="15"/>
                              <w:jc w:val="center"/>
                              <w:textAlignment w:val="baseline"/>
                            </w:pPr>
                            <w:r>
                              <w:rPr>
                                <w:noProof/>
                              </w:rPr>
                              <w:drawing>
                                <wp:inline distT="0" distB="0" distL="0" distR="0" wp14:anchorId="0E0E6D83" wp14:editId="5A8BF76E">
                                  <wp:extent cx="956945" cy="63690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252"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06652B" w:rsidRDefault="0006652B">
                            <w:pPr>
                              <w:spacing w:after="74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06652B" w:rsidRDefault="0006652B" w:rsidP="00F94DD9"/>
                  </w:txbxContent>
                </v:textbox>
              </v:shape>
            </w:pict>
          </mc:Fallback>
        </mc:AlternateContent>
      </w:r>
      <w:r w:rsidR="00F94DD9" w:rsidRPr="00F94DD9">
        <w:rPr>
          <w:rFonts w:ascii="Times New Roman" w:eastAsia="Times New Roman" w:hAnsi="Times New Roman"/>
          <w:color w:val="000000"/>
          <w:sz w:val="24"/>
          <w:lang w:val="en-US" w:eastAsia="en-US"/>
        </w:rPr>
        <w:t>COMMISSION DELEGATED REGULATION (EU) No .../..</w:t>
      </w:r>
    </w:p>
    <w:p w:rsidR="00F94DD9" w:rsidRPr="00F94DD9" w:rsidRDefault="00F94DD9" w:rsidP="0006652B">
      <w:pPr>
        <w:spacing w:before="370" w:line="269" w:lineRule="exact"/>
        <w:jc w:val="center"/>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of XXX</w:t>
      </w:r>
    </w:p>
    <w:p w:rsidR="00F94DD9" w:rsidRPr="00F94DD9" w:rsidRDefault="00F94DD9" w:rsidP="00F94DD9">
      <w:pPr>
        <w:spacing w:before="412" w:line="269" w:lineRule="exact"/>
        <w:jc w:val="center"/>
        <w:textAlignment w:val="baseline"/>
        <w:rPr>
          <w:rFonts w:ascii="Times New Roman" w:eastAsia="Times New Roman" w:hAnsi="Times New Roman"/>
          <w:color w:val="000000"/>
          <w:spacing w:val="-20"/>
          <w:sz w:val="24"/>
          <w:lang w:val="en-US" w:eastAsia="en-US"/>
        </w:rPr>
      </w:pPr>
      <w:r w:rsidRPr="00F94DD9">
        <w:rPr>
          <w:rFonts w:ascii="Times New Roman" w:eastAsia="Times New Roman" w:hAnsi="Times New Roman"/>
          <w:color w:val="000000"/>
          <w:spacing w:val="-20"/>
          <w:sz w:val="24"/>
          <w:lang w:val="en-US" w:eastAsia="en-US"/>
        </w:rPr>
        <w:t>[• • -]</w: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620" w:right="1384" w:bottom="960" w:left="1125" w:header="720" w:footer="720" w:gutter="0"/>
          <w:cols w:space="720"/>
        </w:sectPr>
      </w:pPr>
    </w:p>
    <w:p w:rsidR="0006652B" w:rsidRDefault="0006652B" w:rsidP="00F94DD9">
      <w:pPr>
        <w:spacing w:before="268" w:line="271" w:lineRule="exact"/>
        <w:jc w:val="center"/>
        <w:textAlignment w:val="baseline"/>
        <w:rPr>
          <w:rFonts w:ascii="Times New Roman" w:eastAsia="Times New Roman" w:hAnsi="Times New Roman"/>
          <w:b/>
          <w:color w:val="000000"/>
          <w:sz w:val="24"/>
          <w:lang w:val="en-US" w:eastAsia="en-US"/>
        </w:rPr>
      </w:pPr>
    </w:p>
    <w:p w:rsidR="00F94DD9" w:rsidRPr="00F94DD9" w:rsidRDefault="00F94DD9" w:rsidP="00F94DD9">
      <w:pPr>
        <w:spacing w:before="268" w:line="271"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COMMISSION DELEGATED REGULATION (EU) .../..</w:t>
      </w:r>
    </w:p>
    <w:p w:rsidR="00F94DD9" w:rsidRPr="00F94DD9" w:rsidRDefault="00F94DD9" w:rsidP="00F94DD9">
      <w:pPr>
        <w:spacing w:before="156" w:line="271" w:lineRule="exact"/>
        <w:jc w:val="center"/>
        <w:textAlignment w:val="baseline"/>
        <w:rPr>
          <w:rFonts w:ascii="Times New Roman" w:eastAsia="Times New Roman" w:hAnsi="Times New Roman"/>
          <w:b/>
          <w:color w:val="000000"/>
          <w:spacing w:val="-2"/>
          <w:sz w:val="24"/>
          <w:lang w:val="en-US" w:eastAsia="en-US"/>
        </w:rPr>
      </w:pPr>
      <w:r w:rsidRPr="00F94DD9">
        <w:rPr>
          <w:rFonts w:ascii="Times New Roman" w:eastAsia="Times New Roman" w:hAnsi="Times New Roman"/>
          <w:b/>
          <w:color w:val="000000"/>
          <w:spacing w:val="-2"/>
          <w:sz w:val="24"/>
          <w:lang w:val="en-US" w:eastAsia="en-US"/>
        </w:rPr>
        <w:t>of [date]</w:t>
      </w:r>
    </w:p>
    <w:p w:rsidR="00F94DD9" w:rsidRPr="00F94DD9" w:rsidRDefault="00F94DD9" w:rsidP="00F94DD9">
      <w:pPr>
        <w:spacing w:before="116" w:line="356" w:lineRule="exact"/>
        <w:jc w:val="center"/>
        <w:textAlignment w:val="baseline"/>
        <w:rPr>
          <w:rFonts w:ascii="Times New Roman" w:eastAsia="Times New Roman" w:hAnsi="Times New Roman"/>
          <w:b/>
          <w:color w:val="000000"/>
          <w:sz w:val="28"/>
          <w:lang w:val="en-US" w:eastAsia="en-US"/>
        </w:rPr>
      </w:pPr>
      <w:r w:rsidRPr="00F94DD9">
        <w:rPr>
          <w:rFonts w:ascii="Times New Roman" w:eastAsia="Times New Roman" w:hAnsi="Times New Roman"/>
          <w:b/>
          <w:color w:val="000000"/>
          <w:sz w:val="28"/>
          <w:lang w:val="en-US" w:eastAsia="en-US"/>
        </w:rPr>
        <w:t xml:space="preserve">supplementing Regulation (EU) No 600/2014 of the European Parliament </w:t>
      </w:r>
      <w:r w:rsidRPr="00F94DD9">
        <w:rPr>
          <w:rFonts w:ascii="Times New Roman" w:eastAsia="Times New Roman" w:hAnsi="Times New Roman"/>
          <w:b/>
          <w:color w:val="000000"/>
          <w:sz w:val="28"/>
          <w:lang w:val="en-US" w:eastAsia="en-US"/>
        </w:rPr>
        <w:br/>
        <w:t xml:space="preserve">and of the Council with regard to regulatory technical standards for the </w:t>
      </w:r>
      <w:r w:rsidRPr="00F94DD9">
        <w:rPr>
          <w:rFonts w:ascii="Times New Roman" w:eastAsia="Times New Roman" w:hAnsi="Times New Roman"/>
          <w:b/>
          <w:color w:val="000000"/>
          <w:sz w:val="28"/>
          <w:lang w:val="en-US" w:eastAsia="en-US"/>
        </w:rPr>
        <w:br/>
        <w:t>reporting of transactions to competent authorities</w:t>
      </w:r>
    </w:p>
    <w:p w:rsidR="00F94DD9" w:rsidRPr="00F94DD9" w:rsidRDefault="00F94DD9" w:rsidP="00F94DD9">
      <w:pPr>
        <w:spacing w:before="627" w:line="316" w:lineRule="exact"/>
        <w:jc w:val="center"/>
        <w:textAlignment w:val="baseline"/>
        <w:rPr>
          <w:rFonts w:ascii="Times New Roman" w:eastAsia="Times New Roman" w:hAnsi="Times New Roman"/>
          <w:b/>
          <w:color w:val="000000"/>
          <w:sz w:val="28"/>
          <w:lang w:val="en-US" w:eastAsia="en-US"/>
        </w:rPr>
      </w:pPr>
      <w:r w:rsidRPr="00F94DD9">
        <w:rPr>
          <w:rFonts w:ascii="Times New Roman" w:eastAsia="Times New Roman" w:hAnsi="Times New Roman"/>
          <w:b/>
          <w:color w:val="000000"/>
          <w:sz w:val="28"/>
          <w:lang w:val="en-US" w:eastAsia="en-US"/>
        </w:rPr>
        <w:t>(Text with EEA relevance)</w:t>
      </w:r>
    </w:p>
    <w:p w:rsidR="00F94DD9" w:rsidRPr="00F94DD9" w:rsidRDefault="00F94DD9" w:rsidP="00F94DD9">
      <w:pPr>
        <w:spacing w:before="834" w:line="273"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EUROPEAN COMMISSION,</w:t>
      </w:r>
    </w:p>
    <w:p w:rsidR="00F94DD9" w:rsidRPr="00F94DD9" w:rsidRDefault="00F94DD9" w:rsidP="00F94DD9">
      <w:pPr>
        <w:spacing w:before="281" w:line="273"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Having regard to the Treaty on the Functioning of the European Union,</w:t>
      </w:r>
    </w:p>
    <w:p w:rsidR="00F94DD9" w:rsidRPr="00F94DD9" w:rsidRDefault="00F94DD9" w:rsidP="00F94DD9">
      <w:pPr>
        <w:spacing w:before="25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Having regard to Regulation (EU) No 600/2014 of the European Parliament and of the Council of 15 May 2014 on markets in </w:t>
      </w:r>
      <w:r w:rsidR="0006652B">
        <w:rPr>
          <w:rFonts w:ascii="Times New Roman" w:eastAsia="Times New Roman" w:hAnsi="Times New Roman"/>
          <w:color w:val="000000"/>
          <w:sz w:val="24"/>
          <w:lang w:val="en-US" w:eastAsia="en-US"/>
        </w:rPr>
        <w:t>financial</w:t>
      </w:r>
      <w:r w:rsidRPr="00F94DD9">
        <w:rPr>
          <w:rFonts w:ascii="Times New Roman" w:eastAsia="Times New Roman" w:hAnsi="Times New Roman"/>
          <w:color w:val="000000"/>
          <w:sz w:val="24"/>
          <w:lang w:val="en-US" w:eastAsia="en-US"/>
        </w:rPr>
        <w:t xml:space="preserve"> instruments and amending Regulation (EU) No 648/2012, and in particular the third subparagraph of Article 26(9) thereof,</w:t>
      </w:r>
    </w:p>
    <w:p w:rsidR="00F94DD9" w:rsidRPr="00F94DD9" w:rsidRDefault="00F94DD9" w:rsidP="00F94DD9">
      <w:pPr>
        <w:spacing w:before="281" w:line="273"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Whereas:</w:t>
      </w:r>
    </w:p>
    <w:p w:rsidR="00F94DD9" w:rsidRPr="00F94DD9" w:rsidRDefault="00F94DD9" w:rsidP="0006652B">
      <w:pPr>
        <w:numPr>
          <w:ilvl w:val="0"/>
          <w:numId w:val="13"/>
        </w:numPr>
        <w:tabs>
          <w:tab w:val="clear" w:pos="792"/>
        </w:tabs>
        <w:spacing w:before="244" w:line="308"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For the purposes of effective data analysis by competent authorities, there should be </w:t>
      </w:r>
      <w:r w:rsidRPr="00F94DD9">
        <w:rPr>
          <w:rFonts w:ascii="Times New Roman" w:eastAsia="Times New Roman" w:hAnsi="Times New Roman"/>
          <w:color w:val="000000"/>
          <w:sz w:val="24"/>
          <w:lang w:val="en-US" w:eastAsia="en-US"/>
        </w:rPr>
        <w:br/>
        <w:t>consistency in the standards and formats used when reporting transactions .</w:t>
      </w:r>
    </w:p>
    <w:p w:rsidR="00F94DD9" w:rsidRPr="00F94DD9" w:rsidRDefault="00F94DD9" w:rsidP="0006652B">
      <w:pPr>
        <w:numPr>
          <w:ilvl w:val="0"/>
          <w:numId w:val="13"/>
        </w:numPr>
        <w:tabs>
          <w:tab w:val="clear" w:pos="792"/>
        </w:tabs>
        <w:spacing w:before="254" w:line="303" w:lineRule="exact"/>
        <w:ind w:left="0"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 xml:space="preserve">Given market practices, supervisory experience and market developments, the </w:t>
      </w:r>
      <w:r w:rsidRPr="00F94DD9">
        <w:rPr>
          <w:rFonts w:ascii="Times New Roman" w:eastAsia="Times New Roman" w:hAnsi="Times New Roman"/>
          <w:color w:val="000000"/>
          <w:spacing w:val="1"/>
          <w:sz w:val="24"/>
          <w:lang w:val="en-US" w:eastAsia="en-US"/>
        </w:rPr>
        <w:br/>
        <w:t>meaning of a transaction for reporting purposes should be broad and not be exhaustively defined. It should cover purchases and sales of reportable instruments as well as other cases of acquisition or disposal of reportable instruments, as these may also give rise to market abuse concerns. Furthermore, changes to notional amount may give rise to market abuse concerns as they are similar in nature to additional purchase or sale transactions. In order for competent authorities to distinguish those changes from other purchases or sales, those changes should be specifically reported in transaction reports.</w:t>
      </w:r>
    </w:p>
    <w:p w:rsidR="00F94DD9" w:rsidRPr="00F94DD9" w:rsidRDefault="00F94DD9" w:rsidP="0006652B">
      <w:pPr>
        <w:numPr>
          <w:ilvl w:val="0"/>
          <w:numId w:val="13"/>
        </w:numPr>
        <w:tabs>
          <w:tab w:val="clear" w:pos="792"/>
        </w:tabs>
        <w:spacing w:before="248"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However, the concept of a transaction should not include acts or events which do not </w:t>
      </w:r>
      <w:r w:rsidRPr="00F94DD9">
        <w:rPr>
          <w:rFonts w:ascii="Times New Roman" w:eastAsia="Times New Roman" w:hAnsi="Times New Roman"/>
          <w:color w:val="000000"/>
          <w:sz w:val="24"/>
          <w:lang w:val="en-US" w:eastAsia="en-US"/>
        </w:rPr>
        <w:br/>
        <w:t>need to be reported to competent authorities for market surveillance purposes. In order to ensure that such acts and events are filtered out of transaction reporting, they should be specifically excluded from the meaning of a transaction.</w:t>
      </w:r>
    </w:p>
    <w:p w:rsidR="00F94DD9" w:rsidRPr="00F94DD9" w:rsidRDefault="00F94DD9" w:rsidP="0006652B">
      <w:pPr>
        <w:numPr>
          <w:ilvl w:val="0"/>
          <w:numId w:val="13"/>
        </w:numPr>
        <w:tabs>
          <w:tab w:val="clear" w:pos="792"/>
        </w:tabs>
        <w:spacing w:before="249" w:line="303"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For the purposes of clarifying which investment firms are required to report </w:t>
      </w:r>
      <w:r w:rsidRPr="00F94DD9">
        <w:rPr>
          <w:rFonts w:ascii="Times New Roman" w:eastAsia="Times New Roman" w:hAnsi="Times New Roman"/>
          <w:color w:val="000000"/>
          <w:sz w:val="24"/>
          <w:lang w:val="en-US" w:eastAsia="en-US"/>
        </w:rPr>
        <w:br/>
        <w:t>transactions, the activities or services which lead to a transaction should be defined. Accordingly, an investment firm should be considered to be executing a transaction where it performs a service or activity referred to in points 1 to 3 of Section A of Annex I of [Directive 2014/65/EU], makes the investment decision in accordance with</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247" w:bottom="960" w:left="1262" w:header="720" w:footer="720" w:gutter="0"/>
          <w:cols w:space="720"/>
        </w:sectPr>
      </w:pPr>
    </w:p>
    <w:p w:rsidR="00F94DD9" w:rsidRPr="00F94DD9" w:rsidRDefault="00F94DD9" w:rsidP="00F94DD9">
      <w:pPr>
        <w:spacing w:before="1" w:after="287"/>
        <w:ind w:right="8363"/>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38583E1E" wp14:editId="2C53E555">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5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303"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23776" behindDoc="0" locked="0" layoutInCell="1" allowOverlap="1" wp14:anchorId="447DE19D" wp14:editId="2C4526F1">
                <wp:simplePos x="0" y="0"/>
                <wp:positionH relativeFrom="page">
                  <wp:posOffset>857885</wp:posOffset>
                </wp:positionH>
                <wp:positionV relativeFrom="page">
                  <wp:posOffset>9831070</wp:posOffset>
                </wp:positionV>
                <wp:extent cx="506730" cy="342900"/>
                <wp:effectExtent l="635" t="1270" r="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1" type="#_x0000_t202" style="position:absolute;left:0;text-align:left;margin-left:67.55pt;margin-top:774.1pt;width:39.9pt;height:27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K6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KXnsrqzAgAA&#10;sw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4800" behindDoc="0" locked="0" layoutInCell="1" allowOverlap="1" wp14:anchorId="73F3BC65" wp14:editId="688F6E84">
                <wp:simplePos x="0" y="0"/>
                <wp:positionH relativeFrom="page">
                  <wp:posOffset>3603625</wp:posOffset>
                </wp:positionH>
                <wp:positionV relativeFrom="page">
                  <wp:posOffset>9943465</wp:posOffset>
                </wp:positionV>
                <wp:extent cx="351790" cy="193040"/>
                <wp:effectExtent l="3175" t="0" r="0" b="0"/>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2" w:line="264" w:lineRule="exact"/>
                              <w:textAlignment w:val="baseline"/>
                              <w:rPr>
                                <w:rFonts w:eastAsia="Times New Roman"/>
                                <w:color w:val="000000"/>
                                <w:spacing w:val="21"/>
                                <w:sz w:val="24"/>
                              </w:rPr>
                            </w:pPr>
                            <w:r>
                              <w:rPr>
                                <w:rFonts w:eastAsia="Times New Roman"/>
                                <w:color w:val="000000"/>
                                <w:spacing w:val="21"/>
                                <w:sz w:val="24"/>
                              </w:rPr>
                              <w:t>424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32" type="#_x0000_t202" style="position:absolute;left:0;text-align:left;margin-left:283.75pt;margin-top:782.95pt;width:27.7pt;height:15.2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YGswIAALM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" filled="f" stroked="f">
                <v:textbox inset="0,0,0,0">
                  <w:txbxContent>
                    <w:p w:rsidR="0006652B" w:rsidRDefault="0006652B" w:rsidP="00F94DD9">
                      <w:pPr>
                        <w:spacing w:before="32" w:line="264" w:lineRule="exact"/>
                        <w:textAlignment w:val="baseline"/>
                        <w:rPr>
                          <w:rFonts w:eastAsia="Times New Roman"/>
                          <w:color w:val="000000"/>
                          <w:spacing w:val="21"/>
                          <w:sz w:val="24"/>
                        </w:rPr>
                      </w:pPr>
                      <w:r>
                        <w:rPr>
                          <w:rFonts w:eastAsia="Times New Roman"/>
                          <w:color w:val="000000"/>
                          <w:spacing w:val="21"/>
                          <w:sz w:val="24"/>
                        </w:rPr>
                        <w:t>424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5824" behindDoc="0" locked="0" layoutInCell="1" allowOverlap="1" wp14:anchorId="618FB982" wp14:editId="61CC9E38">
                <wp:simplePos x="0" y="0"/>
                <wp:positionH relativeFrom="page">
                  <wp:posOffset>6194425</wp:posOffset>
                </wp:positionH>
                <wp:positionV relativeFrom="page">
                  <wp:posOffset>9831070</wp:posOffset>
                </wp:positionV>
                <wp:extent cx="506730" cy="342900"/>
                <wp:effectExtent l="3175" t="1270" r="4445" b="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33" type="#_x0000_t202" style="position:absolute;left:0;text-align:left;margin-left:487.75pt;margin-top:774.1pt;width:39.9pt;height:27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P8sw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KUlo/yzAgAA&#10;sw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01DEBD10" wp14:editId="5907C5CF">
                <wp:simplePos x="0" y="0"/>
                <wp:positionH relativeFrom="page">
                  <wp:posOffset>1591310</wp:posOffset>
                </wp:positionH>
                <wp:positionV relativeFrom="page">
                  <wp:posOffset>460375</wp:posOffset>
                </wp:positionV>
                <wp:extent cx="0" cy="561340"/>
                <wp:effectExtent l="10160" t="12700" r="8890" b="698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&#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D3rTHwgAgAAOg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a discretionary mandate given by a client, or transfers financial instruments to or from accounts, provided in each case that such services or activities have resulted in a transaction. However, by way of exception in accordance with Article 26(4) of Regulation (EU) No 600/2014, investment firms which are considered to have transmitted orders which result in transactions should be considered to have not executed those transactions.</w:t>
      </w:r>
    </w:p>
    <w:p w:rsidR="00F94DD9" w:rsidRPr="00F94DD9" w:rsidRDefault="00F94DD9" w:rsidP="0006652B">
      <w:pPr>
        <w:numPr>
          <w:ilvl w:val="0"/>
          <w:numId w:val="14"/>
        </w:numPr>
        <w:tabs>
          <w:tab w:val="clear" w:pos="720"/>
        </w:tabs>
        <w:spacing w:before="247"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In order to avoid non-reporting or double reporting by investment firms who transmit </w:t>
      </w:r>
      <w:r w:rsidRPr="00F94DD9">
        <w:rPr>
          <w:rFonts w:ascii="Times New Roman" w:eastAsia="Times New Roman" w:hAnsi="Times New Roman"/>
          <w:color w:val="000000"/>
          <w:sz w:val="24"/>
          <w:lang w:val="en-US" w:eastAsia="en-US"/>
        </w:rPr>
        <w:br/>
        <w:t>orders to each other, they should agree whether the firm receiving the transmitted order will report all the details in its transaction report of the resulting transaction or transmit the order onwards to another investment firm. In the absence of an agreement and to avoid non-reporting or double reporting, the transmitting firm should submit its own transaction report which includes all the details of the resulting transaction and the receiving firm should submit a transaction report which does not include the transmitted details. Moreover, the details relating to the order to be transmitted between firms should be prescribed in order to ensure that the relevant, accurate and complete information ultimately reaches competent authorities.</w:t>
      </w:r>
    </w:p>
    <w:p w:rsidR="00F94DD9" w:rsidRPr="00F94DD9" w:rsidRDefault="00F94DD9" w:rsidP="0006652B">
      <w:pPr>
        <w:numPr>
          <w:ilvl w:val="0"/>
          <w:numId w:val="14"/>
        </w:numPr>
        <w:tabs>
          <w:tab w:val="clear" w:pos="720"/>
        </w:tabs>
        <w:spacing w:before="249"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For the purpose of ensuring certain and efficient identification of investment firms </w:t>
      </w:r>
      <w:r w:rsidRPr="00F94DD9">
        <w:rPr>
          <w:rFonts w:ascii="Times New Roman" w:eastAsia="Times New Roman" w:hAnsi="Times New Roman"/>
          <w:color w:val="000000"/>
          <w:sz w:val="24"/>
          <w:lang w:val="en-US" w:eastAsia="en-US"/>
        </w:rPr>
        <w:br/>
        <w:t>responsible for execution of transactions, those firms should ensure that they are identified in the transaction report submitted pursuant to their transaction reporting obligation using validated, issued and duly renewed legal entity identifiers (LEIs).</w:t>
      </w:r>
    </w:p>
    <w:p w:rsidR="00F94DD9" w:rsidRPr="00F94DD9" w:rsidRDefault="00F94DD9" w:rsidP="0006652B">
      <w:pPr>
        <w:numPr>
          <w:ilvl w:val="0"/>
          <w:numId w:val="14"/>
        </w:numPr>
        <w:tabs>
          <w:tab w:val="clear" w:pos="720"/>
        </w:tabs>
        <w:spacing w:before="247"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In order to ensure consistent and robust identification of natural persons referred to in </w:t>
      </w:r>
      <w:r w:rsidRPr="00F94DD9">
        <w:rPr>
          <w:rFonts w:ascii="Times New Roman" w:eastAsia="Times New Roman" w:hAnsi="Times New Roman"/>
          <w:color w:val="000000"/>
          <w:sz w:val="24"/>
          <w:lang w:val="en-US" w:eastAsia="en-US"/>
        </w:rPr>
        <w:br/>
        <w:t>transaction reports, they should be identified by a concatenation of the country of their nationality followed by identifiers assigned by the country of nationality of those persons. Where those identifiers are not available, it is necessary to identify natural persons by identifiers created from a concatenation of their date of birth and name.</w:t>
      </w:r>
    </w:p>
    <w:p w:rsidR="00F94DD9" w:rsidRPr="00F94DD9" w:rsidRDefault="00F94DD9" w:rsidP="0006652B">
      <w:pPr>
        <w:numPr>
          <w:ilvl w:val="0"/>
          <w:numId w:val="14"/>
        </w:numPr>
        <w:tabs>
          <w:tab w:val="clear" w:pos="720"/>
        </w:tabs>
        <w:spacing w:before="245"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In order to facilitate market surveillance, client identification should be consistent, </w:t>
      </w:r>
      <w:r w:rsidRPr="00F94DD9">
        <w:rPr>
          <w:rFonts w:ascii="Times New Roman" w:eastAsia="Times New Roman" w:hAnsi="Times New Roman"/>
          <w:color w:val="000000"/>
          <w:sz w:val="24"/>
          <w:lang w:val="en-US" w:eastAsia="en-US"/>
        </w:rPr>
        <w:br/>
        <w:t>unique and robust. Transaction reports should therefore include the full name and date of birth of clients who are natural persons and should identify clients who are legal entities by their LEIs.</w:t>
      </w:r>
    </w:p>
    <w:p w:rsidR="00F94DD9" w:rsidRPr="00F94DD9" w:rsidRDefault="00F94DD9" w:rsidP="0006652B">
      <w:pPr>
        <w:numPr>
          <w:ilvl w:val="0"/>
          <w:numId w:val="14"/>
        </w:numPr>
        <w:tabs>
          <w:tab w:val="clear" w:pos="720"/>
        </w:tabs>
        <w:spacing w:before="251"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Persons or computer algorithms which make investment decisions may be responsible </w:t>
      </w:r>
      <w:r w:rsidRPr="00F94DD9">
        <w:rPr>
          <w:rFonts w:ascii="Times New Roman" w:eastAsia="Times New Roman" w:hAnsi="Times New Roman"/>
          <w:color w:val="000000"/>
          <w:sz w:val="24"/>
          <w:lang w:val="en-US" w:eastAsia="en-US"/>
        </w:rPr>
        <w:br/>
        <w:t>for market abuse. Therefore, in order to ensure effective market surveillance, where investment decisions are made by a person other than the client or by a computer algorithm, the persons or algorithm should be identified in the transaction report using unique, robust and consistent identifiers. Where more than one person in an investment firm makes the investment decision, the person taking the primary responsibility for the decision should be identified in the report.</w:t>
      </w:r>
    </w:p>
    <w:p w:rsidR="00F94DD9" w:rsidRPr="00F94DD9" w:rsidRDefault="00F94DD9" w:rsidP="0006652B">
      <w:pPr>
        <w:numPr>
          <w:ilvl w:val="0"/>
          <w:numId w:val="14"/>
        </w:numPr>
        <w:tabs>
          <w:tab w:val="clear" w:pos="720"/>
        </w:tabs>
        <w:spacing w:before="249"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persons or computer algorithms responsible for determining the venue to access, which firms to transmit the orders to or any other conditions related to the execution of the order can thereby be responsible for market abuse. Therefore, in order to ensure</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47" w:bottom="960" w:left="1262" w:header="720" w:footer="720" w:gutter="0"/>
          <w:cols w:space="720"/>
        </w:sectPr>
      </w:pPr>
    </w:p>
    <w:p w:rsidR="00F94DD9" w:rsidRPr="00F94DD9" w:rsidRDefault="00F94DD9" w:rsidP="00F94DD9">
      <w:pPr>
        <w:spacing w:before="1" w:after="288"/>
        <w:ind w:right="8365"/>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27BF98CD" wp14:editId="7C55A5E5">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5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303"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26848" behindDoc="0" locked="0" layoutInCell="1" allowOverlap="1" wp14:anchorId="5B0F51F5" wp14:editId="75C806C2">
                <wp:simplePos x="0" y="0"/>
                <wp:positionH relativeFrom="page">
                  <wp:posOffset>802640</wp:posOffset>
                </wp:positionH>
                <wp:positionV relativeFrom="page">
                  <wp:posOffset>9831070</wp:posOffset>
                </wp:positionV>
                <wp:extent cx="561975" cy="342900"/>
                <wp:effectExtent l="2540" t="1270" r="0" b="0"/>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4" type="#_x0000_t202" style="position:absolute;left:0;text-align:left;margin-left:63.2pt;margin-top:774.1pt;width:44.25pt;height:27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kJs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7872" behindDoc="0" locked="0" layoutInCell="1" allowOverlap="1" wp14:anchorId="15B840C2" wp14:editId="589904C1">
                <wp:simplePos x="0" y="0"/>
                <wp:positionH relativeFrom="page">
                  <wp:posOffset>3603625</wp:posOffset>
                </wp:positionH>
                <wp:positionV relativeFrom="page">
                  <wp:posOffset>9944735</wp:posOffset>
                </wp:positionV>
                <wp:extent cx="345440" cy="192405"/>
                <wp:effectExtent l="3175" t="635" r="3810" b="0"/>
                <wp:wrapSquare wrapText="bothSides"/>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0" w:line="264" w:lineRule="exact"/>
                              <w:textAlignment w:val="baseline"/>
                              <w:rPr>
                                <w:rFonts w:eastAsia="Times New Roman"/>
                                <w:color w:val="000000"/>
                                <w:spacing w:val="19"/>
                                <w:sz w:val="24"/>
                              </w:rPr>
                            </w:pPr>
                            <w:r>
                              <w:rPr>
                                <w:rFonts w:eastAsia="Times New Roman"/>
                                <w:color w:val="000000"/>
                                <w:spacing w:val="19"/>
                                <w:sz w:val="24"/>
                              </w:rPr>
                              <w:t>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5" type="#_x0000_t202" style="position:absolute;left:0;text-align:left;margin-left:283.75pt;margin-top:783.05pt;width:27.2pt;height:15.1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" filled="f" stroked="f">
                <v:textbox inset="0,0,0,0">
                  <w:txbxContent>
                    <w:p w:rsidR="0006652B" w:rsidRDefault="0006652B" w:rsidP="00F94DD9">
                      <w:pPr>
                        <w:spacing w:before="30" w:line="264" w:lineRule="exact"/>
                        <w:textAlignment w:val="baseline"/>
                        <w:rPr>
                          <w:rFonts w:eastAsia="Times New Roman"/>
                          <w:color w:val="000000"/>
                          <w:spacing w:val="19"/>
                          <w:sz w:val="24"/>
                        </w:rPr>
                      </w:pPr>
                      <w:r>
                        <w:rPr>
                          <w:rFonts w:eastAsia="Times New Roman"/>
                          <w:color w:val="000000"/>
                          <w:spacing w:val="19"/>
                          <w:sz w:val="24"/>
                        </w:rPr>
                        <w:t>425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8896" behindDoc="0" locked="0" layoutInCell="1" allowOverlap="1" wp14:anchorId="01583563" wp14:editId="3004BF34">
                <wp:simplePos x="0" y="0"/>
                <wp:positionH relativeFrom="page">
                  <wp:posOffset>6194425</wp:posOffset>
                </wp:positionH>
                <wp:positionV relativeFrom="page">
                  <wp:posOffset>9831070</wp:posOffset>
                </wp:positionV>
                <wp:extent cx="506730" cy="342900"/>
                <wp:effectExtent l="3175" t="1270" r="4445" b="0"/>
                <wp:wrapSquare wrapText="bothSides"/>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6" type="#_x0000_t202" style="position:absolute;left:0;text-align:left;margin-left:487.75pt;margin-top:774.1pt;width:39.9pt;height:27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gdsgIAALQ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CYIHbICAAC0&#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0944" behindDoc="0" locked="0" layoutInCell="1" allowOverlap="1" wp14:anchorId="3E92B594" wp14:editId="1D4CC8C2">
                <wp:simplePos x="0" y="0"/>
                <wp:positionH relativeFrom="page">
                  <wp:posOffset>3603625</wp:posOffset>
                </wp:positionH>
                <wp:positionV relativeFrom="page">
                  <wp:posOffset>9965055</wp:posOffset>
                </wp:positionV>
                <wp:extent cx="351790" cy="172085"/>
                <wp:effectExtent l="3175" t="1905" r="0" b="0"/>
                <wp:wrapSquare wrapText="bothSides"/>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62" w:lineRule="exact"/>
                              <w:textAlignment w:val="baseline"/>
                              <w:rPr>
                                <w:rFonts w:eastAsia="Times New Roman"/>
                                <w:color w:val="000000"/>
                                <w:spacing w:val="21"/>
                                <w:sz w:val="24"/>
                              </w:rPr>
                            </w:pPr>
                            <w:r>
                              <w:rPr>
                                <w:rFonts w:eastAsia="Times New Roman"/>
                                <w:color w:val="000000"/>
                                <w:spacing w:val="21"/>
                                <w:sz w:val="24"/>
                              </w:rPr>
                              <w:t>426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7" type="#_x0000_t202" style="position:absolute;left:0;text-align:left;margin-left:283.75pt;margin-top:784.65pt;width:27.7pt;height:13.55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m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" filled="f" stroked="f">
                <v:textbox inset="0,0,0,0">
                  <w:txbxContent>
                    <w:p w:rsidR="0006652B" w:rsidRDefault="0006652B" w:rsidP="00F94DD9">
                      <w:pPr>
                        <w:spacing w:line="262" w:lineRule="exact"/>
                        <w:textAlignment w:val="baseline"/>
                        <w:rPr>
                          <w:rFonts w:eastAsia="Times New Roman"/>
                          <w:color w:val="000000"/>
                          <w:spacing w:val="21"/>
                          <w:sz w:val="24"/>
                        </w:rPr>
                      </w:pPr>
                      <w:r>
                        <w:rPr>
                          <w:rFonts w:eastAsia="Times New Roman"/>
                          <w:color w:val="000000"/>
                          <w:spacing w:val="21"/>
                          <w:sz w:val="24"/>
                        </w:rPr>
                        <w:t>426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07BFDF09" wp14:editId="66DC20FA">
                <wp:simplePos x="0" y="0"/>
                <wp:positionH relativeFrom="page">
                  <wp:posOffset>1591310</wp:posOffset>
                </wp:positionH>
                <wp:positionV relativeFrom="page">
                  <wp:posOffset>460375</wp:posOffset>
                </wp:positionV>
                <wp:extent cx="0" cy="561340"/>
                <wp:effectExtent l="10160" t="12700" r="8890" b="698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ORwpY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25EA0651" wp14:editId="1E010FB2">
                <wp:simplePos x="0" y="0"/>
                <wp:positionH relativeFrom="page">
                  <wp:posOffset>1591310</wp:posOffset>
                </wp:positionH>
                <wp:positionV relativeFrom="page">
                  <wp:posOffset>460375</wp:posOffset>
                </wp:positionV>
                <wp:extent cx="0" cy="561340"/>
                <wp:effectExtent l="10160" t="12700" r="8890" b="698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A4+dw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effective market surveillance, a person or computer algorithm within the investment firm that is responsible for the above activities should be identified in the transaction report. Where both a person and computer algorithm are involved, or more than one person or algorithm is involved, the investment firm should determine, on a consistent basis, which person or algorithm is primarily responsible for undertaking those activities.</w:t>
      </w:r>
    </w:p>
    <w:p w:rsidR="00F94DD9" w:rsidRPr="00F94DD9" w:rsidRDefault="00F94DD9" w:rsidP="0006652B">
      <w:pPr>
        <w:numPr>
          <w:ilvl w:val="0"/>
          <w:numId w:val="15"/>
        </w:numPr>
        <w:tabs>
          <w:tab w:val="clear" w:pos="720"/>
        </w:tabs>
        <w:spacing w:before="254" w:line="303"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 order to enable effective market monitoring, transaction reports should include exact information on any change in the position of an investment firm or its client resulting from a reportable transaction at the time such transaction took place. Therefore investment firms should report related fields in an individual transaction report consistently and should report a transaction or different legs of a transaction in such manner that collectively their reports provide a clear overall picture which accurately reflects changes in position.</w:t>
      </w:r>
    </w:p>
    <w:p w:rsidR="00F94DD9" w:rsidRPr="00F94DD9" w:rsidRDefault="00F94DD9" w:rsidP="0006652B">
      <w:pPr>
        <w:numPr>
          <w:ilvl w:val="0"/>
          <w:numId w:val="15"/>
        </w:numPr>
        <w:tabs>
          <w:tab w:val="clear" w:pos="720"/>
        </w:tabs>
        <w:spacing w:before="254" w:line="303" w:lineRule="exact"/>
        <w:ind w:left="0"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Effective market surveillance in the case of a transaction in a combination of financial instruments presents particular challenges for market surveillance. The competent authority needs to have the global view and also be able to see separately the transaction in respect of each financial instrument that is part of a tr</w:t>
      </w:r>
      <w:r>
        <w:rPr>
          <w:rFonts w:ascii="Times New Roman" w:eastAsia="Times New Roman" w:hAnsi="Times New Roman"/>
          <w:color w:val="000000"/>
          <w:spacing w:val="1"/>
          <w:sz w:val="24"/>
          <w:lang w:val="en-US" w:eastAsia="en-US"/>
        </w:rPr>
        <w:t>ansaction in a combination of financial</w:t>
      </w:r>
      <w:r w:rsidRPr="00F94DD9">
        <w:rPr>
          <w:rFonts w:ascii="Times New Roman" w:eastAsia="Times New Roman" w:hAnsi="Times New Roman"/>
          <w:color w:val="000000"/>
          <w:spacing w:val="1"/>
          <w:sz w:val="24"/>
          <w:lang w:val="en-US" w:eastAsia="en-US"/>
        </w:rPr>
        <w:t xml:space="preserve"> instruments. Therefore, investment firms which execute transactions in a combination of financial instruments should report the transaction for each financial instrument separately and link those reports by an identifier that is unique at the level of the firm to the group of transaction reports related to that execution.</w:t>
      </w:r>
    </w:p>
    <w:p w:rsidR="00F94DD9" w:rsidRPr="00F94DD9" w:rsidRDefault="00F94DD9" w:rsidP="0006652B">
      <w:pPr>
        <w:numPr>
          <w:ilvl w:val="0"/>
          <w:numId w:val="15"/>
        </w:numPr>
        <w:tabs>
          <w:tab w:val="clear" w:pos="720"/>
        </w:tabs>
        <w:spacing w:before="257" w:line="303"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 order to safeguard the effectiveness of market abuse surveillance of legal persons, Member States should ensure that LEIs are developed, attributed and maintained in accordance with internationally established principles. For similar reasons, investment firms should obtain their clients' LEIs from their clients before providing services which would trigger reporting obligations in respect of transactions effected on behalf of those clients.</w:t>
      </w:r>
    </w:p>
    <w:p w:rsidR="00F94DD9" w:rsidRDefault="00F94DD9" w:rsidP="0006652B">
      <w:pPr>
        <w:numPr>
          <w:ilvl w:val="0"/>
          <w:numId w:val="15"/>
        </w:numPr>
        <w:tabs>
          <w:tab w:val="clear" w:pos="720"/>
        </w:tabs>
        <w:spacing w:before="256" w:after="159" w:line="303" w:lineRule="exact"/>
        <w:ind w:left="0"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Efficient and effective market monitoring requires that transaction reports be submitted once only and to a single competent authority who can route them to other relevant competent authorities. Therefore, where an investment firm executes a transaction, it should report the transaction once only, and that report should be submitted to its home competent authority. The principle of single reporting should apply irrespective of whether the reporting firm executed the transaction through a branch in another Member State. Moreover, where a transaction is executed wholly or partly through a branch of an investment firm located in another Member State, the principle of reporting to the home Member State of the investment firm should apply unless otherwise agreed by the competent authorities of the home and host Member States. In order to ensure that host competent authorities can supervise the services provided by branches within their territory, they will need to receive transaction reports of activity by branches of investment firms. For this reason and to allow for the</w:t>
      </w:r>
    </w:p>
    <w:p w:rsidR="0006652B" w:rsidRDefault="0006652B" w:rsidP="0006652B">
      <w:pPr>
        <w:spacing w:before="256" w:after="159" w:line="303" w:lineRule="exact"/>
        <w:ind w:right="144"/>
        <w:jc w:val="left"/>
        <w:textAlignment w:val="baseline"/>
        <w:rPr>
          <w:rFonts w:ascii="Times New Roman" w:eastAsia="Times New Roman" w:hAnsi="Times New Roman"/>
          <w:color w:val="000000"/>
          <w:spacing w:val="-1"/>
          <w:sz w:val="24"/>
          <w:lang w:val="en-US" w:eastAsia="en-US"/>
        </w:rPr>
      </w:pPr>
    </w:p>
    <w:p w:rsidR="0006652B" w:rsidRPr="00F94DD9" w:rsidRDefault="0006652B" w:rsidP="0006652B">
      <w:pPr>
        <w:spacing w:before="256" w:after="159" w:line="303" w:lineRule="exact"/>
        <w:ind w:right="144"/>
        <w:jc w:val="left"/>
        <w:textAlignment w:val="baseline"/>
        <w:rPr>
          <w:rFonts w:ascii="Times New Roman" w:eastAsia="Times New Roman" w:hAnsi="Times New Roman"/>
          <w:color w:val="000000"/>
          <w:spacing w:val="-1"/>
          <w:sz w:val="24"/>
          <w:lang w:val="en-US" w:eastAsia="en-US"/>
        </w:rPr>
      </w:pPr>
    </w:p>
    <w:p w:rsidR="00F94DD9" w:rsidRPr="00F94DD9" w:rsidRDefault="00F94DD9" w:rsidP="00F94DD9">
      <w:pPr>
        <w:spacing w:before="1" w:after="319"/>
        <w:ind w:right="8365"/>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58EB43B7" wp14:editId="5491B213">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5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291"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to be routed to all the relevant competent authorities for the branches that take part in those transactions it is necessary to include granular data on branch activity in the reports.</w:t>
      </w:r>
    </w:p>
    <w:p w:rsidR="00F94DD9" w:rsidRPr="00F94DD9" w:rsidRDefault="00F94DD9" w:rsidP="00F94DD9">
      <w:pPr>
        <w:numPr>
          <w:ilvl w:val="0"/>
          <w:numId w:val="16"/>
        </w:numPr>
        <w:tabs>
          <w:tab w:val="left" w:pos="864"/>
        </w:tabs>
        <w:spacing w:before="257" w:line="302"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Complete and accurate transaction reporting data is essential to market abuse surveillance. Therefore trading venues and investment firms should have methods and arrangements to ensure complete and accurate transaction reports are submitted to competent authorities.</w:t>
      </w:r>
    </w:p>
    <w:p w:rsidR="00F94DD9" w:rsidRPr="00F94DD9" w:rsidRDefault="00F94DD9" w:rsidP="00F94DD9">
      <w:pPr>
        <w:numPr>
          <w:ilvl w:val="0"/>
          <w:numId w:val="16"/>
        </w:numPr>
        <w:tabs>
          <w:tab w:val="left" w:pos="864"/>
        </w:tabs>
        <w:spacing w:before="255" w:line="303"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Determination of the most relevant market in terms of liquidity enables the routing of transaction reports to other competent authorities and enables investors to identify the competent authorities to whom they must report their short positions pursuant to Articles 5, 7 and 8 of Regulation (EU) No 236/2012 of the European Parliament and of the Council . The rules for determining which is the relevant competent authority under Directive 2004/39/EC of the European Parliament and of the Council work effectively for most financial instruments and should, therefore, remain unchanged. However, new rules should be introduced specifically for those instruments which are not covered by Directive 2004/39/EC, namely for debt instruments issued by a non-EEA entity and for derivatives for which the immediate underlying has no global identifier, is a basket or a non-EEA index.</w:t>
      </w:r>
    </w:p>
    <w:p w:rsidR="00F94DD9" w:rsidRPr="00F94DD9" w:rsidRDefault="00F94DD9" w:rsidP="00F94DD9">
      <w:pPr>
        <w:numPr>
          <w:ilvl w:val="0"/>
          <w:numId w:val="16"/>
        </w:numPr>
        <w:tabs>
          <w:tab w:val="left" w:pos="864"/>
        </w:tabs>
        <w:spacing w:before="260" w:line="300"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F94DD9" w:rsidRPr="00F94DD9" w:rsidRDefault="00F94DD9" w:rsidP="00F94DD9">
      <w:pPr>
        <w:numPr>
          <w:ilvl w:val="0"/>
          <w:numId w:val="16"/>
        </w:numPr>
        <w:tabs>
          <w:tab w:val="left" w:pos="864"/>
        </w:tabs>
        <w:spacing w:before="251" w:line="303"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p>
    <w:p w:rsidR="00F94DD9" w:rsidRPr="00F94DD9" w:rsidRDefault="00F94DD9" w:rsidP="00F94DD9">
      <w:pPr>
        <w:numPr>
          <w:ilvl w:val="0"/>
          <w:numId w:val="16"/>
        </w:numPr>
        <w:tabs>
          <w:tab w:val="left" w:pos="864"/>
        </w:tabs>
        <w:spacing w:before="252" w:line="303" w:lineRule="exact"/>
        <w:ind w:left="864"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The application of this Regulation should be deferred in order to align its applicability with the application of paragraphs 1 to 8 of Article 26 of Regulation (EU) No 600/2014,</w:t>
      </w:r>
    </w:p>
    <w:p w:rsidR="00F94DD9" w:rsidRPr="00F94DD9" w:rsidRDefault="00F94DD9" w:rsidP="00F94DD9">
      <w:pPr>
        <w:spacing w:before="834" w:line="273"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HAS ADOPTED THIS REGULATION:</w:t>
      </w:r>
    </w:p>
    <w:p w:rsidR="0006652B" w:rsidRDefault="0006652B" w:rsidP="00F94DD9">
      <w:pPr>
        <w:spacing w:before="272" w:line="230" w:lineRule="exact"/>
        <w:ind w:right="144"/>
        <w:textAlignment w:val="baseline"/>
        <w:rPr>
          <w:rFonts w:ascii="Times New Roman" w:eastAsia="Times New Roman" w:hAnsi="Times New Roman"/>
          <w:color w:val="000000"/>
          <w:sz w:val="20"/>
          <w:lang w:val="en-US" w:eastAsia="en-US"/>
        </w:rPr>
      </w:pPr>
    </w:p>
    <w:p w:rsidR="0006652B" w:rsidRDefault="0006652B" w:rsidP="00F94DD9">
      <w:pPr>
        <w:spacing w:before="272" w:line="230" w:lineRule="exact"/>
        <w:ind w:right="144"/>
        <w:textAlignment w:val="baseline"/>
        <w:rPr>
          <w:rFonts w:ascii="Times New Roman" w:eastAsia="Times New Roman" w:hAnsi="Times New Roman"/>
          <w:color w:val="000000"/>
          <w:sz w:val="20"/>
          <w:lang w:val="en-US" w:eastAsia="en-US"/>
        </w:rPr>
      </w:pPr>
    </w:p>
    <w:p w:rsidR="0006652B" w:rsidRDefault="0006652B" w:rsidP="00F94DD9">
      <w:pPr>
        <w:spacing w:before="272" w:line="230" w:lineRule="exact"/>
        <w:ind w:right="144"/>
        <w:textAlignment w:val="baseline"/>
        <w:rPr>
          <w:rFonts w:ascii="Times New Roman" w:eastAsia="Times New Roman" w:hAnsi="Times New Roman"/>
          <w:color w:val="000000"/>
          <w:sz w:val="20"/>
          <w:lang w:val="en-US" w:eastAsia="en-US"/>
        </w:rPr>
      </w:pPr>
    </w:p>
    <w:p w:rsidR="00F94DD9" w:rsidRPr="00F94DD9" w:rsidRDefault="00F94DD9" w:rsidP="00F94DD9">
      <w:pPr>
        <w:spacing w:before="272" w:line="230" w:lineRule="exact"/>
        <w:ind w:right="144"/>
        <w:textAlignment w:val="baseline"/>
        <w:rPr>
          <w:rFonts w:ascii="Times New Roman" w:eastAsia="Times New Roman" w:hAnsi="Times New Roman"/>
          <w:color w:val="000000"/>
          <w:sz w:val="20"/>
          <w:lang w:val="en-US" w:eastAsia="en-US"/>
        </w:rPr>
      </w:pPr>
      <w:r>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746960A2" wp14:editId="09AD2FF9">
                <wp:simplePos x="0" y="0"/>
                <wp:positionH relativeFrom="page">
                  <wp:posOffset>899160</wp:posOffset>
                </wp:positionH>
                <wp:positionV relativeFrom="page">
                  <wp:posOffset>8942705</wp:posOffset>
                </wp:positionV>
                <wp:extent cx="1832610" cy="0"/>
                <wp:effectExtent l="13335" t="8255" r="11430" b="10795"/>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" strokeweight=".95pt">
                <w10:wrap anchorx="page" anchory="page"/>
              </v:line>
            </w:pict>
          </mc:Fallback>
        </mc:AlternateContent>
      </w:r>
      <w:r w:rsidRPr="00F94DD9">
        <w:rPr>
          <w:rFonts w:ascii="Times New Roman" w:eastAsia="Times New Roman" w:hAnsi="Times New Roman"/>
          <w:color w:val="000000"/>
          <w:sz w:val="20"/>
          <w:lang w:val="en-US" w:eastAsia="en-US"/>
        </w:rPr>
        <w:t>1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45" w:bottom="960" w:left="1264" w:header="720" w:footer="720" w:gutter="0"/>
          <w:cols w:space="720"/>
        </w:sectPr>
      </w:pPr>
    </w:p>
    <w:p w:rsidR="00F94DD9" w:rsidRDefault="00F94DD9" w:rsidP="00F94DD9">
      <w:pPr>
        <w:spacing w:line="58" w:lineRule="exact"/>
        <w:jc w:val="left"/>
        <w:textAlignment w:val="baseline"/>
        <w:rPr>
          <w:rFonts w:ascii="Arial" w:eastAsia="Arial" w:hAnsi="Arial"/>
          <w:color w:val="6177A8"/>
          <w:spacing w:val="122"/>
          <w:sz w:val="13"/>
          <w:lang w:val="en-US" w:eastAsia="en-US"/>
        </w:rPr>
      </w:pPr>
    </w:p>
    <w:p w:rsidR="0006652B" w:rsidRPr="00F94DD9" w:rsidRDefault="0006652B" w:rsidP="0006652B">
      <w:pPr>
        <w:spacing w:before="706" w:after="355"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w:t>
      </w:r>
    </w:p>
    <w:p w:rsidR="00F94DD9" w:rsidRPr="00F94DD9" w:rsidRDefault="00F94DD9" w:rsidP="00F94DD9">
      <w:pPr>
        <w:spacing w:before="272" w:line="276"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Data standards and formats for transaction reporting</w:t>
      </w:r>
    </w:p>
    <w:p w:rsidR="00F94DD9" w:rsidRPr="00F94DD9" w:rsidRDefault="00F94DD9" w:rsidP="00F94DD9">
      <w:pPr>
        <w:numPr>
          <w:ilvl w:val="0"/>
          <w:numId w:val="17"/>
        </w:numPr>
        <w:tabs>
          <w:tab w:val="left" w:pos="720"/>
        </w:tabs>
        <w:spacing w:before="240" w:line="304"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transaction report shall be provided using all details specified in Table 2 of the Annex that pertain to the transaction concerned, and The information shall be provided using the data standards and formats specified in Table 2 Annex I.</w:t>
      </w:r>
    </w:p>
    <w:p w:rsidR="00F94DD9" w:rsidRPr="00F94DD9" w:rsidRDefault="00F94DD9" w:rsidP="00F94DD9">
      <w:pPr>
        <w:numPr>
          <w:ilvl w:val="0"/>
          <w:numId w:val="17"/>
        </w:numPr>
        <w:tabs>
          <w:tab w:val="left" w:pos="720"/>
        </w:tabs>
        <w:spacing w:before="251" w:line="302"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shall be provided in an electronic and machine-readable form and common XML template in accordance with the ISO 20022 methodology.</w:t>
      </w:r>
    </w:p>
    <w:p w:rsidR="00F94DD9" w:rsidRPr="00F94DD9" w:rsidRDefault="00F94DD9" w:rsidP="00F94DD9">
      <w:pPr>
        <w:spacing w:before="708"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2</w:t>
      </w:r>
    </w:p>
    <w:p w:rsidR="00F94DD9" w:rsidRPr="00F94DD9" w:rsidRDefault="00F94DD9" w:rsidP="00F94DD9">
      <w:pPr>
        <w:spacing w:before="146" w:line="276"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Meaning of transaction</w:t>
      </w:r>
    </w:p>
    <w:p w:rsidR="00F94DD9" w:rsidRPr="00F94DD9" w:rsidRDefault="00F94DD9" w:rsidP="00F94DD9">
      <w:pPr>
        <w:spacing w:before="242"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For the purposes of Article 26 of Regulation (EU) No 600/2014, the conclusion of an acquisition or disposal of a financial instrument referred to in Article 26(2) of Regulation (EU) No 600/2014 shall constitute a transaction.</w:t>
      </w:r>
    </w:p>
    <w:p w:rsidR="00F94DD9" w:rsidRPr="00F94DD9" w:rsidRDefault="00F94DD9" w:rsidP="00F94DD9">
      <w:pPr>
        <w:spacing w:before="277" w:line="273"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2. An acquisition referred to in paragraph 1 shall include:</w:t>
      </w:r>
    </w:p>
    <w:p w:rsidR="00F94DD9" w:rsidRPr="00F94DD9" w:rsidRDefault="00F94DD9" w:rsidP="00F94DD9">
      <w:pPr>
        <w:numPr>
          <w:ilvl w:val="0"/>
          <w:numId w:val="18"/>
        </w:numPr>
        <w:tabs>
          <w:tab w:val="left" w:pos="792"/>
        </w:tabs>
        <w:spacing w:before="285" w:line="273" w:lineRule="exact"/>
        <w:ind w:left="792"/>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a purchase of a financial instrument;</w:t>
      </w:r>
    </w:p>
    <w:p w:rsidR="00F94DD9" w:rsidRPr="00F94DD9" w:rsidRDefault="00F94DD9" w:rsidP="00F94DD9">
      <w:pPr>
        <w:numPr>
          <w:ilvl w:val="0"/>
          <w:numId w:val="18"/>
        </w:numPr>
        <w:tabs>
          <w:tab w:val="left" w:pos="792"/>
        </w:tabs>
        <w:spacing w:before="280"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entering into a derivative contract in a financial instrument;</w:t>
      </w:r>
    </w:p>
    <w:p w:rsidR="00F94DD9" w:rsidRPr="00F94DD9" w:rsidRDefault="00F94DD9" w:rsidP="00F94DD9">
      <w:pPr>
        <w:numPr>
          <w:ilvl w:val="0"/>
          <w:numId w:val="18"/>
        </w:numPr>
        <w:tabs>
          <w:tab w:val="left" w:pos="792"/>
        </w:tabs>
        <w:spacing w:before="246" w:line="306" w:lineRule="exact"/>
        <w:ind w:left="792"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an increase in the notional amount for a derivative contract that is a financial instrument.</w:t>
      </w:r>
    </w:p>
    <w:p w:rsidR="00F94DD9" w:rsidRPr="00F94DD9" w:rsidRDefault="00F94DD9" w:rsidP="00F94DD9">
      <w:pPr>
        <w:spacing w:before="280" w:line="273"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3. A disposal referred to in paragraph 1 shall include:</w:t>
      </w:r>
    </w:p>
    <w:p w:rsidR="00F94DD9" w:rsidRPr="00F94DD9" w:rsidRDefault="00F94DD9" w:rsidP="00F94DD9">
      <w:pPr>
        <w:numPr>
          <w:ilvl w:val="0"/>
          <w:numId w:val="19"/>
        </w:numPr>
        <w:tabs>
          <w:tab w:val="left" w:pos="792"/>
        </w:tabs>
        <w:spacing w:before="279" w:line="273" w:lineRule="exact"/>
        <w:ind w:left="792"/>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sale of a financial instrument;</w:t>
      </w:r>
    </w:p>
    <w:p w:rsidR="00F94DD9" w:rsidRPr="00F94DD9" w:rsidRDefault="00F94DD9" w:rsidP="00F94DD9">
      <w:pPr>
        <w:numPr>
          <w:ilvl w:val="0"/>
          <w:numId w:val="19"/>
        </w:numPr>
        <w:tabs>
          <w:tab w:val="left" w:pos="792"/>
        </w:tabs>
        <w:spacing w:before="284"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closing out of a derivative contract in a financial instrument;</w:t>
      </w:r>
    </w:p>
    <w:p w:rsidR="00F94DD9" w:rsidRPr="00F94DD9" w:rsidRDefault="00F94DD9" w:rsidP="00F94DD9">
      <w:pPr>
        <w:numPr>
          <w:ilvl w:val="0"/>
          <w:numId w:val="19"/>
        </w:numPr>
        <w:tabs>
          <w:tab w:val="left" w:pos="792"/>
        </w:tabs>
        <w:spacing w:before="279" w:line="273" w:lineRule="exact"/>
        <w:ind w:left="792"/>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decrease in the notional amount for a derivative contract that is a financial instrument.</w:t>
      </w:r>
    </w:p>
    <w:p w:rsidR="00F94DD9" w:rsidRPr="00F94DD9" w:rsidRDefault="00F94DD9" w:rsidP="00F94DD9">
      <w:pPr>
        <w:spacing w:before="250"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4. For the purposes of Article 26 of Regulation (EU) No 600/2014, transaction shall also include a simultaneous acquisition and disposal of a financial instrument where there is no change in the ownership of that financial instrument, but post-trade publication is required under Articles 6, 10, 20 or 21 of Regulation (EU) No 600/2014.</w:t>
      </w:r>
    </w:p>
    <w:p w:rsidR="00F94DD9" w:rsidRPr="00F94DD9" w:rsidRDefault="00F94DD9" w:rsidP="00F94DD9">
      <w:pPr>
        <w:spacing w:before="253" w:line="300"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A transaction for the purposes of Article 26 of Regulation (EU) No 600/2014 shall not include:</w:t>
      </w:r>
    </w:p>
    <w:p w:rsidR="00F94DD9" w:rsidRPr="00F94DD9" w:rsidRDefault="00F94DD9" w:rsidP="00F94DD9">
      <w:pPr>
        <w:spacing w:before="256"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a securities financing transaction as defined in Regulation [ Securities Financing Transactions —full reference to be inserted when available] that either</w:t>
      </w:r>
    </w:p>
    <w:p w:rsidR="00F94DD9" w:rsidRPr="00F94DD9" w:rsidRDefault="00F94DD9" w:rsidP="00F94DD9">
      <w:pPr>
        <w:spacing w:before="279" w:line="273" w:lineRule="exact"/>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(i) has been reported under that Regulation ; or</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2" w:bottom="960" w:left="1257" w:header="720" w:footer="720" w:gutter="0"/>
          <w:cols w:space="720"/>
        </w:sectPr>
      </w:pPr>
    </w:p>
    <w:p w:rsidR="00F94DD9" w:rsidRPr="00F94DD9" w:rsidRDefault="00F94DD9" w:rsidP="00F94DD9">
      <w:pPr>
        <w:spacing w:before="1" w:after="319"/>
        <w:ind w:right="8356"/>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408705FE" wp14:editId="16FDB978">
            <wp:extent cx="563880" cy="5638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26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291"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36064" behindDoc="0" locked="0" layoutInCell="1" allowOverlap="1" wp14:anchorId="1EC0DC0E" wp14:editId="67C6C60C">
                <wp:simplePos x="0" y="0"/>
                <wp:positionH relativeFrom="page">
                  <wp:posOffset>796925</wp:posOffset>
                </wp:positionH>
                <wp:positionV relativeFrom="page">
                  <wp:posOffset>9831070</wp:posOffset>
                </wp:positionV>
                <wp:extent cx="567690" cy="342900"/>
                <wp:effectExtent l="0" t="1270" r="0" b="0"/>
                <wp:wrapSquare wrapText="bothSides"/>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left:0;text-align:left;margin-left:62.75pt;margin-top:774.1pt;width:44.7pt;height:27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XZsg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7088" behindDoc="0" locked="0" layoutInCell="1" allowOverlap="1" wp14:anchorId="4FA8A6B4" wp14:editId="14103A42">
                <wp:simplePos x="0" y="0"/>
                <wp:positionH relativeFrom="page">
                  <wp:posOffset>3603625</wp:posOffset>
                </wp:positionH>
                <wp:positionV relativeFrom="page">
                  <wp:posOffset>9965055</wp:posOffset>
                </wp:positionV>
                <wp:extent cx="348615" cy="171450"/>
                <wp:effectExtent l="3175" t="1905" r="635" b="0"/>
                <wp:wrapSquare wrapText="bothSides"/>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62" w:lineRule="exact"/>
                              <w:textAlignment w:val="baseline"/>
                              <w:rPr>
                                <w:rFonts w:eastAsia="Times New Roman"/>
                                <w:color w:val="000000"/>
                                <w:spacing w:val="20"/>
                                <w:sz w:val="24"/>
                              </w:rPr>
                            </w:pPr>
                            <w:r>
                              <w:rPr>
                                <w:rFonts w:eastAsia="Times New Roman"/>
                                <w:color w:val="000000"/>
                                <w:spacing w:val="20"/>
                                <w:sz w:val="24"/>
                              </w:rPr>
                              <w:t>428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1" type="#_x0000_t202" style="position:absolute;left:0;text-align:left;margin-left:283.75pt;margin-top:784.65pt;width:27.45pt;height:13.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AbtAIAALQ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" filled="f" stroked="f">
                <v:textbox inset="0,0,0,0">
                  <w:txbxContent>
                    <w:p w:rsidR="0006652B" w:rsidRDefault="0006652B" w:rsidP="00F94DD9">
                      <w:pPr>
                        <w:spacing w:line="262" w:lineRule="exact"/>
                        <w:textAlignment w:val="baseline"/>
                        <w:rPr>
                          <w:rFonts w:eastAsia="Times New Roman"/>
                          <w:color w:val="000000"/>
                          <w:spacing w:val="20"/>
                          <w:sz w:val="24"/>
                        </w:rPr>
                      </w:pPr>
                      <w:r>
                        <w:rPr>
                          <w:rFonts w:eastAsia="Times New Roman"/>
                          <w:color w:val="000000"/>
                          <w:spacing w:val="20"/>
                          <w:sz w:val="24"/>
                        </w:rPr>
                        <w:t>428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8112" behindDoc="0" locked="0" layoutInCell="1" allowOverlap="1" wp14:anchorId="4D97BAE9" wp14:editId="50EA5AAE">
                <wp:simplePos x="0" y="0"/>
                <wp:positionH relativeFrom="page">
                  <wp:posOffset>6194425</wp:posOffset>
                </wp:positionH>
                <wp:positionV relativeFrom="page">
                  <wp:posOffset>9831070</wp:posOffset>
                </wp:positionV>
                <wp:extent cx="506730" cy="342900"/>
                <wp:effectExtent l="3175" t="1270" r="4445" b="0"/>
                <wp:wrapSquare wrapText="bothSides"/>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0" type="#_x0000_t202" style="position:absolute;left:0;text-align:left;margin-left:487.75pt;margin-top:774.1pt;width:39.9pt;height:27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8Jsw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GkpDwm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5408" behindDoc="0" locked="0" layoutInCell="1" allowOverlap="1" wp14:anchorId="49A59D7A" wp14:editId="71972A1C">
                <wp:simplePos x="0" y="0"/>
                <wp:positionH relativeFrom="page">
                  <wp:posOffset>1591310</wp:posOffset>
                </wp:positionH>
                <wp:positionV relativeFrom="page">
                  <wp:posOffset>460375</wp:posOffset>
                </wp:positionV>
                <wp:extent cx="0" cy="561340"/>
                <wp:effectExtent l="10160" t="12700" r="8890" b="6985"/>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44k7ly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(ii) is, at a time prior to the date of obligation of Article 4 of that Regluation, a securities financing transaction for which there would be a reporting obligation under that Article if the Article applied at that time.</w:t>
      </w:r>
    </w:p>
    <w:p w:rsidR="00F94DD9" w:rsidRPr="00F94DD9" w:rsidRDefault="00F94DD9" w:rsidP="00F94DD9">
      <w:pPr>
        <w:numPr>
          <w:ilvl w:val="0"/>
          <w:numId w:val="20"/>
        </w:numPr>
        <w:tabs>
          <w:tab w:val="left" w:pos="648"/>
        </w:tabs>
        <w:spacing w:before="284" w:line="272" w:lineRule="exact"/>
        <w:ind w:left="64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contract arising exclusively for clearing or settlement purposes;</w:t>
      </w:r>
    </w:p>
    <w:p w:rsidR="00F94DD9" w:rsidRPr="00F94DD9" w:rsidRDefault="00F94DD9" w:rsidP="00F94DD9">
      <w:pPr>
        <w:numPr>
          <w:ilvl w:val="0"/>
          <w:numId w:val="20"/>
        </w:numPr>
        <w:tabs>
          <w:tab w:val="left" w:pos="648"/>
        </w:tabs>
        <w:spacing w:before="252" w:line="301"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settlement of mutual obligations between parties where the net obligation is carried forward;</w:t>
      </w:r>
    </w:p>
    <w:p w:rsidR="00F94DD9" w:rsidRPr="00F94DD9" w:rsidRDefault="00F94DD9" w:rsidP="00F94DD9">
      <w:pPr>
        <w:numPr>
          <w:ilvl w:val="0"/>
          <w:numId w:val="20"/>
        </w:numPr>
        <w:tabs>
          <w:tab w:val="left" w:pos="648"/>
        </w:tabs>
        <w:spacing w:before="286" w:line="272" w:lineRule="exact"/>
        <w:ind w:left="64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acquisition or disposal that is solely a result of custodial activity;</w:t>
      </w:r>
    </w:p>
    <w:p w:rsidR="00F94DD9" w:rsidRPr="00F94DD9" w:rsidRDefault="00F94DD9" w:rsidP="00F94DD9">
      <w:pPr>
        <w:numPr>
          <w:ilvl w:val="0"/>
          <w:numId w:val="20"/>
        </w:numPr>
        <w:tabs>
          <w:tab w:val="left" w:pos="648"/>
        </w:tabs>
        <w:spacing w:before="249"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post-trade assignment or novation in a derivative contract where one of the parties to the derivative contract is replaced by a third party;</w:t>
      </w:r>
    </w:p>
    <w:p w:rsidR="00F94DD9" w:rsidRPr="00F94DD9" w:rsidRDefault="00F94DD9" w:rsidP="00F94DD9">
      <w:pPr>
        <w:numPr>
          <w:ilvl w:val="0"/>
          <w:numId w:val="20"/>
        </w:numPr>
        <w:tabs>
          <w:tab w:val="left" w:pos="648"/>
        </w:tabs>
        <w:spacing w:before="284" w:line="272" w:lineRule="exact"/>
        <w:ind w:left="648"/>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a portfolio compression;</w:t>
      </w:r>
    </w:p>
    <w:p w:rsidR="00F94DD9" w:rsidRPr="00F94DD9" w:rsidRDefault="00F94DD9" w:rsidP="00F94DD9">
      <w:pPr>
        <w:numPr>
          <w:ilvl w:val="0"/>
          <w:numId w:val="20"/>
        </w:numPr>
        <w:tabs>
          <w:tab w:val="left" w:pos="648"/>
        </w:tabs>
        <w:spacing w:before="283" w:line="272" w:lineRule="exact"/>
        <w:ind w:left="64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creation or redemption of a fund by the administrator of the fund;</w:t>
      </w:r>
    </w:p>
    <w:p w:rsidR="00F94DD9" w:rsidRPr="00F94DD9" w:rsidRDefault="00F94DD9" w:rsidP="00F94DD9">
      <w:pPr>
        <w:numPr>
          <w:ilvl w:val="0"/>
          <w:numId w:val="20"/>
        </w:numPr>
        <w:tabs>
          <w:tab w:val="left" w:pos="648"/>
        </w:tabs>
        <w:spacing w:before="247"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exercise of a f</w:t>
      </w:r>
      <w:r>
        <w:rPr>
          <w:rFonts w:ascii="Times New Roman" w:eastAsia="Times New Roman" w:hAnsi="Times New Roman"/>
          <w:color w:val="000000"/>
          <w:sz w:val="24"/>
          <w:lang w:val="en-US" w:eastAsia="en-US"/>
        </w:rPr>
        <w:t>in</w:t>
      </w:r>
      <w:r w:rsidRPr="00F94DD9">
        <w:rPr>
          <w:rFonts w:ascii="Times New Roman" w:eastAsia="Times New Roman" w:hAnsi="Times New Roman"/>
          <w:color w:val="000000"/>
          <w:sz w:val="24"/>
          <w:lang w:val="en-US" w:eastAsia="en-US"/>
        </w:rPr>
        <w:t>ancial instrument or conversion of a convertible bond and the resultant transaction in the underlying financial instrument or in the financial instrument that the bond has been converted into;</w:t>
      </w:r>
    </w:p>
    <w:p w:rsidR="00F94DD9" w:rsidRPr="00F94DD9" w:rsidRDefault="00F94DD9" w:rsidP="00F94DD9">
      <w:pPr>
        <w:numPr>
          <w:ilvl w:val="0"/>
          <w:numId w:val="20"/>
        </w:numPr>
        <w:tabs>
          <w:tab w:val="left" w:pos="648"/>
        </w:tabs>
        <w:spacing w:before="253"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creation, expiration or redemption of a financial instrument as a result of pre</w:t>
      </w:r>
      <w:r w:rsidRPr="00F94DD9">
        <w:rPr>
          <w:rFonts w:ascii="Times New Roman" w:eastAsia="Times New Roman" w:hAnsi="Times New Roman"/>
          <w:color w:val="000000"/>
          <w:sz w:val="24"/>
          <w:lang w:val="en-US" w:eastAsia="en-US"/>
        </w:rPr>
        <w:softHyphen/>
        <w:t>determined contractual terms, or as a result of mandatory events which are beyond the control of the investor where no investment decision by the investor takes place at the point in time of the creation, expiration or redemption of the financial instrument;</w:t>
      </w:r>
    </w:p>
    <w:p w:rsidR="00F94DD9" w:rsidRPr="00F94DD9" w:rsidRDefault="00F94DD9" w:rsidP="00F94DD9">
      <w:pPr>
        <w:numPr>
          <w:ilvl w:val="0"/>
          <w:numId w:val="20"/>
        </w:numPr>
        <w:tabs>
          <w:tab w:val="left" w:pos="648"/>
        </w:tabs>
        <w:spacing w:before="252"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decrease or increase in the notional amount of a derivative contract that is a financial instrument as a result of pre-determined contractual terms or mandatory events where no investment decision by the investor takes place at the point in time of the change in notional;</w:t>
      </w:r>
    </w:p>
    <w:p w:rsidR="00F94DD9" w:rsidRPr="00F94DD9" w:rsidRDefault="00F94DD9" w:rsidP="00F94DD9">
      <w:pPr>
        <w:numPr>
          <w:ilvl w:val="0"/>
          <w:numId w:val="20"/>
        </w:numPr>
        <w:tabs>
          <w:tab w:val="left" w:pos="648"/>
        </w:tabs>
        <w:spacing w:before="255" w:line="301"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change in the composition of an index or a basket that occurs after the execution of a transaction;</w:t>
      </w:r>
    </w:p>
    <w:p w:rsidR="00F94DD9" w:rsidRPr="00F94DD9" w:rsidRDefault="00F94DD9" w:rsidP="00F94DD9">
      <w:pPr>
        <w:spacing w:before="285" w:line="272"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(1) an acquisition under a dividend re-investment plan;</w:t>
      </w:r>
    </w:p>
    <w:p w:rsidR="00F94DD9" w:rsidRPr="00F94DD9" w:rsidRDefault="00F94DD9" w:rsidP="00F94DD9">
      <w:pPr>
        <w:spacing w:before="250"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 an acquisition or disposal under an employee share incentive plan, or arising from the administration of an unclaimed asset trust, or of residual fractional share entitlements following corporate events or as part of shareholder reduction programmes where all the following criteria are met:</w:t>
      </w:r>
    </w:p>
    <w:p w:rsidR="00F94DD9" w:rsidRDefault="00F94DD9" w:rsidP="00F94DD9">
      <w:pPr>
        <w:numPr>
          <w:ilvl w:val="0"/>
          <w:numId w:val="21"/>
        </w:numPr>
        <w:tabs>
          <w:tab w:val="left" w:pos="1440"/>
        </w:tabs>
        <w:spacing w:before="281" w:line="272"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dates of acquisition or disposal are pre-determined and published in advance;</w:t>
      </w:r>
    </w:p>
    <w:p w:rsidR="00257EB7" w:rsidRDefault="00257EB7" w:rsidP="00257EB7">
      <w:pPr>
        <w:tabs>
          <w:tab w:val="left" w:pos="432"/>
          <w:tab w:val="left" w:pos="1440"/>
        </w:tabs>
        <w:spacing w:before="281" w:line="272" w:lineRule="exact"/>
        <w:ind w:left="1440"/>
        <w:jc w:val="left"/>
        <w:textAlignment w:val="baseline"/>
        <w:rPr>
          <w:rFonts w:ascii="Times New Roman" w:eastAsia="Times New Roman" w:hAnsi="Times New Roman"/>
          <w:color w:val="000000"/>
          <w:sz w:val="24"/>
          <w:lang w:val="en-US" w:eastAsia="en-US"/>
        </w:rPr>
      </w:pPr>
    </w:p>
    <w:p w:rsidR="00257EB7" w:rsidRPr="00F94DD9" w:rsidRDefault="00257EB7" w:rsidP="00257EB7">
      <w:pPr>
        <w:tabs>
          <w:tab w:val="left" w:pos="432"/>
          <w:tab w:val="left" w:pos="1440"/>
        </w:tabs>
        <w:spacing w:before="281" w:line="272" w:lineRule="exact"/>
        <w:ind w:left="1440"/>
        <w:jc w:val="left"/>
        <w:textAlignment w:val="baseline"/>
        <w:rPr>
          <w:rFonts w:ascii="Times New Roman" w:eastAsia="Times New Roman" w:hAnsi="Times New Roman"/>
          <w:color w:val="000000"/>
          <w:sz w:val="24"/>
          <w:lang w:val="en-US" w:eastAsia="en-US"/>
        </w:rPr>
      </w:pPr>
    </w:p>
    <w:p w:rsidR="00F94DD9" w:rsidRPr="00F94DD9" w:rsidRDefault="00F94DD9" w:rsidP="00F94DD9">
      <w:pPr>
        <w:numPr>
          <w:ilvl w:val="0"/>
          <w:numId w:val="21"/>
        </w:numPr>
        <w:tabs>
          <w:tab w:val="left" w:pos="1440"/>
        </w:tabs>
        <w:spacing w:before="250" w:line="304"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lastRenderedPageBreak/>
        <w:t>the investment decision concerning the acquisition or disposal that is taken by the investor amounts to a choice by the investor to enter into the transaction with no ability to unilaterally vary the terms of the transaction;</w:t>
      </w:r>
    </w:p>
    <w:p w:rsidR="00F94DD9" w:rsidRPr="00F94DD9" w:rsidRDefault="00F94DD9" w:rsidP="00F94DD9">
      <w:pPr>
        <w:numPr>
          <w:ilvl w:val="0"/>
          <w:numId w:val="22"/>
        </w:numPr>
        <w:tabs>
          <w:tab w:val="left" w:pos="1440"/>
        </w:tabs>
        <w:spacing w:before="241" w:line="300"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there is a delay of at least ten business days between the investment decision and the moment of execution;</w:t>
      </w:r>
    </w:p>
    <w:p w:rsidR="00F94DD9" w:rsidRPr="00F94DD9" w:rsidRDefault="00F94DD9" w:rsidP="00F94DD9">
      <w:pPr>
        <w:numPr>
          <w:ilvl w:val="0"/>
          <w:numId w:val="22"/>
        </w:numPr>
        <w:tabs>
          <w:tab w:val="left" w:pos="1440"/>
        </w:tabs>
        <w:spacing w:before="252" w:line="303"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value of the transaction is capped at the equivalent of a thousand euros for a one off transaction for the particular investor in the particular instrument or, where the arrangement results in transactions, the cumulative value of the transaction shall be capped at the equivalent of five hundred euros for the particular investor in the particular instrument per calendar month.</w:t>
      </w:r>
    </w:p>
    <w:p w:rsidR="00F94DD9" w:rsidRPr="00F94DD9" w:rsidRDefault="00F94DD9" w:rsidP="00F94DD9">
      <w:pPr>
        <w:spacing w:before="253"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(n) an exchange and tender offer on a bond or other form of securitised debt where the terms and conditions of the offer are pre-determined and published in advance and the investment decision amounts to a choice by the investor to enter into the transaction with no ability to unilaterally vary its terms.</w:t>
      </w:r>
    </w:p>
    <w:p w:rsidR="00F94DD9" w:rsidRPr="00F94DD9" w:rsidRDefault="00F94DD9" w:rsidP="00F94DD9">
      <w:pPr>
        <w:spacing w:before="251" w:line="302"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exclusion provided for in point (i) of the first subparagraph shall not apply to initial public offerings or secondary public offerings or placings, or debt issuance.</w:t>
      </w:r>
    </w:p>
    <w:p w:rsidR="00F94DD9" w:rsidRPr="00F94DD9" w:rsidRDefault="00F94DD9" w:rsidP="00F94DD9">
      <w:pPr>
        <w:spacing w:before="706"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3</w:t>
      </w:r>
    </w:p>
    <w:p w:rsidR="00F94DD9" w:rsidRPr="00F94DD9" w:rsidRDefault="00F94DD9" w:rsidP="00F94DD9">
      <w:pPr>
        <w:spacing w:before="149"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Meaning of execution of a transaction</w:t>
      </w:r>
    </w:p>
    <w:p w:rsidR="00F94DD9" w:rsidRPr="00F94DD9" w:rsidRDefault="00F94DD9" w:rsidP="00F94DD9">
      <w:pPr>
        <w:spacing w:before="239" w:line="306"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Where an investment firm performs any of the following services or activities that result in a transaction within the meaning of Article 2, it shall be deemed to have executed that transaction:</w:t>
      </w:r>
    </w:p>
    <w:p w:rsidR="00F94DD9" w:rsidRPr="00F94DD9" w:rsidRDefault="00F94DD9" w:rsidP="00F94DD9">
      <w:pPr>
        <w:numPr>
          <w:ilvl w:val="0"/>
          <w:numId w:val="23"/>
        </w:numPr>
        <w:tabs>
          <w:tab w:val="left" w:pos="1440"/>
        </w:tabs>
        <w:spacing w:before="249" w:line="301"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Reception and transmission of orders in relation to one or more financial instruments;</w:t>
      </w:r>
    </w:p>
    <w:p w:rsidR="00F94DD9" w:rsidRPr="00F94DD9" w:rsidRDefault="00F94DD9" w:rsidP="00F94DD9">
      <w:pPr>
        <w:numPr>
          <w:ilvl w:val="0"/>
          <w:numId w:val="23"/>
        </w:numPr>
        <w:tabs>
          <w:tab w:val="left" w:pos="1440"/>
        </w:tabs>
        <w:spacing w:before="285" w:line="273"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Execution of orders on behalf of clients;</w:t>
      </w:r>
    </w:p>
    <w:p w:rsidR="00F94DD9" w:rsidRPr="00F94DD9" w:rsidRDefault="00F94DD9" w:rsidP="00F94DD9">
      <w:pPr>
        <w:numPr>
          <w:ilvl w:val="0"/>
          <w:numId w:val="23"/>
        </w:numPr>
        <w:tabs>
          <w:tab w:val="left" w:pos="1440"/>
        </w:tabs>
        <w:spacing w:before="278" w:line="273"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Dealing on own account;</w:t>
      </w:r>
    </w:p>
    <w:p w:rsidR="00F94DD9" w:rsidRPr="00F94DD9" w:rsidRDefault="00F94DD9" w:rsidP="00F94DD9">
      <w:pPr>
        <w:numPr>
          <w:ilvl w:val="0"/>
          <w:numId w:val="23"/>
        </w:numPr>
        <w:tabs>
          <w:tab w:val="left" w:pos="1440"/>
        </w:tabs>
        <w:spacing w:before="246" w:line="308"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Making an investment decision in accordance with a discretionary mandate given by a client;</w:t>
      </w:r>
    </w:p>
    <w:p w:rsidR="00F94DD9" w:rsidRPr="00F94DD9" w:rsidRDefault="00F94DD9" w:rsidP="00F94DD9">
      <w:pPr>
        <w:numPr>
          <w:ilvl w:val="0"/>
          <w:numId w:val="23"/>
        </w:numPr>
        <w:tabs>
          <w:tab w:val="left" w:pos="1440"/>
        </w:tabs>
        <w:spacing w:before="277" w:line="273"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Transfer of financial instruments to or from accounts.</w:t>
      </w:r>
    </w:p>
    <w:p w:rsidR="00F94DD9" w:rsidRPr="00F94DD9" w:rsidRDefault="00F94DD9" w:rsidP="00F94DD9">
      <w:pPr>
        <w:spacing w:before="248"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By way of derogation from paragraph 1, an investment firm shall be deemed not to have executed a transaction where it has transmitted an order in accordance with Article 4.</w:t>
      </w:r>
    </w:p>
    <w:p w:rsidR="00F94DD9" w:rsidRPr="00F94DD9" w:rsidRDefault="00F94DD9" w:rsidP="00F94DD9">
      <w:pPr>
        <w:spacing w:before="706"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4</w:t>
      </w:r>
    </w:p>
    <w:p w:rsidR="00F94DD9" w:rsidRPr="00F94DD9" w:rsidRDefault="00F94DD9" w:rsidP="00F94DD9">
      <w:pPr>
        <w:spacing w:before="146" w:after="714"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Transmission of an order</w:t>
      </w:r>
    </w:p>
    <w:p w:rsidR="00F94DD9" w:rsidRPr="00F94DD9" w:rsidRDefault="00F94DD9" w:rsidP="0006652B">
      <w:pPr>
        <w:spacing w:before="14" w:line="255" w:lineRule="exact"/>
        <w:jc w:val="left"/>
        <w:textAlignment w:val="baseline"/>
        <w:rPr>
          <w:rFonts w:ascii="Times New Roman" w:eastAsia="Times New Roman" w:hAnsi="Times New Roman"/>
          <w:color w:val="6177A8"/>
          <w:sz w:val="21"/>
          <w:lang w:val="en-US" w:eastAsia="en-US"/>
        </w:rPr>
      </w:pPr>
      <w:r>
        <w:rPr>
          <w:rFonts w:ascii="Times New Roman" w:eastAsia="PMingLiU" w:hAnsi="Times New Roman"/>
          <w:noProof/>
        </w:rPr>
        <mc:AlternateContent>
          <mc:Choice Requires="wps">
            <w:drawing>
              <wp:anchor distT="0" distB="0" distL="0" distR="0" simplePos="0" relativeHeight="251742208" behindDoc="0" locked="0" layoutInCell="1" allowOverlap="1" wp14:anchorId="19FE07E9" wp14:editId="41822453">
                <wp:simplePos x="0" y="0"/>
                <wp:positionH relativeFrom="page">
                  <wp:posOffset>796925</wp:posOffset>
                </wp:positionH>
                <wp:positionV relativeFrom="page">
                  <wp:posOffset>9831070</wp:posOffset>
                </wp:positionV>
                <wp:extent cx="567690" cy="342900"/>
                <wp:effectExtent l="0" t="1270" r="0" b="0"/>
                <wp:wrapSquare wrapText="bothSides"/>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1" type="#_x0000_t202" style="position:absolute;margin-left:62.75pt;margin-top:774.1pt;width:44.7pt;height:27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3232" behindDoc="0" locked="0" layoutInCell="1" allowOverlap="1" wp14:anchorId="38B86436" wp14:editId="14E94037">
                <wp:simplePos x="0" y="0"/>
                <wp:positionH relativeFrom="page">
                  <wp:posOffset>3603625</wp:posOffset>
                </wp:positionH>
                <wp:positionV relativeFrom="page">
                  <wp:posOffset>9968230</wp:posOffset>
                </wp:positionV>
                <wp:extent cx="351790" cy="172085"/>
                <wp:effectExtent l="3175" t="0" r="0" b="3810"/>
                <wp:wrapSquare wrapText="bothSides"/>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4" type="#_x0000_t202" style="position:absolute;margin-left:283.75pt;margin-top:784.9pt;width:27.7pt;height:13.5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m8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" filled="f" stroked="f">
                <v:textbox inset="0,0,0,0">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4256" behindDoc="0" locked="0" layoutInCell="1" allowOverlap="1" wp14:anchorId="5351343A" wp14:editId="6D4D8263">
                <wp:simplePos x="0" y="0"/>
                <wp:positionH relativeFrom="page">
                  <wp:posOffset>6194425</wp:posOffset>
                </wp:positionH>
                <wp:positionV relativeFrom="page">
                  <wp:posOffset>9831070</wp:posOffset>
                </wp:positionV>
                <wp:extent cx="506730" cy="342900"/>
                <wp:effectExtent l="3175" t="1270" r="4445" b="0"/>
                <wp:wrapSquare wrapText="bothSides"/>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43" type="#_x0000_t202" style="position:absolute;margin-left:487.75pt;margin-top:774.1pt;width:39.9pt;height:27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07sg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GSrtO7ICAAC0&#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F94DD9" w:rsidRPr="00F94DD9" w:rsidRDefault="00F94DD9" w:rsidP="00F94DD9">
      <w:pPr>
        <w:spacing w:before="235"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lastRenderedPageBreak/>
        <w:t>1. An investment firm ("transmitting firm") shall be deemed to have transmitted an order pursuant to Article 26(4) of Regulation (EU) No 600/2014 only if the following conditions are met:</w:t>
      </w:r>
    </w:p>
    <w:p w:rsidR="00F94DD9" w:rsidRPr="00F94DD9" w:rsidRDefault="00F94DD9" w:rsidP="00F94DD9">
      <w:pPr>
        <w:numPr>
          <w:ilvl w:val="0"/>
          <w:numId w:val="24"/>
        </w:numPr>
        <w:tabs>
          <w:tab w:val="left" w:pos="792"/>
        </w:tabs>
        <w:spacing w:before="256" w:line="302"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order was received from its client or results from its decision to acquire or dispose of a specific financial instrument in accordance with a discretionary mandate provided to it by one or more clients.</w:t>
      </w:r>
    </w:p>
    <w:p w:rsidR="00F94DD9" w:rsidRPr="00F94DD9" w:rsidRDefault="00F94DD9" w:rsidP="00F94DD9">
      <w:pPr>
        <w:numPr>
          <w:ilvl w:val="0"/>
          <w:numId w:val="24"/>
        </w:numPr>
        <w:tabs>
          <w:tab w:val="left" w:pos="792"/>
        </w:tabs>
        <w:spacing w:before="245" w:line="306"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transmitting firm has transmitted the information referred to in paragraph 2 ("order details") to another investment firm ("receiving firm").</w:t>
      </w:r>
    </w:p>
    <w:p w:rsidR="00F94DD9" w:rsidRPr="00F94DD9" w:rsidRDefault="00F94DD9" w:rsidP="00F94DD9">
      <w:pPr>
        <w:numPr>
          <w:ilvl w:val="0"/>
          <w:numId w:val="24"/>
        </w:numPr>
        <w:tabs>
          <w:tab w:val="left" w:pos="792"/>
        </w:tabs>
        <w:spacing w:before="253" w:line="303"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That receiving firm is subject to Article 26(1) of Regulation No 600/2014 and agrees either to report the transaction resulting from the order concerned or to transmit the order details to another investment firm. The agreement shall specify the timing for the provision of the order details by the transmitting firm to the receiving firm and provide confirmation that the receiving firm shall validate the order details received for obvious errors and omissions before submitting a transaction report.</w:t>
      </w:r>
    </w:p>
    <w:p w:rsidR="00F94DD9" w:rsidRPr="00F94DD9" w:rsidRDefault="00F94DD9" w:rsidP="00F94DD9">
      <w:pPr>
        <w:spacing w:before="254"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The following order details shall be transmitted in accordance with paragraph 1, insofar as pertinent to a given order:</w:t>
      </w:r>
    </w:p>
    <w:p w:rsidR="00F94DD9" w:rsidRPr="00F94DD9" w:rsidRDefault="00F94DD9" w:rsidP="00F94DD9">
      <w:pPr>
        <w:numPr>
          <w:ilvl w:val="0"/>
          <w:numId w:val="25"/>
        </w:numPr>
        <w:tabs>
          <w:tab w:val="left" w:pos="792"/>
        </w:tabs>
        <w:spacing w:before="279"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the identification code of the financial instrument;</w:t>
      </w:r>
    </w:p>
    <w:p w:rsidR="00F94DD9" w:rsidRPr="00F94DD9" w:rsidRDefault="00F94DD9" w:rsidP="00F94DD9">
      <w:pPr>
        <w:numPr>
          <w:ilvl w:val="0"/>
          <w:numId w:val="25"/>
        </w:numPr>
        <w:tabs>
          <w:tab w:val="left" w:pos="792"/>
        </w:tabs>
        <w:spacing w:before="284" w:line="273" w:lineRule="exact"/>
        <w:ind w:left="792"/>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whether the order is for the acquisition or disposal of the financial instrument;</w:t>
      </w:r>
    </w:p>
    <w:p w:rsidR="00F94DD9" w:rsidRPr="00F94DD9" w:rsidRDefault="00F94DD9" w:rsidP="00F94DD9">
      <w:pPr>
        <w:numPr>
          <w:ilvl w:val="0"/>
          <w:numId w:val="25"/>
        </w:numPr>
        <w:tabs>
          <w:tab w:val="left" w:pos="792"/>
        </w:tabs>
        <w:spacing w:before="279" w:line="273" w:lineRule="exact"/>
        <w:ind w:left="792"/>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the price and quantity of the order;</w:t>
      </w:r>
    </w:p>
    <w:p w:rsidR="00F94DD9" w:rsidRPr="00F94DD9" w:rsidRDefault="00F94DD9" w:rsidP="00F94DD9">
      <w:pPr>
        <w:numPr>
          <w:ilvl w:val="0"/>
          <w:numId w:val="25"/>
        </w:numPr>
        <w:tabs>
          <w:tab w:val="left" w:pos="792"/>
        </w:tabs>
        <w:spacing w:before="247" w:line="305"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designation and details of the transmitting firm's client for the purposes of the order. Where the client is a natural person, the designation shall be in accordance with Article 6;</w:t>
      </w:r>
    </w:p>
    <w:p w:rsidR="00F94DD9" w:rsidRPr="00F94DD9" w:rsidRDefault="00F94DD9" w:rsidP="00F94DD9">
      <w:pPr>
        <w:numPr>
          <w:ilvl w:val="0"/>
          <w:numId w:val="25"/>
        </w:numPr>
        <w:tabs>
          <w:tab w:val="left" w:pos="792"/>
        </w:tabs>
        <w:spacing w:before="250" w:line="302"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designation and details of the decision maker for the client where the investment decision is made under a power of representation;</w:t>
      </w:r>
    </w:p>
    <w:p w:rsidR="00F94DD9" w:rsidRPr="00F94DD9" w:rsidRDefault="00F94DD9" w:rsidP="00F94DD9">
      <w:pPr>
        <w:numPr>
          <w:ilvl w:val="0"/>
          <w:numId w:val="25"/>
        </w:numPr>
        <w:tabs>
          <w:tab w:val="left" w:pos="792"/>
        </w:tabs>
        <w:spacing w:before="288"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 designation to identify a short sale;</w:t>
      </w:r>
    </w:p>
    <w:p w:rsidR="00F94DD9" w:rsidRPr="00F94DD9" w:rsidRDefault="00F94DD9" w:rsidP="00F94DD9">
      <w:pPr>
        <w:numPr>
          <w:ilvl w:val="0"/>
          <w:numId w:val="25"/>
        </w:numPr>
        <w:tabs>
          <w:tab w:val="left" w:pos="792"/>
        </w:tabs>
        <w:spacing w:before="252" w:line="297"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designation to identify a person or algorithm responsible for the investment decision within the transmitting firm;</w:t>
      </w:r>
    </w:p>
    <w:p w:rsidR="00F94DD9" w:rsidRPr="00F94DD9" w:rsidRDefault="00F94DD9" w:rsidP="00F94DD9">
      <w:pPr>
        <w:numPr>
          <w:ilvl w:val="0"/>
          <w:numId w:val="25"/>
        </w:numPr>
        <w:tabs>
          <w:tab w:val="left" w:pos="792"/>
        </w:tabs>
        <w:spacing w:before="254" w:line="304" w:lineRule="exact"/>
        <w:ind w:left="792" w:right="144"/>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country of the branch for the person responsible for the investment decision and country of the branch that received the order from the client or made an investment decision for a client in accordance with a discretionary mandate given to it by the client;</w:t>
      </w:r>
    </w:p>
    <w:p w:rsidR="00F94DD9" w:rsidRPr="00F94DD9" w:rsidRDefault="00F94DD9" w:rsidP="00F94DD9">
      <w:pPr>
        <w:numPr>
          <w:ilvl w:val="0"/>
          <w:numId w:val="25"/>
        </w:numPr>
        <w:tabs>
          <w:tab w:val="left" w:pos="792"/>
        </w:tabs>
        <w:spacing w:before="249" w:line="304"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an order in commodity derivatives, an indication whether the transaction is to reduce risk in an objectively measurable way in accordance with Article 57 of Directive 2014/65/EU of the European Parliament and of the Council ;.</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4" w:bottom="960" w:left="1255" w:header="720" w:footer="720" w:gutter="0"/>
          <w:cols w:space="720"/>
        </w:sectPr>
      </w:pPr>
    </w:p>
    <w:p w:rsidR="00F94DD9" w:rsidRPr="00F94DD9" w:rsidRDefault="00F94DD9" w:rsidP="00F94DD9">
      <w:pPr>
        <w:spacing w:before="1" w:after="317"/>
        <w:ind w:right="8353"/>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0E2F77D8" wp14:editId="4E154BAC">
            <wp:extent cx="563880" cy="56388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26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270" w:lineRule="exact"/>
        <w:jc w:val="left"/>
        <w:textAlignment w:val="baseline"/>
        <w:rPr>
          <w:rFonts w:ascii="Times New Roman" w:eastAsia="Times New Roman" w:hAnsi="Times New Roman"/>
          <w:color w:val="000000"/>
          <w:spacing w:val="2"/>
          <w:sz w:val="24"/>
          <w:lang w:val="en-US" w:eastAsia="en-US"/>
        </w:rPr>
      </w:pPr>
      <w:r>
        <w:rPr>
          <w:rFonts w:ascii="Times New Roman" w:eastAsia="PMingLiU" w:hAnsi="Times New Roman"/>
          <w:noProof/>
        </w:rPr>
        <mc:AlternateContent>
          <mc:Choice Requires="wps">
            <w:drawing>
              <wp:anchor distT="0" distB="0" distL="0" distR="0" simplePos="0" relativeHeight="251745280" behindDoc="0" locked="0" layoutInCell="1" allowOverlap="1" wp14:anchorId="2204D3C9" wp14:editId="2E3D98BE">
                <wp:simplePos x="0" y="0"/>
                <wp:positionH relativeFrom="page">
                  <wp:posOffset>795020</wp:posOffset>
                </wp:positionH>
                <wp:positionV relativeFrom="page">
                  <wp:posOffset>9831070</wp:posOffset>
                </wp:positionV>
                <wp:extent cx="569595" cy="342900"/>
                <wp:effectExtent l="4445" t="1270" r="0" b="0"/>
                <wp:wrapSquare wrapText="bothSides"/>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44" type="#_x0000_t202" style="position:absolute;margin-left:62.6pt;margin-top:774.1pt;width:44.85pt;height:27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TtA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6304" behindDoc="0" locked="0" layoutInCell="1" allowOverlap="1" wp14:anchorId="0C1978E2" wp14:editId="483F30FF">
                <wp:simplePos x="0" y="0"/>
                <wp:positionH relativeFrom="page">
                  <wp:posOffset>3603625</wp:posOffset>
                </wp:positionH>
                <wp:positionV relativeFrom="page">
                  <wp:posOffset>9965055</wp:posOffset>
                </wp:positionV>
                <wp:extent cx="336550" cy="172085"/>
                <wp:effectExtent l="3175" t="1905" r="3175" b="0"/>
                <wp:wrapSquare wrapText="bothSides"/>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62" w:lineRule="exact"/>
                              <w:textAlignment w:val="baseline"/>
                              <w:rPr>
                                <w:rFonts w:eastAsia="Times New Roman"/>
                                <w:color w:val="000000"/>
                                <w:spacing w:val="15"/>
                                <w:sz w:val="24"/>
                              </w:rPr>
                            </w:pPr>
                            <w:r>
                              <w:rPr>
                                <w:rFonts w:eastAsia="Times New Roman"/>
                                <w:color w:val="000000"/>
                                <w:spacing w:val="15"/>
                                <w:sz w:val="24"/>
                              </w:rPr>
                              <w:t>431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47" type="#_x0000_t202" style="position:absolute;margin-left:283.75pt;margin-top:784.65pt;width:26.5pt;height:13.55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S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" filled="f" stroked="f">
                <v:textbox inset="0,0,0,0">
                  <w:txbxContent>
                    <w:p w:rsidR="0006652B" w:rsidRDefault="0006652B" w:rsidP="00F94DD9">
                      <w:pPr>
                        <w:spacing w:line="262" w:lineRule="exact"/>
                        <w:textAlignment w:val="baseline"/>
                        <w:rPr>
                          <w:rFonts w:eastAsia="Times New Roman"/>
                          <w:color w:val="000000"/>
                          <w:spacing w:val="15"/>
                          <w:sz w:val="24"/>
                        </w:rPr>
                      </w:pPr>
                      <w:r>
                        <w:rPr>
                          <w:rFonts w:eastAsia="Times New Roman"/>
                          <w:color w:val="000000"/>
                          <w:spacing w:val="15"/>
                          <w:sz w:val="24"/>
                        </w:rPr>
                        <w:t>431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7328" behindDoc="0" locked="0" layoutInCell="1" allowOverlap="1" wp14:anchorId="3B4777A3" wp14:editId="3FC56941">
                <wp:simplePos x="0" y="0"/>
                <wp:positionH relativeFrom="page">
                  <wp:posOffset>6194425</wp:posOffset>
                </wp:positionH>
                <wp:positionV relativeFrom="page">
                  <wp:posOffset>9831070</wp:posOffset>
                </wp:positionV>
                <wp:extent cx="506730" cy="342900"/>
                <wp:effectExtent l="3175" t="1270" r="4445" b="0"/>
                <wp:wrapSquare wrapText="bothSides"/>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6" type="#_x0000_t202" style="position:absolute;margin-left:487.75pt;margin-top:774.1pt;width:39.9pt;height:27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id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ldvidtAIA&#10;ALQ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F94DD9">
        <w:rPr>
          <w:rFonts w:ascii="Times New Roman" w:eastAsia="Times New Roman" w:hAnsi="Times New Roman"/>
          <w:color w:val="000000"/>
          <w:spacing w:val="2"/>
          <w:sz w:val="24"/>
          <w:lang w:val="en-US" w:eastAsia="en-US"/>
        </w:rPr>
        <w:t>(j) the code identifying the transmitting firm.</w:t>
      </w:r>
    </w:p>
    <w:p w:rsidR="00F94DD9" w:rsidRPr="00F94DD9" w:rsidRDefault="00F94DD9" w:rsidP="00F94DD9">
      <w:pPr>
        <w:spacing w:before="253"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the purposes of point (j), if there is no prior transmitting firm that successfully transmitted the order, the code for the transmitting firm shall be transmitted. Where the order was received from a prior transmitting firm that successfully transmitted the order, the code provided by the prior transmitting firm shall be transmitted.</w:t>
      </w:r>
    </w:p>
    <w:p w:rsidR="00F94DD9" w:rsidRPr="00F94DD9" w:rsidRDefault="00F94DD9" w:rsidP="00F94DD9">
      <w:pPr>
        <w:numPr>
          <w:ilvl w:val="0"/>
          <w:numId w:val="26"/>
        </w:numPr>
        <w:tabs>
          <w:tab w:val="left" w:pos="648"/>
        </w:tabs>
        <w:spacing w:before="253"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there is more than one transmitting firm in relation to a given order, the order details to be transmitted are those referred to in points (d) to (i) in respect of the client of the first transmitting firm.</w:t>
      </w:r>
    </w:p>
    <w:p w:rsidR="00F94DD9" w:rsidRPr="00F94DD9" w:rsidRDefault="00F94DD9" w:rsidP="00F94DD9">
      <w:pPr>
        <w:numPr>
          <w:ilvl w:val="0"/>
          <w:numId w:val="26"/>
        </w:numPr>
        <w:tabs>
          <w:tab w:val="left" w:pos="648"/>
        </w:tabs>
        <w:spacing w:before="251"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order is aggregated for several clients, information specified in paragraph 2 shall be transmitted for each allocation to a client.</w:t>
      </w:r>
    </w:p>
    <w:p w:rsidR="00F94DD9" w:rsidRPr="00F94DD9" w:rsidRDefault="00F94DD9" w:rsidP="00F94DD9">
      <w:pPr>
        <w:spacing w:before="705"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5</w:t>
      </w:r>
    </w:p>
    <w:p w:rsidR="00F94DD9" w:rsidRPr="00F94DD9" w:rsidRDefault="00F94DD9" w:rsidP="00F94DD9">
      <w:pPr>
        <w:spacing w:before="150"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Identification of the investment firm executing a transaction</w:t>
      </w:r>
    </w:p>
    <w:p w:rsidR="00F94DD9" w:rsidRPr="00F94DD9" w:rsidRDefault="00F94DD9" w:rsidP="00F94DD9">
      <w:pPr>
        <w:numPr>
          <w:ilvl w:val="0"/>
          <w:numId w:val="27"/>
        </w:numPr>
        <w:tabs>
          <w:tab w:val="left" w:pos="648"/>
        </w:tabs>
        <w:spacing w:before="241"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investment firm which executes a transaction shall ensure that it is identified in the transaction report submitted pursuant to its obligation under Article 26(1) with a validated, issued and duly renewed ISO 17442 legal entity identifier code.</w:t>
      </w:r>
    </w:p>
    <w:p w:rsidR="00F94DD9" w:rsidRPr="00F94DD9" w:rsidRDefault="00F94DD9" w:rsidP="00F94DD9">
      <w:pPr>
        <w:numPr>
          <w:ilvl w:val="0"/>
          <w:numId w:val="27"/>
        </w:numPr>
        <w:tabs>
          <w:tab w:val="left" w:pos="648"/>
        </w:tabs>
        <w:spacing w:before="246"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investment firm which executes a transaction shall ensure that the reference data related to its legal entity identifier is renewed according to the terms of any of the accredited Local Operating Units of the Global Legal Entity Identifier System.</w:t>
      </w:r>
    </w:p>
    <w:p w:rsidR="00F94DD9" w:rsidRPr="00F94DD9" w:rsidRDefault="00F94DD9" w:rsidP="00F94DD9">
      <w:pPr>
        <w:spacing w:before="701" w:line="278" w:lineRule="exact"/>
        <w:jc w:val="center"/>
        <w:textAlignment w:val="baseline"/>
        <w:rPr>
          <w:rFonts w:ascii="Times New Roman" w:eastAsia="Times New Roman" w:hAnsi="Times New Roman"/>
          <w:i/>
          <w:color w:val="000000"/>
          <w:spacing w:val="2"/>
          <w:sz w:val="24"/>
          <w:lang w:val="en-US" w:eastAsia="en-US"/>
        </w:rPr>
      </w:pPr>
      <w:r w:rsidRPr="00F94DD9">
        <w:rPr>
          <w:rFonts w:ascii="Times New Roman" w:eastAsia="Times New Roman" w:hAnsi="Times New Roman"/>
          <w:i/>
          <w:color w:val="000000"/>
          <w:spacing w:val="2"/>
          <w:sz w:val="24"/>
          <w:lang w:val="en-US" w:eastAsia="en-US"/>
        </w:rPr>
        <w:t>Article 6</w:t>
      </w:r>
    </w:p>
    <w:p w:rsidR="00F94DD9" w:rsidRPr="00F94DD9" w:rsidRDefault="00F94DD9" w:rsidP="00F94DD9">
      <w:pPr>
        <w:spacing w:before="155"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Designation to identify natural persons</w:t>
      </w:r>
    </w:p>
    <w:p w:rsidR="00F94DD9" w:rsidRPr="00F94DD9" w:rsidRDefault="00F94DD9" w:rsidP="00F94DD9">
      <w:pPr>
        <w:numPr>
          <w:ilvl w:val="0"/>
          <w:numId w:val="28"/>
        </w:numPr>
        <w:tabs>
          <w:tab w:val="left" w:pos="648"/>
        </w:tabs>
        <w:spacing w:before="246" w:line="301"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natural person shall be identified in a transaction report using a concatenation of the ISO 3166-1 alpha-2 (2 letter country code) of the nationality of the person, followed by the identifier listed in Annex II based on the nationality of the person.</w:t>
      </w:r>
    </w:p>
    <w:p w:rsidR="00F94DD9" w:rsidRPr="00F94DD9" w:rsidRDefault="00F94DD9" w:rsidP="00F94DD9">
      <w:pPr>
        <w:numPr>
          <w:ilvl w:val="0"/>
          <w:numId w:val="28"/>
        </w:numPr>
        <w:tabs>
          <w:tab w:val="left" w:pos="648"/>
        </w:tabs>
        <w:spacing w:before="257"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identifier shall be assigned in accordance with the priority levels in Annex II. When designating a natural person in accordance with paragraph 1, the first priority identifier provided in Annex II shall be used where that person has the first priority identifier. If the natural person does not have the first priority identifier, the second priority identifier shall be used where that person has the second priority identifier. If the natural person does not have the second priority identifier, the third priority identifier shall be used .</w:t>
      </w:r>
    </w:p>
    <w:p w:rsidR="00F94DD9" w:rsidRPr="00F94DD9" w:rsidRDefault="00F94DD9" w:rsidP="00F94DD9">
      <w:pPr>
        <w:numPr>
          <w:ilvl w:val="0"/>
          <w:numId w:val="28"/>
        </w:numPr>
        <w:tabs>
          <w:tab w:val="left" w:pos="648"/>
        </w:tabs>
        <w:spacing w:before="244" w:line="306"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natural person is a national of more than one European Economic Area (EEA) country, the country code of the first nationality when sorted alphabetically by its ISO 3166-1 alpha-2 code and the applicable identifier related to the first nationality as determined in</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57" w:bottom="960" w:left="1252" w:header="720" w:footer="720" w:gutter="0"/>
          <w:cols w:space="720"/>
        </w:sectPr>
      </w:pPr>
    </w:p>
    <w:p w:rsidR="00257EB7" w:rsidRDefault="00257EB7" w:rsidP="00F94DD9">
      <w:pPr>
        <w:spacing w:before="294" w:line="303" w:lineRule="exact"/>
        <w:ind w:right="144"/>
        <w:textAlignment w:val="baseline"/>
        <w:rPr>
          <w:rFonts w:ascii="Times New Roman" w:eastAsia="Times New Roman" w:hAnsi="Times New Roman"/>
          <w:color w:val="000000"/>
          <w:sz w:val="24"/>
          <w:lang w:val="en-US" w:eastAsia="en-US"/>
        </w:rPr>
      </w:pPr>
    </w:p>
    <w:p w:rsidR="00F94DD9" w:rsidRPr="00F94DD9" w:rsidRDefault="00F94DD9" w:rsidP="00F94DD9">
      <w:pPr>
        <w:spacing w:before="294"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accordance with paragraph 2 shall be used. Where a natural person has a non-EEA nationality, the highest priority identifier in accordance with the field referring to 'all other countries' provided in Annex II shall apply. Where a natural person has EEA and non-EEA nationality, the highest priority identifier related to the EEA nationality as determined in accordance with paragraph 2 shall be used.</w:t>
      </w:r>
    </w:p>
    <w:p w:rsidR="00F94DD9" w:rsidRPr="00F94DD9" w:rsidRDefault="00F94DD9" w:rsidP="00F94DD9">
      <w:pPr>
        <w:spacing w:before="248"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4. Where the applicable identifier specified in Annex II as determined in accordance with paragraph 2 refers to CONCAT, the natural person shall be identified by the investment firm using an identifier created from the concatenation of the following elements in the following order:</w:t>
      </w:r>
    </w:p>
    <w:p w:rsidR="00F94DD9" w:rsidRPr="00F94DD9" w:rsidRDefault="00F94DD9" w:rsidP="00F94DD9">
      <w:pPr>
        <w:numPr>
          <w:ilvl w:val="0"/>
          <w:numId w:val="29"/>
        </w:numPr>
        <w:tabs>
          <w:tab w:val="left" w:pos="720"/>
        </w:tabs>
        <w:spacing w:before="277" w:line="273" w:lineRule="exact"/>
        <w:ind w:left="28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date of birth of the person in the format YYYYMMDD;</w:t>
      </w:r>
    </w:p>
    <w:p w:rsidR="00F94DD9" w:rsidRPr="00F94DD9" w:rsidRDefault="00F94DD9" w:rsidP="00F94DD9">
      <w:pPr>
        <w:numPr>
          <w:ilvl w:val="0"/>
          <w:numId w:val="29"/>
        </w:numPr>
        <w:tabs>
          <w:tab w:val="left" w:pos="720"/>
        </w:tabs>
        <w:spacing w:before="286" w:line="273" w:lineRule="exact"/>
        <w:ind w:left="28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five first characters of the first name;</w:t>
      </w:r>
    </w:p>
    <w:p w:rsidR="00F94DD9" w:rsidRPr="00F94DD9" w:rsidRDefault="00F94DD9" w:rsidP="00F94DD9">
      <w:pPr>
        <w:numPr>
          <w:ilvl w:val="0"/>
          <w:numId w:val="29"/>
        </w:numPr>
        <w:tabs>
          <w:tab w:val="left" w:pos="720"/>
        </w:tabs>
        <w:spacing w:before="279" w:line="273" w:lineRule="exact"/>
        <w:ind w:left="28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five first characters of the surname.</w:t>
      </w:r>
    </w:p>
    <w:p w:rsidR="00F94DD9" w:rsidRPr="00F94DD9" w:rsidRDefault="00F94DD9" w:rsidP="00F94DD9">
      <w:pPr>
        <w:spacing w:before="25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For the purposes of paragraph 4, prefixes to names shall be excluded and first names and surnames shorter than five characters shall be appended by '#' so as to ensure that references to names and surnames in accordance with paragraph 4 contain five characters. All characters shall be in upper case. No apostrophes, accents, hyphens, punctuation marks or spaces shall be used.</w:t>
      </w:r>
    </w:p>
    <w:p w:rsidR="00F94DD9" w:rsidRPr="00F94DD9" w:rsidRDefault="00F94DD9" w:rsidP="00F94DD9">
      <w:pPr>
        <w:spacing w:before="705" w:line="278" w:lineRule="exact"/>
        <w:jc w:val="center"/>
        <w:textAlignment w:val="baseline"/>
        <w:rPr>
          <w:rFonts w:ascii="Times New Roman" w:eastAsia="Times New Roman" w:hAnsi="Times New Roman"/>
          <w:i/>
          <w:color w:val="000000"/>
          <w:spacing w:val="2"/>
          <w:sz w:val="24"/>
          <w:lang w:val="en-US" w:eastAsia="en-US"/>
        </w:rPr>
      </w:pPr>
      <w:r w:rsidRPr="00F94DD9">
        <w:rPr>
          <w:rFonts w:ascii="Times New Roman" w:eastAsia="Times New Roman" w:hAnsi="Times New Roman"/>
          <w:i/>
          <w:color w:val="000000"/>
          <w:spacing w:val="2"/>
          <w:sz w:val="24"/>
          <w:lang w:val="en-US" w:eastAsia="en-US"/>
        </w:rPr>
        <w:t>Article 7</w:t>
      </w:r>
    </w:p>
    <w:p w:rsidR="00F94DD9" w:rsidRPr="00F94DD9" w:rsidRDefault="00F94DD9" w:rsidP="00F94DD9">
      <w:pPr>
        <w:spacing w:before="151"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Details of the identity of the client and identifier and details for the decision maker</w:t>
      </w:r>
    </w:p>
    <w:p w:rsidR="00F94DD9" w:rsidRPr="00F94DD9" w:rsidRDefault="00F94DD9" w:rsidP="00F94DD9">
      <w:pPr>
        <w:numPr>
          <w:ilvl w:val="0"/>
          <w:numId w:val="30"/>
        </w:numPr>
        <w:tabs>
          <w:tab w:val="left" w:pos="720"/>
        </w:tabs>
        <w:spacing w:before="245" w:line="302" w:lineRule="exact"/>
        <w:ind w:left="144"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 transaction report relating to a transaction executed on behalf of a client who is a natural person shall include the full name and date of birth of the client as specified in Annex I.</w:t>
      </w:r>
    </w:p>
    <w:p w:rsidR="00F94DD9" w:rsidRPr="00F94DD9" w:rsidRDefault="00F94DD9" w:rsidP="00F94DD9">
      <w:pPr>
        <w:numPr>
          <w:ilvl w:val="0"/>
          <w:numId w:val="30"/>
        </w:numPr>
        <w:tabs>
          <w:tab w:val="left" w:pos="720"/>
        </w:tabs>
        <w:spacing w:before="256"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client is not the person taking the investment decision in relation to that transaction, the transaction report shall identify the person taking such decision on behalf of the client as specified in fields 12-15 for the buyer and fields 21-24 for the seller in Table 2 of Annex 1.</w:t>
      </w:r>
    </w:p>
    <w:p w:rsidR="00F94DD9" w:rsidRPr="00F94DD9" w:rsidRDefault="00F94DD9" w:rsidP="00F94DD9">
      <w:pPr>
        <w:spacing w:before="710"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8</w:t>
      </w:r>
    </w:p>
    <w:p w:rsidR="00F94DD9" w:rsidRPr="00F94DD9" w:rsidRDefault="00F94DD9" w:rsidP="00F94DD9">
      <w:pPr>
        <w:spacing w:before="150"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Identification of person or computer algorithm responsible for the investment decision</w:t>
      </w:r>
    </w:p>
    <w:p w:rsidR="00F94DD9" w:rsidRPr="00F94DD9" w:rsidRDefault="00F94DD9" w:rsidP="00F94DD9">
      <w:pPr>
        <w:spacing w:before="242" w:after="303"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Where a person or computer algorithm within an investment firm makes the decision to acquire or dispose of a specific financial instrument (`investment decision'), that person or computer algorithm shall be identified in field 57 of Annex I. The investment fn</w:t>
      </w:r>
      <w:r w:rsidRPr="00F94DD9">
        <w:rPr>
          <w:rFonts w:ascii="Times New Roman" w:eastAsia="Times New Roman" w:hAnsi="Times New Roman"/>
          <w:color w:val="000000"/>
          <w:sz w:val="24"/>
          <w:vertAlign w:val="superscript"/>
          <w:lang w:val="en-US" w:eastAsia="en-US"/>
        </w:rPr>
        <w:t>-</w:t>
      </w:r>
      <w:r w:rsidRPr="00F94DD9">
        <w:rPr>
          <w:rFonts w:ascii="Times New Roman" w:eastAsia="Times New Roman" w:hAnsi="Times New Roman"/>
          <w:color w:val="000000"/>
          <w:sz w:val="24"/>
          <w:lang w:val="en-US" w:eastAsia="en-US"/>
        </w:rPr>
        <w:t>m shall only identify such a person or computer algorithm where the acquisition or disposal is made either</w:t>
      </w:r>
    </w:p>
    <w:p w:rsidR="00F94DD9" w:rsidRPr="00F94DD9" w:rsidRDefault="00F94DD9" w:rsidP="00F94DD9">
      <w:pPr>
        <w:spacing w:line="94" w:lineRule="exact"/>
        <w:jc w:val="left"/>
        <w:textAlignment w:val="baseline"/>
        <w:rPr>
          <w:rFonts w:ascii="Times New Roman" w:eastAsia="Times New Roman" w:hAnsi="Times New Roman"/>
          <w:b/>
          <w:color w:val="6177A8"/>
          <w:spacing w:val="45"/>
          <w:sz w:val="24"/>
          <w:lang w:val="en-US" w:eastAsia="en-US"/>
        </w:rPr>
      </w:pPr>
      <w:r w:rsidRPr="00F94DD9">
        <w:rPr>
          <w:rFonts w:ascii="Times New Roman" w:eastAsia="Times New Roman" w:hAnsi="Times New Roman"/>
          <w:b/>
          <w:color w:val="6177A8"/>
          <w:spacing w:val="45"/>
          <w:sz w:val="24"/>
          <w:lang w:val="en-US" w:eastAsia="en-US"/>
        </w:rPr>
        <w:t>* *</w:t>
      </w:r>
    </w:p>
    <w:p w:rsidR="00257EB7" w:rsidRDefault="00257EB7" w:rsidP="00F94DD9">
      <w:pPr>
        <w:spacing w:before="289" w:line="304" w:lineRule="exact"/>
        <w:ind w:right="144"/>
        <w:textAlignment w:val="baseline"/>
        <w:rPr>
          <w:rFonts w:ascii="Times New Roman" w:eastAsia="Times New Roman" w:hAnsi="Times New Roman"/>
          <w:color w:val="000000"/>
          <w:sz w:val="24"/>
          <w:lang w:val="en-US" w:eastAsia="en-US"/>
        </w:rPr>
      </w:pPr>
    </w:p>
    <w:p w:rsidR="00F94DD9" w:rsidRPr="00F94DD9" w:rsidRDefault="00257EB7" w:rsidP="00F94DD9">
      <w:pPr>
        <w:spacing w:before="289" w:line="304" w:lineRule="exact"/>
        <w:ind w:right="144"/>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lastRenderedPageBreak/>
        <w:t>on behalf of the investment fir</w:t>
      </w:r>
      <w:r w:rsidR="00F94DD9" w:rsidRPr="00F94DD9">
        <w:rPr>
          <w:rFonts w:ascii="Times New Roman" w:eastAsia="Times New Roman" w:hAnsi="Times New Roman"/>
          <w:color w:val="000000"/>
          <w:sz w:val="24"/>
          <w:lang w:val="en-US" w:eastAsia="en-US"/>
        </w:rPr>
        <w:t>m itself, or on behalf of a client in accordance with a discretionary mandate given to it by the client.</w:t>
      </w:r>
    </w:p>
    <w:p w:rsidR="00F94DD9" w:rsidRPr="00F94DD9" w:rsidRDefault="00F94DD9" w:rsidP="00F94DD9">
      <w:pPr>
        <w:numPr>
          <w:ilvl w:val="0"/>
          <w:numId w:val="31"/>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more than one person within the investment firm makes the investment decision, the investment firm shall determine who is the person taking the primary responsibility for that decision. The determination of the person taking primary responsibility for the investment decision shall be made on a consistent basis</w:t>
      </w:r>
    </w:p>
    <w:p w:rsidR="00F94DD9" w:rsidRPr="00F94DD9" w:rsidRDefault="00F94DD9" w:rsidP="00F94DD9">
      <w:pPr>
        <w:numPr>
          <w:ilvl w:val="0"/>
          <w:numId w:val="31"/>
        </w:numPr>
        <w:tabs>
          <w:tab w:val="left" w:pos="648"/>
        </w:tabs>
        <w:spacing w:before="250"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computer algorithm within the investment firm is responsible for the investment decision in accordance with paragraph 1, the investment firm shall assign a designation for identifying the computer algorithm in a transaction report. That designation shall comply with the following conditions:</w:t>
      </w:r>
    </w:p>
    <w:p w:rsidR="00F94DD9" w:rsidRPr="00F94DD9" w:rsidRDefault="00F94DD9" w:rsidP="00F94DD9">
      <w:pPr>
        <w:numPr>
          <w:ilvl w:val="0"/>
          <w:numId w:val="32"/>
        </w:numPr>
        <w:tabs>
          <w:tab w:val="left" w:pos="792"/>
        </w:tabs>
        <w:spacing w:before="257"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it is unique for each set of code or trading strategy that constitutes the algorithm, regardless of the </w:t>
      </w:r>
      <w:r w:rsidR="0006652B">
        <w:rPr>
          <w:rFonts w:ascii="Times New Roman" w:eastAsia="Times New Roman" w:hAnsi="Times New Roman"/>
          <w:color w:val="000000"/>
          <w:sz w:val="24"/>
          <w:lang w:val="en-US" w:eastAsia="en-US"/>
        </w:rPr>
        <w:t>financial</w:t>
      </w:r>
      <w:r w:rsidRPr="00F94DD9">
        <w:rPr>
          <w:rFonts w:ascii="Times New Roman" w:eastAsia="Times New Roman" w:hAnsi="Times New Roman"/>
          <w:color w:val="000000"/>
          <w:sz w:val="24"/>
          <w:lang w:val="en-US" w:eastAsia="en-US"/>
        </w:rPr>
        <w:t xml:space="preserve"> instruments or markets that the algorithm applies to;</w:t>
      </w:r>
    </w:p>
    <w:p w:rsidR="00F94DD9" w:rsidRPr="00F94DD9" w:rsidRDefault="00F94DD9" w:rsidP="00F94DD9">
      <w:pPr>
        <w:numPr>
          <w:ilvl w:val="0"/>
          <w:numId w:val="32"/>
        </w:numPr>
        <w:tabs>
          <w:tab w:val="left" w:pos="792"/>
        </w:tabs>
        <w:spacing w:before="247"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it is used consistently when referring to the algorithm or version of the algorithm once assigned to it;</w:t>
      </w:r>
    </w:p>
    <w:p w:rsidR="00F94DD9" w:rsidRPr="00F94DD9" w:rsidRDefault="00F94DD9" w:rsidP="00F94DD9">
      <w:pPr>
        <w:numPr>
          <w:ilvl w:val="0"/>
          <w:numId w:val="32"/>
        </w:numPr>
        <w:tabs>
          <w:tab w:val="left" w:pos="792"/>
        </w:tabs>
        <w:spacing w:before="283" w:line="273" w:lineRule="exact"/>
        <w:ind w:left="648"/>
        <w:jc w:val="left"/>
        <w:textAlignment w:val="baseline"/>
        <w:rPr>
          <w:rFonts w:ascii="Times New Roman" w:eastAsia="Times New Roman" w:hAnsi="Times New Roman"/>
          <w:color w:val="000000"/>
          <w:spacing w:val="-3"/>
          <w:sz w:val="24"/>
          <w:lang w:val="en-US" w:eastAsia="en-US"/>
        </w:rPr>
      </w:pPr>
      <w:r w:rsidRPr="00F94DD9">
        <w:rPr>
          <w:rFonts w:ascii="Times New Roman" w:eastAsia="Times New Roman" w:hAnsi="Times New Roman"/>
          <w:color w:val="000000"/>
          <w:spacing w:val="-3"/>
          <w:sz w:val="24"/>
          <w:lang w:val="en-US" w:eastAsia="en-US"/>
        </w:rPr>
        <w:t>it is unique over time.</w:t>
      </w:r>
    </w:p>
    <w:p w:rsidR="00F94DD9" w:rsidRPr="00F94DD9" w:rsidRDefault="00F94DD9" w:rsidP="00F94DD9">
      <w:pPr>
        <w:spacing w:before="701"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9</w:t>
      </w:r>
    </w:p>
    <w:p w:rsidR="00F94DD9" w:rsidRPr="00F94DD9" w:rsidRDefault="00F94DD9" w:rsidP="00F94DD9">
      <w:pPr>
        <w:spacing w:before="155"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Identification of person or computer algorithm responsible for execution of a</w:t>
      </w:r>
    </w:p>
    <w:p w:rsidR="00F94DD9" w:rsidRPr="00F94DD9" w:rsidRDefault="00F94DD9" w:rsidP="00F94DD9">
      <w:pPr>
        <w:spacing w:before="28"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transaction</w:t>
      </w:r>
    </w:p>
    <w:p w:rsidR="00F94DD9" w:rsidRPr="00F94DD9" w:rsidRDefault="00F94DD9" w:rsidP="00F94DD9">
      <w:pPr>
        <w:numPr>
          <w:ilvl w:val="0"/>
          <w:numId w:val="33"/>
        </w:numPr>
        <w:tabs>
          <w:tab w:val="left" w:pos="648"/>
        </w:tabs>
        <w:spacing w:before="246"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person or computer algorithm within the investment firm which executes a transaction determines which trading venue, systematic internalises or organised trading platform located outside the Union to access, which firms to transmit orders to or any conditions related to the execution of an order, that person or computer algorithm shall be identified in field 59 of table 2 of the Annex.</w:t>
      </w:r>
    </w:p>
    <w:p w:rsidR="00F94DD9" w:rsidRPr="00F94DD9" w:rsidRDefault="00F94DD9" w:rsidP="00F94DD9">
      <w:pPr>
        <w:numPr>
          <w:ilvl w:val="0"/>
          <w:numId w:val="33"/>
        </w:numPr>
        <w:tabs>
          <w:tab w:val="left" w:pos="648"/>
        </w:tabs>
        <w:spacing w:before="251"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person within the investment firm is responsible for the execution of the transaction, the investment firm shall assign a designation for identifying that person in a transaction report in accordance with Article 7.</w:t>
      </w:r>
    </w:p>
    <w:p w:rsidR="00F94DD9" w:rsidRPr="00F94DD9" w:rsidRDefault="00F94DD9" w:rsidP="00F94DD9">
      <w:pPr>
        <w:numPr>
          <w:ilvl w:val="0"/>
          <w:numId w:val="33"/>
        </w:numPr>
        <w:tabs>
          <w:tab w:val="left" w:pos="648"/>
        </w:tabs>
        <w:spacing w:before="247"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computer algorithm within the investment firm is responsible for theexecution of the transaction, the investment firm shall assign a designation for identifying the computer algorithm in accordance with Article 8(43).</w:t>
      </w:r>
    </w:p>
    <w:p w:rsidR="00F94DD9" w:rsidRPr="00F94DD9" w:rsidRDefault="00F94DD9" w:rsidP="00F94DD9">
      <w:pPr>
        <w:numPr>
          <w:ilvl w:val="0"/>
          <w:numId w:val="33"/>
        </w:numPr>
        <w:tabs>
          <w:tab w:val="left" w:pos="648"/>
        </w:tabs>
        <w:spacing w:before="251" w:line="303" w:lineRule="exact"/>
        <w:ind w:left="144" w:right="144"/>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Where a person and computer algorithm are both involved in execution of the transaction, or more than one person or algorithm is involved, the investment firm shall determine which person or computer algorithm is primarily responsible for the execution of the transaction. Determination of the person or computer algorithm taking primary responsibility for the execution shall be done on a consistent basis.</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45" w:bottom="960" w:left="1264" w:header="720" w:footer="720" w:gutter="0"/>
          <w:cols w:space="720"/>
        </w:sectPr>
      </w:pPr>
    </w:p>
    <w:p w:rsidR="00F94DD9" w:rsidRPr="00F94DD9" w:rsidRDefault="00F94DD9" w:rsidP="00F94DD9">
      <w:pPr>
        <w:spacing w:before="690"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lastRenderedPageBreak/>
        <w:t>Article 10</w:t>
      </w:r>
    </w:p>
    <w:p w:rsidR="00F94DD9" w:rsidRPr="00F94DD9" w:rsidRDefault="00F94DD9" w:rsidP="00F94DD9">
      <w:pPr>
        <w:spacing w:before="149"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Designation to identify an applicable waiver</w:t>
      </w:r>
    </w:p>
    <w:p w:rsidR="00F94DD9" w:rsidRPr="00F94DD9" w:rsidRDefault="00F94DD9" w:rsidP="00F94DD9">
      <w:pPr>
        <w:spacing w:before="253" w:line="301"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shall identify the applicable waiver pursuant to Article 4 or Article 9 of Regulation (EU) No 600/2014 under which the executed transaction has taken place in accordance with field 61 of Annex I.</w:t>
      </w:r>
    </w:p>
    <w:p w:rsidR="00F94DD9" w:rsidRPr="00F94DD9" w:rsidRDefault="00F94DD9" w:rsidP="00F94DD9">
      <w:pPr>
        <w:spacing w:before="704"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11</w:t>
      </w:r>
    </w:p>
    <w:p w:rsidR="00F94DD9" w:rsidRPr="00F94DD9" w:rsidRDefault="00F94DD9" w:rsidP="00F94DD9">
      <w:pPr>
        <w:spacing w:before="152"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Designation to identify a short sale</w:t>
      </w:r>
    </w:p>
    <w:p w:rsidR="00F94DD9" w:rsidRPr="00F94DD9" w:rsidRDefault="00F94DD9" w:rsidP="00F94DD9">
      <w:pPr>
        <w:numPr>
          <w:ilvl w:val="0"/>
          <w:numId w:val="34"/>
        </w:numPr>
        <w:tabs>
          <w:tab w:val="left" w:pos="648"/>
        </w:tabs>
        <w:spacing w:before="242" w:line="306"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shall identify transactions which were short sale transactions at the time of their execution in accordance with field 62 of the Annex.</w:t>
      </w:r>
    </w:p>
    <w:p w:rsidR="00F94DD9" w:rsidRPr="00F94DD9" w:rsidRDefault="00F94DD9" w:rsidP="00F94DD9">
      <w:pPr>
        <w:numPr>
          <w:ilvl w:val="0"/>
          <w:numId w:val="34"/>
        </w:numPr>
        <w:tabs>
          <w:tab w:val="left" w:pos="648"/>
        </w:tabs>
        <w:spacing w:before="251"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investment firm shall determine on a best effort basis the short sales transactions in which its client is the seller. The investment firm shall identify those short sale transactions in its transaction report in accordance with field 62 of the Annex.</w:t>
      </w:r>
    </w:p>
    <w:p w:rsidR="00F94DD9" w:rsidRPr="00F94DD9" w:rsidRDefault="00F94DD9" w:rsidP="00F94DD9">
      <w:pPr>
        <w:numPr>
          <w:ilvl w:val="0"/>
          <w:numId w:val="34"/>
        </w:numPr>
        <w:tabs>
          <w:tab w:val="left" w:pos="648"/>
        </w:tabs>
        <w:spacing w:before="255"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an investment firm executes a short sale transaction on its own behalf, it shall indicate in the transaction report whether the short sale transaction was undertaken in a market making or primary dealer capacity under an exemption provided under Article 17 of Regulation (EU) No 236/2012.</w:t>
      </w:r>
    </w:p>
    <w:p w:rsidR="00F94DD9" w:rsidRPr="00F94DD9" w:rsidRDefault="00F94DD9" w:rsidP="00F94DD9">
      <w:pPr>
        <w:numPr>
          <w:ilvl w:val="0"/>
          <w:numId w:val="34"/>
        </w:numPr>
        <w:tabs>
          <w:tab w:val="left" w:pos="648"/>
        </w:tabs>
        <w:spacing w:before="252"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No differentiation between a partial and full short sale transaction shall be made in the transaction report.</w:t>
      </w:r>
    </w:p>
    <w:p w:rsidR="00F94DD9" w:rsidRPr="00F94DD9" w:rsidRDefault="00F94DD9" w:rsidP="00F94DD9">
      <w:pPr>
        <w:numPr>
          <w:ilvl w:val="0"/>
          <w:numId w:val="34"/>
        </w:numPr>
        <w:tabs>
          <w:tab w:val="left" w:pos="648"/>
        </w:tabs>
        <w:spacing w:before="247" w:line="305" w:lineRule="exact"/>
        <w:ind w:left="144"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Paragraph 2 also applies where an investment firm aggregates orders from several clients..</w:t>
      </w:r>
    </w:p>
    <w:p w:rsidR="00F94DD9" w:rsidRPr="00F94DD9" w:rsidRDefault="00F94DD9" w:rsidP="00F94DD9">
      <w:pPr>
        <w:spacing w:before="700"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12</w:t>
      </w:r>
    </w:p>
    <w:p w:rsidR="00F94DD9" w:rsidRPr="00F94DD9" w:rsidRDefault="00F94DD9" w:rsidP="00F94DD9">
      <w:pPr>
        <w:spacing w:before="150"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Reporting of an execution for a combination of financial instruments</w:t>
      </w:r>
    </w:p>
    <w:p w:rsidR="00F94DD9" w:rsidRPr="00F94DD9" w:rsidRDefault="00F94DD9" w:rsidP="00F94DD9">
      <w:pPr>
        <w:spacing w:before="250"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an investment firm executes a transaction in a combination of two or more financial instruments, the investment firm shall report the transaction for each financial instrument separately and shall link those reports by an identifier that is unique at the level of the firm to the group of transaction reports related to that execution as specified in field 40 of Annex I.</w:t>
      </w:r>
    </w:p>
    <w:p w:rsidR="00F94DD9" w:rsidRPr="00F94DD9" w:rsidRDefault="00F94DD9" w:rsidP="00F94DD9">
      <w:pPr>
        <w:spacing w:before="701"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13</w:t>
      </w:r>
    </w:p>
    <w:p w:rsidR="00F94DD9" w:rsidRPr="00F94DD9" w:rsidRDefault="00F94DD9" w:rsidP="00F94DD9">
      <w:pPr>
        <w:spacing w:before="148"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Conditions upon which legal entity identifiers are to be developed, attributed and</w:t>
      </w:r>
    </w:p>
    <w:p w:rsidR="00F94DD9" w:rsidRPr="00F94DD9" w:rsidRDefault="00F94DD9" w:rsidP="00F94DD9">
      <w:pPr>
        <w:spacing w:before="32"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maintained</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42" w:bottom="960" w:left="1267" w:header="720" w:footer="720" w:gutter="0"/>
          <w:cols w:space="720"/>
        </w:sectPr>
      </w:pPr>
    </w:p>
    <w:p w:rsidR="00257EB7" w:rsidRDefault="00257EB7" w:rsidP="00F94DD9">
      <w:pPr>
        <w:spacing w:before="293" w:line="302" w:lineRule="exact"/>
        <w:ind w:right="144"/>
        <w:textAlignment w:val="baseline"/>
        <w:rPr>
          <w:rFonts w:ascii="Times New Roman" w:eastAsia="Times New Roman" w:hAnsi="Times New Roman"/>
          <w:color w:val="000000"/>
          <w:sz w:val="24"/>
          <w:lang w:val="en-US" w:eastAsia="en-US"/>
        </w:rPr>
      </w:pPr>
    </w:p>
    <w:p w:rsidR="00F94DD9" w:rsidRPr="00F94DD9" w:rsidRDefault="00F94DD9" w:rsidP="00F94DD9">
      <w:pPr>
        <w:spacing w:before="293" w:line="302"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Member States shall ensure that legal entity identifiers are developed, attributed and maintained in accordance with the following principles:</w:t>
      </w:r>
    </w:p>
    <w:p w:rsidR="00F94DD9" w:rsidRPr="00F94DD9" w:rsidRDefault="00F94DD9" w:rsidP="00F94DD9">
      <w:pPr>
        <w:numPr>
          <w:ilvl w:val="0"/>
          <w:numId w:val="35"/>
        </w:numPr>
        <w:tabs>
          <w:tab w:val="left" w:pos="648"/>
        </w:tabs>
        <w:spacing w:before="277" w:line="273" w:lineRule="exact"/>
        <w:ind w:left="216"/>
        <w:jc w:val="left"/>
        <w:textAlignment w:val="baseline"/>
        <w:rPr>
          <w:rFonts w:ascii="Times New Roman" w:eastAsia="Times New Roman" w:hAnsi="Times New Roman"/>
          <w:color w:val="000000"/>
          <w:spacing w:val="6"/>
          <w:sz w:val="24"/>
          <w:lang w:val="en-US" w:eastAsia="en-US"/>
        </w:rPr>
      </w:pPr>
      <w:r w:rsidRPr="00F94DD9">
        <w:rPr>
          <w:rFonts w:ascii="Times New Roman" w:eastAsia="Times New Roman" w:hAnsi="Times New Roman"/>
          <w:color w:val="000000"/>
          <w:spacing w:val="6"/>
          <w:sz w:val="24"/>
          <w:lang w:val="en-US" w:eastAsia="en-US"/>
        </w:rPr>
        <w:t>uniqueness,</w:t>
      </w:r>
    </w:p>
    <w:p w:rsidR="00F94DD9" w:rsidRPr="00F94DD9" w:rsidRDefault="00F94DD9" w:rsidP="00F94DD9">
      <w:pPr>
        <w:numPr>
          <w:ilvl w:val="0"/>
          <w:numId w:val="35"/>
        </w:numPr>
        <w:tabs>
          <w:tab w:val="left" w:pos="648"/>
        </w:tabs>
        <w:spacing w:before="299" w:line="273" w:lineRule="exact"/>
        <w:ind w:left="216"/>
        <w:jc w:val="left"/>
        <w:textAlignment w:val="baseline"/>
        <w:rPr>
          <w:rFonts w:ascii="Times New Roman" w:eastAsia="Times New Roman" w:hAnsi="Times New Roman"/>
          <w:color w:val="000000"/>
          <w:spacing w:val="9"/>
          <w:sz w:val="24"/>
          <w:lang w:val="en-US" w:eastAsia="en-US"/>
        </w:rPr>
      </w:pPr>
      <w:r w:rsidRPr="00F94DD9">
        <w:rPr>
          <w:rFonts w:ascii="Times New Roman" w:eastAsia="Times New Roman" w:hAnsi="Times New Roman"/>
          <w:color w:val="000000"/>
          <w:spacing w:val="9"/>
          <w:sz w:val="24"/>
          <w:lang w:val="en-US" w:eastAsia="en-US"/>
        </w:rPr>
        <w:t>accuracy</w:t>
      </w:r>
    </w:p>
    <w:p w:rsidR="00F94DD9" w:rsidRPr="00F94DD9" w:rsidRDefault="00F94DD9" w:rsidP="00F94DD9">
      <w:pPr>
        <w:numPr>
          <w:ilvl w:val="0"/>
          <w:numId w:val="35"/>
        </w:numPr>
        <w:tabs>
          <w:tab w:val="left" w:pos="648"/>
        </w:tabs>
        <w:spacing w:before="266" w:line="273" w:lineRule="exact"/>
        <w:ind w:left="216"/>
        <w:jc w:val="left"/>
        <w:textAlignment w:val="baseline"/>
        <w:rPr>
          <w:rFonts w:ascii="Times New Roman" w:eastAsia="Times New Roman" w:hAnsi="Times New Roman"/>
          <w:color w:val="000000"/>
          <w:spacing w:val="7"/>
          <w:sz w:val="24"/>
          <w:lang w:val="en-US" w:eastAsia="en-US"/>
        </w:rPr>
      </w:pPr>
      <w:r w:rsidRPr="00F94DD9">
        <w:rPr>
          <w:rFonts w:ascii="Times New Roman" w:eastAsia="Times New Roman" w:hAnsi="Times New Roman"/>
          <w:color w:val="000000"/>
          <w:spacing w:val="7"/>
          <w:sz w:val="24"/>
          <w:lang w:val="en-US" w:eastAsia="en-US"/>
        </w:rPr>
        <w:t>consistency</w:t>
      </w:r>
    </w:p>
    <w:p w:rsidR="00F94DD9" w:rsidRPr="00F94DD9" w:rsidRDefault="00F94DD9" w:rsidP="00F94DD9">
      <w:pPr>
        <w:numPr>
          <w:ilvl w:val="0"/>
          <w:numId w:val="35"/>
        </w:numPr>
        <w:tabs>
          <w:tab w:val="left" w:pos="648"/>
        </w:tabs>
        <w:spacing w:before="279" w:line="273" w:lineRule="exact"/>
        <w:ind w:left="216"/>
        <w:jc w:val="left"/>
        <w:textAlignment w:val="baseline"/>
        <w:rPr>
          <w:rFonts w:ascii="Times New Roman" w:eastAsia="Times New Roman" w:hAnsi="Times New Roman"/>
          <w:color w:val="000000"/>
          <w:spacing w:val="6"/>
          <w:sz w:val="24"/>
          <w:lang w:val="en-US" w:eastAsia="en-US"/>
        </w:rPr>
      </w:pPr>
      <w:r w:rsidRPr="00F94DD9">
        <w:rPr>
          <w:rFonts w:ascii="Times New Roman" w:eastAsia="Times New Roman" w:hAnsi="Times New Roman"/>
          <w:color w:val="000000"/>
          <w:spacing w:val="6"/>
          <w:sz w:val="24"/>
          <w:lang w:val="en-US" w:eastAsia="en-US"/>
        </w:rPr>
        <w:t>neutrality,</w:t>
      </w:r>
    </w:p>
    <w:p w:rsidR="00F94DD9" w:rsidRPr="00F94DD9" w:rsidRDefault="00F94DD9" w:rsidP="00F94DD9">
      <w:pPr>
        <w:numPr>
          <w:ilvl w:val="0"/>
          <w:numId w:val="35"/>
        </w:numPr>
        <w:tabs>
          <w:tab w:val="left" w:pos="648"/>
        </w:tabs>
        <w:spacing w:before="280" w:line="273" w:lineRule="exact"/>
        <w:ind w:left="216"/>
        <w:jc w:val="left"/>
        <w:textAlignment w:val="baseline"/>
        <w:rPr>
          <w:rFonts w:ascii="Times New Roman" w:eastAsia="Times New Roman" w:hAnsi="Times New Roman"/>
          <w:color w:val="000000"/>
          <w:spacing w:val="5"/>
          <w:sz w:val="24"/>
          <w:lang w:val="en-US" w:eastAsia="en-US"/>
        </w:rPr>
      </w:pPr>
      <w:r w:rsidRPr="00F94DD9">
        <w:rPr>
          <w:rFonts w:ascii="Times New Roman" w:eastAsia="Times New Roman" w:hAnsi="Times New Roman"/>
          <w:color w:val="000000"/>
          <w:spacing w:val="5"/>
          <w:sz w:val="24"/>
          <w:lang w:val="en-US" w:eastAsia="en-US"/>
        </w:rPr>
        <w:t>reliability,</w:t>
      </w:r>
    </w:p>
    <w:p w:rsidR="00F94DD9" w:rsidRPr="00F94DD9" w:rsidRDefault="00F94DD9" w:rsidP="00F94DD9">
      <w:pPr>
        <w:numPr>
          <w:ilvl w:val="0"/>
          <w:numId w:val="35"/>
        </w:numPr>
        <w:tabs>
          <w:tab w:val="left" w:pos="648"/>
        </w:tabs>
        <w:spacing w:before="293" w:line="273" w:lineRule="exact"/>
        <w:ind w:left="216"/>
        <w:jc w:val="left"/>
        <w:textAlignment w:val="baseline"/>
        <w:rPr>
          <w:rFonts w:ascii="Times New Roman" w:eastAsia="Times New Roman" w:hAnsi="Times New Roman"/>
          <w:color w:val="000000"/>
          <w:spacing w:val="5"/>
          <w:sz w:val="24"/>
          <w:lang w:val="en-US" w:eastAsia="en-US"/>
        </w:rPr>
      </w:pPr>
      <w:r w:rsidRPr="00F94DD9">
        <w:rPr>
          <w:rFonts w:ascii="Times New Roman" w:eastAsia="Times New Roman" w:hAnsi="Times New Roman"/>
          <w:color w:val="000000"/>
          <w:spacing w:val="5"/>
          <w:sz w:val="24"/>
          <w:lang w:val="en-US" w:eastAsia="en-US"/>
        </w:rPr>
        <w:t>open source,</w:t>
      </w:r>
    </w:p>
    <w:p w:rsidR="00F94DD9" w:rsidRPr="00F94DD9" w:rsidRDefault="00F94DD9" w:rsidP="00F94DD9">
      <w:pPr>
        <w:numPr>
          <w:ilvl w:val="0"/>
          <w:numId w:val="35"/>
        </w:numPr>
        <w:tabs>
          <w:tab w:val="left" w:pos="648"/>
        </w:tabs>
        <w:spacing w:before="275" w:line="273" w:lineRule="exact"/>
        <w:ind w:left="216"/>
        <w:jc w:val="left"/>
        <w:textAlignment w:val="baseline"/>
        <w:rPr>
          <w:rFonts w:ascii="Times New Roman" w:eastAsia="Times New Roman" w:hAnsi="Times New Roman"/>
          <w:color w:val="000000"/>
          <w:spacing w:val="7"/>
          <w:sz w:val="24"/>
          <w:lang w:val="en-US" w:eastAsia="en-US"/>
        </w:rPr>
      </w:pPr>
      <w:r w:rsidRPr="00F94DD9">
        <w:rPr>
          <w:rFonts w:ascii="Times New Roman" w:eastAsia="Times New Roman" w:hAnsi="Times New Roman"/>
          <w:color w:val="000000"/>
          <w:spacing w:val="7"/>
          <w:sz w:val="24"/>
          <w:lang w:val="en-US" w:eastAsia="en-US"/>
        </w:rPr>
        <w:t>flexibility</w:t>
      </w:r>
    </w:p>
    <w:p w:rsidR="00F94DD9" w:rsidRPr="00F94DD9" w:rsidRDefault="00F94DD9" w:rsidP="00F94DD9">
      <w:pPr>
        <w:numPr>
          <w:ilvl w:val="0"/>
          <w:numId w:val="35"/>
        </w:numPr>
        <w:tabs>
          <w:tab w:val="left" w:pos="648"/>
        </w:tabs>
        <w:spacing w:before="286" w:line="273" w:lineRule="exact"/>
        <w:ind w:left="216"/>
        <w:jc w:val="left"/>
        <w:textAlignment w:val="baseline"/>
        <w:rPr>
          <w:rFonts w:ascii="Times New Roman" w:eastAsia="Times New Roman" w:hAnsi="Times New Roman"/>
          <w:color w:val="000000"/>
          <w:spacing w:val="5"/>
          <w:sz w:val="24"/>
          <w:lang w:val="en-US" w:eastAsia="en-US"/>
        </w:rPr>
      </w:pPr>
      <w:r w:rsidRPr="00F94DD9">
        <w:rPr>
          <w:rFonts w:ascii="Times New Roman" w:eastAsia="Times New Roman" w:hAnsi="Times New Roman"/>
          <w:color w:val="000000"/>
          <w:spacing w:val="5"/>
          <w:sz w:val="24"/>
          <w:lang w:val="en-US" w:eastAsia="en-US"/>
        </w:rPr>
        <w:t>scalability,</w:t>
      </w:r>
    </w:p>
    <w:p w:rsidR="00F94DD9" w:rsidRPr="00F94DD9" w:rsidRDefault="00F94DD9" w:rsidP="00F94DD9">
      <w:pPr>
        <w:numPr>
          <w:ilvl w:val="0"/>
          <w:numId w:val="35"/>
        </w:numPr>
        <w:tabs>
          <w:tab w:val="left" w:pos="648"/>
        </w:tabs>
        <w:spacing w:before="276" w:line="273" w:lineRule="exact"/>
        <w:ind w:left="216"/>
        <w:jc w:val="left"/>
        <w:textAlignment w:val="baseline"/>
        <w:rPr>
          <w:rFonts w:ascii="Times New Roman" w:eastAsia="Times New Roman" w:hAnsi="Times New Roman"/>
          <w:color w:val="000000"/>
          <w:spacing w:val="4"/>
          <w:sz w:val="24"/>
          <w:lang w:val="en-US" w:eastAsia="en-US"/>
        </w:rPr>
      </w:pPr>
      <w:r w:rsidRPr="00F94DD9">
        <w:rPr>
          <w:rFonts w:ascii="Times New Roman" w:eastAsia="Times New Roman" w:hAnsi="Times New Roman"/>
          <w:color w:val="000000"/>
          <w:spacing w:val="4"/>
          <w:sz w:val="24"/>
          <w:lang w:val="en-US" w:eastAsia="en-US"/>
        </w:rPr>
        <w:t>accessibility,</w:t>
      </w:r>
    </w:p>
    <w:p w:rsidR="00F94DD9" w:rsidRPr="00F94DD9" w:rsidRDefault="00F94DD9" w:rsidP="00F94DD9">
      <w:pPr>
        <w:numPr>
          <w:ilvl w:val="0"/>
          <w:numId w:val="35"/>
        </w:numPr>
        <w:tabs>
          <w:tab w:val="left" w:pos="648"/>
        </w:tabs>
        <w:spacing w:before="276" w:line="273" w:lineRule="exact"/>
        <w:ind w:left="216"/>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availability at a reasonable cost basis,</w:t>
      </w:r>
    </w:p>
    <w:p w:rsidR="00F94DD9" w:rsidRPr="00F94DD9" w:rsidRDefault="00F94DD9" w:rsidP="00F94DD9">
      <w:pPr>
        <w:numPr>
          <w:ilvl w:val="0"/>
          <w:numId w:val="35"/>
        </w:numPr>
        <w:tabs>
          <w:tab w:val="left" w:pos="648"/>
        </w:tabs>
        <w:spacing w:before="284" w:line="273" w:lineRule="exact"/>
        <w:ind w:left="216"/>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use of uniform global operational standards</w:t>
      </w:r>
    </w:p>
    <w:p w:rsidR="00F94DD9" w:rsidRPr="00F94DD9" w:rsidRDefault="00F94DD9" w:rsidP="00F94DD9">
      <w:pPr>
        <w:spacing w:before="243" w:line="304" w:lineRule="exact"/>
        <w:ind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are subject to governance framework of the Legal Entity Identifier Regulatory Oversight Commit</w:t>
      </w:r>
      <w:r>
        <w:rPr>
          <w:rFonts w:ascii="Times New Roman" w:eastAsia="Times New Roman" w:hAnsi="Times New Roman"/>
          <w:color w:val="000000"/>
          <w:sz w:val="24"/>
          <w:lang w:val="en-US" w:eastAsia="en-US"/>
        </w:rPr>
        <w:t>t</w:t>
      </w:r>
      <w:r w:rsidRPr="00F94DD9">
        <w:rPr>
          <w:rFonts w:ascii="Times New Roman" w:eastAsia="Times New Roman" w:hAnsi="Times New Roman"/>
          <w:color w:val="000000"/>
          <w:sz w:val="24"/>
          <w:lang w:val="en-US" w:eastAsia="en-US"/>
        </w:rPr>
        <w:t>ee.</w:t>
      </w:r>
    </w:p>
    <w:p w:rsidR="00F94DD9" w:rsidRPr="00F94DD9" w:rsidRDefault="00F94DD9" w:rsidP="00F94DD9">
      <w:pPr>
        <w:spacing w:before="253"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Investment firm shall not provide a service that would trigger the obligation of an investment firm to submit a transaction report for a transaction entered into on behalf of a client who is eligible for the legal entity identifier code, prior to the legal entity identifier code being obtained from that client .</w:t>
      </w:r>
    </w:p>
    <w:p w:rsidR="00F94DD9" w:rsidRPr="00F94DD9" w:rsidRDefault="00F94DD9" w:rsidP="00F94DD9">
      <w:pPr>
        <w:spacing w:before="252"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3. The investment firm shall ensure that the length and construction of the code are compliant with the ISO 17442 standard and that the code is included in the Global LEI database maintained by the Central Operating Unit and pertains to the client concerned.</w:t>
      </w:r>
    </w:p>
    <w:p w:rsidR="00F94DD9" w:rsidRPr="00F94DD9" w:rsidRDefault="00F94DD9" w:rsidP="00F94DD9">
      <w:pPr>
        <w:spacing w:before="706"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14</w:t>
      </w:r>
    </w:p>
    <w:p w:rsidR="00F94DD9" w:rsidRPr="00F94DD9" w:rsidRDefault="00F94DD9" w:rsidP="00F94DD9">
      <w:pPr>
        <w:spacing w:before="150"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Reporting transactions executed by branches</w:t>
      </w:r>
    </w:p>
    <w:p w:rsidR="00F94DD9" w:rsidRPr="00F94DD9" w:rsidRDefault="00F94DD9" w:rsidP="00F94DD9">
      <w:pPr>
        <w:spacing w:before="244" w:after="564"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Transaction reports for transactions executed by an investment firm wholly or partly through its branch shall be sent to the competent authority of the home Member State of the investment firm unless otherwise agreed by the competent authorities of the home and host Member States.</w:t>
      </w:r>
    </w:p>
    <w:p w:rsidR="00257EB7" w:rsidRDefault="00F94DD9" w:rsidP="00257EB7">
      <w:pPr>
        <w:spacing w:line="182" w:lineRule="exact"/>
        <w:jc w:val="left"/>
        <w:textAlignment w:val="baseline"/>
        <w:rPr>
          <w:rFonts w:ascii="Times New Roman" w:eastAsia="Times New Roman" w:hAnsi="Times New Roman"/>
          <w:b/>
          <w:color w:val="6177A8"/>
          <w:spacing w:val="4"/>
          <w:sz w:val="24"/>
          <w:lang w:val="en-US" w:eastAsia="en-US"/>
        </w:rPr>
      </w:pPr>
      <w:r>
        <w:rPr>
          <w:rFonts w:ascii="Times New Roman" w:eastAsia="PMingLiU" w:hAnsi="Times New Roman"/>
          <w:noProof/>
        </w:rPr>
        <mc:AlternateContent>
          <mc:Choice Requires="wps">
            <w:drawing>
              <wp:anchor distT="0" distB="0" distL="0" distR="0" simplePos="0" relativeHeight="251760640" behindDoc="0" locked="0" layoutInCell="1" allowOverlap="1" wp14:anchorId="2550F210" wp14:editId="2D6309E2">
                <wp:simplePos x="0" y="0"/>
                <wp:positionH relativeFrom="page">
                  <wp:posOffset>796925</wp:posOffset>
                </wp:positionH>
                <wp:positionV relativeFrom="page">
                  <wp:posOffset>9831070</wp:posOffset>
                </wp:positionV>
                <wp:extent cx="567690" cy="342900"/>
                <wp:effectExtent l="0" t="1270" r="0" b="0"/>
                <wp:wrapSquare wrapText="bothSides"/>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602286">
                            <w:pPr>
                              <w:spacing w:line="530" w:lineRule="exact"/>
                              <w:jc w:val="center"/>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7" type="#_x0000_t202" style="position:absolute;margin-left:62.75pt;margin-top:774.1pt;width:44.7pt;height:27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lL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" filled="f" stroked="f">
                <v:textbox inset="0,0,0,0">
                  <w:txbxContent>
                    <w:p w:rsidR="0006652B" w:rsidRDefault="0006652B" w:rsidP="00602286">
                      <w:pPr>
                        <w:spacing w:line="530" w:lineRule="exact"/>
                        <w:jc w:val="center"/>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1664" behindDoc="0" locked="0" layoutInCell="1" allowOverlap="1" wp14:anchorId="4B7EF42C" wp14:editId="606A2A5A">
                <wp:simplePos x="0" y="0"/>
                <wp:positionH relativeFrom="page">
                  <wp:posOffset>3603625</wp:posOffset>
                </wp:positionH>
                <wp:positionV relativeFrom="page">
                  <wp:posOffset>9968230</wp:posOffset>
                </wp:positionV>
                <wp:extent cx="351790" cy="172085"/>
                <wp:effectExtent l="3175" t="0" r="0" b="3810"/>
                <wp:wrapSquare wrapText="bothSides"/>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0" type="#_x0000_t202" style="position:absolute;margin-left:283.75pt;margin-top:784.9pt;width:27.7pt;height:13.5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3KsgIAALQ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" filled="f" stroked="f">
                <v:textbox inset="0,0,0,0">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2688" behindDoc="0" locked="0" layoutInCell="1" allowOverlap="1" wp14:anchorId="63E7ADE3" wp14:editId="4A06CC95">
                <wp:simplePos x="0" y="0"/>
                <wp:positionH relativeFrom="page">
                  <wp:posOffset>6194425</wp:posOffset>
                </wp:positionH>
                <wp:positionV relativeFrom="page">
                  <wp:posOffset>9831070</wp:posOffset>
                </wp:positionV>
                <wp:extent cx="506730" cy="342900"/>
                <wp:effectExtent l="3175" t="1270" r="4445" b="0"/>
                <wp:wrapSquare wrapText="bothSides"/>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9" type="#_x0000_t202" style="position:absolute;margin-left:487.75pt;margin-top:774.1pt;width:39.9pt;height:27pt;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B4tAIAALQ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zOXB4tAIA&#10;ALQ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F94DD9" w:rsidRPr="00F94DD9" w:rsidRDefault="00257EB7" w:rsidP="00257EB7">
      <w:pPr>
        <w:spacing w:line="182" w:lineRule="exact"/>
        <w:jc w:val="left"/>
        <w:textAlignment w:val="baseline"/>
        <w:rPr>
          <w:rFonts w:ascii="Times New Roman" w:eastAsia="Times New Roman" w:hAnsi="Times New Roman"/>
          <w:b/>
          <w:color w:val="6177A8"/>
          <w:spacing w:val="4"/>
          <w:sz w:val="24"/>
          <w:lang w:val="en-US" w:eastAsia="en-US"/>
        </w:rPr>
      </w:pPr>
      <w:r>
        <w:rPr>
          <w:rFonts w:ascii="Times New Roman" w:eastAsia="Times New Roman" w:hAnsi="Times New Roman"/>
          <w:b/>
          <w:color w:val="6177A8"/>
          <w:spacing w:val="4"/>
          <w:sz w:val="24"/>
          <w:lang w:val="en-US" w:eastAsia="en-US"/>
        </w:rPr>
        <w:br w:type="page"/>
      </w:r>
    </w:p>
    <w:p w:rsidR="00F94DD9" w:rsidRPr="00F94DD9" w:rsidRDefault="00F94DD9" w:rsidP="00F94DD9">
      <w:pPr>
        <w:spacing w:before="29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Where an investment firm executes a transaction wholly or partly through its branch, it shall report the transaction once only .</w:t>
      </w:r>
    </w:p>
    <w:p w:rsidR="00F94DD9" w:rsidRPr="00F94DD9" w:rsidRDefault="00F94DD9" w:rsidP="00F94DD9">
      <w:pPr>
        <w:spacing w:before="25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3. Where country code details in respect of an investment firm are required to be included in a transaction report in accordance with fields 8, 17, 37, 58 and/or 60 in Table 2 of the Annex, an investment firm shall provide in the transaction report the ISO 3166 country code for any branch through which it has wholly or partly executed a transaction, in any of the following cases:</w:t>
      </w:r>
    </w:p>
    <w:p w:rsidR="00F94DD9" w:rsidRPr="00F94DD9" w:rsidRDefault="00F94DD9" w:rsidP="00F94DD9">
      <w:pPr>
        <w:numPr>
          <w:ilvl w:val="0"/>
          <w:numId w:val="36"/>
        </w:numPr>
        <w:tabs>
          <w:tab w:val="left" w:pos="792"/>
        </w:tabs>
        <w:spacing w:before="254" w:line="303"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branch received the order from a client or made an investment decision for a client in accordance with a discretionary mandate given to it by the client;</w:t>
      </w:r>
    </w:p>
    <w:p w:rsidR="00F94DD9" w:rsidRPr="00F94DD9" w:rsidRDefault="00F94DD9" w:rsidP="00F94DD9">
      <w:pPr>
        <w:numPr>
          <w:ilvl w:val="0"/>
          <w:numId w:val="36"/>
        </w:numPr>
        <w:tabs>
          <w:tab w:val="left" w:pos="792"/>
        </w:tabs>
        <w:spacing w:before="245" w:line="307"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branch has supervisory responsibility for the person responsible for the investment decision concerned;</w:t>
      </w:r>
    </w:p>
    <w:p w:rsidR="00F94DD9" w:rsidRPr="00F94DD9" w:rsidRDefault="00F94DD9" w:rsidP="00F94DD9">
      <w:pPr>
        <w:numPr>
          <w:ilvl w:val="0"/>
          <w:numId w:val="36"/>
        </w:numPr>
        <w:tabs>
          <w:tab w:val="left" w:pos="792"/>
        </w:tabs>
        <w:spacing w:before="251" w:line="301"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branch has supervisory responsibility for the person responsible for execution of the transaction;</w:t>
      </w:r>
    </w:p>
    <w:p w:rsidR="00F94DD9" w:rsidRPr="00F94DD9" w:rsidRDefault="00F94DD9" w:rsidP="00F94DD9">
      <w:pPr>
        <w:numPr>
          <w:ilvl w:val="0"/>
          <w:numId w:val="36"/>
        </w:numPr>
        <w:tabs>
          <w:tab w:val="left" w:pos="792"/>
        </w:tabs>
        <w:spacing w:before="246" w:line="306"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transaction was executed on a trading venue or an organised trading platform located outside the Union using the membership of the branch .</w:t>
      </w:r>
    </w:p>
    <w:p w:rsidR="00F94DD9" w:rsidRPr="00F94DD9" w:rsidRDefault="00F94DD9" w:rsidP="00F94DD9">
      <w:pPr>
        <w:spacing w:before="253" w:line="303" w:lineRule="exact"/>
        <w:ind w:right="144"/>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4. Where one or more of the cases provided in paragraph 3 do not apply to a branch of the investment firm, the relevant fields in Annex I shall be populated with the ISO country code for the home Member State of the investment firm, or, in the case of a third country firm, the country code of the country where the firm has established its head office or registered office.</w:t>
      </w:r>
    </w:p>
    <w:p w:rsidR="00F94DD9" w:rsidRPr="00F94DD9" w:rsidRDefault="00F94DD9" w:rsidP="00F94DD9">
      <w:pPr>
        <w:spacing w:before="249"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The branch of a third country firm shall submit the transaction report to the competent authority which authorised the branch. The branch of a third country firm shall fill the relevant fields in Annex I with the ISO country code for the Member State of the authorising competent authority.</w:t>
      </w:r>
    </w:p>
    <w:p w:rsidR="00F94DD9" w:rsidRPr="00F94DD9" w:rsidRDefault="00F94DD9" w:rsidP="00F94DD9">
      <w:pPr>
        <w:spacing w:before="247"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6. Where a third country firm has set up branches in more than one Member State within the Union, those branches shall jointly choose one of the competent authorities from th Member States to whom transaction reports are to be sent pursuant to paragraphs 1 to 3 .</w:t>
      </w:r>
    </w:p>
    <w:p w:rsidR="00F94DD9" w:rsidRPr="00F94DD9" w:rsidRDefault="00F94DD9" w:rsidP="00F94DD9">
      <w:pPr>
        <w:spacing w:before="701"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15</w:t>
      </w:r>
    </w:p>
    <w:p w:rsidR="00F94DD9" w:rsidRPr="00F94DD9" w:rsidRDefault="00F94DD9" w:rsidP="00F94DD9">
      <w:pPr>
        <w:spacing w:before="154"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Methods and arrangements for reporting financial transactions</w:t>
      </w:r>
    </w:p>
    <w:p w:rsidR="00F94DD9" w:rsidRPr="00F94DD9" w:rsidRDefault="00F94DD9" w:rsidP="00F94DD9">
      <w:pPr>
        <w:spacing w:before="244" w:line="302"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The methods and arrangements by which transaction reports are generated and submitted by trading venues and investment firms shall include:</w:t>
      </w:r>
    </w:p>
    <w:p w:rsidR="00F94DD9" w:rsidRPr="00F94DD9" w:rsidRDefault="00F94DD9" w:rsidP="00F94DD9">
      <w:pPr>
        <w:numPr>
          <w:ilvl w:val="0"/>
          <w:numId w:val="37"/>
        </w:numPr>
        <w:tabs>
          <w:tab w:val="left" w:pos="792"/>
        </w:tabs>
        <w:spacing w:before="280"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systems to ensure the security and confidentiality of the data reported;</w:t>
      </w:r>
    </w:p>
    <w:p w:rsidR="00F94DD9" w:rsidRPr="00F94DD9" w:rsidRDefault="00F94DD9" w:rsidP="00F94DD9">
      <w:pPr>
        <w:numPr>
          <w:ilvl w:val="0"/>
          <w:numId w:val="37"/>
        </w:numPr>
        <w:tabs>
          <w:tab w:val="left" w:pos="792"/>
        </w:tabs>
        <w:spacing w:before="283"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mechanisms for authenticating the source of the transaction report;</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4" w:bottom="960" w:left="1255" w:header="720" w:footer="720" w:gutter="0"/>
          <w:cols w:space="720"/>
        </w:sectPr>
      </w:pPr>
    </w:p>
    <w:p w:rsidR="00257EB7" w:rsidRDefault="00257EB7" w:rsidP="00257EB7">
      <w:pPr>
        <w:tabs>
          <w:tab w:val="left" w:pos="432"/>
          <w:tab w:val="left" w:pos="648"/>
        </w:tabs>
        <w:spacing w:before="295" w:line="300" w:lineRule="exact"/>
        <w:ind w:left="648" w:right="144"/>
        <w:jc w:val="left"/>
        <w:textAlignment w:val="baseline"/>
        <w:rPr>
          <w:rFonts w:ascii="Times New Roman" w:eastAsia="Times New Roman" w:hAnsi="Times New Roman"/>
          <w:color w:val="000000"/>
          <w:sz w:val="24"/>
          <w:lang w:val="en-US" w:eastAsia="en-US"/>
        </w:rPr>
      </w:pPr>
    </w:p>
    <w:p w:rsidR="00F94DD9" w:rsidRPr="00F94DD9" w:rsidRDefault="00F94DD9" w:rsidP="00F94DD9">
      <w:pPr>
        <w:numPr>
          <w:ilvl w:val="0"/>
          <w:numId w:val="38"/>
        </w:numPr>
        <w:tabs>
          <w:tab w:val="left" w:pos="648"/>
        </w:tabs>
        <w:spacing w:before="295" w:line="300"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precautionary measures to enable the timely resumption of reporting in the case of a failure of the reporting system;</w:t>
      </w:r>
    </w:p>
    <w:p w:rsidR="00F94DD9" w:rsidRPr="00F94DD9" w:rsidRDefault="00F94DD9" w:rsidP="00F94DD9">
      <w:pPr>
        <w:numPr>
          <w:ilvl w:val="0"/>
          <w:numId w:val="38"/>
        </w:numPr>
        <w:tabs>
          <w:tab w:val="left" w:pos="648"/>
        </w:tabs>
        <w:spacing w:before="278" w:line="273" w:lineRule="exact"/>
        <w:ind w:left="648"/>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mechanisms for identifying errors and omissions within transaction reports;</w:t>
      </w:r>
    </w:p>
    <w:p w:rsidR="00F94DD9" w:rsidRPr="00F94DD9" w:rsidRDefault="00F94DD9" w:rsidP="00F94DD9">
      <w:pPr>
        <w:numPr>
          <w:ilvl w:val="0"/>
          <w:numId w:val="38"/>
        </w:numPr>
        <w:tabs>
          <w:tab w:val="left" w:pos="648"/>
        </w:tabs>
        <w:spacing w:before="257"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to avoid the reporting of duplicate trans action reports, including where an investment firm relies on a trading venue to report the details of transactions executed by the investment firm through the trading venue's systems in accordance with Article 26(7) of Regulation (EU) No 600/2014;</w:t>
      </w:r>
    </w:p>
    <w:p w:rsidR="00F94DD9" w:rsidRPr="00F94DD9" w:rsidRDefault="00F94DD9" w:rsidP="00F94DD9">
      <w:pPr>
        <w:numPr>
          <w:ilvl w:val="0"/>
          <w:numId w:val="38"/>
        </w:numPr>
        <w:tabs>
          <w:tab w:val="left" w:pos="648"/>
        </w:tabs>
        <w:spacing w:before="254"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to ensure that the trading venue only submits reports on behalf of those investment firms that have chosen to rely on the trading venue to send reports on their behalf for transactions completed through its systems;</w:t>
      </w:r>
    </w:p>
    <w:p w:rsidR="00F94DD9" w:rsidRPr="00F94DD9" w:rsidRDefault="00F94DD9" w:rsidP="00F94DD9">
      <w:pPr>
        <w:numPr>
          <w:ilvl w:val="0"/>
          <w:numId w:val="38"/>
        </w:numPr>
        <w:tabs>
          <w:tab w:val="left" w:pos="648"/>
        </w:tabs>
        <w:spacing w:before="258"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to avoid reporting of any transaction where there is no obligation to report under Article 26(1) of Regulation (EU) No 600/2014 either because there is no transaction the within the meaning of Article 2 of this Regulation or because the instrument which is the subject of the transaction concerned does not fall within the scope of Article 26(2) of Regulation (EU) No 600/2014;</w:t>
      </w:r>
    </w:p>
    <w:p w:rsidR="00F94DD9" w:rsidRPr="00F94DD9" w:rsidRDefault="00F94DD9" w:rsidP="00F94DD9">
      <w:pPr>
        <w:numPr>
          <w:ilvl w:val="0"/>
          <w:numId w:val="38"/>
        </w:numPr>
        <w:tabs>
          <w:tab w:val="left" w:pos="648"/>
        </w:tabs>
        <w:spacing w:before="251"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for identifying unreported transactions for which there is an obligation to report under Article 26 of Regulation (EU) No 600/2014, including cases where transaction reports rejected by the competent authority concerned have not been successfully re-submitted;</w:t>
      </w:r>
    </w:p>
    <w:p w:rsidR="00F94DD9" w:rsidRPr="00F94DD9" w:rsidRDefault="00F94DD9" w:rsidP="00F94DD9">
      <w:pPr>
        <w:numPr>
          <w:ilvl w:val="0"/>
          <w:numId w:val="39"/>
        </w:numPr>
        <w:tabs>
          <w:tab w:val="left" w:pos="576"/>
        </w:tabs>
        <w:spacing w:before="249" w:line="303"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trading venue or investment firm becomes aware of any error or omission within a transaction report submitted to a competent authority, any failure to submit a transaction report including any failure to re-submit a rejected transaction report for transactions that are reportable, or of the reporting of a transaction for which there no obligation to report applies, it shall promptly notify the relevant competent authority of this fact.</w:t>
      </w:r>
    </w:p>
    <w:p w:rsidR="00F94DD9" w:rsidRPr="00F94DD9" w:rsidRDefault="00F94DD9" w:rsidP="00F94DD9">
      <w:pPr>
        <w:numPr>
          <w:ilvl w:val="0"/>
          <w:numId w:val="39"/>
        </w:numPr>
        <w:tabs>
          <w:tab w:val="left" w:pos="576"/>
        </w:tabs>
        <w:spacing w:before="257" w:line="302"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Investment firms shall have arrangements in place to ensure that their transaction reports are complete and accurate. These arrangements shall include testing of their reporting process and regular reconciliation of their front-office trading records against data samples provided to them by their competent authorities to that effect.</w:t>
      </w:r>
    </w:p>
    <w:p w:rsidR="00F94DD9" w:rsidRPr="00F94DD9" w:rsidRDefault="00F94DD9" w:rsidP="00F94DD9">
      <w:pPr>
        <w:numPr>
          <w:ilvl w:val="0"/>
          <w:numId w:val="39"/>
        </w:numPr>
        <w:tabs>
          <w:tab w:val="left" w:pos="576"/>
        </w:tabs>
        <w:spacing w:before="255" w:line="303" w:lineRule="exact"/>
        <w:ind w:left="216"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Where competent authorities do not provide data samples, investment firms shall reconcile their front-office trading records against the information contained in the transaction reports that they have submitted to competent authorities, or in the transaction reports that ARM or trading venues have submitted on their behalf. The reconciliation shall include checking the timeliness of the report, the accuracy and completeness of the individual data fields and their compliance with the standards and formats specified in Annex I.</w:t>
      </w:r>
    </w:p>
    <w:p w:rsidR="00F94DD9" w:rsidRPr="00F94DD9" w:rsidRDefault="00F94DD9" w:rsidP="00F94DD9">
      <w:pPr>
        <w:numPr>
          <w:ilvl w:val="0"/>
          <w:numId w:val="39"/>
        </w:numPr>
        <w:tabs>
          <w:tab w:val="left" w:pos="576"/>
        </w:tabs>
        <w:spacing w:before="245" w:line="307"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Investment firms shall have arrangements in place to ensure that their transaction reports, when viewed collectively, reflect all changes in their position and in the position of their</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2" w:bottom="960" w:left="1257" w:header="720" w:footer="720" w:gutter="0"/>
          <w:cols w:space="720"/>
        </w:sectPr>
      </w:pPr>
    </w:p>
    <w:p w:rsidR="00F94DD9" w:rsidRPr="00F94DD9" w:rsidRDefault="00F94DD9" w:rsidP="00F94DD9">
      <w:pPr>
        <w:spacing w:before="1" w:after="324"/>
        <w:ind w:right="8368"/>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6B74E839" wp14:editId="7EFDC113">
            <wp:extent cx="563880" cy="560705"/>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264"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F94DD9" w:rsidRPr="00F94DD9" w:rsidRDefault="00F94DD9" w:rsidP="00F94DD9">
      <w:pPr>
        <w:spacing w:line="285"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66784" behindDoc="0" locked="0" layoutInCell="1" allowOverlap="1" wp14:anchorId="67E4E52B" wp14:editId="533898C8">
                <wp:simplePos x="0" y="0"/>
                <wp:positionH relativeFrom="page">
                  <wp:posOffset>804545</wp:posOffset>
                </wp:positionH>
                <wp:positionV relativeFrom="page">
                  <wp:posOffset>9831070</wp:posOffset>
                </wp:positionV>
                <wp:extent cx="560070" cy="342900"/>
                <wp:effectExtent l="4445" t="1270" r="0" b="0"/>
                <wp:wrapSquare wrapText="bothSides"/>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0" type="#_x0000_t202" style="position:absolute;left:0;text-align:left;margin-left:63.35pt;margin-top:774.1pt;width:44.1pt;height:27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beswIAALQ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7808" behindDoc="0" locked="0" layoutInCell="1" allowOverlap="1" wp14:anchorId="3D4A1BA8" wp14:editId="5F13BE31">
                <wp:simplePos x="0" y="0"/>
                <wp:positionH relativeFrom="page">
                  <wp:posOffset>3603625</wp:posOffset>
                </wp:positionH>
                <wp:positionV relativeFrom="page">
                  <wp:posOffset>9968230</wp:posOffset>
                </wp:positionV>
                <wp:extent cx="348615" cy="172085"/>
                <wp:effectExtent l="3175" t="0" r="635" b="3810"/>
                <wp:wrapSquare wrapText="bothSides"/>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57" w:lineRule="exact"/>
                              <w:textAlignment w:val="baseline"/>
                              <w:rPr>
                                <w:rFonts w:eastAsia="Times New Roman"/>
                                <w:color w:val="000000"/>
                                <w:spacing w:val="20"/>
                                <w:sz w:val="24"/>
                              </w:rPr>
                            </w:pPr>
                            <w:r>
                              <w:rPr>
                                <w:rFonts w:eastAsia="Times New Roman"/>
                                <w:color w:val="000000"/>
                                <w:spacing w:val="20"/>
                                <w:sz w:val="24"/>
                              </w:rPr>
                              <w:t>438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3" type="#_x0000_t202" style="position:absolute;left:0;text-align:left;margin-left:283.75pt;margin-top:784.9pt;width:27.45pt;height:13.5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Lh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" filled="f" stroked="f">
                <v:textbox inset="0,0,0,0">
                  <w:txbxContent>
                    <w:p w:rsidR="0006652B" w:rsidRDefault="0006652B" w:rsidP="00F94DD9">
                      <w:pPr>
                        <w:spacing w:line="257" w:lineRule="exact"/>
                        <w:textAlignment w:val="baseline"/>
                        <w:rPr>
                          <w:rFonts w:eastAsia="Times New Roman"/>
                          <w:color w:val="000000"/>
                          <w:spacing w:val="20"/>
                          <w:sz w:val="24"/>
                        </w:rPr>
                      </w:pPr>
                      <w:r>
                        <w:rPr>
                          <w:rFonts w:eastAsia="Times New Roman"/>
                          <w:color w:val="000000"/>
                          <w:spacing w:val="20"/>
                          <w:sz w:val="24"/>
                        </w:rPr>
                        <w:t>438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8832" behindDoc="0" locked="0" layoutInCell="1" allowOverlap="1" wp14:anchorId="1374468E" wp14:editId="6EC36683">
                <wp:simplePos x="0" y="0"/>
                <wp:positionH relativeFrom="page">
                  <wp:posOffset>6194425</wp:posOffset>
                </wp:positionH>
                <wp:positionV relativeFrom="page">
                  <wp:posOffset>9831070</wp:posOffset>
                </wp:positionV>
                <wp:extent cx="506730" cy="342900"/>
                <wp:effectExtent l="3175" t="1270" r="4445" b="0"/>
                <wp:wrapSquare wrapText="bothSides"/>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2" type="#_x0000_t202" style="position:absolute;left:0;text-align:left;margin-left:487.75pt;margin-top:774.1pt;width:39.9pt;height:27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nv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IaCnvtAIA&#10;ALQ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5648" behindDoc="0" locked="0" layoutInCell="1" allowOverlap="1" wp14:anchorId="5940A0E1" wp14:editId="1F68CA28">
                <wp:simplePos x="0" y="0"/>
                <wp:positionH relativeFrom="page">
                  <wp:posOffset>1591310</wp:posOffset>
                </wp:positionH>
                <wp:positionV relativeFrom="page">
                  <wp:posOffset>460375</wp:posOffset>
                </wp:positionV>
                <wp:extent cx="0" cy="561340"/>
                <wp:effectExtent l="10160" t="12700" r="8890" b="69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mjos5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clients in the financial instruments concerned at the time transactions in the financial instruments are executed.</w:t>
      </w:r>
    </w:p>
    <w:p w:rsidR="00F94DD9" w:rsidRPr="00F94DD9" w:rsidRDefault="00F94DD9" w:rsidP="00F94DD9">
      <w:pPr>
        <w:numPr>
          <w:ilvl w:val="0"/>
          <w:numId w:val="40"/>
        </w:numPr>
        <w:tabs>
          <w:tab w:val="left" w:pos="576"/>
        </w:tabs>
        <w:spacing w:before="250"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an ARM, in accordance with instructions from the investment firm, cancels or corrects a transaction report submitted on behalf of an investment firm, the investment firm shall retain the details of the corrections and cancellations provided to it by the ARM in order to be able to track the cancellations or corrections.</w:t>
      </w:r>
    </w:p>
    <w:p w:rsidR="00F94DD9" w:rsidRPr="00F94DD9" w:rsidRDefault="00F94DD9" w:rsidP="00F94DD9">
      <w:pPr>
        <w:numPr>
          <w:ilvl w:val="0"/>
          <w:numId w:val="40"/>
        </w:numPr>
        <w:tabs>
          <w:tab w:val="left" w:pos="576"/>
        </w:tabs>
        <w:spacing w:before="245" w:line="307"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reports referred to in Article 26(5) of Regulation (EU) No 600/2014 shall be sent to the competent authority of the home Member State of the trading venue.</w:t>
      </w:r>
    </w:p>
    <w:p w:rsidR="00F94DD9" w:rsidRPr="00F94DD9" w:rsidRDefault="00F94DD9" w:rsidP="00F94DD9">
      <w:pPr>
        <w:numPr>
          <w:ilvl w:val="0"/>
          <w:numId w:val="40"/>
        </w:numPr>
        <w:tabs>
          <w:tab w:val="left" w:pos="576"/>
        </w:tabs>
        <w:spacing w:before="247"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Competent authorities shall use secure electronic communication channels when exchanging transaction reports with each other.</w:t>
      </w:r>
    </w:p>
    <w:p w:rsidR="00F94DD9" w:rsidRPr="00F94DD9" w:rsidRDefault="00F94DD9" w:rsidP="00F94DD9">
      <w:pPr>
        <w:spacing w:before="706"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16</w:t>
      </w:r>
    </w:p>
    <w:p w:rsidR="00F94DD9" w:rsidRPr="00F94DD9" w:rsidRDefault="00F94DD9" w:rsidP="00F94DD9">
      <w:pPr>
        <w:spacing w:before="144" w:line="279"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Determination of the most relevant market in terms of liquidity</w:t>
      </w:r>
    </w:p>
    <w:p w:rsidR="00F94DD9" w:rsidRPr="00F94DD9" w:rsidRDefault="00F94DD9" w:rsidP="00F94DD9">
      <w:pPr>
        <w:spacing w:before="238"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1. In the case of a transferable security within the meaning of Article 4(1)(44)(a) of Directive 2014/65/EU or a unit in a collective investment undertaking, the most relevant market in terms of liquidity for that financial instrument (hereinafter 'most relevant market') shall be determined once each calendar year based on the previous calendar year data, provided that the </w:t>
      </w:r>
      <w:r w:rsidR="0006652B">
        <w:rPr>
          <w:rFonts w:ascii="Times New Roman" w:eastAsia="Times New Roman" w:hAnsi="Times New Roman"/>
          <w:color w:val="000000"/>
          <w:sz w:val="24"/>
          <w:lang w:val="en-US" w:eastAsia="en-US"/>
        </w:rPr>
        <w:t>financial</w:t>
      </w:r>
      <w:r w:rsidRPr="00F94DD9">
        <w:rPr>
          <w:rFonts w:ascii="Times New Roman" w:eastAsia="Times New Roman" w:hAnsi="Times New Roman"/>
          <w:color w:val="000000"/>
          <w:sz w:val="24"/>
          <w:lang w:val="en-US" w:eastAsia="en-US"/>
        </w:rPr>
        <w:t xml:space="preserve"> instrument was admitted to trading or traded at the beginning of the previous calendar year, as follows:</w:t>
      </w:r>
    </w:p>
    <w:p w:rsidR="00F94DD9" w:rsidRPr="00F94DD9" w:rsidRDefault="00F94DD9" w:rsidP="00F94DD9">
      <w:pPr>
        <w:numPr>
          <w:ilvl w:val="0"/>
          <w:numId w:val="41"/>
        </w:numPr>
        <w:tabs>
          <w:tab w:val="left" w:pos="720"/>
        </w:tabs>
        <w:spacing w:before="249" w:line="304" w:lineRule="exact"/>
        <w:ind w:left="57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instruments admitted to trading on one or more regulated markets, the most relevant market shall be the regulated market where the turnover for the previous calendar year for that instrument is the highest;</w:t>
      </w:r>
    </w:p>
    <w:p w:rsidR="00F94DD9" w:rsidRPr="00F94DD9" w:rsidRDefault="00F94DD9" w:rsidP="00F94DD9">
      <w:pPr>
        <w:numPr>
          <w:ilvl w:val="0"/>
          <w:numId w:val="41"/>
        </w:numPr>
        <w:tabs>
          <w:tab w:val="left" w:pos="720"/>
        </w:tabs>
        <w:spacing w:before="252" w:line="301" w:lineRule="exact"/>
        <w:ind w:left="57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instruments not admitted to trading on regulated markets, the most relevant market shall be the MTF where the turnover for the previous calendar year for that instrument is the highest;</w:t>
      </w:r>
    </w:p>
    <w:p w:rsidR="00F94DD9" w:rsidRPr="00F94DD9" w:rsidRDefault="00F94DD9" w:rsidP="00F94DD9">
      <w:pPr>
        <w:numPr>
          <w:ilvl w:val="0"/>
          <w:numId w:val="41"/>
        </w:numPr>
        <w:tabs>
          <w:tab w:val="left" w:pos="720"/>
        </w:tabs>
        <w:spacing w:before="257" w:line="302" w:lineRule="exact"/>
        <w:ind w:left="57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the purposes of (a) and (b), the highest turnover shall be calculated by excluding all transactions that benefit from pre-trade transparency waivers pursuant to Article 4(1)(a), (b) or (c) of Regulation (EU) No 600/2014 .</w:t>
      </w:r>
    </w:p>
    <w:p w:rsidR="00F94DD9" w:rsidRPr="00F94DD9" w:rsidRDefault="00F94DD9" w:rsidP="00F94DD9">
      <w:pPr>
        <w:spacing w:before="253" w:line="303" w:lineRule="exact"/>
        <w:ind w:right="144"/>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2. By way of derogation from paragraph 1, where a transferable security within the meaning of Article 4(1)(44)(a) of Directive 2014/65/EU or a unit in a collective investment undertaking was not admitted to trading or traded at the beginning of the previous calendar year or where there is insufficient or non-existent data to calculate the turnover in accordance with paragraph 1(c) for the purpose of determining the most relevant market for that financial instrument , the most relevant market for the financial instrument shall be the market of the Member State in which a request for admission to trading was first made or where the instrument was first traded.</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42" w:bottom="960" w:left="1267" w:header="720" w:footer="720" w:gutter="0"/>
          <w:cols w:space="720"/>
        </w:sectPr>
      </w:pPr>
    </w:p>
    <w:p w:rsidR="00257EB7" w:rsidRDefault="00257EB7" w:rsidP="00F94DD9">
      <w:pPr>
        <w:spacing w:before="287" w:line="305" w:lineRule="exact"/>
        <w:ind w:right="144"/>
        <w:textAlignment w:val="baseline"/>
        <w:rPr>
          <w:rFonts w:ascii="Times New Roman" w:eastAsia="Times New Roman" w:hAnsi="Times New Roman"/>
          <w:color w:val="000000"/>
          <w:sz w:val="24"/>
          <w:lang w:val="en-US" w:eastAsia="en-US"/>
        </w:rPr>
      </w:pPr>
    </w:p>
    <w:p w:rsidR="00F94DD9" w:rsidRPr="00F94DD9" w:rsidRDefault="00F94DD9" w:rsidP="00F94DD9">
      <w:pPr>
        <w:spacing w:before="287"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3. In the case of a transferable security within the meaning of Article 4(1)(44)(b) of Directive 2014/65/EU or a money market instrument whose issuer is established in the EEA, the most relevant market shall be the market of the Member State where the registered office of the issuer is situated.</w:t>
      </w:r>
    </w:p>
    <w:p w:rsidR="00F94DD9" w:rsidRPr="00F94DD9" w:rsidRDefault="00F94DD9" w:rsidP="00F94DD9">
      <w:pPr>
        <w:spacing w:before="245"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4. In the case of a transferable security within the meaning of Article 4(1)(44)(b) of Directive 2014/65/EU or a money market instrument whose issuer is established outside the EEA , the most relevant market shall be the market of the Member State where the request for admission to trading of that financial instrument was first made or where the financial instrument was first traded on a trading venue.</w:t>
      </w:r>
    </w:p>
    <w:p w:rsidR="00F94DD9" w:rsidRPr="00F94DD9" w:rsidRDefault="00F94DD9" w:rsidP="00F94DD9">
      <w:pPr>
        <w:spacing w:before="248"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In the case of a financial instrument which is a derivative contract or a contract for difference or a transferable security within the meaning of Article 4(1)(44)(c) of Directive 2014/65/EU, the most relevant market shall be determined as follows:</w:t>
      </w:r>
    </w:p>
    <w:p w:rsidR="00F94DD9" w:rsidRPr="00F94DD9" w:rsidRDefault="00F94DD9" w:rsidP="00F94DD9">
      <w:pPr>
        <w:numPr>
          <w:ilvl w:val="0"/>
          <w:numId w:val="42"/>
        </w:numPr>
        <w:tabs>
          <w:tab w:val="left" w:pos="792"/>
        </w:tabs>
        <w:spacing w:before="253"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the financial instrument is a transferable security within the meaning of Article 4(1)(44)(a) of Directive 2014/65/EU which is admitted to trading on a regulated market or is traded on an MTF, the most relevant market shall be the market deemed to be the most relevant market for the underlying security in accordance with paragraph 1 or 2 of this Article;</w:t>
      </w:r>
    </w:p>
    <w:p w:rsidR="00F94DD9" w:rsidRPr="00F94DD9" w:rsidRDefault="00F94DD9" w:rsidP="00F94DD9">
      <w:pPr>
        <w:numPr>
          <w:ilvl w:val="0"/>
          <w:numId w:val="42"/>
        </w:numPr>
        <w:tabs>
          <w:tab w:val="left" w:pos="792"/>
        </w:tabs>
        <w:spacing w:before="254"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a financial instrument is a transferable security within the meaning of Article 4(1)(44)(b) of Directive 2014/65/EU or a money market instrument which is admitted to trading on a regulated market or traded on an MTF or an OTF, the most relevant market shall be the market deemed to be the most relevant market for the underlying financial instrument in accordance with paragraph 3 or 4 of this Article;</w:t>
      </w:r>
    </w:p>
    <w:p w:rsidR="00F94DD9" w:rsidRPr="00F94DD9" w:rsidRDefault="00F94DD9" w:rsidP="00F94DD9">
      <w:pPr>
        <w:numPr>
          <w:ilvl w:val="0"/>
          <w:numId w:val="42"/>
        </w:numPr>
        <w:tabs>
          <w:tab w:val="left" w:pos="792"/>
        </w:tabs>
        <w:spacing w:before="253"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a financial instrument is a basket, the most relevant market shall be the market of the Member State in which the financial instrument was first admitted to trading or traded on a trading venue;</w:t>
      </w:r>
    </w:p>
    <w:p w:rsidR="00F94DD9" w:rsidRPr="00F94DD9" w:rsidRDefault="00F94DD9" w:rsidP="00F94DD9">
      <w:pPr>
        <w:numPr>
          <w:ilvl w:val="0"/>
          <w:numId w:val="42"/>
        </w:numPr>
        <w:tabs>
          <w:tab w:val="left" w:pos="792"/>
        </w:tabs>
        <w:spacing w:before="247" w:line="305"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a financial instrument is an index, the most relevant market shall be the market of the Members State in which the financial instrument was first admitted to trading or traded on a trading venue;</w:t>
      </w:r>
    </w:p>
    <w:p w:rsidR="00F94DD9" w:rsidRPr="00F94DD9" w:rsidRDefault="00F94DD9" w:rsidP="00F94DD9">
      <w:pPr>
        <w:numPr>
          <w:ilvl w:val="0"/>
          <w:numId w:val="42"/>
        </w:numPr>
        <w:tabs>
          <w:tab w:val="left" w:pos="792"/>
        </w:tabs>
        <w:spacing w:before="249"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of the financial instrument is a derivative admitted to trading or traded on a trading venue, the most relevant market shall be the market of the Member State in which that derivative is admitted to trading or traded on a trading venue.</w:t>
      </w:r>
    </w:p>
    <w:p w:rsidR="00F94DD9" w:rsidRPr="00F94DD9" w:rsidRDefault="00F94DD9" w:rsidP="00F94DD9">
      <w:pPr>
        <w:spacing w:before="248"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6. For financial instruments that are not covered by paragraphs 1 to 5, the most relevant market shall be the market of the Member State of the trading venue which first admitted the financial instrument to trading or on which the financial instrument was first traded .</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42" w:bottom="1541" w:left="1267" w:header="720" w:footer="720" w:gutter="0"/>
          <w:cols w:space="720"/>
        </w:sectPr>
      </w:pPr>
    </w:p>
    <w:p w:rsidR="00F94DD9" w:rsidRPr="00F94DD9" w:rsidRDefault="00F94DD9" w:rsidP="00F94DD9">
      <w:pPr>
        <w:spacing w:line="142" w:lineRule="exact"/>
        <w:jc w:val="left"/>
        <w:textAlignment w:val="baseline"/>
        <w:rPr>
          <w:rFonts w:ascii="Times New Roman" w:eastAsia="Times New Roman" w:hAnsi="Times New Roman"/>
          <w:color w:val="6177A8"/>
          <w:sz w:val="21"/>
          <w:lang w:val="en-US" w:eastAsia="en-US"/>
        </w:rPr>
      </w:pPr>
    </w:p>
    <w:p w:rsidR="00F94DD9" w:rsidRPr="00F94DD9" w:rsidRDefault="00F94DD9" w:rsidP="00F94DD9">
      <w:pPr>
        <w:spacing w:before="270" w:line="275"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Entry into force and application</w:t>
      </w:r>
    </w:p>
    <w:p w:rsidR="00F94DD9" w:rsidRPr="00F94DD9" w:rsidRDefault="00F94DD9" w:rsidP="00F94DD9">
      <w:pPr>
        <w:spacing w:before="240" w:line="307"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F94DD9" w:rsidRPr="00F94DD9" w:rsidRDefault="00F94DD9" w:rsidP="00F94DD9">
      <w:pPr>
        <w:spacing w:before="275" w:line="274"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shall apply from 3 January 2017.</w:t>
      </w:r>
    </w:p>
    <w:p w:rsidR="00F94DD9" w:rsidRPr="00F94DD9" w:rsidRDefault="00F94DD9" w:rsidP="00F94DD9">
      <w:pPr>
        <w:spacing w:before="682" w:line="424" w:lineRule="exact"/>
        <w:ind w:right="432"/>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shall be binding in its entirety and directly applicable in all Member States. Done at Brussels,</w:t>
      </w:r>
    </w:p>
    <w:p w:rsidR="00F94DD9" w:rsidRPr="00F94DD9" w:rsidRDefault="00F94DD9" w:rsidP="00F94DD9">
      <w:pPr>
        <w:spacing w:before="726" w:line="271" w:lineRule="exact"/>
        <w:ind w:right="3024"/>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For the Commission The President</w:t>
      </w:r>
    </w:p>
    <w:p w:rsidR="00F94DD9" w:rsidRPr="00F94DD9" w:rsidRDefault="00F94DD9" w:rsidP="00F94DD9">
      <w:pPr>
        <w:spacing w:before="1003" w:line="271" w:lineRule="exact"/>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[For the Commission</w:t>
      </w:r>
    </w:p>
    <w:p w:rsidR="00F94DD9" w:rsidRPr="00F94DD9" w:rsidRDefault="00F94DD9" w:rsidP="00F94DD9">
      <w:pPr>
        <w:spacing w:before="8" w:line="271" w:lineRule="exact"/>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On behalf of the President</w:t>
      </w:r>
    </w:p>
    <w:p w:rsidR="00F94DD9" w:rsidRPr="00F94DD9" w:rsidRDefault="00F94DD9" w:rsidP="00F94DD9">
      <w:pPr>
        <w:spacing w:before="280" w:line="271" w:lineRule="exact"/>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[Position]</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7" w:bottom="960" w:left="1252" w:header="720" w:footer="720" w:gutter="0"/>
          <w:cols w:space="720"/>
        </w:sectPr>
      </w:pPr>
    </w:p>
    <w:p w:rsidR="00F94DD9" w:rsidRPr="00F94DD9" w:rsidRDefault="00F94DD9" w:rsidP="00F94DD9">
      <w:pPr>
        <w:spacing w:before="1" w:after="452"/>
        <w:ind w:right="8351"/>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49D1F213" wp14:editId="1640957A">
            <wp:extent cx="563880" cy="56070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266"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F94DD9" w:rsidRPr="00F94DD9" w:rsidRDefault="00F94DD9" w:rsidP="00F94DD9">
      <w:pPr>
        <w:spacing w:before="1" w:line="321" w:lineRule="exact"/>
        <w:jc w:val="left"/>
        <w:textAlignment w:val="baseline"/>
        <w:rPr>
          <w:rFonts w:ascii="Times New Roman" w:eastAsia="Times New Roman" w:hAnsi="Times New Roman"/>
          <w:b/>
          <w:color w:val="000000"/>
          <w:spacing w:val="-2"/>
          <w:sz w:val="28"/>
          <w:lang w:val="en-US" w:eastAsia="en-US"/>
        </w:rPr>
      </w:pPr>
      <w:r>
        <w:rPr>
          <w:rFonts w:ascii="Times New Roman" w:eastAsia="PMingLiU" w:hAnsi="Times New Roman"/>
          <w:noProof/>
        </w:rPr>
        <mc:AlternateContent>
          <mc:Choice Requires="wps">
            <w:drawing>
              <wp:anchor distT="0" distB="0" distL="0" distR="0" simplePos="0" relativeHeight="251776000"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3" type="#_x0000_t202" style="position:absolute;margin-left:67.55pt;margin-top:774.1pt;width:39.9pt;height:27pt;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Xx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HxQ1fGzAgAA&#10;tA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77024" behindDoc="0" locked="0" layoutInCell="1" allowOverlap="1">
                <wp:simplePos x="0" y="0"/>
                <wp:positionH relativeFrom="page">
                  <wp:posOffset>3603625</wp:posOffset>
                </wp:positionH>
                <wp:positionV relativeFrom="page">
                  <wp:posOffset>9965055</wp:posOffset>
                </wp:positionV>
                <wp:extent cx="336550" cy="175260"/>
                <wp:effectExtent l="3175" t="1905" r="3175" b="3810"/>
                <wp:wrapSquare wrapText="bothSides"/>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15"/>
                                <w:sz w:val="24"/>
                              </w:rPr>
                            </w:pPr>
                            <w:r>
                              <w:rPr>
                                <w:rFonts w:eastAsia="Times New Roman"/>
                                <w:color w:val="000000"/>
                                <w:spacing w:val="15"/>
                                <w:sz w:val="24"/>
                              </w:rPr>
                              <w:t>441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6" type="#_x0000_t202" style="position:absolute;margin-left:283.75pt;margin-top:784.65pt;width:26.5pt;height:13.8pt;z-index:251777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Dsw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" filled="f" stroked="f">
                <v:textbox inset="0,0,0,0">
                  <w:txbxContent>
                    <w:p w:rsidR="0006652B" w:rsidRDefault="0006652B" w:rsidP="00F94DD9">
                      <w:pPr>
                        <w:spacing w:before="3" w:line="259" w:lineRule="exact"/>
                        <w:textAlignment w:val="baseline"/>
                        <w:rPr>
                          <w:rFonts w:eastAsia="Times New Roman"/>
                          <w:color w:val="000000"/>
                          <w:spacing w:val="15"/>
                          <w:sz w:val="24"/>
                        </w:rPr>
                      </w:pPr>
                      <w:r>
                        <w:rPr>
                          <w:rFonts w:eastAsia="Times New Roman"/>
                          <w:color w:val="000000"/>
                          <w:spacing w:val="15"/>
                          <w:sz w:val="24"/>
                        </w:rPr>
                        <w:t>441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7804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5" type="#_x0000_t202" style="position:absolute;margin-left:487.75pt;margin-top:774.1pt;width:39.9pt;height:27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KkHEMe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872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zCU1U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F94DD9">
        <w:rPr>
          <w:rFonts w:ascii="Times New Roman" w:eastAsia="Times New Roman" w:hAnsi="Times New Roman"/>
          <w:b/>
          <w:color w:val="000000"/>
          <w:spacing w:val="-2"/>
          <w:sz w:val="28"/>
          <w:lang w:val="en-US" w:eastAsia="en-US"/>
        </w:rPr>
        <w:t>Annex I:</w:t>
      </w:r>
    </w:p>
    <w:p w:rsidR="00F94DD9" w:rsidRPr="00F94DD9" w:rsidRDefault="00F94DD9" w:rsidP="00F94DD9">
      <w:pPr>
        <w:spacing w:before="153" w:line="273" w:lineRule="exact"/>
        <w:jc w:val="center"/>
        <w:textAlignment w:val="baseline"/>
        <w:rPr>
          <w:rFonts w:ascii="Times New Roman" w:eastAsia="Times New Roman" w:hAnsi="Times New Roman"/>
          <w:color w:val="000000"/>
          <w:spacing w:val="-4"/>
          <w:sz w:val="24"/>
          <w:lang w:val="en-US" w:eastAsia="en-US"/>
        </w:rPr>
      </w:pPr>
      <w:r w:rsidRPr="00F94DD9">
        <w:rPr>
          <w:rFonts w:ascii="Times New Roman" w:eastAsia="Times New Roman" w:hAnsi="Times New Roman"/>
          <w:color w:val="000000"/>
          <w:spacing w:val="-4"/>
          <w:sz w:val="24"/>
          <w:lang w:val="en-US" w:eastAsia="en-US"/>
        </w:rPr>
        <w:t>Table 1</w:t>
      </w:r>
    </w:p>
    <w:p w:rsidR="00F94DD9" w:rsidRPr="00F94DD9" w:rsidRDefault="00F94DD9" w:rsidP="00F94DD9">
      <w:pPr>
        <w:spacing w:before="157" w:after="116" w:line="269"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Legend for Table 2</w:t>
      </w:r>
    </w:p>
    <w:tbl>
      <w:tblPr>
        <w:tblW w:w="0" w:type="auto"/>
        <w:tblInd w:w="51" w:type="dxa"/>
        <w:tblLayout w:type="fixed"/>
        <w:tblCellMar>
          <w:left w:w="0" w:type="dxa"/>
          <w:right w:w="0" w:type="dxa"/>
        </w:tblCellMar>
        <w:tblLook w:val="04A0" w:firstRow="1" w:lastRow="0" w:firstColumn="1" w:lastColumn="0" w:noHBand="0" w:noVBand="1"/>
      </w:tblPr>
      <w:tblGrid>
        <w:gridCol w:w="1824"/>
        <w:gridCol w:w="1709"/>
        <w:gridCol w:w="5764"/>
      </w:tblGrid>
      <w:tr w:rsidR="00F94DD9" w:rsidRPr="00F94DD9" w:rsidTr="0006652B">
        <w:trPr>
          <w:trHeight w:hRule="exact" w:val="331"/>
        </w:trPr>
        <w:tc>
          <w:tcPr>
            <w:tcW w:w="182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F94DD9" w:rsidRPr="00F94DD9" w:rsidRDefault="00F94DD9" w:rsidP="00F94DD9">
            <w:pPr>
              <w:spacing w:after="79" w:line="23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SYMBOL</w:t>
            </w:r>
          </w:p>
        </w:tc>
        <w:tc>
          <w:tcPr>
            <w:tcW w:w="170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F94DD9" w:rsidRPr="00F94DD9" w:rsidRDefault="00F94DD9" w:rsidP="00F94DD9">
            <w:pPr>
              <w:spacing w:after="79" w:line="23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DATA TYPE</w:t>
            </w:r>
          </w:p>
        </w:tc>
        <w:tc>
          <w:tcPr>
            <w:tcW w:w="576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F94DD9" w:rsidRPr="00F94DD9" w:rsidRDefault="00F94DD9" w:rsidP="00F94DD9">
            <w:pPr>
              <w:spacing w:after="78" w:line="23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DEFINITION</w:t>
            </w:r>
          </w:p>
        </w:tc>
      </w:tr>
      <w:tr w:rsidR="00F94DD9" w:rsidRPr="00F94DD9" w:rsidTr="0006652B">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8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{ALPHANUM-n}</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Up to n</w:t>
            </w:r>
          </w:p>
          <w:p w:rsidR="00F94DD9" w:rsidRPr="00F94DD9" w:rsidRDefault="00F94DD9" w:rsidP="00F94DD9">
            <w:pPr>
              <w:spacing w:after="68" w:line="25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7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Free text field.</w:t>
            </w:r>
          </w:p>
        </w:tc>
      </w:tr>
      <w:tr w:rsidR="00F94DD9" w:rsidRPr="00F94DD9" w:rsidTr="0006652B">
        <w:trPr>
          <w:trHeight w:hRule="exact" w:val="32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{CFI_CODE}</w:t>
            </w:r>
          </w:p>
        </w:tc>
        <w:tc>
          <w:tcPr>
            <w:tcW w:w="1709"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after="8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6 characters</w:t>
            </w:r>
          </w:p>
        </w:tc>
        <w:tc>
          <w:tcPr>
            <w:tcW w:w="5764"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after="8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ISO 10962 CFI code</w:t>
            </w:r>
          </w:p>
        </w:tc>
      </w:tr>
      <w:tr w:rsidR="00F94DD9" w:rsidRPr="00F94DD9" w:rsidTr="0006652B">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4" w:line="243"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{COUNTRYCOD E_2}</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9"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3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2 letter country code, as defined by ISO 3166-1 alpha-2 country code</w:t>
            </w:r>
          </w:p>
        </w:tc>
      </w:tr>
      <w:tr w:rsidR="00F94DD9" w:rsidRPr="00F94DD9" w:rsidTr="0006652B">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8" w:line="24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{CURRENCYCO DE_3 }</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4"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3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3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3 letter currency code, as defined by ISO 4217 currency codes</w:t>
            </w:r>
          </w:p>
        </w:tc>
      </w:tr>
      <w:tr w:rsidR="00F94DD9" w:rsidRPr="00F94DD9" w:rsidTr="0006652B">
        <w:trPr>
          <w:trHeight w:hRule="exact" w:val="3082"/>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2598" w:line="241"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{DATE_TIME_FO RMAT}</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2598" w:line="241" w:lineRule="exact"/>
              <w:ind w:right="324"/>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ISO 8601 date and time format</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44" w:lineRule="exact"/>
              <w:ind w:right="2592"/>
              <w:jc w:val="left"/>
              <w:textAlignment w:val="baseline"/>
              <w:rPr>
                <w:rFonts w:ascii="Times New Roman" w:eastAsia="Times New Roman" w:hAnsi="Times New Roman"/>
                <w:color w:val="000000"/>
                <w:spacing w:val="-1"/>
                <w:sz w:val="20"/>
                <w:lang w:val="en-US" w:eastAsia="en-US"/>
              </w:rPr>
            </w:pPr>
            <w:r w:rsidRPr="00F94DD9">
              <w:rPr>
                <w:rFonts w:ascii="Times New Roman" w:eastAsia="Times New Roman" w:hAnsi="Times New Roman"/>
                <w:color w:val="000000"/>
                <w:spacing w:val="-1"/>
                <w:sz w:val="20"/>
                <w:lang w:val="en-US" w:eastAsia="en-US"/>
              </w:rPr>
              <w:t>Date and time in the following format: YYYY-MM-DDThh:mm:ss.ddddddZ.</w:t>
            </w:r>
          </w:p>
          <w:p w:rsidR="00F94DD9" w:rsidRPr="00F94DD9" w:rsidRDefault="00F94DD9" w:rsidP="00F94DD9">
            <w:pPr>
              <w:tabs>
                <w:tab w:val="left" w:pos="792"/>
              </w:tabs>
              <w:spacing w:before="8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'YYYY' is the year;</w:t>
            </w:r>
          </w:p>
          <w:p w:rsidR="00F94DD9" w:rsidRPr="00F94DD9" w:rsidRDefault="00F94DD9" w:rsidP="00F94DD9">
            <w:pPr>
              <w:tabs>
                <w:tab w:val="left" w:pos="792"/>
              </w:tabs>
              <w:spacing w:before="4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`MM' is the month;</w:t>
            </w:r>
          </w:p>
          <w:p w:rsidR="00F94DD9" w:rsidRPr="00F94DD9" w:rsidRDefault="00F94DD9" w:rsidP="00F94DD9">
            <w:pPr>
              <w:tabs>
                <w:tab w:val="left" w:pos="792"/>
              </w:tabs>
              <w:spacing w:before="4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`DD' is the day;</w:t>
            </w:r>
          </w:p>
          <w:p w:rsidR="00F94DD9" w:rsidRPr="00F94DD9" w:rsidRDefault="00F94DD9" w:rsidP="00F94DD9">
            <w:pPr>
              <w:tabs>
                <w:tab w:val="left" w:pos="792"/>
              </w:tabs>
              <w:spacing w:before="4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'T' – means that the letter 'T' shall be used</w:t>
            </w:r>
          </w:p>
          <w:p w:rsidR="00F94DD9" w:rsidRPr="00F94DD9" w:rsidRDefault="00F94DD9" w:rsidP="00F94DD9">
            <w:pPr>
              <w:tabs>
                <w:tab w:val="left" w:pos="792"/>
              </w:tabs>
              <w:spacing w:before="36"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'hh' is the hour;</w:t>
            </w:r>
          </w:p>
          <w:p w:rsidR="00F94DD9" w:rsidRPr="00F94DD9" w:rsidRDefault="00F94DD9" w:rsidP="00F94DD9">
            <w:pPr>
              <w:tabs>
                <w:tab w:val="left" w:pos="792"/>
              </w:tabs>
              <w:spacing w:before="4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`mm' is the minute;</w:t>
            </w:r>
          </w:p>
          <w:p w:rsidR="00F94DD9" w:rsidRPr="00F94DD9" w:rsidRDefault="00F94DD9" w:rsidP="00F94DD9">
            <w:pPr>
              <w:tabs>
                <w:tab w:val="left" w:pos="792"/>
              </w:tabs>
              <w:spacing w:before="4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 ss.dddddd' is the second and its fraction of a second;</w:t>
            </w:r>
          </w:p>
          <w:p w:rsidR="00F94DD9" w:rsidRPr="00F94DD9" w:rsidRDefault="00F94DD9" w:rsidP="00F94DD9">
            <w:pPr>
              <w:tabs>
                <w:tab w:val="left" w:pos="792"/>
              </w:tabs>
              <w:spacing w:before="4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Z is UTC time.</w:t>
            </w:r>
          </w:p>
          <w:p w:rsidR="00F94DD9" w:rsidRPr="00F94DD9" w:rsidRDefault="00F94DD9" w:rsidP="00F94DD9">
            <w:pPr>
              <w:spacing w:before="100" w:after="7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Dates and times shall be reported in UTC.</w:t>
            </w:r>
          </w:p>
        </w:tc>
      </w:tr>
      <w:tr w:rsidR="00F94DD9" w:rsidRPr="00F94DD9" w:rsidTr="0006652B">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4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{DATEFORMAT}</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7" w:line="24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ISO 8601 date format</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8" w:line="243" w:lineRule="exact"/>
              <w:ind w:right="176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Dates shall be formatted in the following format: YYYY-MM-DD.</w:t>
            </w:r>
          </w:p>
        </w:tc>
      </w:tr>
      <w:tr w:rsidR="00F94DD9" w:rsidRPr="00F94DD9" w:rsidTr="0006652B">
        <w:trPr>
          <w:trHeight w:hRule="exact" w:val="1330"/>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109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{DECIMAL-n/m}</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4" w:line="250" w:lineRule="exact"/>
              <w:ind w:right="14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Decimal number of up to n digits in total of which up to m digits can be fraction digits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Numerical field for both positive and negative values.</w:t>
            </w:r>
          </w:p>
          <w:p w:rsidR="00F94DD9" w:rsidRPr="00F94DD9" w:rsidRDefault="00F94DD9" w:rsidP="00F94DD9">
            <w:pPr>
              <w:tabs>
                <w:tab w:val="left" w:pos="792"/>
              </w:tabs>
              <w:spacing w:before="8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decimal separator is '.' (full stop);</w:t>
            </w:r>
          </w:p>
          <w:p w:rsidR="00F94DD9" w:rsidRPr="00F94DD9" w:rsidRDefault="00F94DD9" w:rsidP="00F94DD9">
            <w:pPr>
              <w:tabs>
                <w:tab w:val="left" w:pos="792"/>
              </w:tabs>
              <w:spacing w:before="4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negative numbers are prefixed with '' (minus);</w:t>
            </w:r>
          </w:p>
          <w:p w:rsidR="00F94DD9" w:rsidRPr="00F94DD9" w:rsidRDefault="00F94DD9" w:rsidP="00F94DD9">
            <w:pPr>
              <w:spacing w:before="98" w:after="18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Values are rounded and not truncated.</w:t>
            </w:r>
          </w:p>
        </w:tc>
      </w:tr>
      <w:tr w:rsidR="00F94DD9" w:rsidRPr="00F94DD9" w:rsidTr="0006652B">
        <w:trPr>
          <w:trHeight w:hRule="exact" w:val="4353"/>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411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{INDEX}</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851"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4 alphabetic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300" w:lineRule="exact"/>
              <w:ind w:right="3420"/>
              <w:jc w:val="left"/>
              <w:textAlignment w:val="baseline"/>
              <w:rPr>
                <w:rFonts w:ascii="Times New Roman" w:eastAsia="Times New Roman" w:hAnsi="Times New Roman"/>
                <w:color w:val="000000"/>
                <w:spacing w:val="3"/>
                <w:sz w:val="20"/>
                <w:lang w:val="en-US" w:eastAsia="en-US"/>
              </w:rPr>
            </w:pPr>
            <w:r w:rsidRPr="00F94DD9">
              <w:rPr>
                <w:rFonts w:ascii="Times New Roman" w:eastAsia="Times New Roman" w:hAnsi="Times New Roman"/>
                <w:color w:val="000000"/>
                <w:spacing w:val="3"/>
                <w:sz w:val="20"/>
                <w:lang w:val="en-US" w:eastAsia="en-US"/>
              </w:rPr>
              <w:t>'EONA' — EONIA 'EONS' - EONIA SWAP `EURI' - EURIBOR `EUUS' - EURODOLLAR `EUCH' - EuroSwiss `GCFR' - GCF REPO `ISDA' - ISDAFIX 'LIBI' - LIBID</w:t>
            </w:r>
          </w:p>
          <w:p w:rsidR="00F94DD9" w:rsidRPr="00F94DD9" w:rsidRDefault="00F94DD9" w:rsidP="00F94DD9">
            <w:pPr>
              <w:spacing w:before="4" w:after="77" w:line="310" w:lineRule="exact"/>
              <w:ind w:right="3780"/>
              <w:jc w:val="left"/>
              <w:textAlignment w:val="baseline"/>
              <w:rPr>
                <w:rFonts w:ascii="Times New Roman" w:eastAsia="Times New Roman" w:hAnsi="Times New Roman"/>
                <w:color w:val="000000"/>
                <w:spacing w:val="-1"/>
                <w:sz w:val="20"/>
                <w:lang w:val="en-US" w:eastAsia="en-US"/>
              </w:rPr>
            </w:pPr>
            <w:r w:rsidRPr="00F94DD9">
              <w:rPr>
                <w:rFonts w:ascii="Times New Roman" w:eastAsia="Times New Roman" w:hAnsi="Times New Roman"/>
                <w:color w:val="000000"/>
                <w:spacing w:val="-1"/>
                <w:sz w:val="20"/>
                <w:lang w:val="en-US" w:eastAsia="en-US"/>
              </w:rPr>
              <w:t>`LIBO' - LIBOR `MAAA' – Muni AAA `PFAN' - Pfandbriefe `TIBO' - TIBOR `STBO' - STIBOR `BBSW' - BBSW</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59" w:bottom="960" w:left="1250" w:header="720" w:footer="720" w:gutter="0"/>
          <w:cols w:space="720"/>
        </w:sectPr>
      </w:pPr>
    </w:p>
    <w:p w:rsidR="00F94DD9" w:rsidRPr="00F94DD9" w:rsidRDefault="00F94DD9" w:rsidP="00F94DD9">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51" w:type="dxa"/>
        <w:tblLayout w:type="fixed"/>
        <w:tblCellMar>
          <w:left w:w="0" w:type="dxa"/>
          <w:right w:w="0" w:type="dxa"/>
        </w:tblCellMar>
        <w:tblLook w:val="04A0" w:firstRow="1" w:lastRow="0" w:firstColumn="1" w:lastColumn="0" w:noHBand="0" w:noVBand="1"/>
      </w:tblPr>
      <w:tblGrid>
        <w:gridCol w:w="1824"/>
        <w:gridCol w:w="1709"/>
        <w:gridCol w:w="5764"/>
      </w:tblGrid>
      <w:tr w:rsidR="00F94DD9" w:rsidRPr="00F94DD9" w:rsidTr="0006652B">
        <w:trPr>
          <w:trHeight w:hRule="exact" w:val="3734"/>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7" w:line="304" w:lineRule="exact"/>
              <w:ind w:right="3636"/>
              <w:jc w:val="left"/>
              <w:textAlignment w:val="baseline"/>
              <w:rPr>
                <w:rFonts w:ascii="Times New Roman" w:eastAsia="Times New Roman" w:hAnsi="Times New Roman"/>
                <w:color w:val="000000"/>
                <w:spacing w:val="3"/>
                <w:sz w:val="20"/>
                <w:lang w:val="en-US" w:eastAsia="en-US"/>
              </w:rPr>
            </w:pPr>
            <w:r w:rsidRPr="00F94DD9">
              <w:rPr>
                <w:rFonts w:ascii="Times New Roman" w:eastAsia="Times New Roman" w:hAnsi="Times New Roman"/>
                <w:color w:val="000000"/>
                <w:spacing w:val="3"/>
                <w:sz w:val="20"/>
                <w:lang w:val="en-US" w:eastAsia="en-US"/>
              </w:rPr>
              <w:t>'JIBA' - JIBAR `BUBO' - BUBOR `CDOR' - CDOR `CIBO' - CIBOR `MOSP' - MOSPRIM `NIBO' - NIBOR `PRBO' - PRIBOR `TLBO' - TELBOR `WIBO' — WIBOR `TREA' — Treasury `SWAP' — SWAP `FUSW' — Future SWAP</w:t>
            </w:r>
          </w:p>
        </w:tc>
      </w:tr>
      <w:tr w:rsidR="00F94DD9" w:rsidRPr="00F94DD9" w:rsidTr="0006652B">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84"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{INTEGER-n}</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8" w:line="247" w:lineRule="exact"/>
              <w:ind w:right="14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Integer number of up to n digits in total</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81"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Numerical field for both positive and negative integer values.</w:t>
            </w:r>
          </w:p>
        </w:tc>
      </w:tr>
      <w:tr w:rsidR="00F94DD9" w:rsidRPr="00F94DD9" w:rsidTr="0006652B">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16"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{ISIN}</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2"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18"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ISIN code, as defined in ISO 6166</w:t>
            </w:r>
          </w:p>
        </w:tc>
      </w:tr>
      <w:tr w:rsidR="00F94DD9" w:rsidRPr="00F94DD9" w:rsidTr="0006652B">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6"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{LEI}</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6"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20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2"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Legal entity identifier as defined in ISO 17442</w:t>
            </w:r>
          </w:p>
        </w:tc>
      </w:tr>
      <w:tr w:rsidR="00F94DD9" w:rsidRPr="00F94DD9" w:rsidTr="0006652B">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6"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{MIC}</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6"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4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2"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Market identifier as defined in ISO 10383</w:t>
            </w:r>
          </w:p>
        </w:tc>
      </w:tr>
      <w:tr w:rsidR="00F94DD9" w:rsidRPr="00F94DD9" w:rsidTr="0006652B">
        <w:trPr>
          <w:trHeight w:hRule="exact" w:val="58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30"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_ID}</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1"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35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ind w:right="32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The identifier is derived in accordance with Article 6 and Table of Annex II.</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9" w:bottom="960" w:left="1250" w:header="720" w:footer="720" w:gutter="0"/>
          <w:cols w:space="720"/>
        </w:sectPr>
      </w:pPr>
    </w:p>
    <w:p w:rsidR="00F94DD9" w:rsidRPr="00F94DD9" w:rsidRDefault="00F94DD9" w:rsidP="00F94DD9">
      <w:pPr>
        <w:spacing w:before="380" w:line="264" w:lineRule="exact"/>
        <w:jc w:val="center"/>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lastRenderedPageBreak/>
        <w:t>Table 2</w:t>
      </w:r>
    </w:p>
    <w:p w:rsidR="00F94DD9" w:rsidRPr="00F94DD9" w:rsidRDefault="00F94DD9" w:rsidP="00F94DD9">
      <w:pPr>
        <w:spacing w:before="11" w:after="2" w:line="550" w:lineRule="exact"/>
        <w:ind w:right="2448"/>
        <w:jc w:val="left"/>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 xml:space="preserve">Details to be reported in transaction reports </w:t>
      </w:r>
      <w:r w:rsidRPr="00F94DD9">
        <w:rPr>
          <w:rFonts w:ascii="Times New Roman" w:eastAsia="Times New Roman" w:hAnsi="Times New Roman"/>
          <w:color w:val="000000"/>
          <w:sz w:val="24"/>
          <w:lang w:val="en-US" w:eastAsia="en-US"/>
        </w:rPr>
        <w:t>All fields are mandatory, unless stated otherwise.</w:t>
      </w:r>
    </w:p>
    <w:p w:rsidR="00F94DD9" w:rsidRPr="00F94DD9" w:rsidRDefault="00F94DD9" w:rsidP="00F94DD9">
      <w:pPr>
        <w:spacing w:before="119" w:line="20" w:lineRule="exact"/>
        <w:jc w:val="left"/>
        <w:rPr>
          <w:rFonts w:ascii="Times New Roman" w:eastAsia="PMingLiU" w:hAnsi="Times New Roman"/>
          <w:lang w:val="en-US" w:eastAsia="en-US"/>
        </w:rPr>
      </w:pPr>
      <w:r>
        <w:rPr>
          <w:rFonts w:ascii="Times New Roman" w:eastAsia="PMingLiU" w:hAnsi="Times New Roman"/>
          <w:noProof/>
        </w:rPr>
        <mc:AlternateContent>
          <mc:Choice Requires="wps">
            <w:drawing>
              <wp:anchor distT="0" distB="0" distL="114300" distR="114300" simplePos="0" relativeHeight="251681792" behindDoc="0" locked="0" layoutInCell="1" allowOverlap="1">
                <wp:simplePos x="0" y="0"/>
                <wp:positionH relativeFrom="page">
                  <wp:posOffset>6739255</wp:posOffset>
                </wp:positionH>
                <wp:positionV relativeFrom="page">
                  <wp:posOffset>2176145</wp:posOffset>
                </wp:positionV>
                <wp:extent cx="0" cy="811530"/>
                <wp:effectExtent l="5080" t="13970" r="13970" b="1270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1530"/>
                        </a:xfrm>
                        <a:prstGeom prst="line">
                          <a:avLst/>
                        </a:prstGeom>
                        <a:noFill/>
                        <a:ln w="8890">
                          <a:solidFill>
                            <a:srgbClr val="3E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65pt,171.35pt" to="530.65pt,2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" strokecolor="#3e3e3e" strokeweight=".7pt">
                <w10:wrap anchorx="page" anchory="page"/>
              </v:line>
            </w:pict>
          </mc:Fallback>
        </mc:AlternateContent>
      </w:r>
    </w:p>
    <w:tbl>
      <w:tblPr>
        <w:tblW w:w="0" w:type="auto"/>
        <w:tblInd w:w="49" w:type="dxa"/>
        <w:tblLayout w:type="fixed"/>
        <w:tblCellMar>
          <w:left w:w="0" w:type="dxa"/>
          <w:right w:w="0" w:type="dxa"/>
        </w:tblCellMar>
        <w:tblLook w:val="04A0" w:firstRow="1" w:lastRow="0" w:firstColumn="1" w:lastColumn="0" w:noHBand="0" w:noVBand="1"/>
      </w:tblPr>
      <w:tblGrid>
        <w:gridCol w:w="408"/>
        <w:gridCol w:w="1718"/>
        <w:gridCol w:w="4983"/>
        <w:gridCol w:w="2193"/>
      </w:tblGrid>
      <w:tr w:rsidR="00F94DD9" w:rsidRPr="00F94DD9" w:rsidTr="0006652B">
        <w:trPr>
          <w:trHeight w:hRule="exact" w:val="1248"/>
        </w:trPr>
        <w:tc>
          <w:tcPr>
            <w:tcW w:w="408"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7" w:after="864" w:line="227" w:lineRule="exact"/>
              <w:ind w:right="158"/>
              <w:jc w:val="righ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N</w:t>
            </w:r>
          </w:p>
        </w:tc>
        <w:tc>
          <w:tcPr>
            <w:tcW w:w="1718"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2" w:after="869" w:line="227"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FIELD</w:t>
            </w:r>
          </w:p>
        </w:tc>
        <w:tc>
          <w:tcPr>
            <w:tcW w:w="4983"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3" w:after="868" w:line="227"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CONTENT TO BE REPORTED</w:t>
            </w:r>
          </w:p>
        </w:tc>
        <w:tc>
          <w:tcPr>
            <w:tcW w:w="2193"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3" w:after="187" w:line="227" w:lineRule="exact"/>
              <w:ind w:right="396"/>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FORMAT AND STANDARDS TO BE USED FOR REPORTING</w:t>
            </w:r>
          </w:p>
        </w:tc>
      </w:tr>
      <w:tr w:rsidR="00F94DD9" w:rsidRPr="00F94DD9" w:rsidTr="0006652B">
        <w:trPr>
          <w:trHeight w:hRule="exact" w:val="782"/>
        </w:trPr>
        <w:tc>
          <w:tcPr>
            <w:tcW w:w="408"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before="94" w:after="464"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w:t>
            </w:r>
          </w:p>
        </w:tc>
        <w:tc>
          <w:tcPr>
            <w:tcW w:w="1718"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before="98" w:after="460" w:line="21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Report status</w:t>
            </w:r>
          </w:p>
        </w:tc>
        <w:tc>
          <w:tcPr>
            <w:tcW w:w="4983"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line="100" w:lineRule="exact"/>
              <w:ind w:right="4895"/>
              <w:jc w:val="right"/>
              <w:textAlignment w:val="baseline"/>
              <w:rPr>
                <w:rFonts w:ascii="Times New Roman" w:eastAsia="Times New Roman" w:hAnsi="Times New Roman"/>
                <w:b/>
                <w:color w:val="000000"/>
                <w:sz w:val="7"/>
                <w:lang w:val="en-US" w:eastAsia="en-US"/>
              </w:rPr>
            </w:pPr>
            <w:r w:rsidRPr="00F94DD9">
              <w:rPr>
                <w:rFonts w:ascii="Times New Roman" w:eastAsia="Times New Roman" w:hAnsi="Times New Roman"/>
                <w:b/>
                <w:color w:val="000000"/>
                <w:sz w:val="7"/>
                <w:lang w:val="en-US" w:eastAsia="en-US"/>
              </w:rPr>
              <w:t>1</w:t>
            </w:r>
            <w:r w:rsidRPr="00F94DD9">
              <w:rPr>
                <w:rFonts w:ascii="Garamond" w:eastAsia="Garamond" w:hAnsi="Garamond"/>
                <w:b/>
                <w:color w:val="000000"/>
                <w:sz w:val="7"/>
                <w:vertAlign w:val="superscript"/>
                <w:lang w:val="en-US" w:eastAsia="en-US"/>
              </w:rPr>
              <w:t>-</w:t>
            </w:r>
          </w:p>
          <w:p w:rsidR="00F94DD9" w:rsidRPr="00F94DD9" w:rsidRDefault="00F94DD9" w:rsidP="00F94DD9">
            <w:pPr>
              <w:spacing w:after="230" w:line="218" w:lineRule="exact"/>
              <w:ind w:right="75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report is new or a cancellation.</w:t>
            </w:r>
          </w:p>
        </w:tc>
        <w:tc>
          <w:tcPr>
            <w:tcW w:w="2193"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line="100" w:lineRule="exact"/>
              <w:ind w:right="2078"/>
              <w:jc w:val="right"/>
              <w:textAlignment w:val="baseline"/>
              <w:rPr>
                <w:rFonts w:ascii="Times New Roman" w:eastAsia="Times New Roman" w:hAnsi="Times New Roman"/>
                <w:b/>
                <w:color w:val="000000"/>
                <w:sz w:val="7"/>
                <w:lang w:val="en-US" w:eastAsia="en-US"/>
              </w:rPr>
            </w:pPr>
            <w:r w:rsidRPr="00F94DD9">
              <w:rPr>
                <w:rFonts w:ascii="Times New Roman" w:eastAsia="Times New Roman" w:hAnsi="Times New Roman"/>
                <w:b/>
                <w:color w:val="000000"/>
                <w:sz w:val="7"/>
                <w:lang w:val="en-US" w:eastAsia="en-US"/>
              </w:rPr>
              <w:t>1</w:t>
            </w:r>
            <w:r w:rsidRPr="00F94DD9">
              <w:rPr>
                <w:rFonts w:ascii="Garamond" w:eastAsia="Garamond" w:hAnsi="Garamond"/>
                <w:b/>
                <w:color w:val="000000"/>
                <w:sz w:val="7"/>
                <w:vertAlign w:val="superscript"/>
                <w:lang w:val="en-US" w:eastAsia="en-US"/>
              </w:rPr>
              <w:t>-</w:t>
            </w:r>
          </w:p>
          <w:p w:rsidR="00F94DD9" w:rsidRPr="00F94DD9" w:rsidRDefault="00F94DD9" w:rsidP="00F94DD9">
            <w:pPr>
              <w:spacing w:after="174" w:line="246" w:lineRule="exact"/>
              <w:ind w:right="39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'NEWT' - New `CANC' - Cancellation</w:t>
            </w:r>
          </w:p>
        </w:tc>
      </w:tr>
      <w:tr w:rsidR="00F94DD9" w:rsidRPr="00F94DD9" w:rsidTr="0006652B">
        <w:trPr>
          <w:trHeight w:hRule="exact" w:val="2160"/>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09" w:after="1827"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0" w:after="1592" w:line="232"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Transaction Reference Number</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0" w:line="232"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number that is unique to the executing firm for each transaction report .</w:t>
            </w:r>
          </w:p>
          <w:p w:rsidR="00F94DD9" w:rsidRPr="00F94DD9" w:rsidRDefault="00F94DD9" w:rsidP="00F94DD9">
            <w:pPr>
              <w:spacing w:before="59" w:after="17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pursuant to Article 26(5) of Regulation (EU) 600/2014, a trading venue submits a transaction report on behalf of a firm that is not subject to Regulation (EU) 600/2014, the trading venue shall populate this field with a number that has been internally generated by the trading venue and that is unique for each transaction report submitted by the trading venue.</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86" w:after="1594" w:line="233" w:lineRule="exact"/>
              <w:ind w:right="288"/>
              <w:jc w:val="left"/>
              <w:textAlignment w:val="baseline"/>
              <w:rPr>
                <w:rFonts w:ascii="Times New Roman" w:eastAsia="Times New Roman" w:hAnsi="Times New Roman"/>
                <w:color w:val="000000"/>
                <w:spacing w:val="-4"/>
                <w:sz w:val="18"/>
                <w:lang w:val="en-US" w:eastAsia="en-US"/>
              </w:rPr>
            </w:pPr>
            <w:r w:rsidRPr="00F94DD9">
              <w:rPr>
                <w:rFonts w:ascii="Times New Roman" w:eastAsia="Times New Roman" w:hAnsi="Times New Roman"/>
                <w:color w:val="000000"/>
                <w:spacing w:val="-4"/>
                <w:sz w:val="18"/>
                <w:lang w:val="en-US" w:eastAsia="en-US"/>
              </w:rPr>
              <w:t>{ALPHANUMERICAL-52}</w:t>
            </w:r>
          </w:p>
        </w:tc>
      </w:tr>
      <w:tr w:rsidR="00F94DD9" w:rsidRPr="00F94DD9" w:rsidTr="0006652B">
        <w:trPr>
          <w:trHeight w:hRule="exact" w:val="1935"/>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09" w:after="1611"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4" w:line="230" w:lineRule="exact"/>
              <w:jc w:val="left"/>
              <w:textAlignment w:val="baseline"/>
              <w:rPr>
                <w:rFonts w:ascii="Times New Roman" w:eastAsia="Times New Roman" w:hAnsi="Times New Roman"/>
                <w:color w:val="000000"/>
                <w:sz w:val="18"/>
                <w:lang w:val="fr-FR" w:eastAsia="en-US"/>
              </w:rPr>
            </w:pPr>
            <w:r w:rsidRPr="00F94DD9">
              <w:rPr>
                <w:rFonts w:ascii="Times New Roman" w:eastAsia="Times New Roman" w:hAnsi="Times New Roman"/>
                <w:color w:val="000000"/>
                <w:sz w:val="18"/>
                <w:lang w:val="fr-FR" w:eastAsia="en-US"/>
              </w:rPr>
              <w:t>Trading venue transaction</w:t>
            </w:r>
          </w:p>
          <w:p w:rsidR="00F94DD9" w:rsidRPr="00F94DD9" w:rsidRDefault="00F94DD9" w:rsidP="00F94DD9">
            <w:pPr>
              <w:spacing w:before="16" w:after="1150" w:line="210" w:lineRule="exact"/>
              <w:jc w:val="left"/>
              <w:textAlignment w:val="baseline"/>
              <w:rPr>
                <w:rFonts w:ascii="Times New Roman" w:eastAsia="Times New Roman" w:hAnsi="Times New Roman"/>
                <w:color w:val="000000"/>
                <w:sz w:val="18"/>
                <w:lang w:val="fr-FR" w:eastAsia="en-US"/>
              </w:rPr>
            </w:pPr>
            <w:r w:rsidRPr="00F94DD9">
              <w:rPr>
                <w:rFonts w:ascii="Times New Roman" w:eastAsia="Times New Roman" w:hAnsi="Times New Roman"/>
                <w:color w:val="000000"/>
                <w:sz w:val="18"/>
                <w:lang w:val="fr-FR" w:eastAsia="en-US"/>
              </w:rPr>
              <w:t>identification code</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8"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is a number generated by trading venues and disseminated to both the buying and the selling parties in accordance with Article 12 of [RTS 24 on the maintenance of relevant data relating to orders in financial instruments under Article 25 of Regulation 600/2014 EU].</w:t>
            </w:r>
          </w:p>
          <w:p w:rsidR="00F94DD9" w:rsidRPr="00F94DD9" w:rsidRDefault="00F94DD9" w:rsidP="00F94DD9">
            <w:pPr>
              <w:spacing w:before="51" w:after="180" w:line="233" w:lineRule="exact"/>
              <w:ind w:right="43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only required for the market side of a transaction executed on a trading venue.</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88" w:after="1380" w:line="231" w:lineRule="exact"/>
              <w:ind w:right="288"/>
              <w:jc w:val="left"/>
              <w:textAlignment w:val="baseline"/>
              <w:rPr>
                <w:rFonts w:ascii="Times New Roman" w:eastAsia="Times New Roman" w:hAnsi="Times New Roman"/>
                <w:color w:val="000000"/>
                <w:spacing w:val="-4"/>
                <w:sz w:val="18"/>
                <w:lang w:val="en-US" w:eastAsia="en-US"/>
              </w:rPr>
            </w:pPr>
            <w:r w:rsidRPr="00F94DD9">
              <w:rPr>
                <w:rFonts w:ascii="Times New Roman" w:eastAsia="Times New Roman" w:hAnsi="Times New Roman"/>
                <w:color w:val="000000"/>
                <w:spacing w:val="-4"/>
                <w:sz w:val="18"/>
                <w:lang w:val="en-US" w:eastAsia="en-US"/>
              </w:rPr>
              <w:t>{ALPHANUMERICAL-52}</w:t>
            </w:r>
          </w:p>
        </w:tc>
      </w:tr>
      <w:tr w:rsidR="00F94DD9" w:rsidRPr="00F94DD9" w:rsidTr="0006652B">
        <w:trPr>
          <w:trHeight w:hRule="exact" w:val="782"/>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9" w:after="463"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79" w:after="229" w:line="23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Executing entity identification code</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170" w:line="288" w:lineRule="exact"/>
              <w:ind w:right="756"/>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Code used to identify the entity executing the transaction. For legal entities, use the legal entity identifier.</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9" w:after="463" w:line="21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tc>
      </w:tr>
      <w:tr w:rsidR="00F94DD9" w:rsidRPr="00F94DD9" w:rsidTr="0006652B">
        <w:trPr>
          <w:trHeight w:hRule="exact" w:val="1642"/>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09" w:after="1313"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3" w:after="177" w:line="227" w:lineRule="exact"/>
              <w:ind w:right="39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Investment Firm covered by Directive 2004/39/EC or Directive 2014/65/EU</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5" w:after="1089" w:line="224" w:lineRule="exact"/>
              <w:ind w:right="216"/>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Indicates whether the entity identified in field 4 is an investment firm covered by Directive 2004/39/EC or Directive 2014/65/EU.</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36" w:after="1030" w:line="283" w:lineRule="exact"/>
              <w:ind w:right="13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yes 'false- no</w:t>
            </w:r>
          </w:p>
        </w:tc>
      </w:tr>
      <w:tr w:rsidR="00F94DD9" w:rsidRPr="00F94DD9" w:rsidTr="0006652B">
        <w:trPr>
          <w:trHeight w:hRule="exact" w:val="3274"/>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13" w:after="2950"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0" w:after="2719" w:line="23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Submitting entity identification code</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6" w:line="227"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entity submitting the transaction report to the competent authority in accordance with Article 26(7) of Regulation (EU) 600/2014.</w:t>
            </w:r>
          </w:p>
          <w:p w:rsidR="00F94DD9" w:rsidRPr="00F94DD9" w:rsidRDefault="00F94DD9" w:rsidP="00F94DD9">
            <w:pPr>
              <w:spacing w:before="408" w:line="228"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report is submitted by the executing firm directly to the competent authority, it shall be populated with the LEI of the executing firm (where the executing firm is a legal entity).</w:t>
            </w:r>
          </w:p>
          <w:p w:rsidR="00F94DD9" w:rsidRPr="00F94DD9" w:rsidRDefault="00F94DD9" w:rsidP="00F94DD9">
            <w:pPr>
              <w:spacing w:before="116" w:line="230" w:lineRule="exact"/>
              <w:ind w:right="57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Where the report is submitted by a trading venue, it shall be populated with the LEI of the operator of the trading venue.</w:t>
            </w:r>
          </w:p>
          <w:p w:rsidR="00F94DD9" w:rsidRPr="00F94DD9" w:rsidRDefault="00F94DD9" w:rsidP="00F94DD9">
            <w:pPr>
              <w:spacing w:before="119" w:after="255" w:line="227"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report is submitted by an ARM, it shall be populated with the LEI of the ARM.</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11" w:after="2952" w:line="21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893" w:right="1262" w:bottom="1178" w:left="1247" w:header="720" w:footer="720" w:gutter="0"/>
          <w:cols w:space="720"/>
        </w:sectPr>
      </w:pPr>
    </w:p>
    <w:p w:rsidR="00F94DD9" w:rsidRPr="00F94DD9" w:rsidRDefault="00F94DD9" w:rsidP="00F94DD9">
      <w:pPr>
        <w:spacing w:before="45" w:after="559" w:line="357" w:lineRule="exact"/>
        <w:jc w:val="left"/>
        <w:textAlignment w:val="baseline"/>
        <w:rPr>
          <w:rFonts w:ascii="Times New Roman" w:eastAsia="Times New Roman" w:hAnsi="Times New Roman"/>
          <w:b/>
          <w:color w:val="6177A8"/>
          <w:spacing w:val="4"/>
          <w:sz w:val="29"/>
          <w:lang w:val="en-US" w:eastAsia="en-US"/>
        </w:rPr>
      </w:pPr>
    </w:p>
    <w:tbl>
      <w:tblPr>
        <w:tblW w:w="0" w:type="auto"/>
        <w:tblInd w:w="49" w:type="dxa"/>
        <w:tblLayout w:type="fixed"/>
        <w:tblCellMar>
          <w:left w:w="0" w:type="dxa"/>
          <w:right w:w="0" w:type="dxa"/>
        </w:tblCellMar>
        <w:tblLook w:val="04A0" w:firstRow="1" w:lastRow="0" w:firstColumn="1" w:lastColumn="0" w:noHBand="0" w:noVBand="1"/>
      </w:tblPr>
      <w:tblGrid>
        <w:gridCol w:w="547"/>
        <w:gridCol w:w="1570"/>
        <w:gridCol w:w="4982"/>
        <w:gridCol w:w="2203"/>
      </w:tblGrid>
      <w:tr w:rsidR="00F94DD9" w:rsidRPr="00F94DD9" w:rsidTr="0006652B">
        <w:trPr>
          <w:trHeight w:hRule="exact" w:val="2078"/>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40" w:line="218" w:lineRule="exact"/>
              <w:jc w:val="left"/>
              <w:textAlignment w:val="baseline"/>
              <w:rPr>
                <w:rFonts w:ascii="Times New Roman" w:eastAsia="Times New Roman" w:hAnsi="Times New Roman"/>
                <w:b/>
                <w:color w:val="000000"/>
                <w:sz w:val="21"/>
                <w:lang w:val="en-US" w:eastAsia="en-US"/>
              </w:rPr>
            </w:pPr>
            <w:r w:rsidRPr="00F94DD9">
              <w:rPr>
                <w:rFonts w:ascii="Times New Roman" w:eastAsia="Times New Roman" w:hAnsi="Times New Roman"/>
                <w:b/>
                <w:color w:val="000000"/>
                <w:sz w:val="21"/>
                <w:lang w:val="en-US" w:eastAsia="en-US"/>
              </w:rPr>
              <w:t>Buyer details</w:t>
            </w:r>
          </w:p>
          <w:p w:rsidR="00F94DD9" w:rsidRPr="00F94DD9" w:rsidRDefault="00F94DD9" w:rsidP="00F94DD9">
            <w:pPr>
              <w:tabs>
                <w:tab w:val="left" w:pos="792"/>
              </w:tabs>
              <w:spacing w:before="7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For joint accounts fields 7-11 shall be repeated for each buyer.</w:t>
            </w:r>
          </w:p>
          <w:p w:rsidR="00F94DD9" w:rsidRPr="00F94DD9" w:rsidRDefault="00F94DD9" w:rsidP="00F94DD9">
            <w:pPr>
              <w:tabs>
                <w:tab w:val="left" w:pos="792"/>
              </w:tabs>
              <w:spacing w:before="85"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Where the transaction is for a transmitted order that has met the conditions for transmission set out in Article 4, the</w:t>
            </w:r>
          </w:p>
          <w:p w:rsidR="00F94DD9" w:rsidRPr="00F94DD9" w:rsidRDefault="00F94DD9" w:rsidP="00F94DD9">
            <w:pPr>
              <w:spacing w:before="2" w:line="237" w:lineRule="exact"/>
              <w:ind w:right="93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information in fields 7-15 shall be populated by the receiving firm in the receiving firm's report with the information received from the transmitting firm.</w:t>
            </w:r>
          </w:p>
          <w:p w:rsidR="00F94DD9" w:rsidRPr="00F94DD9" w:rsidRDefault="00F94DD9" w:rsidP="00F94DD9">
            <w:pPr>
              <w:tabs>
                <w:tab w:val="left" w:pos="792"/>
              </w:tabs>
              <w:spacing w:before="4" w:after="178" w:line="235" w:lineRule="exact"/>
              <w:ind w:right="216"/>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t>
            </w:r>
            <w:r w:rsidRPr="00F94DD9">
              <w:rPr>
                <w:rFonts w:ascii="Times New Roman" w:eastAsia="Times New Roman" w:hAnsi="Times New Roman"/>
                <w:color w:val="000000"/>
                <w:spacing w:val="-1"/>
                <w:sz w:val="18"/>
                <w:lang w:val="en-US" w:eastAsia="en-US"/>
              </w:rPr>
              <w:tab/>
              <w:t xml:space="preserve">Where the transmission is for a transmitted order that has not met the conditions for transmission set out in Article </w:t>
            </w:r>
            <w:r w:rsidRPr="00F94DD9">
              <w:rPr>
                <w:rFonts w:ascii="Times New Roman" w:eastAsia="Times New Roman" w:hAnsi="Times New Roman"/>
                <w:color w:val="000000"/>
                <w:spacing w:val="-1"/>
                <w:sz w:val="18"/>
                <w:lang w:val="en-US" w:eastAsia="en-US"/>
              </w:rPr>
              <w:br/>
              <w:t>4 the receiving firm shall treat the transmitting firm as the buyer.</w:t>
            </w:r>
          </w:p>
        </w:tc>
      </w:tr>
      <w:tr w:rsidR="00F94DD9" w:rsidRPr="00F94DD9" w:rsidTr="0006652B">
        <w:trPr>
          <w:trHeight w:hRule="exact" w:val="11271"/>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1093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7</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Buyer</w:t>
            </w:r>
          </w:p>
          <w:p w:rsidR="00F94DD9" w:rsidRPr="00F94DD9" w:rsidRDefault="00F94DD9" w:rsidP="00F94DD9">
            <w:pPr>
              <w:spacing w:before="16" w:after="10715"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code</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acquirer of the financial instrument</w:t>
            </w:r>
          </w:p>
          <w:p w:rsidR="00F94DD9" w:rsidRPr="00F94DD9" w:rsidRDefault="00F94DD9" w:rsidP="00F94DD9">
            <w:pPr>
              <w:spacing w:before="348" w:line="225"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acquirer is a legal entity, the LEI code of the acquirer shall be used.</w:t>
            </w:r>
          </w:p>
          <w:p w:rsidR="00F94DD9" w:rsidRPr="00F94DD9" w:rsidRDefault="00F94DD9" w:rsidP="00F94DD9">
            <w:pPr>
              <w:spacing w:before="55"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acquirer is a non-legal entity, the identifier specified in Article 6 shall be used.</w:t>
            </w:r>
          </w:p>
          <w:p w:rsidR="00F94DD9" w:rsidRPr="00F94DD9" w:rsidRDefault="00F94DD9" w:rsidP="00F94DD9">
            <w:pPr>
              <w:spacing w:before="60"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was executed on a trading venue or on an organised trading platform outside of the Union that utilises a central counterparty (CCP) and where the identity of the acquirer is not disclosed, the LEI code of the CCP shall be used.</w:t>
            </w:r>
          </w:p>
          <w:p w:rsidR="00F94DD9" w:rsidRPr="00F94DD9" w:rsidRDefault="00F94DD9" w:rsidP="00F94DD9">
            <w:pPr>
              <w:spacing w:before="65"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was executed on a trading venue or on an organised trading platform outside of the Union that does not utilise a CCP and where the identity of the acquirer is not disclosed, the MIC code of the trading venue or of the organised trading platform outside of the Union shall be used.</w:t>
            </w:r>
          </w:p>
          <w:p w:rsidR="00F94DD9" w:rsidRPr="00F94DD9" w:rsidRDefault="00F94DD9" w:rsidP="00F94DD9">
            <w:pPr>
              <w:spacing w:before="62" w:line="226"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Where the acquirer is an investment firm acting as a systematic internaliser (SI), the LEI code of the SI shall be used.</w:t>
            </w:r>
          </w:p>
          <w:p w:rsidR="00F94DD9" w:rsidRPr="00F94DD9" w:rsidRDefault="00F94DD9" w:rsidP="00F94DD9">
            <w:pPr>
              <w:spacing w:before="345"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`INTC' shall be used to designate an aggregate client account within the investment firm in order to report a transfer into or out of that account with an associated allocation to the individual client(s) out of or into that account respectively.</w:t>
            </w:r>
          </w:p>
          <w:p w:rsidR="00F94DD9" w:rsidRPr="00F94DD9" w:rsidRDefault="00F94DD9" w:rsidP="00F94DD9">
            <w:pPr>
              <w:spacing w:before="346"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options and swaptions, the buyer shall be the counterparty that holds the right to exercise the option and the seller shall be the counterparty that sells the option and receives a premium.</w:t>
            </w:r>
          </w:p>
          <w:p w:rsidR="00F94DD9" w:rsidRPr="00F94DD9" w:rsidRDefault="00F94DD9" w:rsidP="00F94DD9">
            <w:pPr>
              <w:spacing w:before="6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futures and forwards other than futures and forwards relating to currencies, the buyer shall be the counterparty buying the instrument and the seller the counterparty selling the instrument.</w:t>
            </w:r>
          </w:p>
          <w:p w:rsidR="00F94DD9" w:rsidRPr="00F94DD9" w:rsidRDefault="00F94DD9" w:rsidP="00F94DD9">
            <w:pPr>
              <w:spacing w:before="60"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relating to securities, the buyer shall be the counterparty that gets the risk of price movement of the underlying security and receives the security amount. The seller shall be the counterparty paying the security amount.</w:t>
            </w:r>
          </w:p>
          <w:p w:rsidR="00F94DD9" w:rsidRPr="00F94DD9" w:rsidRDefault="00F94DD9" w:rsidP="00F94DD9">
            <w:pPr>
              <w:spacing w:before="57"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related to interest rates or inflation indices, the buyer shall be the counterparty paying the fixed rate. The seller shall be the counterparty receiving the fixed rate. In case of basis swaps (float-to-float interest rate swaps), the buyer shall be the counterparty that pays the spread and the seller the counterparty that receives the spread.</w:t>
            </w:r>
          </w:p>
          <w:p w:rsidR="00F94DD9" w:rsidRPr="00F94DD9" w:rsidRDefault="00F94DD9" w:rsidP="00F94DD9">
            <w:pPr>
              <w:spacing w:before="57" w:after="125" w:line="227"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In the case of swaps and forwards related to currencies and of cross currency swaps, the buyer shall be the counterparty receiving the currency which is first when sorted alphabetically by ISO 4217 standard and the seller shall be the counterparty</w:t>
            </w:r>
          </w:p>
        </w:tc>
        <w:tc>
          <w:tcPr>
            <w:tcW w:w="2203"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32" w:after="10085" w:line="286" w:lineRule="exact"/>
              <w:ind w:right="720"/>
              <w:jc w:val="left"/>
              <w:textAlignment w:val="baseline"/>
              <w:rPr>
                <w:rFonts w:ascii="Times New Roman" w:eastAsia="Times New Roman" w:hAnsi="Times New Roman"/>
                <w:color w:val="000000"/>
                <w:spacing w:val="35"/>
                <w:sz w:val="18"/>
                <w:lang w:val="en-US" w:eastAsia="en-US"/>
              </w:rPr>
            </w:pPr>
            <w:r w:rsidRPr="00F94DD9">
              <w:rPr>
                <w:rFonts w:ascii="Times New Roman" w:eastAsia="Times New Roman" w:hAnsi="Times New Roman"/>
                <w:color w:val="000000"/>
                <w:spacing w:val="35"/>
                <w:sz w:val="18"/>
                <w:lang w:val="en-US" w:eastAsia="en-US"/>
              </w:rPr>
              <w:t>{LEI} {MIC} {NATIONAL _ID} 'INTC'</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62" w:bottom="960" w:left="1247" w:header="720" w:footer="720" w:gutter="0"/>
          <w:cols w:space="720"/>
        </w:sectPr>
      </w:pPr>
    </w:p>
    <w:p w:rsidR="00F94DD9" w:rsidRPr="00F94DD9" w:rsidRDefault="00F94DD9" w:rsidP="00F94DD9">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49" w:type="dxa"/>
        <w:tblLayout w:type="fixed"/>
        <w:tblCellMar>
          <w:left w:w="0" w:type="dxa"/>
          <w:right w:w="0" w:type="dxa"/>
        </w:tblCellMar>
        <w:tblLook w:val="04A0" w:firstRow="1" w:lastRow="0" w:firstColumn="1" w:lastColumn="0" w:noHBand="0" w:noVBand="1"/>
      </w:tblPr>
      <w:tblGrid>
        <w:gridCol w:w="542"/>
        <w:gridCol w:w="1570"/>
        <w:gridCol w:w="4982"/>
        <w:gridCol w:w="2208"/>
      </w:tblGrid>
      <w:tr w:rsidR="00F94DD9" w:rsidRPr="00F94DD9" w:rsidTr="0006652B">
        <w:trPr>
          <w:trHeight w:hRule="exact" w:val="6087"/>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70"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98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11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delivering this currency.</w:t>
            </w:r>
          </w:p>
          <w:p w:rsidR="00F94DD9" w:rsidRPr="00F94DD9" w:rsidRDefault="00F94DD9" w:rsidP="00F94DD9">
            <w:pPr>
              <w:spacing w:before="61" w:line="227"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 related to dividends, the buyer shall be the counterparty receiving the equivalent actual dividend payments. The seller is the counterparty paying the dividend and receiving the fixed rate.</w:t>
            </w:r>
          </w:p>
          <w:p w:rsidR="00F94DD9" w:rsidRPr="00F94DD9" w:rsidRDefault="00F94DD9" w:rsidP="00F94DD9">
            <w:pPr>
              <w:spacing w:before="54"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derivative instruments for the transfer of credit risk except options and swaptions, the buyer shall be the counterparty buying the protection. The seller is the counterparty selling the protection.</w:t>
            </w:r>
          </w:p>
          <w:p w:rsidR="00F94DD9" w:rsidRPr="00F94DD9" w:rsidRDefault="00F94DD9" w:rsidP="00F94DD9">
            <w:pPr>
              <w:spacing w:before="59"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derivative contract related to commodities, the buyer shall be the counterparty that receives the commodity specified in the report and the seller the counterparty delivering this commodity.</w:t>
            </w:r>
          </w:p>
          <w:p w:rsidR="00F94DD9" w:rsidRPr="00F94DD9" w:rsidRDefault="00F94DD9" w:rsidP="00F94DD9">
            <w:pPr>
              <w:spacing w:before="66" w:line="225"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forward rate agreements, the buyer shall be the counterparty paying the fixed rate and the seller the counterparty receiving the fixed rate.</w:t>
            </w:r>
          </w:p>
          <w:p w:rsidR="00F94DD9" w:rsidRPr="00F94DD9" w:rsidRDefault="00F94DD9" w:rsidP="00F94DD9">
            <w:pPr>
              <w:spacing w:before="6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an increase in notional, the buyer shall be the same as the acquirer of the financial instrument in the original transaction and the seller shall be the same as the disposer of the financial instrument in the original transaction.</w:t>
            </w:r>
          </w:p>
          <w:p w:rsidR="00F94DD9" w:rsidRPr="00F94DD9" w:rsidRDefault="00F94DD9" w:rsidP="00F94DD9">
            <w:pPr>
              <w:spacing w:before="58" w:after="167"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 decrease in notional the buyer shall be the same as the disposer of the financial instrument in the original transaction and the seller shall be the same as the acquirer of the financial instrument in the original transaction.</w:t>
            </w:r>
          </w:p>
        </w:tc>
        <w:tc>
          <w:tcPr>
            <w:tcW w:w="2208"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1646"/>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tcPr>
          <w:p w:rsidR="00F94DD9" w:rsidRPr="00F94DD9" w:rsidRDefault="00F94DD9" w:rsidP="00F94DD9">
            <w:pPr>
              <w:spacing w:before="128" w:line="212"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Additional details</w:t>
            </w:r>
          </w:p>
          <w:p w:rsidR="00F94DD9" w:rsidRPr="00F94DD9" w:rsidRDefault="00F94DD9" w:rsidP="00F94DD9">
            <w:pPr>
              <w:tabs>
                <w:tab w:val="left" w:pos="792"/>
              </w:tabs>
              <w:spacing w:before="7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 8-15 are only applicable if the buyer is a client</w:t>
            </w:r>
          </w:p>
          <w:p w:rsidR="00F94DD9" w:rsidRPr="00F94DD9" w:rsidRDefault="00F94DD9" w:rsidP="00F94DD9">
            <w:pPr>
              <w:tabs>
                <w:tab w:val="left" w:pos="792"/>
              </w:tabs>
              <w:spacing w:before="82" w:after="72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Fields 9-11 are only applicable if the buyer is a natural person</w:t>
            </w:r>
          </w:p>
        </w:tc>
      </w:tr>
      <w:tr w:rsidR="00F94DD9" w:rsidRPr="00F94DD9" w:rsidTr="0006652B">
        <w:trPr>
          <w:trHeight w:hRule="exact" w:val="357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324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8</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after="2792" w:line="228" w:lineRule="exact"/>
              <w:ind w:right="43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Country of the branch for the buyer</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6" w:lineRule="exact"/>
              <w:ind w:right="39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acquirer is a client, this field should identify the country of the branch that received the order from the client or made an investment decision for a client in accordance with a discretionary mandate given to it by the client as required by Article 14.3.</w:t>
            </w:r>
          </w:p>
          <w:p w:rsidR="00F94DD9" w:rsidRPr="00F94DD9" w:rsidRDefault="00F94DD9" w:rsidP="00F94DD9">
            <w:pPr>
              <w:spacing w:before="63" w:line="227"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this activity was not conducted by a branch this should be populated with the country code of the home Member State of the investment firm or the country code of the country where the investment firm has established its head office or registered office (in the case of third country firms).</w:t>
            </w:r>
          </w:p>
          <w:p w:rsidR="00F94DD9" w:rsidRPr="00F94DD9" w:rsidRDefault="00F94DD9" w:rsidP="00F94DD9">
            <w:pPr>
              <w:spacing w:before="62" w:after="181" w:line="225"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this field shall be populated using the information received from the transmitting firm.</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1" w:after="325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r w:rsidR="00F94DD9" w:rsidRPr="00F94DD9" w:rsidTr="0006652B">
        <w:trPr>
          <w:trHeight w:hRule="exact" w:val="975"/>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4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9</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after="419" w:line="225" w:lineRule="exact"/>
              <w:ind w:right="57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Buyer - first 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189" w:line="227" w:lineRule="exact"/>
              <w:ind w:right="50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first name(s) of the buyer. In case of more than one first name, all 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4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72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40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10</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181" w:line="226" w:lineRule="exact"/>
              <w:ind w:right="684"/>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Buyer - surname(s)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181" w:line="226" w:lineRule="exact"/>
              <w:ind w:right="144"/>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Full surname(s) of the buyer. In case of more than one surname, all surnames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9" w:after="41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56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2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11</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2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Buyer - date of</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2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of birth of the buyer</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2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bl>
    <w:p w:rsidR="00F94DD9" w:rsidRPr="00F94DD9" w:rsidRDefault="00F94DD9" w:rsidP="00F94DD9">
      <w:pPr>
        <w:spacing w:after="11" w:line="20" w:lineRule="exact"/>
        <w:jc w:val="left"/>
        <w:rPr>
          <w:rFonts w:ascii="Times New Roman" w:eastAsia="PMingLiU" w:hAnsi="Times New Roman"/>
          <w:lang w:val="en-US" w:eastAsia="en-US"/>
        </w:rPr>
      </w:pPr>
    </w:p>
    <w:p w:rsidR="00F94DD9" w:rsidRDefault="00F94DD9"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r>
        <w:rPr>
          <w:rFonts w:ascii="Times New Roman" w:eastAsia="PMingLiU" w:hAnsi="Times New Roman"/>
          <w:noProof/>
        </w:rPr>
        <mc:AlternateContent>
          <mc:Choice Requires="wps">
            <w:drawing>
              <wp:anchor distT="0" distB="0" distL="0" distR="0" simplePos="0" relativeHeight="251791360"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56" type="#_x0000_t202" style="position:absolute;left:0;text-align:left;margin-left:67.55pt;margin-top:774.1pt;width:39.9pt;height:27pt;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BZswIAALQ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B1EYFmzAgAA&#10;tA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2384" behindDoc="0" locked="0" layoutInCell="1" allowOverlap="1">
                <wp:simplePos x="0" y="0"/>
                <wp:positionH relativeFrom="page">
                  <wp:posOffset>3603625</wp:posOffset>
                </wp:positionH>
                <wp:positionV relativeFrom="page">
                  <wp:posOffset>9953625</wp:posOffset>
                </wp:positionV>
                <wp:extent cx="351790" cy="189865"/>
                <wp:effectExtent l="3175" t="0" r="0" b="635"/>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17" w:line="277" w:lineRule="exact"/>
                              <w:textAlignment w:val="baseline"/>
                              <w:rPr>
                                <w:rFonts w:eastAsia="Times New Roman"/>
                                <w:color w:val="000000"/>
                                <w:spacing w:val="14"/>
                                <w:sz w:val="26"/>
                              </w:rPr>
                            </w:pPr>
                            <w:r>
                              <w:rPr>
                                <w:rFonts w:eastAsia="Times New Roman"/>
                                <w:color w:val="000000"/>
                                <w:spacing w:val="14"/>
                                <w:sz w:val="26"/>
                              </w:rPr>
                              <w:t>446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9" type="#_x0000_t202" style="position:absolute;left:0;text-align:left;margin-left:283.75pt;margin-top:783.75pt;width:27.7pt;height:14.95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rTswIAALQ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" filled="f" stroked="f">
                <v:textbox inset="0,0,0,0">
                  <w:txbxContent>
                    <w:p w:rsidR="0006652B" w:rsidRDefault="0006652B" w:rsidP="00F94DD9">
                      <w:pPr>
                        <w:spacing w:before="17" w:line="277" w:lineRule="exact"/>
                        <w:textAlignment w:val="baseline"/>
                        <w:rPr>
                          <w:rFonts w:eastAsia="Times New Roman"/>
                          <w:color w:val="000000"/>
                          <w:spacing w:val="14"/>
                          <w:sz w:val="26"/>
                        </w:rPr>
                      </w:pPr>
                      <w:r>
                        <w:rPr>
                          <w:rFonts w:eastAsia="Times New Roman"/>
                          <w:color w:val="000000"/>
                          <w:spacing w:val="14"/>
                          <w:sz w:val="26"/>
                        </w:rPr>
                        <w:t>446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340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8" type="#_x0000_t202" style="position:absolute;left:0;text-align:left;margin-left:487.75pt;margin-top:774.1pt;width:39.9pt;height:27pt;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dPbsgIAALQ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vO3T27ICAAC0&#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257EB7" w:rsidRDefault="00257EB7"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p>
    <w:p w:rsidR="00257EB7" w:rsidRDefault="00257EB7"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p>
    <w:p w:rsidR="00257EB7" w:rsidRDefault="00257EB7"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p>
    <w:p w:rsidR="00257EB7" w:rsidRPr="00F94DD9" w:rsidRDefault="00257EB7" w:rsidP="00257EB7">
      <w:pPr>
        <w:spacing w:before="19" w:line="248" w:lineRule="exact"/>
        <w:jc w:val="center"/>
        <w:textAlignment w:val="baseline"/>
        <w:rPr>
          <w:rFonts w:ascii="Bookman Old Style" w:eastAsia="Bookman Old Style" w:hAnsi="Bookman Old Style"/>
          <w:color w:val="6177A8"/>
          <w:spacing w:val="114"/>
          <w:sz w:val="14"/>
          <w:lang w:val="en-US" w:eastAsia="en-US"/>
        </w:rPr>
      </w:pPr>
    </w:p>
    <w:p w:rsidR="00F94DD9" w:rsidRPr="00F94DD9" w:rsidRDefault="00F94DD9" w:rsidP="00F94DD9">
      <w:pPr>
        <w:spacing w:after="250" w:line="107" w:lineRule="exact"/>
        <w:jc w:val="center"/>
        <w:textAlignment w:val="baseline"/>
        <w:rPr>
          <w:rFonts w:ascii="Bookman Old Style" w:eastAsia="Bookman Old Style" w:hAnsi="Bookman Old Style"/>
          <w:color w:val="6177A8"/>
          <w:sz w:val="14"/>
          <w:lang w:val="en-US" w:eastAsia="en-US"/>
        </w:rPr>
      </w:pPr>
      <w:r w:rsidRPr="00F94DD9">
        <w:rPr>
          <w:rFonts w:ascii="Bookman Old Style" w:eastAsia="Bookman Old Style" w:hAnsi="Bookman Old Style"/>
          <w:color w:val="6177A8"/>
          <w:sz w:val="14"/>
          <w:lang w:val="en-US" w:eastAsia="en-US"/>
        </w:rPr>
        <w:lastRenderedPageBreak/>
        <w:t>*</w:t>
      </w:r>
    </w:p>
    <w:tbl>
      <w:tblPr>
        <w:tblW w:w="0" w:type="auto"/>
        <w:tblInd w:w="49" w:type="dxa"/>
        <w:tblLayout w:type="fixed"/>
        <w:tblCellMar>
          <w:left w:w="0" w:type="dxa"/>
          <w:right w:w="0" w:type="dxa"/>
        </w:tblCellMar>
        <w:tblLook w:val="04A0" w:firstRow="1" w:lastRow="0" w:firstColumn="1" w:lastColumn="0" w:noHBand="0" w:noVBand="1"/>
      </w:tblPr>
      <w:tblGrid>
        <w:gridCol w:w="542"/>
        <w:gridCol w:w="1570"/>
        <w:gridCol w:w="4982"/>
        <w:gridCol w:w="2208"/>
      </w:tblGrid>
      <w:tr w:rsidR="00F94DD9" w:rsidRPr="00F94DD9" w:rsidTr="0006652B">
        <w:trPr>
          <w:trHeight w:hRule="exact" w:val="562"/>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70"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119" w:after="23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birth</w:t>
            </w:r>
          </w:p>
        </w:tc>
        <w:tc>
          <w:tcPr>
            <w:tcW w:w="498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2208"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701"/>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tcPr>
          <w:p w:rsidR="00F94DD9" w:rsidRPr="00F94DD9" w:rsidRDefault="00F94DD9" w:rsidP="00F94DD9">
            <w:pPr>
              <w:spacing w:before="108" w:line="213"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Buyer decision maker</w:t>
            </w:r>
          </w:p>
          <w:p w:rsidR="00F94DD9" w:rsidRPr="00F94DD9" w:rsidRDefault="00F94DD9" w:rsidP="00F94DD9">
            <w:pPr>
              <w:tabs>
                <w:tab w:val="left" w:pos="792"/>
              </w:tabs>
              <w:spacing w:before="70" w:after="9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Fields 12-15 are only applicable if the decision maker acts under a power of representation</w:t>
            </w:r>
          </w:p>
        </w:tc>
      </w:tr>
      <w:tr w:rsidR="00F94DD9" w:rsidRPr="00F94DD9" w:rsidTr="0006652B">
        <w:trPr>
          <w:trHeight w:hRule="exact" w:val="250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17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12</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3" w:after="1944" w:line="22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Buyer decision maker code</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31"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person who makes the decision to acquire the financial instrument</w:t>
            </w:r>
          </w:p>
          <w:p w:rsidR="00F94DD9" w:rsidRPr="00F94DD9" w:rsidRDefault="00F94DD9" w:rsidP="00F94DD9">
            <w:pPr>
              <w:spacing w:before="52"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decision is made by an investment firm, this field shall be populated with the identity of the investment firm rather than the individual making the investment decision.</w:t>
            </w:r>
          </w:p>
          <w:p w:rsidR="00F94DD9" w:rsidRPr="00F94DD9" w:rsidRDefault="00F94DD9" w:rsidP="00F94DD9">
            <w:pPr>
              <w:spacing w:before="53" w:line="230"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decision maker is a legal entity, the LEI code of the decision maker shall be used.</w:t>
            </w:r>
          </w:p>
          <w:p w:rsidR="00F94DD9" w:rsidRPr="00F94DD9" w:rsidRDefault="00F94DD9" w:rsidP="00F94DD9">
            <w:pPr>
              <w:spacing w:before="59" w:after="181" w:line="225"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decision maker is a non-legal entity, the identifier specified in Article 6 shall be used.</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p w:rsidR="00F94DD9" w:rsidRPr="00F94DD9" w:rsidRDefault="00F94DD9" w:rsidP="00F94DD9">
            <w:pPr>
              <w:spacing w:before="80" w:after="188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{NATIONAL _ID}</w:t>
            </w:r>
          </w:p>
        </w:tc>
      </w:tr>
      <w:tr w:rsidR="00F94DD9" w:rsidRPr="00F94DD9" w:rsidTr="0006652B">
        <w:trPr>
          <w:trHeight w:hRule="exact" w:val="700"/>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vAlign w:val="center"/>
          </w:tcPr>
          <w:p w:rsidR="00F94DD9" w:rsidRPr="00F94DD9" w:rsidRDefault="00F94DD9" w:rsidP="00F94DD9">
            <w:pPr>
              <w:spacing w:before="112" w:line="213"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Buyer decision maker details</w:t>
            </w:r>
          </w:p>
          <w:p w:rsidR="00F94DD9" w:rsidRPr="00F94DD9" w:rsidRDefault="00F94DD9" w:rsidP="00F94DD9">
            <w:pPr>
              <w:tabs>
                <w:tab w:val="left" w:pos="792"/>
              </w:tabs>
              <w:spacing w:before="65" w:after="8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Fields 13-15 are only applicable if the decision maker is a natural person</w:t>
            </w:r>
          </w:p>
        </w:tc>
      </w:tr>
      <w:tr w:rsidR="00F94DD9" w:rsidRPr="00F94DD9" w:rsidTr="0006652B">
        <w:trPr>
          <w:trHeight w:hRule="exact" w:val="95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63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13</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4" w:after="181" w:line="225"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 decision maker - First 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0" w:after="182" w:line="226"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first name(s) of the decision maker for the buyer. In case of more than one first name, all 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63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955"/>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after="63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14</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after="172" w:line="228"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 decision maker — Surname(s)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172" w:line="229"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surname(s) of the decision maker for the buyer. In case of more than one surname, all surnames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after="63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96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63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15</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after="182" w:line="228"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 decision maker - Date of birth</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63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of birth of the decision maker for the buyer</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64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r w:rsidR="00F94DD9" w:rsidRPr="00F94DD9" w:rsidTr="0006652B">
        <w:trPr>
          <w:trHeight w:hRule="exact" w:val="2121"/>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17" w:line="213"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Seller details and decision maker</w:t>
            </w:r>
          </w:p>
          <w:p w:rsidR="00F94DD9" w:rsidRPr="00F94DD9" w:rsidRDefault="00F94DD9" w:rsidP="00F94DD9">
            <w:pPr>
              <w:tabs>
                <w:tab w:val="left" w:pos="792"/>
              </w:tabs>
              <w:spacing w:before="7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For joint accounts fields 16-20 shall be repeated for each seller.</w:t>
            </w:r>
          </w:p>
          <w:p w:rsidR="00F94DD9" w:rsidRPr="00F94DD9" w:rsidRDefault="00F94DD9" w:rsidP="00F94DD9">
            <w:pPr>
              <w:tabs>
                <w:tab w:val="left" w:pos="792"/>
              </w:tabs>
              <w:spacing w:before="8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Where the transaction for a seller is for a transmitted order that has met the conditions for transmission set out in</w:t>
            </w:r>
          </w:p>
          <w:p w:rsidR="00F94DD9" w:rsidRPr="00F94DD9" w:rsidRDefault="00F94DD9" w:rsidP="00F94DD9">
            <w:pPr>
              <w:spacing w:line="235" w:lineRule="exact"/>
              <w:ind w:right="10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Article 4, the information in fields 16-24 shall be populated by the receiving firm in the receiving firm's report from the information received from the transmitting firm.</w:t>
            </w:r>
          </w:p>
          <w:p w:rsidR="00F94DD9" w:rsidRPr="00F94DD9" w:rsidRDefault="00F94DD9" w:rsidP="00F94DD9">
            <w:pPr>
              <w:tabs>
                <w:tab w:val="left" w:pos="792"/>
              </w:tabs>
              <w:spacing w:before="8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Where the transmission is for a transmitted order that has not met the conditions for transmission set out in Article</w:t>
            </w:r>
          </w:p>
          <w:p w:rsidR="00F94DD9" w:rsidRPr="00F94DD9" w:rsidRDefault="00F94DD9" w:rsidP="00F94DD9">
            <w:pPr>
              <w:spacing w:before="31" w:after="19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 the receiving firm shall treat the transmitting firm as the seller.</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7" w:bottom="960" w:left="1252" w:header="720" w:footer="720" w:gutter="0"/>
          <w:cols w:space="720"/>
        </w:sectPr>
      </w:pPr>
    </w:p>
    <w:p w:rsidR="00F94DD9" w:rsidRPr="00F94DD9" w:rsidRDefault="00F94DD9" w:rsidP="00F94DD9">
      <w:pPr>
        <w:spacing w:before="1302" w:line="219" w:lineRule="exact"/>
        <w:ind w:right="826"/>
        <w:jc w:val="left"/>
        <w:textAlignment w:val="baseline"/>
        <w:rPr>
          <w:rFonts w:ascii="Times New Roman" w:eastAsia="Times New Roman" w:hAnsi="Times New Roman"/>
          <w:color w:val="000000"/>
          <w:sz w:val="18"/>
          <w:lang w:val="en-US" w:eastAsia="en-US"/>
        </w:rPr>
      </w:pPr>
      <w:r>
        <w:rPr>
          <w:rFonts w:ascii="Times New Roman" w:eastAsia="PMingLiU" w:hAnsi="Times New Roman"/>
          <w:noProof/>
        </w:rPr>
        <w:lastRenderedPageBreak/>
        <mc:AlternateContent>
          <mc:Choice Requires="wps">
            <w:drawing>
              <wp:anchor distT="0" distB="0" distL="0" distR="0" simplePos="0" relativeHeight="251794432" behindDoc="0" locked="0" layoutInCell="1" allowOverlap="1">
                <wp:simplePos x="0" y="0"/>
                <wp:positionH relativeFrom="page">
                  <wp:posOffset>824230</wp:posOffset>
                </wp:positionH>
                <wp:positionV relativeFrom="page">
                  <wp:posOffset>445135</wp:posOffset>
                </wp:positionV>
                <wp:extent cx="1272540" cy="9295765"/>
                <wp:effectExtent l="0" t="0" r="0" b="3175"/>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929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61" type="#_x0000_t202" style="position:absolute;margin-left:64.9pt;margin-top:35.05pt;width:100.2pt;height:731.95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BCsgIAALY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826770" distB="229870" distL="0" distR="0" simplePos="0" relativeHeight="251795456" behindDoc="0" locked="0" layoutInCell="1" allowOverlap="1">
                <wp:simplePos x="0" y="0"/>
                <wp:positionH relativeFrom="page">
                  <wp:posOffset>2162175</wp:posOffset>
                </wp:positionH>
                <wp:positionV relativeFrom="page">
                  <wp:posOffset>1271270</wp:posOffset>
                </wp:positionV>
                <wp:extent cx="2908300" cy="8463915"/>
                <wp:effectExtent l="0" t="4445"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846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pBdr>
                                <w:left w:val="single" w:sz="5" w:space="0" w:color="000000"/>
                                <w:bottom w:val="single" w:sz="5" w:space="18"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2" type="#_x0000_t202" style="position:absolute;margin-left:170.25pt;margin-top:100.1pt;width:229pt;height:666.45pt;z-index:251795456;visibility:visible;mso-wrap-style:square;mso-width-percent:0;mso-height-percent:0;mso-wrap-distance-left:0;mso-wrap-distance-top:65.1pt;mso-wrap-distance-right:0;mso-wrap-distance-bottom:18.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" filled="f" stroked="f">
                <v:textbox inset="0,0,0,0">
                  <w:txbxContent>
                    <w:p w:rsidR="0006652B" w:rsidRDefault="0006652B" w:rsidP="00F94DD9">
                      <w:pPr>
                        <w:pBdr>
                          <w:left w:val="single" w:sz="5" w:space="0" w:color="000000"/>
                          <w:bottom w:val="single" w:sz="5" w:space="18" w:color="000000"/>
                          <w:right w:val="single" w:sz="5" w:space="0" w:color="000000"/>
                        </w:pBdr>
                      </w:pPr>
                    </w:p>
                  </w:txbxContent>
                </v:textbox>
                <w10:wrap anchorx="page" anchory="page"/>
              </v:shape>
            </w:pict>
          </mc:Fallback>
        </mc:AlternateContent>
      </w:r>
      <w:r w:rsidRPr="00F94DD9">
        <w:rPr>
          <w:rFonts w:ascii="Times New Roman" w:eastAsia="PMingLiU" w:hAnsi="Times New Roman"/>
          <w:noProof/>
        </w:rPr>
        <w:drawing>
          <wp:anchor distT="0" distB="0" distL="0" distR="0" simplePos="0" relativeHeight="251854848" behindDoc="1" locked="0" layoutInCell="1" allowOverlap="1" wp14:anchorId="637FD172" wp14:editId="3992E625">
            <wp:simplePos x="0" y="0"/>
            <wp:positionH relativeFrom="page">
              <wp:posOffset>895985</wp:posOffset>
            </wp:positionH>
            <wp:positionV relativeFrom="page">
              <wp:posOffset>445135</wp:posOffset>
            </wp:positionV>
            <wp:extent cx="563880" cy="935355"/>
            <wp:effectExtent l="0" t="0" r="0" b="0"/>
            <wp:wrapThrough wrapText="bothSides">
              <wp:wrapPolygon edited="0">
                <wp:start x="0" y="0"/>
                <wp:lineTo x="0" y="21661"/>
                <wp:lineTo x="12859" y="21661"/>
                <wp:lineTo x="12859" y="19264"/>
                <wp:lineTo x="21627" y="19264"/>
                <wp:lineTo x="21627" y="0"/>
                <wp:lineTo x="0" y="0"/>
              </wp:wrapPolygon>
            </wp:wrapThrough>
            <wp:docPr id="8" name="Picture"/>
            <wp:cNvGraphicFramePr/>
            <a:graphic xmlns:a="http://schemas.openxmlformats.org/drawingml/2006/main">
              <a:graphicData uri="http://schemas.openxmlformats.org/drawingml/2006/picture">
                <pic:pic xmlns:pic="http://schemas.openxmlformats.org/drawingml/2006/picture">
                  <pic:nvPicPr>
                    <pic:cNvPr id="268" name="Picture"/>
                    <pic:cNvPicPr preferRelativeResize="0"/>
                  </pic:nvPicPr>
                  <pic:blipFill>
                    <a:blip r:embed="rId12"/>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796480" behindDoc="0" locked="0" layoutInCell="1" allowOverlap="1">
                <wp:simplePos x="0" y="0"/>
                <wp:positionH relativeFrom="page">
                  <wp:posOffset>1276985</wp:posOffset>
                </wp:positionH>
                <wp:positionV relativeFrom="page">
                  <wp:posOffset>1276985</wp:posOffset>
                </wp:positionV>
                <wp:extent cx="819785" cy="8452485"/>
                <wp:effectExtent l="635" t="635"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845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24" w:line="208" w:lineRule="exact"/>
                              <w:textAlignment w:val="baseline"/>
                              <w:rPr>
                                <w:rFonts w:eastAsia="Times New Roman"/>
                                <w:color w:val="000000"/>
                                <w:spacing w:val="-7"/>
                                <w:sz w:val="18"/>
                              </w:rPr>
                            </w:pPr>
                            <w:r>
                              <w:rPr>
                                <w:rFonts w:eastAsia="Times New Roman"/>
                                <w:color w:val="000000"/>
                                <w:spacing w:val="-7"/>
                                <w:sz w:val="18"/>
                              </w:rPr>
                              <w:t>Seller</w:t>
                            </w:r>
                          </w:p>
                          <w:p w:rsidR="0006652B" w:rsidRDefault="0006652B" w:rsidP="00F94DD9">
                            <w:pPr>
                              <w:spacing w:before="23" w:after="12880" w:line="208" w:lineRule="exact"/>
                              <w:textAlignment w:val="baseline"/>
                              <w:rPr>
                                <w:rFonts w:eastAsia="Times New Roman"/>
                                <w:color w:val="000000"/>
                                <w:spacing w:val="-8"/>
                                <w:sz w:val="18"/>
                              </w:rPr>
                            </w:pPr>
                            <w:r>
                              <w:rPr>
                                <w:rFonts w:eastAsia="Times New Roman"/>
                                <w:color w:val="000000"/>
                                <w:spacing w:val="-8"/>
                                <w:sz w:val="18"/>
                              </w:rPr>
                              <w:t>identification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63" type="#_x0000_t202" style="position:absolute;margin-left:100.55pt;margin-top:100.55pt;width:64.55pt;height:665.55pt;z-index:251796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UdsQIAALU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" filled="f" stroked="f">
                <v:textbox inset="0,0,0,0">
                  <w:txbxContent>
                    <w:p w:rsidR="0006652B" w:rsidRDefault="0006652B" w:rsidP="00F94DD9">
                      <w:pPr>
                        <w:spacing w:before="24" w:line="208" w:lineRule="exact"/>
                        <w:textAlignment w:val="baseline"/>
                        <w:rPr>
                          <w:rFonts w:eastAsia="Times New Roman"/>
                          <w:color w:val="000000"/>
                          <w:spacing w:val="-7"/>
                          <w:sz w:val="18"/>
                        </w:rPr>
                      </w:pPr>
                      <w:r>
                        <w:rPr>
                          <w:rFonts w:eastAsia="Times New Roman"/>
                          <w:color w:val="000000"/>
                          <w:spacing w:val="-7"/>
                          <w:sz w:val="18"/>
                        </w:rPr>
                        <w:t>Seller</w:t>
                      </w:r>
                    </w:p>
                    <w:p w:rsidR="0006652B" w:rsidRDefault="0006652B" w:rsidP="00F94DD9">
                      <w:pPr>
                        <w:spacing w:before="23" w:after="12880" w:line="208" w:lineRule="exact"/>
                        <w:textAlignment w:val="baseline"/>
                        <w:rPr>
                          <w:rFonts w:eastAsia="Times New Roman"/>
                          <w:color w:val="000000"/>
                          <w:spacing w:val="-8"/>
                          <w:sz w:val="18"/>
                        </w:rPr>
                      </w:pPr>
                      <w:r>
                        <w:rPr>
                          <w:rFonts w:eastAsia="Times New Roman"/>
                          <w:color w:val="000000"/>
                          <w:spacing w:val="-8"/>
                          <w:sz w:val="18"/>
                        </w:rPr>
                        <w:t>identification code</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681990" simplePos="0" relativeHeight="251797504" behindDoc="0" locked="0" layoutInCell="1" allowOverlap="1">
                <wp:simplePos x="0" y="0"/>
                <wp:positionH relativeFrom="page">
                  <wp:posOffset>5135880</wp:posOffset>
                </wp:positionH>
                <wp:positionV relativeFrom="page">
                  <wp:posOffset>1203960</wp:posOffset>
                </wp:positionV>
                <wp:extent cx="914400" cy="8525510"/>
                <wp:effectExtent l="1905" t="3810"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2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27" w:after="12254" w:line="286" w:lineRule="exact"/>
                              <w:ind w:right="72"/>
                              <w:textAlignment w:val="baseline"/>
                              <w:rPr>
                                <w:rFonts w:eastAsia="Times New Roman"/>
                                <w:color w:val="000000"/>
                                <w:spacing w:val="34"/>
                                <w:sz w:val="18"/>
                              </w:rPr>
                            </w:pPr>
                            <w:r>
                              <w:rPr>
                                <w:rFonts w:eastAsia="Times New Roman"/>
                                <w:color w:val="000000"/>
                                <w:spacing w:val="34"/>
                                <w:sz w:val="18"/>
                              </w:rPr>
                              <w:t>{LEI} {MIC} {NATIONAL ID} 'INTC'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4" type="#_x0000_t202" style="position:absolute;margin-left:404.4pt;margin-top:94.8pt;width:1in;height:671.3pt;z-index:251797504;visibility:visible;mso-wrap-style:square;mso-width-percent:0;mso-height-percent:0;mso-wrap-distance-left:0;mso-wrap-distance-top:0;mso-wrap-distance-right:53.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" filled="f" stroked="f">
                <v:textbox inset="0,0,0,0">
                  <w:txbxContent>
                    <w:p w:rsidR="0006652B" w:rsidRDefault="0006652B" w:rsidP="00F94DD9">
                      <w:pPr>
                        <w:spacing w:before="27" w:after="12254" w:line="286" w:lineRule="exact"/>
                        <w:ind w:right="72"/>
                        <w:textAlignment w:val="baseline"/>
                        <w:rPr>
                          <w:rFonts w:eastAsia="Times New Roman"/>
                          <w:color w:val="000000"/>
                          <w:spacing w:val="34"/>
                          <w:sz w:val="18"/>
                        </w:rPr>
                      </w:pPr>
                      <w:r>
                        <w:rPr>
                          <w:rFonts w:eastAsia="Times New Roman"/>
                          <w:color w:val="000000"/>
                          <w:spacing w:val="34"/>
                          <w:sz w:val="18"/>
                        </w:rPr>
                        <w:t>{LEI} {MIC} {NATIONAL ID} 'INTC'</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8528"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63" type="#_x0000_t202" style="position:absolute;margin-left:67.55pt;margin-top:774.1pt;width:39.9pt;height:27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CWtp5izAgAA&#10;sg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9552" behindDoc="0" locked="0" layoutInCell="1" allowOverlap="1">
                <wp:simplePos x="0" y="0"/>
                <wp:positionH relativeFrom="page">
                  <wp:posOffset>3603625</wp:posOffset>
                </wp:positionH>
                <wp:positionV relativeFrom="page">
                  <wp:posOffset>9965055</wp:posOffset>
                </wp:positionV>
                <wp:extent cx="348615" cy="175260"/>
                <wp:effectExtent l="3175" t="1905" r="635" b="3810"/>
                <wp:wrapSquare wrapText="bothSides"/>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6" type="#_x0000_t202" style="position:absolute;margin-left:283.75pt;margin-top:784.65pt;width:27.45pt;height:13.8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c0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057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5" type="#_x0000_t202" style="position:absolute;margin-left:487.75pt;margin-top:774.1pt;width:39.9pt;height:27pt;z-index:251800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07DbICAACy&#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85888"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4ylp/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6912" behindDoc="0" locked="0" layoutInCell="1" allowOverlap="1">
                <wp:simplePos x="0" y="0"/>
                <wp:positionH relativeFrom="page">
                  <wp:posOffset>829310</wp:posOffset>
                </wp:positionH>
                <wp:positionV relativeFrom="page">
                  <wp:posOffset>1203960</wp:posOffset>
                </wp:positionV>
                <wp:extent cx="0" cy="8526145"/>
                <wp:effectExtent l="10160" t="13335" r="8890" b="1397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61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94.8pt" to="65.3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eHAIAADg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7936" behindDoc="0" locked="0" layoutInCell="1" allowOverlap="1">
                <wp:simplePos x="0" y="0"/>
                <wp:positionH relativeFrom="page">
                  <wp:posOffset>1170305</wp:posOffset>
                </wp:positionH>
                <wp:positionV relativeFrom="page">
                  <wp:posOffset>1380490</wp:posOffset>
                </wp:positionV>
                <wp:extent cx="0" cy="8349615"/>
                <wp:effectExtent l="8255" t="8890" r="10795" b="1397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96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08.7pt" to="92.15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ZTHAIAADgEAAAOAAAAZHJzL2Uyb0RvYy54bWysU8GO2jAQvVfqP1i5QxLIUo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8960" behindDoc="0" locked="0" layoutInCell="1" allowOverlap="1">
                <wp:simplePos x="0" y="0"/>
                <wp:positionH relativeFrom="page">
                  <wp:posOffset>6727190</wp:posOffset>
                </wp:positionH>
                <wp:positionV relativeFrom="page">
                  <wp:posOffset>1203960</wp:posOffset>
                </wp:positionV>
                <wp:extent cx="0" cy="8526145"/>
                <wp:effectExtent l="12065" t="13335" r="6985" b="1397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61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7pt,94.8pt" to="529.7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vKHAIAADg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" strokeweight=".7pt">
                <w10:wrap anchorx="page" anchory="page"/>
              </v:line>
            </w:pict>
          </mc:Fallback>
        </mc:AlternateContent>
      </w:r>
      <w:r w:rsidRPr="00F94DD9">
        <w:rPr>
          <w:rFonts w:ascii="Times New Roman" w:eastAsia="Times New Roman" w:hAnsi="Times New Roman"/>
          <w:color w:val="000000"/>
          <w:sz w:val="18"/>
          <w:lang w:val="en-US" w:eastAsia="en-US"/>
        </w:rPr>
        <w:t>Code used to identify the disposer of the financial instrument.</w:t>
      </w:r>
    </w:p>
    <w:p w:rsidR="00F94DD9" w:rsidRPr="00F94DD9" w:rsidRDefault="00F94DD9" w:rsidP="00F94DD9">
      <w:pPr>
        <w:spacing w:before="338" w:line="231" w:lineRule="exact"/>
        <w:ind w:right="46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disposer is a legal entity, the LEI code of the disposer shall be used.</w:t>
      </w:r>
    </w:p>
    <w:p w:rsidR="00F94DD9" w:rsidRPr="00F94DD9" w:rsidRDefault="00F94DD9" w:rsidP="00F94DD9">
      <w:pPr>
        <w:spacing w:before="56" w:line="227" w:lineRule="exact"/>
        <w:ind w:right="61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disposer is a non-legal entity, the identifier specified in Article 7 shall be used.</w:t>
      </w:r>
    </w:p>
    <w:p w:rsidR="00F94DD9" w:rsidRPr="00F94DD9" w:rsidRDefault="00F94DD9" w:rsidP="00F94DD9">
      <w:pPr>
        <w:spacing w:before="60" w:line="227" w:lineRule="exact"/>
        <w:ind w:right="17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was executed on a trading venue or on an organised trading platform outside of the Union that utilises a CCP and where the identity of the disposer is not disclosed, the LEI code of the CCP shall be used.</w:t>
      </w:r>
    </w:p>
    <w:p w:rsidR="00F94DD9" w:rsidRPr="00F94DD9" w:rsidRDefault="00F94DD9" w:rsidP="00F94DD9">
      <w:pPr>
        <w:spacing w:before="63" w:line="227"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was executed on a trading venue or on an organised trading platform outside of the Union that does not utilise a CCP and where the identity of the disposer is not disclosed, the MIC code of the trading venue or of the organised trading platform outside of the Union shall be used.</w:t>
      </w:r>
    </w:p>
    <w:p w:rsidR="00F94DD9" w:rsidRPr="00F94DD9" w:rsidRDefault="00F94DD9" w:rsidP="00F94DD9">
      <w:pPr>
        <w:spacing w:before="59" w:line="225" w:lineRule="exact"/>
        <w:ind w:right="17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disposer is an investment firm acting as a SI, the LEI code of the SI shall be used</w:t>
      </w:r>
    </w:p>
    <w:p w:rsidR="00F94DD9" w:rsidRPr="00F94DD9" w:rsidRDefault="00F94DD9" w:rsidP="00F94DD9">
      <w:pPr>
        <w:spacing w:before="344" w:line="228" w:lineRule="exact"/>
        <w:ind w:right="46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`INTC' shall be used to designate an aggregate client account within the investment firm in order to report a transfer into or out of that account with an associated allocation to the individual client(s) out of or into that account respectively.</w:t>
      </w:r>
    </w:p>
    <w:p w:rsidR="00F94DD9" w:rsidRPr="00F94DD9" w:rsidRDefault="00F94DD9" w:rsidP="00F94DD9">
      <w:pPr>
        <w:spacing w:before="339" w:line="228"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options and swaptions, the buyer shall be the counterparty that holds the right to exercise the option and the seller shall be the counterparty that sells the option and receives a premium.</w:t>
      </w:r>
    </w:p>
    <w:p w:rsidR="00F94DD9" w:rsidRPr="00F94DD9" w:rsidRDefault="00F94DD9" w:rsidP="00F94DD9">
      <w:pPr>
        <w:spacing w:before="61" w:line="226" w:lineRule="exact"/>
        <w:ind w:right="61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futures and forwards other than futures and forwards relating to currencies, the buyer shall be the counterparty buying the instrument and the seller the counterparty selling the instrument.</w:t>
      </w:r>
    </w:p>
    <w:p w:rsidR="00F94DD9" w:rsidRPr="00F94DD9" w:rsidRDefault="00F94DD9" w:rsidP="00F94DD9">
      <w:pPr>
        <w:spacing w:before="63" w:line="227" w:lineRule="exact"/>
        <w:ind w:right="178"/>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In the case of swaps relating to securities, the buyer shall be the counterparty that gets the risk of price movement of the underlying security and receives the security amount. The seller shall be the counterparty paying the security amount.</w:t>
      </w:r>
    </w:p>
    <w:p w:rsidR="00F94DD9" w:rsidRPr="00F94DD9" w:rsidRDefault="00F94DD9" w:rsidP="00F94DD9">
      <w:pPr>
        <w:spacing w:before="59" w:line="227"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related to interest rates or inflation indices, the buyer shall be the counterparty paying the fixed rate. The seller shall be the counterparty receiving the fixed rate. In case of basis swaps (float-to-float interest rate swaps), the buyer shall be the counterparty that pays the spread and the seller the counterparty that receives the spread.</w:t>
      </w:r>
    </w:p>
    <w:p w:rsidR="00F94DD9" w:rsidRPr="00F94DD9" w:rsidRDefault="00F94DD9" w:rsidP="00F94DD9">
      <w:pPr>
        <w:spacing w:before="58" w:line="228"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and forwards related to currencies and of cross currency swaps, the buyer shall be the counterparty receiving the currency which is first when sorted alphabetically by ISO 4217 standard and the seller shall be the counterparty delivering this currency.</w:t>
      </w:r>
    </w:p>
    <w:p w:rsidR="00F94DD9" w:rsidRPr="00F94DD9" w:rsidRDefault="00F94DD9" w:rsidP="00F94DD9">
      <w:pPr>
        <w:spacing w:before="58" w:line="228"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 related to dividends, the buyer shall be the counterparty receiving the equivalent actual dividend payments. The seller is the counterparty paying the dividend and receiving the fixed rate.</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3924" w:bottom="749" w:left="3405" w:header="720" w:footer="720" w:gutter="0"/>
          <w:cols w:space="720"/>
        </w:sectPr>
      </w:pPr>
    </w:p>
    <w:p w:rsidR="00F94DD9" w:rsidRPr="00F94DD9" w:rsidRDefault="00F94DD9" w:rsidP="00257EB7">
      <w:pPr>
        <w:spacing w:before="14" w:line="255" w:lineRule="exact"/>
        <w:textAlignment w:val="baseline"/>
        <w:rPr>
          <w:rFonts w:ascii="Bookman Old Style" w:eastAsia="Bookman Old Style" w:hAnsi="Bookman Old Style"/>
          <w:color w:val="6177A8"/>
          <w:sz w:val="13"/>
          <w:lang w:val="en-US" w:eastAsia="en-US"/>
        </w:rPr>
      </w:pPr>
      <w:r>
        <w:rPr>
          <w:rFonts w:ascii="Times New Roman" w:eastAsia="PMingLiU" w:hAnsi="Times New Roman"/>
          <w:noProof/>
        </w:rPr>
        <w:lastRenderedPageBreak/>
        <mc:AlternateContent>
          <mc:Choice Requires="wps">
            <w:drawing>
              <wp:anchor distT="0" distB="339725" distL="0" distR="0" simplePos="0" relativeHeight="251801600" behindDoc="0" locked="0" layoutInCell="1" allowOverlap="1" wp14:anchorId="0A673FB4" wp14:editId="36038CCC">
                <wp:simplePos x="0" y="0"/>
                <wp:positionH relativeFrom="page">
                  <wp:posOffset>793115</wp:posOffset>
                </wp:positionH>
                <wp:positionV relativeFrom="page">
                  <wp:posOffset>7915910</wp:posOffset>
                </wp:positionV>
                <wp:extent cx="5969000" cy="1575435"/>
                <wp:effectExtent l="2540" t="635" r="635"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57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pBdr>
                                <w:left w:val="single" w:sz="4" w:space="0" w:color="000000"/>
                                <w:bottom w:val="single" w:sz="5" w:space="26"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8" type="#_x0000_t202" style="position:absolute;left:0;text-align:left;margin-left:62.45pt;margin-top:623.3pt;width:470pt;height:124.05pt;z-index:251801600;visibility:visible;mso-wrap-style:square;mso-width-percent:0;mso-height-percent:0;mso-wrap-distance-left:0;mso-wrap-distance-top:0;mso-wrap-distance-right:0;mso-wrap-distance-bottom:26.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" filled="f" stroked="f">
                <v:textbox inset="0,0,0,0">
                  <w:txbxContent>
                    <w:p w:rsidR="0006652B" w:rsidRDefault="0006652B" w:rsidP="00F94DD9">
                      <w:pPr>
                        <w:pBdr>
                          <w:left w:val="single" w:sz="4" w:space="0" w:color="000000"/>
                          <w:bottom w:val="single" w:sz="5" w:space="26" w:color="000000"/>
                          <w:right w:val="single" w:sz="5" w:space="0" w:color="000000"/>
                        </w:pBdr>
                      </w:pPr>
                    </w:p>
                  </w:txbxContent>
                </v:textbox>
                <w10:wrap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91008" behindDoc="0" locked="0" layoutInCell="1" allowOverlap="1" wp14:anchorId="2165A2A0" wp14:editId="531C96CF">
                <wp:simplePos x="0" y="0"/>
                <wp:positionH relativeFrom="page">
                  <wp:posOffset>826135</wp:posOffset>
                </wp:positionH>
                <wp:positionV relativeFrom="page">
                  <wp:posOffset>1203960</wp:posOffset>
                </wp:positionV>
                <wp:extent cx="0" cy="5145405"/>
                <wp:effectExtent l="6985" t="13335" r="12065" b="1333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54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4.8pt" to="65.05pt,4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CmHAIAADgEAAAOAAAAZHJzL2Uyb0RvYy54bWysU8GO2jAQvVfqP1i+QxI2U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" strokeweight=".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2032" behindDoc="0" locked="0" layoutInCell="1" allowOverlap="1" wp14:anchorId="0AD2765E" wp14:editId="4713AE98">
                <wp:simplePos x="0" y="0"/>
                <wp:positionH relativeFrom="page">
                  <wp:posOffset>1170305</wp:posOffset>
                </wp:positionH>
                <wp:positionV relativeFrom="page">
                  <wp:posOffset>1271270</wp:posOffset>
                </wp:positionV>
                <wp:extent cx="0" cy="5078095"/>
                <wp:effectExtent l="8255" t="13970" r="10795" b="1333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8095"/>
                        </a:xfrm>
                        <a:prstGeom prst="line">
                          <a:avLst/>
                        </a:prstGeom>
                        <a:noFill/>
                        <a:ln w="889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00.1pt" to="92.15pt,4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" strokecolor="#010101"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3056" behindDoc="0" locked="0" layoutInCell="1" allowOverlap="1" wp14:anchorId="591DCAC5" wp14:editId="66F8C154">
                <wp:simplePos x="0" y="0"/>
                <wp:positionH relativeFrom="page">
                  <wp:posOffset>2167255</wp:posOffset>
                </wp:positionH>
                <wp:positionV relativeFrom="page">
                  <wp:posOffset>1271270</wp:posOffset>
                </wp:positionV>
                <wp:extent cx="0" cy="4624070"/>
                <wp:effectExtent l="5080" t="13970" r="13970" b="1016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4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65pt,100.1pt" to="170.65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4080" behindDoc="0" locked="0" layoutInCell="1" allowOverlap="1" wp14:anchorId="701DA494" wp14:editId="3C3FC5A4">
                <wp:simplePos x="0" y="0"/>
                <wp:positionH relativeFrom="page">
                  <wp:posOffset>5062855</wp:posOffset>
                </wp:positionH>
                <wp:positionV relativeFrom="page">
                  <wp:posOffset>1271270</wp:posOffset>
                </wp:positionV>
                <wp:extent cx="0" cy="4624070"/>
                <wp:effectExtent l="5080" t="13970" r="13970" b="1016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4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65pt,100.1pt" to="398.65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5104" behindDoc="0" locked="0" layoutInCell="1" allowOverlap="1" wp14:anchorId="758DF26D" wp14:editId="619A353C">
                <wp:simplePos x="0" y="0"/>
                <wp:positionH relativeFrom="page">
                  <wp:posOffset>6727190</wp:posOffset>
                </wp:positionH>
                <wp:positionV relativeFrom="page">
                  <wp:posOffset>1203960</wp:posOffset>
                </wp:positionV>
                <wp:extent cx="0" cy="5145405"/>
                <wp:effectExtent l="12065" t="13335" r="6985" b="1333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54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7pt,94.8pt" to="529.7pt,4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SHQIAADg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" strokeweight=".7pt">
                <w10:wrap anchorx="page" anchory="page"/>
              </v:line>
            </w:pict>
          </mc:Fallback>
        </mc:AlternateContent>
      </w:r>
      <w:r w:rsidRPr="00F94DD9">
        <w:rPr>
          <w:rFonts w:ascii="Times New Roman" w:eastAsia="Times New Roman" w:hAnsi="Times New Roman"/>
          <w:b/>
          <w:color w:val="6177A8"/>
          <w:spacing w:val="-6"/>
          <w:sz w:val="21"/>
          <w:vertAlign w:val="subscript"/>
          <w:lang w:val="en-US" w:eastAsia="en-US"/>
        </w:rPr>
        <w:t xml:space="preserve">* </w:t>
      </w:r>
    </w:p>
    <w:p w:rsidR="00F94DD9" w:rsidRPr="00F94DD9" w:rsidRDefault="00F94DD9" w:rsidP="00F94DD9">
      <w:pPr>
        <w:spacing w:after="381" w:line="103" w:lineRule="exact"/>
        <w:jc w:val="left"/>
        <w:rPr>
          <w:rFonts w:ascii="Times New Roman" w:eastAsia="PMingLiU" w:hAnsi="Times New Roman"/>
          <w:lang w:val="en-US" w:eastAsia="en-US"/>
        </w:rPr>
        <w:sectPr w:rsidR="00F94DD9" w:rsidRPr="00F94DD9">
          <w:pgSz w:w="11909" w:h="16838"/>
          <w:pgMar w:top="540" w:right="9593" w:bottom="3981" w:left="1416" w:header="720" w:footer="720" w:gutter="0"/>
          <w:cols w:space="720"/>
        </w:sect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F94DD9" w:rsidRPr="00F94DD9" w:rsidRDefault="00F94DD9" w:rsidP="00F94DD9">
      <w:pPr>
        <w:spacing w:line="222"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derivative instruments for the transfer of credit risk except options and swaptions, the buyer shall be the counterparty buying the protection. The seller is the counterparty selling the protection.</w:t>
      </w:r>
    </w:p>
    <w:p w:rsidR="00F94DD9" w:rsidRPr="00F94DD9" w:rsidRDefault="00F94DD9" w:rsidP="00F94DD9">
      <w:pPr>
        <w:spacing w:before="59"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derivative contracts related to commodities, the buyer shall be the counterparty that receives the commodity specified in the report and the seller the counterparty delivering this commodity.</w:t>
      </w:r>
    </w:p>
    <w:p w:rsidR="00F94DD9" w:rsidRPr="00F94DD9" w:rsidRDefault="00F94DD9" w:rsidP="00F94DD9">
      <w:pPr>
        <w:spacing w:before="62" w:line="228"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forward rate agreements, the buyer shall be the counterparty paying the fixed rate and the seller the counterparty receiving the fixed rate.</w:t>
      </w:r>
    </w:p>
    <w:p w:rsidR="00F94DD9" w:rsidRPr="00F94DD9" w:rsidRDefault="00F94DD9" w:rsidP="00F94DD9">
      <w:pPr>
        <w:spacing w:before="335" w:line="231"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an increase in notional, the seller shall be the same as the disposer in the original transaction.</w:t>
      </w:r>
    </w:p>
    <w:p w:rsidR="00F94DD9" w:rsidRPr="00F94DD9" w:rsidRDefault="00F94DD9" w:rsidP="00F94DD9">
      <w:pPr>
        <w:spacing w:before="57" w:after="3116"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 decrease in notional the seller shall be the same as the acquirer of the financial instrument in the original transaction.</w:t>
      </w:r>
    </w:p>
    <w:p w:rsidR="00F94DD9" w:rsidRPr="00F94DD9" w:rsidRDefault="00F94DD9" w:rsidP="00F94DD9">
      <w:pPr>
        <w:spacing w:before="57" w:after="3116" w:line="227" w:lineRule="exact"/>
        <w:jc w:val="left"/>
        <w:rPr>
          <w:rFonts w:ascii="Times New Roman" w:eastAsia="PMingLiU" w:hAnsi="Times New Roman"/>
          <w:lang w:val="en-US" w:eastAsia="en-US"/>
        </w:rPr>
        <w:sectPr w:rsidR="00F94DD9" w:rsidRPr="00F94DD9">
          <w:type w:val="continuous"/>
          <w:pgSz w:w="11909" w:h="16838"/>
          <w:pgMar w:top="540" w:right="3938" w:bottom="3981" w:left="3391" w:header="720" w:footer="720" w:gutter="0"/>
          <w:cols w:space="720"/>
        </w:sectPr>
      </w:pPr>
    </w:p>
    <w:p w:rsidR="00F94DD9" w:rsidRPr="00F94DD9" w:rsidRDefault="00F94DD9" w:rsidP="00F94DD9">
      <w:pPr>
        <w:spacing w:line="146"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114300" distR="114300" simplePos="0" relativeHeight="251696128" behindDoc="0" locked="0" layoutInCell="1" allowOverlap="1">
                <wp:simplePos x="0" y="0"/>
                <wp:positionH relativeFrom="column">
                  <wp:posOffset>33020</wp:posOffset>
                </wp:positionH>
                <wp:positionV relativeFrom="paragraph">
                  <wp:posOffset>3810</wp:posOffset>
                </wp:positionV>
                <wp:extent cx="5907405" cy="0"/>
                <wp:effectExtent l="6985" t="9525" r="10160"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pt" to="46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79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" strokeweight=".5pt"/>
            </w:pict>
          </mc:Fallback>
        </mc:AlternateConten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540" w:right="1260" w:bottom="3981" w:left="1249" w:header="720" w:footer="720" w:gutter="0"/>
          <w:cols w:space="720"/>
        </w:sectPr>
      </w:pPr>
    </w:p>
    <w:p w:rsidR="00F94DD9" w:rsidRPr="00F94DD9" w:rsidRDefault="00F94DD9" w:rsidP="00F94DD9">
      <w:pPr>
        <w:spacing w:after="394" w:line="203" w:lineRule="exact"/>
        <w:jc w:val="left"/>
        <w:textAlignment w:val="baseline"/>
        <w:rPr>
          <w:rFonts w:ascii="Times New Roman" w:eastAsia="Times New Roman" w:hAnsi="Times New Roman"/>
          <w:b/>
          <w:color w:val="000000"/>
          <w:spacing w:val="-1"/>
          <w:sz w:val="18"/>
          <w:lang w:val="en-US" w:eastAsia="en-US"/>
        </w:rPr>
      </w:pPr>
      <w:r>
        <w:rPr>
          <w:rFonts w:ascii="Times New Roman" w:eastAsia="PMingLiU" w:hAnsi="Times New Roman"/>
          <w:noProof/>
        </w:rPr>
        <w:lastRenderedPageBreak/>
        <mc:AlternateContent>
          <mc:Choice Requires="wps">
            <w:drawing>
              <wp:anchor distT="0" distB="0" distL="0" distR="0" simplePos="0" relativeHeight="251802624" behindDoc="0" locked="0" layoutInCell="1" allowOverlap="1">
                <wp:simplePos x="0" y="0"/>
                <wp:positionH relativeFrom="page">
                  <wp:posOffset>836295</wp:posOffset>
                </wp:positionH>
                <wp:positionV relativeFrom="page">
                  <wp:posOffset>5966460</wp:posOffset>
                </wp:positionV>
                <wp:extent cx="278130" cy="272415"/>
                <wp:effectExtent l="0" t="381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00" w:lineRule="exact"/>
                              <w:textAlignment w:val="baseline"/>
                              <w:rPr>
                                <w:rFonts w:eastAsia="Times New Roman"/>
                                <w:b/>
                                <w:color w:val="000000"/>
                                <w:spacing w:val="27"/>
                                <w:sz w:val="18"/>
                              </w:rPr>
                            </w:pPr>
                            <w:r>
                              <w:rPr>
                                <w:rFonts w:eastAsia="Times New Roman"/>
                                <w:b/>
                                <w:color w:val="000000"/>
                                <w:spacing w:val="27"/>
                                <w:sz w:val="18"/>
                              </w:rPr>
                              <w:t>17-</w:t>
                            </w:r>
                          </w:p>
                          <w:p w:rsidR="0006652B" w:rsidRDefault="0006652B" w:rsidP="00F94DD9">
                            <w:pPr>
                              <w:spacing w:before="21" w:line="203" w:lineRule="exact"/>
                              <w:textAlignment w:val="baseline"/>
                              <w:rPr>
                                <w:rFonts w:eastAsia="Times New Roman"/>
                                <w:b/>
                                <w:color w:val="000000"/>
                                <w:spacing w:val="42"/>
                                <w:sz w:val="18"/>
                              </w:rPr>
                            </w:pPr>
                            <w:r>
                              <w:rPr>
                                <w:rFonts w:eastAsia="Times New Roman"/>
                                <w:b/>
                                <w:color w:val="000000"/>
                                <w:spacing w:val="42"/>
                                <w:sz w:val="18"/>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69" type="#_x0000_t202" style="position:absolute;margin-left:65.85pt;margin-top:469.8pt;width:21.9pt;height:21.45pt;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Na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" filled="f" stroked="f">
                <v:textbox inset="0,0,0,0">
                  <w:txbxContent>
                    <w:p w:rsidR="0006652B" w:rsidRDefault="0006652B" w:rsidP="00F94DD9">
                      <w:pPr>
                        <w:spacing w:line="200" w:lineRule="exact"/>
                        <w:textAlignment w:val="baseline"/>
                        <w:rPr>
                          <w:rFonts w:eastAsia="Times New Roman"/>
                          <w:b/>
                          <w:color w:val="000000"/>
                          <w:spacing w:val="27"/>
                          <w:sz w:val="18"/>
                        </w:rPr>
                      </w:pPr>
                      <w:r>
                        <w:rPr>
                          <w:rFonts w:eastAsia="Times New Roman"/>
                          <w:b/>
                          <w:color w:val="000000"/>
                          <w:spacing w:val="27"/>
                          <w:sz w:val="18"/>
                        </w:rPr>
                        <w:t>17-</w:t>
                      </w:r>
                    </w:p>
                    <w:p w:rsidR="0006652B" w:rsidRDefault="0006652B" w:rsidP="00F94DD9">
                      <w:pPr>
                        <w:spacing w:before="21" w:line="203" w:lineRule="exact"/>
                        <w:textAlignment w:val="baseline"/>
                        <w:rPr>
                          <w:rFonts w:eastAsia="Times New Roman"/>
                          <w:b/>
                          <w:color w:val="000000"/>
                          <w:spacing w:val="42"/>
                          <w:sz w:val="18"/>
                        </w:rPr>
                      </w:pPr>
                      <w:r>
                        <w:rPr>
                          <w:rFonts w:eastAsia="Times New Roman"/>
                          <w:b/>
                          <w:color w:val="000000"/>
                          <w:spacing w:val="42"/>
                          <w:sz w:val="18"/>
                        </w:rPr>
                        <w:t>24</w:t>
                      </w:r>
                    </w:p>
                  </w:txbxContent>
                </v:textbox>
                <w10:wrap type="square" anchorx="page" anchory="page"/>
              </v:shape>
            </w:pict>
          </mc:Fallback>
        </mc:AlternateContent>
      </w:r>
      <w:r w:rsidRPr="00F94DD9">
        <w:rPr>
          <w:rFonts w:ascii="Times New Roman" w:eastAsia="Times New Roman" w:hAnsi="Times New Roman"/>
          <w:b/>
          <w:color w:val="000000"/>
          <w:spacing w:val="-1"/>
          <w:sz w:val="18"/>
          <w:lang w:val="en-US" w:eastAsia="en-US"/>
        </w:rPr>
        <w:t>Fields 17-24 mirror all buyer related fields numbered 8-15 (buyer details and decision maker) for the seller.</w:t>
      </w:r>
    </w:p>
    <w:p w:rsidR="00F94DD9" w:rsidRPr="00F94DD9" w:rsidRDefault="00F94DD9" w:rsidP="00F94DD9">
      <w:pPr>
        <w:spacing w:after="394" w:line="203" w:lineRule="exact"/>
        <w:jc w:val="left"/>
        <w:rPr>
          <w:rFonts w:ascii="Times New Roman" w:eastAsia="PMingLiU" w:hAnsi="Times New Roman"/>
          <w:lang w:val="en-US" w:eastAsia="en-US"/>
        </w:rPr>
        <w:sectPr w:rsidR="00F94DD9" w:rsidRPr="00F94DD9">
          <w:type w:val="continuous"/>
          <w:pgSz w:w="11909" w:h="16838"/>
          <w:pgMar w:top="540" w:right="1671" w:bottom="3981" w:left="1958" w:header="720" w:footer="720" w:gutter="0"/>
          <w:cols w:space="720"/>
        </w:sectPr>
      </w:pPr>
    </w:p>
    <w:tbl>
      <w:tblPr>
        <w:tblW w:w="0" w:type="auto"/>
        <w:tblInd w:w="5" w:type="dxa"/>
        <w:tblLayout w:type="fixed"/>
        <w:tblCellMar>
          <w:left w:w="0" w:type="dxa"/>
          <w:right w:w="0" w:type="dxa"/>
        </w:tblCellMar>
        <w:tblLook w:val="04A0" w:firstRow="1" w:lastRow="0" w:firstColumn="1" w:lastColumn="0" w:noHBand="0" w:noVBand="1"/>
      </w:tblPr>
      <w:tblGrid>
        <w:gridCol w:w="9400"/>
      </w:tblGrid>
      <w:tr w:rsidR="00F94DD9" w:rsidRPr="00F94DD9" w:rsidTr="0006652B">
        <w:trPr>
          <w:trHeight w:hRule="exact" w:val="2458"/>
        </w:trPr>
        <w:tc>
          <w:tcPr>
            <w:tcW w:w="9400" w:type="dxa"/>
            <w:tcBorders>
              <w:top w:val="single" w:sz="4" w:space="0" w:color="6E6E6E"/>
              <w:left w:val="single" w:sz="4" w:space="0" w:color="000000"/>
              <w:bottom w:val="single" w:sz="4" w:space="0" w:color="000000"/>
              <w:right w:val="single" w:sz="4" w:space="0" w:color="000000"/>
            </w:tcBorders>
            <w:shd w:val="clear" w:color="BBBCBD" w:fill="BBBCBD"/>
          </w:tcPr>
          <w:p w:rsidR="00F94DD9" w:rsidRPr="00F94DD9" w:rsidRDefault="00F94DD9" w:rsidP="00F94DD9">
            <w:pPr>
              <w:spacing w:before="134" w:line="208" w:lineRule="exact"/>
              <w:jc w:val="left"/>
              <w:textAlignment w:val="baseline"/>
              <w:rPr>
                <w:rFonts w:ascii="Times New Roman" w:eastAsia="Times New Roman" w:hAnsi="Times New Roman"/>
                <w:b/>
                <w:color w:val="000000"/>
                <w:spacing w:val="7"/>
                <w:sz w:val="18"/>
                <w:lang w:val="en-US" w:eastAsia="en-US"/>
              </w:rPr>
            </w:pPr>
            <w:r w:rsidRPr="00F94DD9">
              <w:rPr>
                <w:rFonts w:ascii="Times New Roman" w:eastAsia="Times New Roman" w:hAnsi="Times New Roman"/>
                <w:b/>
                <w:color w:val="000000"/>
                <w:spacing w:val="7"/>
                <w:sz w:val="18"/>
                <w:lang w:val="en-US" w:eastAsia="en-US"/>
              </w:rPr>
              <w:lastRenderedPageBreak/>
              <w:t>Transmission details</w:t>
            </w:r>
          </w:p>
          <w:p w:rsidR="00F94DD9" w:rsidRPr="00F94DD9" w:rsidRDefault="00F94DD9" w:rsidP="00F94DD9">
            <w:pPr>
              <w:spacing w:before="57" w:line="234"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25 shall only be populated for transaction reports by transmitting firms where the conditions for transmission as set out in Article 4 are not met.</w:t>
            </w:r>
          </w:p>
          <w:p w:rsidR="00F94DD9" w:rsidRPr="00F94DD9" w:rsidRDefault="00F94DD9" w:rsidP="00F94DD9">
            <w:pPr>
              <w:spacing w:before="62" w:line="237"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Fields 26 and 27 shall only be populated for transaction reports by a receiving firm where all the conditions for transmission in Article 4 have been met.</w:t>
            </w:r>
          </w:p>
          <w:p w:rsidR="00F94DD9" w:rsidRPr="00F94DD9" w:rsidRDefault="00F94DD9" w:rsidP="00F94DD9">
            <w:pPr>
              <w:spacing w:before="57" w:after="490" w:line="239"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a firm acts both as a receiving firm and a transmitting firm it shall populate field 25 to indicate that it is a transmitting firm and shall populate fields 26 and 27 from its perspective as a receiving firm.</w:t>
            </w:r>
          </w:p>
        </w:tc>
      </w:tr>
    </w:tbl>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540" w:right="1260" w:bottom="3981" w:left="1249" w:header="720" w:footer="720" w:gutter="0"/>
          <w:cols w:space="720"/>
        </w:sectPr>
      </w:pPr>
    </w:p>
    <w:p w:rsidR="00F94DD9" w:rsidRPr="00F94DD9" w:rsidRDefault="00F94DD9" w:rsidP="00F94DD9">
      <w:pPr>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803648" behindDoc="0" locked="0" layoutInCell="1" allowOverlap="1">
                <wp:simplePos x="0" y="0"/>
                <wp:positionH relativeFrom="page">
                  <wp:posOffset>812165</wp:posOffset>
                </wp:positionH>
                <wp:positionV relativeFrom="page">
                  <wp:posOffset>7915910</wp:posOffset>
                </wp:positionV>
                <wp:extent cx="4667250" cy="192405"/>
                <wp:effectExtent l="2540" t="635" r="0"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648"/>
                                <w:tab w:val="left" w:pos="2232"/>
                                <w:tab w:val="right" w:pos="7200"/>
                              </w:tabs>
                              <w:spacing w:before="92" w:line="210" w:lineRule="exact"/>
                              <w:textAlignment w:val="baseline"/>
                              <w:rPr>
                                <w:rFonts w:eastAsia="Times New Roman"/>
                                <w:color w:val="000000"/>
                                <w:sz w:val="18"/>
                              </w:rPr>
                            </w:pPr>
                            <w:r>
                              <w:rPr>
                                <w:rFonts w:eastAsia="Times New Roman"/>
                                <w:color w:val="000000"/>
                                <w:sz w:val="18"/>
                              </w:rPr>
                              <w:t>25</w:t>
                            </w:r>
                            <w:r>
                              <w:rPr>
                                <w:rFonts w:eastAsia="Times New Roman"/>
                                <w:color w:val="000000"/>
                                <w:sz w:val="18"/>
                              </w:rPr>
                              <w:tab/>
                              <w:t>Transmission of</w:t>
                            </w:r>
                            <w:r>
                              <w:rPr>
                                <w:rFonts w:eastAsia="Times New Roman"/>
                                <w:color w:val="000000"/>
                                <w:sz w:val="18"/>
                              </w:rPr>
                              <w:tab/>
                              <w:t>`true' shall be populated by the transmitting firm within the</w:t>
                            </w:r>
                            <w:r>
                              <w:rPr>
                                <w:rFonts w:eastAsia="Times New Roman"/>
                                <w:color w:val="000000"/>
                                <w:sz w:val="18"/>
                              </w:rPr>
                              <w:tab/>
                              <w:t>`true'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0" type="#_x0000_t202" style="position:absolute;margin-left:63.95pt;margin-top:623.3pt;width:367.5pt;height:15.15pt;z-index:251803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9SsAIAALM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" filled="f" stroked="f">
                <v:textbox inset="0,0,0,0">
                  <w:txbxContent>
                    <w:p w:rsidR="0006652B" w:rsidRDefault="0006652B" w:rsidP="00F94DD9">
                      <w:pPr>
                        <w:tabs>
                          <w:tab w:val="left" w:pos="648"/>
                          <w:tab w:val="left" w:pos="2232"/>
                          <w:tab w:val="right" w:pos="7200"/>
                        </w:tabs>
                        <w:spacing w:before="92" w:line="210" w:lineRule="exact"/>
                        <w:textAlignment w:val="baseline"/>
                        <w:rPr>
                          <w:rFonts w:eastAsia="Times New Roman"/>
                          <w:color w:val="000000"/>
                          <w:sz w:val="18"/>
                        </w:rPr>
                      </w:pPr>
                      <w:r>
                        <w:rPr>
                          <w:rFonts w:eastAsia="Times New Roman"/>
                          <w:color w:val="000000"/>
                          <w:sz w:val="18"/>
                        </w:rPr>
                        <w:t>25</w:t>
                      </w:r>
                      <w:r>
                        <w:rPr>
                          <w:rFonts w:eastAsia="Times New Roman"/>
                          <w:color w:val="000000"/>
                          <w:sz w:val="18"/>
                        </w:rPr>
                        <w:tab/>
                        <w:t>Transmission of</w:t>
                      </w:r>
                      <w:r>
                        <w:rPr>
                          <w:rFonts w:eastAsia="Times New Roman"/>
                          <w:color w:val="000000"/>
                          <w:sz w:val="18"/>
                        </w:rPr>
                        <w:tab/>
                        <w:t>`true' shall be populated by the transmitting firm within the</w:t>
                      </w:r>
                      <w:r>
                        <w:rPr>
                          <w:rFonts w:eastAsia="Times New Roman"/>
                          <w:color w:val="000000"/>
                          <w:sz w:val="18"/>
                        </w:rPr>
                        <w:tab/>
                        <w:t>`true'</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4672" behindDoc="0" locked="0" layoutInCell="1" allowOverlap="1">
                <wp:simplePos x="0" y="0"/>
                <wp:positionH relativeFrom="page">
                  <wp:posOffset>1246505</wp:posOffset>
                </wp:positionH>
                <wp:positionV relativeFrom="page">
                  <wp:posOffset>8108315</wp:posOffset>
                </wp:positionV>
                <wp:extent cx="4232910" cy="145415"/>
                <wp:effectExtent l="0" t="2540" r="0" b="4445"/>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1548"/>
                                <w:tab w:val="right" w:pos="6516"/>
                              </w:tabs>
                              <w:spacing w:before="5" w:line="228" w:lineRule="exact"/>
                              <w:textAlignment w:val="baseline"/>
                              <w:rPr>
                                <w:rFonts w:eastAsia="Times New Roman"/>
                                <w:color w:val="000000"/>
                                <w:sz w:val="18"/>
                              </w:rPr>
                            </w:pPr>
                            <w:r>
                              <w:rPr>
                                <w:rFonts w:eastAsia="Times New Roman"/>
                                <w:color w:val="000000"/>
                                <w:sz w:val="18"/>
                              </w:rPr>
                              <w:t>order indicator</w:t>
                            </w:r>
                            <w:r>
                              <w:rPr>
                                <w:rFonts w:eastAsia="Times New Roman"/>
                                <w:color w:val="000000"/>
                                <w:sz w:val="18"/>
                              </w:rPr>
                              <w:tab/>
                              <w:t>transmitting firm's report where the conditions for</w:t>
                            </w:r>
                            <w:r>
                              <w:rPr>
                                <w:rFonts w:eastAsia="Times New Roman"/>
                                <w:color w:val="000000"/>
                                <w:sz w:val="18"/>
                              </w:rPr>
                              <w:tab/>
                              <w:t xml:space="preserve">`false' </w:t>
                            </w:r>
                            <w:r>
                              <w:rPr>
                                <w:rFonts w:eastAsia="Times New Roman"/>
                                <w:color w:val="000000"/>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1" type="#_x0000_t202" style="position:absolute;margin-left:98.15pt;margin-top:638.45pt;width:333.3pt;height:11.45pt;z-index:251804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PmsQIAALM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" filled="f" stroked="f">
                <v:textbox inset="0,0,0,0">
                  <w:txbxContent>
                    <w:p w:rsidR="0006652B" w:rsidRDefault="0006652B" w:rsidP="00F94DD9">
                      <w:pPr>
                        <w:tabs>
                          <w:tab w:val="left" w:pos="1548"/>
                          <w:tab w:val="right" w:pos="6516"/>
                        </w:tabs>
                        <w:spacing w:before="5" w:line="228" w:lineRule="exact"/>
                        <w:textAlignment w:val="baseline"/>
                        <w:rPr>
                          <w:rFonts w:eastAsia="Times New Roman"/>
                          <w:color w:val="000000"/>
                          <w:sz w:val="18"/>
                        </w:rPr>
                      </w:pPr>
                      <w:r>
                        <w:rPr>
                          <w:rFonts w:eastAsia="Times New Roman"/>
                          <w:color w:val="000000"/>
                          <w:sz w:val="18"/>
                        </w:rPr>
                        <w:t>order indicator</w:t>
                      </w:r>
                      <w:r>
                        <w:rPr>
                          <w:rFonts w:eastAsia="Times New Roman"/>
                          <w:color w:val="000000"/>
                          <w:sz w:val="18"/>
                        </w:rPr>
                        <w:tab/>
                        <w:t>transmitting firm's report where the conditions for</w:t>
                      </w:r>
                      <w:r>
                        <w:rPr>
                          <w:rFonts w:eastAsia="Times New Roman"/>
                          <w:color w:val="000000"/>
                          <w:sz w:val="18"/>
                        </w:rPr>
                        <w:tab/>
                        <w:t xml:space="preserve">`false' </w:t>
                      </w:r>
                      <w:r>
                        <w:rPr>
                          <w:rFonts w:eastAsia="Times New Roman"/>
                          <w:color w:val="000000"/>
                          <w:sz w:val="18"/>
                        </w:rPr>
                        <w:br/>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5696" behindDoc="0" locked="0" layoutInCell="1" allowOverlap="1">
                <wp:simplePos x="0" y="0"/>
                <wp:positionH relativeFrom="page">
                  <wp:posOffset>2240280</wp:posOffset>
                </wp:positionH>
                <wp:positionV relativeFrom="page">
                  <wp:posOffset>8253730</wp:posOffset>
                </wp:positionV>
                <wp:extent cx="3239135" cy="35560"/>
                <wp:effectExtent l="1905" t="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3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2" type="#_x0000_t202" style="position:absolute;margin-left:176.4pt;margin-top:649.9pt;width:255.05pt;height:2.8pt;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WbtAIAALI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6720" behindDoc="0" locked="0" layoutInCell="1" allowOverlap="1">
                <wp:simplePos x="0" y="0"/>
                <wp:positionH relativeFrom="page">
                  <wp:posOffset>2240280</wp:posOffset>
                </wp:positionH>
                <wp:positionV relativeFrom="page">
                  <wp:posOffset>8289290</wp:posOffset>
                </wp:positionV>
                <wp:extent cx="2743200" cy="402590"/>
                <wp:effectExtent l="1905" t="2540" r="0" b="4445"/>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17"/>
                                <w:tab w:val="right" w:pos="4951"/>
                              </w:tabs>
                              <w:spacing w:line="228" w:lineRule="exact"/>
                              <w:textAlignment w:val="baseline"/>
                              <w:rPr>
                                <w:rFonts w:eastAsia="Times New Roman"/>
                                <w:color w:val="000000"/>
                                <w:sz w:val="18"/>
                              </w:rPr>
                            </w:pPr>
                            <w:r>
                              <w:rPr>
                                <w:rFonts w:eastAsia="Times New Roman"/>
                                <w:color w:val="000000"/>
                                <w:sz w:val="18"/>
                              </w:rPr>
                              <w:t>transmission specified in Article 4 were not satisfied</w:t>
                            </w:r>
                          </w:p>
                          <w:p w:rsidR="0006652B" w:rsidRDefault="0006652B" w:rsidP="00F94DD9">
                            <w:pPr>
                              <w:spacing w:before="73" w:line="208" w:lineRule="exact"/>
                              <w:textAlignment w:val="baseline"/>
                              <w:rPr>
                                <w:rFonts w:eastAsia="Times New Roman"/>
                                <w:color w:val="000000"/>
                                <w:spacing w:val="-2"/>
                                <w:sz w:val="18"/>
                              </w:rPr>
                            </w:pPr>
                            <w:r>
                              <w:rPr>
                                <w:rFonts w:eastAsia="Times New Roman"/>
                                <w:color w:val="000000"/>
                                <w:spacing w:val="-2"/>
                                <w:sz w:val="18"/>
                              </w:rPr>
                              <w:t>`false' — in all other circumstances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3" type="#_x0000_t202" style="position:absolute;margin-left:176.4pt;margin-top:652.7pt;width:3in;height:31.7pt;z-index:251806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JMtQ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" filled="f" stroked="f">
                <v:textbox inset="0,0,0,0">
                  <w:txbxContent>
                    <w:p w:rsidR="0006652B" w:rsidRDefault="0006652B" w:rsidP="00F94DD9">
                      <w:pPr>
                        <w:tabs>
                          <w:tab w:val="left" w:pos="-17"/>
                          <w:tab w:val="right" w:pos="4951"/>
                        </w:tabs>
                        <w:spacing w:line="228" w:lineRule="exact"/>
                        <w:textAlignment w:val="baseline"/>
                        <w:rPr>
                          <w:rFonts w:eastAsia="Times New Roman"/>
                          <w:color w:val="000000"/>
                          <w:sz w:val="18"/>
                        </w:rPr>
                      </w:pPr>
                      <w:r>
                        <w:rPr>
                          <w:rFonts w:eastAsia="Times New Roman"/>
                          <w:color w:val="000000"/>
                          <w:sz w:val="18"/>
                        </w:rPr>
                        <w:t>transmission specified in Article 4 were not satisfied</w:t>
                      </w:r>
                    </w:p>
                    <w:p w:rsidR="0006652B" w:rsidRDefault="0006652B" w:rsidP="00F94DD9">
                      <w:pPr>
                        <w:spacing w:before="73" w:line="208" w:lineRule="exact"/>
                        <w:textAlignment w:val="baseline"/>
                        <w:rPr>
                          <w:rFonts w:eastAsia="Times New Roman"/>
                          <w:color w:val="000000"/>
                          <w:spacing w:val="-2"/>
                          <w:sz w:val="18"/>
                        </w:rPr>
                      </w:pPr>
                      <w:r>
                        <w:rPr>
                          <w:rFonts w:eastAsia="Times New Roman"/>
                          <w:color w:val="000000"/>
                          <w:spacing w:val="-2"/>
                          <w:sz w:val="18"/>
                        </w:rPr>
                        <w:t>`false' — in all other circumstances</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7744" behindDoc="0" locked="0" layoutInCell="1" allowOverlap="1">
                <wp:simplePos x="0" y="0"/>
                <wp:positionH relativeFrom="page">
                  <wp:posOffset>812165</wp:posOffset>
                </wp:positionH>
                <wp:positionV relativeFrom="page">
                  <wp:posOffset>8691880</wp:posOffset>
                </wp:positionV>
                <wp:extent cx="4171315" cy="92710"/>
                <wp:effectExtent l="2540"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31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4" type="#_x0000_t202" style="position:absolute;margin-left:63.95pt;margin-top:684.4pt;width:328.45pt;height:7.3pt;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B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8768" behindDoc="0" locked="0" layoutInCell="1" allowOverlap="1">
                <wp:simplePos x="0" y="0"/>
                <wp:positionH relativeFrom="page">
                  <wp:posOffset>812165</wp:posOffset>
                </wp:positionH>
                <wp:positionV relativeFrom="page">
                  <wp:posOffset>8784590</wp:posOffset>
                </wp:positionV>
                <wp:extent cx="5875020" cy="109855"/>
                <wp:effectExtent l="2540" t="2540" r="0" b="1905"/>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648"/>
                                <w:tab w:val="right" w:pos="7200"/>
                              </w:tabs>
                              <w:spacing w:line="209" w:lineRule="exact"/>
                              <w:textAlignment w:val="baseline"/>
                              <w:rPr>
                                <w:rFonts w:eastAsia="Times New Roman"/>
                                <w:color w:val="000000"/>
                                <w:sz w:val="18"/>
                              </w:rPr>
                            </w:pPr>
                            <w:r>
                              <w:rPr>
                                <w:rFonts w:eastAsia="Times New Roman"/>
                                <w:color w:val="000000"/>
                                <w:sz w:val="18"/>
                              </w:rPr>
                              <w:t>26</w:t>
                            </w:r>
                            <w:r>
                              <w:rPr>
                                <w:rFonts w:eastAsia="Times New Roman"/>
                                <w:color w:val="000000"/>
                                <w:sz w:val="18"/>
                              </w:rPr>
                              <w:tab/>
                              <w:t>Transmitting firm Code used to identify the firm transmitting the order</w:t>
                            </w:r>
                            <w:r>
                              <w:rPr>
                                <w:rFonts w:eastAsia="Times New Roman"/>
                                <w:color w:val="000000"/>
                                <w:sz w:val="18"/>
                              </w:rPr>
                              <w:tab/>
                              <w:t>{LEI}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5" type="#_x0000_t202" style="position:absolute;margin-left:63.95pt;margin-top:691.7pt;width:462.6pt;height:8.65pt;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WDsQ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" filled="f" stroked="f">
                <v:textbox inset="0,0,0,0">
                  <w:txbxContent>
                    <w:p w:rsidR="0006652B" w:rsidRDefault="0006652B" w:rsidP="00F94DD9">
                      <w:pPr>
                        <w:tabs>
                          <w:tab w:val="left" w:pos="648"/>
                          <w:tab w:val="right" w:pos="7200"/>
                        </w:tabs>
                        <w:spacing w:line="209" w:lineRule="exact"/>
                        <w:textAlignment w:val="baseline"/>
                        <w:rPr>
                          <w:rFonts w:eastAsia="Times New Roman"/>
                          <w:color w:val="000000"/>
                          <w:sz w:val="18"/>
                        </w:rPr>
                      </w:pPr>
                      <w:r>
                        <w:rPr>
                          <w:rFonts w:eastAsia="Times New Roman"/>
                          <w:color w:val="000000"/>
                          <w:sz w:val="18"/>
                        </w:rPr>
                        <w:t>26</w:t>
                      </w:r>
                      <w:r>
                        <w:rPr>
                          <w:rFonts w:eastAsia="Times New Roman"/>
                          <w:color w:val="000000"/>
                          <w:sz w:val="18"/>
                        </w:rPr>
                        <w:tab/>
                        <w:t>Transmitting firm Code used to identify the firm transmitting the order</w:t>
                      </w:r>
                      <w:r>
                        <w:rPr>
                          <w:rFonts w:eastAsia="Times New Roman"/>
                          <w:color w:val="000000"/>
                          <w:sz w:val="18"/>
                        </w:rPr>
                        <w:tab/>
                        <w:t>{LEI}</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9792" behindDoc="0" locked="0" layoutInCell="1" allowOverlap="1">
                <wp:simplePos x="0" y="0"/>
                <wp:positionH relativeFrom="page">
                  <wp:posOffset>1246505</wp:posOffset>
                </wp:positionH>
                <wp:positionV relativeFrom="page">
                  <wp:posOffset>8894445</wp:posOffset>
                </wp:positionV>
                <wp:extent cx="5440680" cy="2540"/>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6" type="#_x0000_t202" style="position:absolute;margin-left:98.15pt;margin-top:700.35pt;width:428.4pt;height:.2pt;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0816" behindDoc="0" locked="0" layoutInCell="1" allowOverlap="1">
                <wp:simplePos x="0" y="0"/>
                <wp:positionH relativeFrom="page">
                  <wp:posOffset>1246505</wp:posOffset>
                </wp:positionH>
                <wp:positionV relativeFrom="page">
                  <wp:posOffset>8896985</wp:posOffset>
                </wp:positionV>
                <wp:extent cx="3749040" cy="291465"/>
                <wp:effectExtent l="0" t="635" r="0" b="3175"/>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53" w:line="228" w:lineRule="exact"/>
                              <w:textAlignment w:val="baseline"/>
                              <w:rPr>
                                <w:rFonts w:eastAsia="Times New Roman"/>
                                <w:color w:val="000000"/>
                                <w:spacing w:val="2"/>
                                <w:sz w:val="18"/>
                              </w:rPr>
                            </w:pPr>
                            <w:r>
                              <w:rPr>
                                <w:rFonts w:eastAsia="Times New Roman"/>
                                <w:color w:val="000000"/>
                                <w:spacing w:val="2"/>
                                <w:sz w:val="18"/>
                              </w:rPr>
                              <w:t>identification code This shall be populated by the receiving firm within the</w:t>
                            </w:r>
                          </w:p>
                          <w:p w:rsidR="0006652B" w:rsidRDefault="0006652B" w:rsidP="00F94DD9">
                            <w:pPr>
                              <w:spacing w:line="227" w:lineRule="exact"/>
                              <w:textAlignment w:val="baseline"/>
                              <w:rPr>
                                <w:rFonts w:eastAsia="Times New Roman"/>
                                <w:color w:val="000000"/>
                                <w:spacing w:val="-1"/>
                                <w:sz w:val="18"/>
                              </w:rPr>
                            </w:pPr>
                            <w:r>
                              <w:rPr>
                                <w:rFonts w:eastAsia="Times New Roman"/>
                                <w:color w:val="000000"/>
                                <w:spacing w:val="-1"/>
                                <w:sz w:val="18"/>
                              </w:rPr>
                              <w:t>for the buyer</w:t>
                            </w:r>
                            <w:r>
                              <w:rPr>
                                <w:rFonts w:eastAsia="Times New Roman"/>
                                <w:color w:val="000000"/>
                                <w:spacing w:val="-1"/>
                                <w:sz w:val="18"/>
                              </w:rPr>
                              <w:tab/>
                            </w:r>
                            <w:r>
                              <w:rPr>
                                <w:rFonts w:eastAsia="Times New Roman"/>
                                <w:color w:val="000000"/>
                                <w:spacing w:val="-1"/>
                                <w:sz w:val="18"/>
                              </w:rPr>
                              <w:tab/>
                              <w:t xml:space="preserve">receiving firm's report with the identification code provided </w:t>
                            </w:r>
                            <w:r>
                              <w:rPr>
                                <w:rFonts w:eastAsia="Times New Roman"/>
                                <w:color w:val="000000"/>
                                <w:spacing w:val="-1"/>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7" type="#_x0000_t202" style="position:absolute;margin-left:98.15pt;margin-top:700.55pt;width:295.2pt;height:22.95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41tAIAALM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" filled="f" stroked="f">
                <v:textbox inset="0,0,0,0">
                  <w:txbxContent>
                    <w:p w:rsidR="0006652B" w:rsidRDefault="0006652B" w:rsidP="00F94DD9">
                      <w:pPr>
                        <w:spacing w:before="53" w:line="228" w:lineRule="exact"/>
                        <w:textAlignment w:val="baseline"/>
                        <w:rPr>
                          <w:rFonts w:eastAsia="Times New Roman"/>
                          <w:color w:val="000000"/>
                          <w:spacing w:val="2"/>
                          <w:sz w:val="18"/>
                        </w:rPr>
                      </w:pPr>
                      <w:r>
                        <w:rPr>
                          <w:rFonts w:eastAsia="Times New Roman"/>
                          <w:color w:val="000000"/>
                          <w:spacing w:val="2"/>
                          <w:sz w:val="18"/>
                        </w:rPr>
                        <w:t>identification code This shall be populated by the receiving firm within the</w:t>
                      </w:r>
                    </w:p>
                    <w:p w:rsidR="0006652B" w:rsidRDefault="0006652B" w:rsidP="00F94DD9">
                      <w:pPr>
                        <w:spacing w:line="227" w:lineRule="exact"/>
                        <w:textAlignment w:val="baseline"/>
                        <w:rPr>
                          <w:rFonts w:eastAsia="Times New Roman"/>
                          <w:color w:val="000000"/>
                          <w:spacing w:val="-1"/>
                          <w:sz w:val="18"/>
                        </w:rPr>
                      </w:pPr>
                      <w:r>
                        <w:rPr>
                          <w:rFonts w:eastAsia="Times New Roman"/>
                          <w:color w:val="000000"/>
                          <w:spacing w:val="-1"/>
                          <w:sz w:val="18"/>
                        </w:rPr>
                        <w:t>for the buyer</w:t>
                      </w:r>
                      <w:r>
                        <w:rPr>
                          <w:rFonts w:eastAsia="Times New Roman"/>
                          <w:color w:val="000000"/>
                          <w:spacing w:val="-1"/>
                          <w:sz w:val="18"/>
                        </w:rPr>
                        <w:tab/>
                      </w:r>
                      <w:r>
                        <w:rPr>
                          <w:rFonts w:eastAsia="Times New Roman"/>
                          <w:color w:val="000000"/>
                          <w:spacing w:val="-1"/>
                          <w:sz w:val="18"/>
                        </w:rPr>
                        <w:tab/>
                        <w:t xml:space="preserve">receiving firm's report with the identification code provided </w:t>
                      </w:r>
                      <w:r>
                        <w:rPr>
                          <w:rFonts w:eastAsia="Times New Roman"/>
                          <w:color w:val="000000"/>
                          <w:spacing w:val="-1"/>
                          <w:sz w:val="18"/>
                        </w:rPr>
                        <w:br/>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1840" behindDoc="0" locked="0" layoutInCell="1" allowOverlap="1">
                <wp:simplePos x="0" y="0"/>
                <wp:positionH relativeFrom="page">
                  <wp:posOffset>2096770</wp:posOffset>
                </wp:positionH>
                <wp:positionV relativeFrom="page">
                  <wp:posOffset>9188450</wp:posOffset>
                </wp:positionV>
                <wp:extent cx="2898775" cy="302895"/>
                <wp:effectExtent l="1270" t="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after="185" w:line="227" w:lineRule="exact"/>
                              <w:textAlignment w:val="baseline"/>
                              <w:rPr>
                                <w:rFonts w:eastAsia="Times New Roman"/>
                                <w:color w:val="000000"/>
                                <w:spacing w:val="-1"/>
                                <w:sz w:val="18"/>
                              </w:rPr>
                            </w:pPr>
                            <w:r>
                              <w:rPr>
                                <w:rFonts w:eastAsia="Times New Roman"/>
                                <w:color w:val="000000"/>
                                <w:spacing w:val="-1"/>
                                <w:sz w:val="18"/>
                              </w:rPr>
                              <w:t>by the transmitting firm.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8" type="#_x0000_t202" style="position:absolute;margin-left:165.1pt;margin-top:723.5pt;width:228.25pt;height:23.85pt;z-index:251811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iOsgIAALM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" filled="f" stroked="f">
                <v:textbox inset="0,0,0,0">
                  <w:txbxContent>
                    <w:p w:rsidR="0006652B" w:rsidRDefault="0006652B" w:rsidP="00F94DD9">
                      <w:pPr>
                        <w:spacing w:after="185" w:line="227" w:lineRule="exact"/>
                        <w:textAlignment w:val="baseline"/>
                        <w:rPr>
                          <w:rFonts w:eastAsia="Times New Roman"/>
                          <w:color w:val="000000"/>
                          <w:spacing w:val="-1"/>
                          <w:sz w:val="18"/>
                        </w:rPr>
                      </w:pPr>
                      <w:r>
                        <w:rPr>
                          <w:rFonts w:eastAsia="Times New Roman"/>
                          <w:color w:val="000000"/>
                          <w:spacing w:val="-1"/>
                          <w:sz w:val="18"/>
                        </w:rPr>
                        <w:t>by the transmitting firm.</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286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7" type="#_x0000_t202" style="position:absolute;margin-left:67.55pt;margin-top:774.1pt;width:39.9pt;height:27pt;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P8lC8azAgAA&#10;sg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3888" behindDoc="0" locked="0" layoutInCell="1" allowOverlap="1">
                <wp:simplePos x="0" y="0"/>
                <wp:positionH relativeFrom="page">
                  <wp:posOffset>3603625</wp:posOffset>
                </wp:positionH>
                <wp:positionV relativeFrom="page">
                  <wp:posOffset>9965055</wp:posOffset>
                </wp:positionV>
                <wp:extent cx="348615" cy="175260"/>
                <wp:effectExtent l="3175" t="1905" r="635" b="381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0" type="#_x0000_t202" style="position:absolute;margin-left:283.75pt;margin-top:784.65pt;width:27.45pt;height:13.8pt;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jZ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491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79" type="#_x0000_t202" style="position:absolute;margin-left:487.75pt;margin-top:774.1pt;width:39.9pt;height:27pt;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quswIAALI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Dw7yq6zAgAA&#10;sg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97152" behindDoc="0" locked="0" layoutInCell="1" allowOverlap="1">
                <wp:simplePos x="0" y="0"/>
                <wp:positionH relativeFrom="page">
                  <wp:posOffset>826135</wp:posOffset>
                </wp:positionH>
                <wp:positionV relativeFrom="page">
                  <wp:posOffset>8695690</wp:posOffset>
                </wp:positionV>
                <wp:extent cx="5907405" cy="0"/>
                <wp:effectExtent l="6985" t="8890" r="10160" b="1016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684.7pt" to="530.2pt,6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ZU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" strokeweight=".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8176" behindDoc="0" locked="0" layoutInCell="1" allowOverlap="1">
                <wp:simplePos x="0" y="0"/>
                <wp:positionH relativeFrom="page">
                  <wp:posOffset>5059680</wp:posOffset>
                </wp:positionH>
                <wp:positionV relativeFrom="page">
                  <wp:posOffset>7915910</wp:posOffset>
                </wp:positionV>
                <wp:extent cx="0" cy="1576070"/>
                <wp:effectExtent l="11430" t="10160" r="7620"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4pt,623.3pt" to="398.4pt,7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9200" behindDoc="0" locked="0" layoutInCell="1" allowOverlap="1">
                <wp:simplePos x="0" y="0"/>
                <wp:positionH relativeFrom="page">
                  <wp:posOffset>1167130</wp:posOffset>
                </wp:positionH>
                <wp:positionV relativeFrom="page">
                  <wp:posOffset>7915910</wp:posOffset>
                </wp:positionV>
                <wp:extent cx="0" cy="1576070"/>
                <wp:effectExtent l="5080" t="10160" r="13970" b="1397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9pt,623.3pt" to="91.9pt,7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00224" behindDoc="0" locked="0" layoutInCell="1" allowOverlap="1">
                <wp:simplePos x="0" y="0"/>
                <wp:positionH relativeFrom="page">
                  <wp:posOffset>2164080</wp:posOffset>
                </wp:positionH>
                <wp:positionV relativeFrom="page">
                  <wp:posOffset>7915910</wp:posOffset>
                </wp:positionV>
                <wp:extent cx="0" cy="1576070"/>
                <wp:effectExtent l="11430" t="10160" r="7620"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4pt,623.3pt" to="170.4pt,7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" strokeweight=".7pt">
                <w10:wrap anchorx="page" anchory="page"/>
              </v:line>
            </w:pict>
          </mc:Fallback>
        </mc:AlternateConten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540" w:right="1260" w:bottom="3981" w:left="1249" w:header="720" w:footer="720" w:gutter="0"/>
          <w:cols w:space="720"/>
        </w:sectPr>
      </w:pPr>
    </w:p>
    <w:p w:rsidR="00F94DD9" w:rsidRPr="00F94DD9" w:rsidRDefault="00F94DD9" w:rsidP="00F94DD9">
      <w:pPr>
        <w:spacing w:before="1" w:after="297"/>
        <w:ind w:right="8299"/>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220F0CEC" wp14:editId="366F84BD">
            <wp:extent cx="563880" cy="56388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27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81593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0" type="#_x0000_t202" style="position:absolute;margin-left:67.55pt;margin-top:774.1pt;width:39.9pt;height:27pt;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VS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wg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7G7DQHW1E+&#10;AYOlAIYBGWHxgVAL+ROjHpZIitWPPZEUo+YjhykwG2cS5CRsJ4HwAp6mWGM0ims9bqZ9J9muBuRx&#10;zri4hUmpmGWxGakxiuN8wWKwyRyXmNk8L/+t1XnV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EMehVKzAgAA&#10;sg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6960" behindDoc="0" locked="0" layoutInCell="1" allowOverlap="1">
                <wp:simplePos x="0" y="0"/>
                <wp:positionH relativeFrom="page">
                  <wp:posOffset>3603625</wp:posOffset>
                </wp:positionH>
                <wp:positionV relativeFrom="page">
                  <wp:posOffset>9965055</wp:posOffset>
                </wp:positionV>
                <wp:extent cx="348615" cy="175260"/>
                <wp:effectExtent l="3175" t="1905" r="635" b="3810"/>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3" type="#_x0000_t202" style="position:absolute;margin-left:283.75pt;margin-top:784.65pt;width:27.45pt;height:13.8pt;z-index:251816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zDtA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798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2" type="#_x0000_t202" style="position:absolute;margin-left:487.75pt;margin-top:774.1pt;width:39.9pt;height:27pt;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D6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NufgPqzAgAA&#10;sg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01248"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7Jxp5R8CAAA4BAAADgAAAAAAAAAAAAAAAAAuAgAAZHJzL2Uyb0RvYy54bWxQ&#10;SwECLQAUAAYACAAAACEAvYu7s98AAAAKAQAADwAAAAAAAAAAAAAAAAB5BAAAZHJzL2Rvd25yZXYu&#10;eG1sUEsFBgAAAAAEAAQA8wAAAIUFAAAAAA==&#10;" strokecolor="#283583" strokeweight=".95pt">
                <w10:wrap anchorx="page" anchory="page"/>
              </v:lin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547"/>
        <w:gridCol w:w="1570"/>
        <w:gridCol w:w="4560"/>
        <w:gridCol w:w="2625"/>
      </w:tblGrid>
      <w:tr w:rsidR="00F94DD9" w:rsidRPr="00F94DD9" w:rsidTr="0006652B">
        <w:trPr>
          <w:trHeight w:hRule="exact" w:val="1258"/>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92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27</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after="476"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Transmitting identification code for the seller</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firm transmitting the order.</w:t>
            </w:r>
          </w:p>
          <w:p w:rsidR="00F94DD9" w:rsidRPr="00F94DD9" w:rsidRDefault="00F94DD9" w:rsidP="00F94DD9">
            <w:pPr>
              <w:spacing w:before="58" w:after="190" w:line="226"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shall be populated by the receiving firm within the receiving firm's report with the identification code provided by the transmitting firm</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93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tc>
      </w:tr>
      <w:tr w:rsidR="00F94DD9" w:rsidRPr="00F94DD9" w:rsidTr="0006652B">
        <w:trPr>
          <w:trHeight w:hRule="exact" w:val="552"/>
        </w:trPr>
        <w:tc>
          <w:tcPr>
            <w:tcW w:w="2117" w:type="dxa"/>
            <w:gridSpan w:val="2"/>
            <w:tcBorders>
              <w:top w:val="single" w:sz="4" w:space="0" w:color="000000"/>
              <w:left w:val="single" w:sz="4" w:space="0" w:color="000000"/>
              <w:bottom w:val="single" w:sz="4" w:space="0" w:color="000000"/>
              <w:right w:val="none" w:sz="0" w:space="0" w:color="000000"/>
            </w:tcBorders>
            <w:shd w:val="clear" w:color="BEBEBE" w:fill="BEBEBE"/>
          </w:tcPr>
          <w:p w:rsidR="00F94DD9" w:rsidRPr="00F94DD9" w:rsidRDefault="00F94DD9" w:rsidP="00F94DD9">
            <w:pPr>
              <w:spacing w:before="116" w:after="218" w:line="212"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Transaction details</w:t>
            </w:r>
          </w:p>
        </w:tc>
        <w:tc>
          <w:tcPr>
            <w:tcW w:w="7185" w:type="dxa"/>
            <w:gridSpan w:val="2"/>
            <w:tcBorders>
              <w:top w:val="single" w:sz="4" w:space="0" w:color="000000"/>
              <w:left w:val="none" w:sz="0" w:space="0" w:color="000000"/>
              <w:bottom w:val="single" w:sz="4" w:space="0" w:color="000000"/>
              <w:right w:val="single" w:sz="4" w:space="0" w:color="000000"/>
            </w:tcBorders>
            <w:shd w:val="clear" w:color="BEBEBE" w:fill="BEBEBE"/>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555"/>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22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28</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422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Trading date time</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and time when the transaction was executed.</w:t>
            </w:r>
          </w:p>
          <w:p w:rsidR="00F94DD9" w:rsidRPr="00F94DD9" w:rsidRDefault="00F94DD9" w:rsidP="00F94DD9">
            <w:pPr>
              <w:spacing w:before="58"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transactions executed on a trading venue, the level of granularity shall be in accordance with the requirements set out in Article 3 [RTS 25 on clock synchronization under article 50 of Directive 2014/65/EU ].</w:t>
            </w:r>
          </w:p>
          <w:p w:rsidR="00F94DD9" w:rsidRPr="00F94DD9" w:rsidRDefault="00F94DD9" w:rsidP="00F94DD9">
            <w:pPr>
              <w:spacing w:before="64"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transactions not executed on a trading venue, the date and time shall be when the parties agree the content of the following fields: quantity, price, currencies in fields 31, 34 and 44, instrument identification code, instrument classification and underlying instrument code, where applicable. For transactions not executed on a trading venue the time reported shall be at least to the nearest second.</w:t>
            </w:r>
          </w:p>
          <w:p w:rsidR="00F94DD9" w:rsidRPr="00F94DD9" w:rsidRDefault="00F94DD9" w:rsidP="00F94DD9">
            <w:pPr>
              <w:spacing w:before="55" w:after="178" w:line="228" w:lineRule="exact"/>
              <w:ind w:right="144"/>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Where the transaction results from an order transmitted by the executing firm on behalf of a client to a third party where the conditions for transmission set out in Article 4 were not satisfied, this shall be the date and time of the transaction rather than the time of the order transmission.</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422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{DATE_TIME_FORMAT}</w:t>
            </w:r>
          </w:p>
        </w:tc>
      </w:tr>
      <w:tr w:rsidR="00F94DD9" w:rsidRPr="00F94DD9" w:rsidTr="0006652B">
        <w:trPr>
          <w:trHeight w:hRule="exact" w:val="2376"/>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205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29</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after="205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Trading capacity</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7"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of whether the transaction results from the executing firm carrying out matched principal trading under Article 4(38) of Directive 2014/65/EU or dealing on own account under Article 4(6) of Directive 2014/65/EU.</w:t>
            </w:r>
          </w:p>
          <w:p w:rsidR="00F94DD9" w:rsidRPr="00F94DD9" w:rsidRDefault="00F94DD9" w:rsidP="00F94DD9">
            <w:pPr>
              <w:spacing w:before="59" w:after="173" w:line="228"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does not result from the executing firm carrying out matched principal trading or dealing on own account, the field shall indicate that the transaction was carried out under any other capacity.</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74" w:line="234" w:lineRule="exact"/>
              <w:ind w:right="61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'DEAL' - Dealing on own account</w:t>
            </w:r>
          </w:p>
          <w:p w:rsidR="00F94DD9" w:rsidRPr="00F94DD9" w:rsidRDefault="00F94DD9" w:rsidP="00F94DD9">
            <w:pPr>
              <w:spacing w:after="1260" w:line="28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`MTCH' - Matched principal `AOTC' - Any other capacity</w:t>
            </w:r>
          </w:p>
        </w:tc>
      </w:tr>
      <w:tr w:rsidR="00F94DD9" w:rsidRPr="00F94DD9" w:rsidTr="0006652B">
        <w:trPr>
          <w:trHeight w:hRule="exact" w:val="3989"/>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65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30</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365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Quantity</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6" w:line="228" w:lineRule="exact"/>
              <w:ind w:right="39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number of units of the financial instrument, or the number of derivative contracts in the transaction.</w:t>
            </w:r>
          </w:p>
          <w:p w:rsidR="00F94DD9" w:rsidRPr="00F94DD9" w:rsidRDefault="00F94DD9" w:rsidP="00F94DD9">
            <w:pPr>
              <w:spacing w:before="57" w:line="228" w:lineRule="exact"/>
              <w:ind w:right="90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nominal or monetary value of the financial instrument.</w:t>
            </w:r>
          </w:p>
          <w:p w:rsidR="00F94DD9" w:rsidRPr="00F94DD9" w:rsidRDefault="00F94DD9" w:rsidP="00F94DD9">
            <w:pPr>
              <w:spacing w:before="56"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spread bets, the quantity shall be the monetary value wagered per point movement in the underlying financial instrument.</w:t>
            </w:r>
          </w:p>
          <w:p w:rsidR="00F94DD9" w:rsidRPr="00F94DD9" w:rsidRDefault="00F94DD9" w:rsidP="00F94DD9">
            <w:pPr>
              <w:spacing w:before="64"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credit default swaps, the quantity shall be the notional amount for which the protection is acquired or disposed of.</w:t>
            </w:r>
          </w:p>
          <w:p w:rsidR="00F94DD9" w:rsidRPr="00F94DD9" w:rsidRDefault="00F94DD9" w:rsidP="00F94DD9">
            <w:pPr>
              <w:spacing w:before="60" w:line="228"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For increase or decrease in notional amount derivative contracts, the number shall reflect the absolute value of the change and shall be expressed as a positive number.</w:t>
            </w:r>
          </w:p>
          <w:p w:rsidR="00F94DD9" w:rsidRPr="00F94DD9" w:rsidRDefault="00F94DD9" w:rsidP="00F94DD9">
            <w:pPr>
              <w:spacing w:before="54" w:after="183" w:line="227" w:lineRule="exact"/>
              <w:ind w:right="28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information reported in this field shall be consistent with the values provided in fields 33 and 46.</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line="229"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{DECIMAL-18/17} in case the quantity is expressed as number of units</w:t>
            </w:r>
          </w:p>
          <w:p w:rsidR="00F94DD9" w:rsidRPr="00F94DD9" w:rsidRDefault="00F94DD9" w:rsidP="00F94DD9">
            <w:pPr>
              <w:spacing w:before="53" w:after="2460" w:line="228" w:lineRule="exact"/>
              <w:ind w:right="32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{DECIMAL-18/5} in case the quantity is expressed as monetary or nominal value</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311" w:bottom="960" w:left="1296" w:header="720" w:footer="720" w:gutter="0"/>
          <w:cols w:space="720"/>
        </w:sectPr>
      </w:pPr>
    </w:p>
    <w:p w:rsidR="00F94DD9" w:rsidRPr="00F94DD9" w:rsidRDefault="00F94DD9" w:rsidP="00F94DD9">
      <w:pPr>
        <w:spacing w:before="1" w:after="297"/>
        <w:ind w:right="8299"/>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61D8A7DE" wp14:editId="4FACCA50">
            <wp:extent cx="563880" cy="563880"/>
            <wp:effectExtent l="0" t="0" r="0" b="0"/>
            <wp:docPr id="10" name="pic"/>
            <wp:cNvGraphicFramePr/>
            <a:graphic xmlns:a="http://schemas.openxmlformats.org/drawingml/2006/main">
              <a:graphicData uri="http://schemas.openxmlformats.org/drawingml/2006/picture">
                <pic:pic xmlns:pic="http://schemas.openxmlformats.org/drawingml/2006/picture">
                  <pic:nvPicPr>
                    <pic:cNvPr id="27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819008"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5" type="#_x0000_t202" style="position:absolute;margin-left:67.55pt;margin-top:774.1pt;width:39.9pt;height:27pt;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7mnPsLICAACz&#10;BQAADgAAAAAAAAAAAAAAAAAuAgAAZHJzL2Uyb0RvYy54bWxQSwECLQAUAAYACAAAACEAPpXU6OIA&#10;AAAN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20032" behindDoc="0" locked="0" layoutInCell="1" allowOverlap="1">
                <wp:simplePos x="0" y="0"/>
                <wp:positionH relativeFrom="page">
                  <wp:posOffset>3603625</wp:posOffset>
                </wp:positionH>
                <wp:positionV relativeFrom="page">
                  <wp:posOffset>9968230</wp:posOffset>
                </wp:positionV>
                <wp:extent cx="351790" cy="175260"/>
                <wp:effectExtent l="3175" t="0" r="0" b="63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71" w:lineRule="exact"/>
                              <w:textAlignment w:val="baseline"/>
                              <w:rPr>
                                <w:rFonts w:eastAsia="Times New Roman"/>
                                <w:color w:val="000000"/>
                                <w:spacing w:val="21"/>
                                <w:sz w:val="24"/>
                              </w:rPr>
                            </w:pPr>
                            <w:r>
                              <w:rPr>
                                <w:rFonts w:eastAsia="Times New Roman"/>
                                <w:color w:val="000000"/>
                                <w:spacing w:val="21"/>
                                <w:sz w:val="24"/>
                              </w:rPr>
                              <w:t>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6" type="#_x0000_t202" style="position:absolute;margin-left:283.75pt;margin-top:784.9pt;width:27.7pt;height:13.8pt;z-index:251820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bbsgIAALM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" filled="f" stroked="f">
                <v:textbox inset="0,0,0,0">
                  <w:txbxContent>
                    <w:p w:rsidR="0006652B" w:rsidRDefault="0006652B" w:rsidP="00F94DD9">
                      <w:pPr>
                        <w:spacing w:line="271" w:lineRule="exact"/>
                        <w:textAlignment w:val="baseline"/>
                        <w:rPr>
                          <w:rFonts w:eastAsia="Times New Roman"/>
                          <w:color w:val="000000"/>
                          <w:spacing w:val="21"/>
                          <w:sz w:val="24"/>
                        </w:rPr>
                      </w:pPr>
                      <w:r>
                        <w:rPr>
                          <w:rFonts w:eastAsia="Times New Roman"/>
                          <w:color w:val="000000"/>
                          <w:spacing w:val="21"/>
                          <w:sz w:val="24"/>
                        </w:rPr>
                        <w:t>450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2105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7" type="#_x0000_t202" style="position:absolute;margin-left:487.75pt;margin-top:774.1pt;width:39.9pt;height:27pt;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FamEutAIA&#10;ALM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0227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HiDdI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1027"/>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684"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68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Quantity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in which the quantity is expressed.</w:t>
            </w:r>
          </w:p>
          <w:p w:rsidR="00F94DD9" w:rsidRPr="00F94DD9" w:rsidRDefault="00F94DD9" w:rsidP="00F94DD9">
            <w:pPr>
              <w:spacing w:before="58" w:after="174" w:line="225" w:lineRule="exact"/>
              <w:ind w:right="4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Only applicable if quantity is expressed as nominal or monetary value.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68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253"/>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929"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32</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after="701" w:line="226"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Derivative notional increase/decrease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6"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is an increase or decrease of notional of a derivative contract.</w:t>
            </w:r>
          </w:p>
          <w:p w:rsidR="00F94DD9" w:rsidRPr="00F94DD9" w:rsidRDefault="00F94DD9" w:rsidP="00F94DD9">
            <w:pPr>
              <w:spacing w:before="46" w:after="187" w:line="234"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when there is change in notional for a derivative contract.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2" w:after="645" w:line="283" w:lineRule="exact"/>
              <w:ind w:right="11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`INCR' - Increase `DECR' - Decrease</w:t>
            </w:r>
          </w:p>
        </w:tc>
      </w:tr>
      <w:tr w:rsidR="00F94DD9" w:rsidRPr="00F94DD9" w:rsidTr="0006652B">
        <w:trPr>
          <w:trHeight w:hRule="exact" w:val="48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4507"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33</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after="450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30" w:lineRule="exact"/>
              <w:ind w:right="82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Traded price of the transaction excluding, where applicable, commission and accrued interest.</w:t>
            </w:r>
          </w:p>
          <w:p w:rsidR="00F94DD9" w:rsidRPr="00F94DD9" w:rsidRDefault="00F94DD9" w:rsidP="00F94DD9">
            <w:pPr>
              <w:spacing w:before="56" w:line="228"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option contracts, it shall be the premium of the derivative contract per underlying security or index point</w:t>
            </w:r>
          </w:p>
          <w:p w:rsidR="00F94DD9" w:rsidRPr="00F94DD9" w:rsidRDefault="00F94DD9" w:rsidP="00F94DD9">
            <w:pPr>
              <w:spacing w:before="52" w:line="231"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spread bets it shall be the reference price of the underlying instrument.</w:t>
            </w:r>
          </w:p>
          <w:p w:rsidR="00F94DD9" w:rsidRPr="00F94DD9" w:rsidRDefault="00F94DD9" w:rsidP="00F94DD9">
            <w:pPr>
              <w:spacing w:before="70"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p>
          <w:p w:rsidR="00F94DD9" w:rsidRPr="00F94DD9" w:rsidRDefault="00F94DD9" w:rsidP="00F94DD9">
            <w:pPr>
              <w:spacing w:before="58" w:line="230"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credit default swaps (CDS) it shall be the coupon in basis points.</w:t>
            </w:r>
          </w:p>
          <w:p w:rsidR="00F94DD9" w:rsidRPr="00F94DD9" w:rsidRDefault="00F94DD9" w:rsidP="00F94DD9">
            <w:pPr>
              <w:spacing w:before="59" w:line="225" w:lineRule="exact"/>
              <w:ind w:right="46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reported in monetary terms, it shall be provided in the major currency unit.</w:t>
            </w:r>
          </w:p>
          <w:p w:rsidR="00F94DD9" w:rsidRPr="00F94DD9" w:rsidRDefault="00F94DD9" w:rsidP="00F94DD9">
            <w:pPr>
              <w:spacing w:before="62" w:line="226"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currently not available but pending, the value shall be 'PNDG'</w:t>
            </w:r>
          </w:p>
          <w:p w:rsidR="00F94DD9" w:rsidRPr="00F94DD9" w:rsidRDefault="00F94DD9" w:rsidP="00F94DD9">
            <w:pPr>
              <w:spacing w:before="53" w:line="230" w:lineRule="exact"/>
              <w:ind w:right="68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not applicable the field shall not be populated.</w:t>
            </w:r>
          </w:p>
          <w:p w:rsidR="00F94DD9" w:rsidRPr="00F94DD9" w:rsidRDefault="00F94DD9" w:rsidP="00F94DD9">
            <w:pPr>
              <w:spacing w:before="50" w:after="173" w:line="232"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information reported in this field shall be consistent with the values provided in fields 30 and 46.</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0" w:line="22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{DECIMAL-18/13} in case the price is expressed as monetary value</w:t>
            </w:r>
          </w:p>
          <w:p w:rsidR="00F94DD9" w:rsidRPr="00F94DD9" w:rsidRDefault="00F94DD9" w:rsidP="00F94DD9">
            <w:pPr>
              <w:spacing w:before="53" w:line="229"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{DECIMAL-11/10} in case the price is expressed as percentage or yield</w:t>
            </w:r>
          </w:p>
          <w:p w:rsidR="00F94DD9" w:rsidRPr="00F94DD9" w:rsidRDefault="00F94DD9" w:rsidP="00F94DD9">
            <w:pPr>
              <w:spacing w:before="346" w:after="2511" w:line="225"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'PNDG' in case the price is not available</w:t>
            </w:r>
          </w:p>
        </w:tc>
      </w:tr>
      <w:tr w:rsidR="00F94DD9" w:rsidRPr="00F94DD9" w:rsidTr="0006652B">
        <w:trPr>
          <w:trHeight w:hRule="exact" w:val="7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01"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34</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400"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Price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173" w:line="225" w:lineRule="exact"/>
              <w:ind w:right="10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in which the price is expressed (applicable if the price is expressed as monetary value).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9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2170"/>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1833"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35</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183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Net amount</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net amount of the transaction means the cash amount which is paid by the buyer of the debt instrument upon the settlement of the transaction. This cash amount equals to: (clean price * nominal value)+any accrued coupons. As a result, the net amount of the transaction excludes any commission or other fees charged to the buyer of the debt instrument.</w:t>
            </w:r>
          </w:p>
          <w:p w:rsidR="00F94DD9" w:rsidRPr="00F94DD9" w:rsidRDefault="00F94DD9" w:rsidP="00F94DD9">
            <w:pPr>
              <w:spacing w:before="80" w:after="18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when the financial instrument is debt.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83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{DECIMAL-18/5}</w:t>
            </w:r>
          </w:p>
        </w:tc>
      </w:tr>
      <w:tr w:rsidR="00F94DD9" w:rsidRPr="00F94DD9" w:rsidTr="0006652B">
        <w:trPr>
          <w:trHeight w:hRule="exact" w:val="3302"/>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971"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36</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97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Venue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30"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of the venue where the transaction was executed.</w:t>
            </w:r>
          </w:p>
          <w:p w:rsidR="00F94DD9" w:rsidRPr="00F94DD9" w:rsidRDefault="00F94DD9" w:rsidP="00F94DD9">
            <w:pPr>
              <w:spacing w:before="61" w:line="226" w:lineRule="exact"/>
              <w:ind w:right="144"/>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Use the ISO 10383 segment MIC for transactions executed on a trading venue, Systematic Internaliser (SI) or organised trading platform outside of the Union. Where the segment MIC does not exist, use the operating MIC.</w:t>
            </w:r>
          </w:p>
          <w:p w:rsidR="00F94DD9" w:rsidRPr="00F94DD9" w:rsidRDefault="00F94DD9" w:rsidP="00F94DD9">
            <w:pPr>
              <w:spacing w:before="63" w:after="125"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Use MIC code `XOFF' for financial instruments admitted to trading, or traded on a trading venue or for which a request for admission was made, where the transaction on that financial instrument is not executed on a trading venue, SI or organised trading platform outside of the Union, or where an investment firm does not know it is</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97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{MIC}</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311" w:bottom="960" w:left="1296" w:header="720" w:footer="720" w:gutter="0"/>
          <w:cols w:space="720"/>
        </w:sectPr>
      </w:pPr>
    </w:p>
    <w:p w:rsidR="00F94DD9" w:rsidRDefault="00F94DD9" w:rsidP="00F94DD9">
      <w:pPr>
        <w:spacing w:after="252" w:line="103" w:lineRule="exact"/>
        <w:jc w:val="center"/>
        <w:textAlignment w:val="baseline"/>
        <w:rPr>
          <w:rFonts w:ascii="Bookman Old Style" w:eastAsia="Bookman Old Style" w:hAnsi="Bookman Old Style"/>
          <w:color w:val="6177A8"/>
          <w:sz w:val="13"/>
          <w:lang w:val="en-US" w:eastAsia="en-US"/>
        </w:rPr>
      </w:pPr>
    </w:p>
    <w:p w:rsidR="00257EB7" w:rsidRPr="00F94DD9"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2222"/>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trading with another investment firm acting as an SI.</w:t>
            </w:r>
          </w:p>
          <w:p w:rsidR="00F94DD9" w:rsidRPr="00F94DD9" w:rsidRDefault="00F94DD9" w:rsidP="00F94DD9">
            <w:pPr>
              <w:spacing w:before="59" w:after="455" w:line="227"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Use MIC code `XXXX' for financial instruments that are not admitted to trading or traded on a trading venue or for which no request for admission has been made and that are not traded on an organised trading platform outside of the Union but where the underlying is admitted to trading or traded on a trading venue.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3413"/>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9" w:after="307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37</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850" w:line="220" w:lineRule="exact"/>
              <w:ind w:right="180"/>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Country of the branch membership</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8" w:line="232"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country of a branch of the investment firm whose market membership was used to execute the transaction.</w:t>
            </w:r>
          </w:p>
          <w:p w:rsidR="00F94DD9" w:rsidRPr="00F94DD9" w:rsidRDefault="00F94DD9" w:rsidP="00F94DD9">
            <w:pPr>
              <w:spacing w:before="61"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a branch's market membership was not used, this field shall be populated with the country code of the home Member State of the investment firm or the country code of the country where the firm has established its head office or registered office (in the case of third country firms).</w:t>
            </w:r>
          </w:p>
          <w:p w:rsidR="00F94DD9" w:rsidRPr="00F94DD9" w:rsidRDefault="00F94DD9" w:rsidP="00F94DD9">
            <w:pPr>
              <w:spacing w:before="335" w:after="166" w:line="232"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shall only be populated for the market side of a transaction executed on a trading venue or on an organised trading platform outside of the Union.</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307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r w:rsidR="00F94DD9" w:rsidRPr="00F94DD9" w:rsidTr="0006652B">
        <w:trPr>
          <w:trHeight w:hRule="exact" w:val="1479"/>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14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38</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14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Up-front payment</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line="225" w:lineRule="exact"/>
              <w:ind w:right="18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Monetary value of any up-front payment received or paid by the seller.</w:t>
            </w:r>
          </w:p>
          <w:p w:rsidR="00F94DD9" w:rsidRPr="00F94DD9" w:rsidRDefault="00F94DD9" w:rsidP="00F94DD9">
            <w:pPr>
              <w:spacing w:before="49" w:after="172" w:line="232"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seller receives the up-front payment, the value populated is positive. Where the seller pays the up-front payment, the value populated is negative.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1146"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{DECIMAL-18/5}</w:t>
            </w:r>
          </w:p>
        </w:tc>
      </w:tr>
      <w:tr w:rsidR="00F94DD9" w:rsidRPr="00F94DD9" w:rsidTr="0006652B">
        <w:trPr>
          <w:trHeight w:hRule="exact" w:val="7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9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39</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after="173" w:line="22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Up-front payment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9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of the up-front payment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0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939"/>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160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40</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1376"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Complex trade component id</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line="226" w:lineRule="exact"/>
              <w:ind w:right="18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Identifier, internal to the reporting firm to identify all the reports related to the same execution of a combination of financial instruments in accordance with Article 12. The code must be unique at the level of the firm for the group of reports related to the execution.</w:t>
            </w:r>
          </w:p>
          <w:p w:rsidR="00F94DD9" w:rsidRPr="00F94DD9" w:rsidRDefault="00F94DD9" w:rsidP="00F94DD9">
            <w:pPr>
              <w:spacing w:before="63" w:after="186" w:line="223" w:lineRule="exact"/>
              <w:ind w:right="64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when the conditions specified in Article 12 apply.</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60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{ALPHANUMERIC-35}</w:t>
            </w:r>
          </w:p>
        </w:tc>
      </w:tr>
      <w:tr w:rsidR="00F94DD9" w:rsidRPr="00F94DD9" w:rsidTr="0006652B">
        <w:trPr>
          <w:trHeight w:hRule="exact" w:val="552"/>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vAlign w:val="center"/>
          </w:tcPr>
          <w:p w:rsidR="00F94DD9" w:rsidRPr="00F94DD9" w:rsidRDefault="00F94DD9" w:rsidP="00F94DD9">
            <w:pPr>
              <w:spacing w:before="140" w:after="196" w:line="206"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Instrument details</w:t>
            </w:r>
          </w:p>
        </w:tc>
      </w:tr>
      <w:tr w:rsidR="00F94DD9" w:rsidRPr="00F94DD9" w:rsidTr="0006652B">
        <w:trPr>
          <w:trHeight w:hRule="exact" w:val="2395"/>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205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w:t>
            </w:r>
          </w:p>
          <w:p w:rsidR="00F94DD9" w:rsidRPr="00F94DD9" w:rsidRDefault="00F94DD9" w:rsidP="00F94DD9">
            <w:pPr>
              <w:spacing w:before="22" w:after="182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code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financial instrument</w:t>
            </w:r>
          </w:p>
          <w:p w:rsidR="00F94DD9" w:rsidRPr="00F94DD9" w:rsidRDefault="00F94DD9" w:rsidP="00F94DD9">
            <w:pPr>
              <w:spacing w:before="67" w:after="172" w:line="227"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applies to financial instruments for which a request for admission to trading has been made, that are admitted to trading or traded on a trading venue or on a systematic internaliser. It also applies to financial instruments which have an ISIN and are traded on organised trading platform outside of the Union where the underlying is a financial instrument traded on a trading venue.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05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{ISIN}</w:t>
            </w:r>
          </w:p>
        </w:tc>
      </w:tr>
      <w:tr w:rsidR="00F94DD9" w:rsidRPr="00F94DD9" w:rsidTr="0006652B">
        <w:trPr>
          <w:trHeight w:hRule="exact" w:val="797"/>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18" w:line="206"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Fields 42-56 are not applicable where:</w:t>
            </w:r>
          </w:p>
          <w:p w:rsidR="00F94DD9" w:rsidRPr="00F94DD9" w:rsidRDefault="00F94DD9" w:rsidP="00F94DD9">
            <w:pPr>
              <w:spacing w:before="73" w:after="186" w:line="209"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 xml:space="preserve">transactions are executed on a trading venue or </w:t>
            </w:r>
            <w:r w:rsidRPr="00F94DD9">
              <w:rPr>
                <w:rFonts w:ascii="Times New Roman" w:eastAsia="Times New Roman" w:hAnsi="Times New Roman"/>
                <w:color w:val="000000"/>
                <w:sz w:val="18"/>
                <w:lang w:val="en-US" w:eastAsia="en-US"/>
              </w:rPr>
              <w:t xml:space="preserve">with an investment firm acting as a </w:t>
            </w:r>
            <w:r w:rsidRPr="00F94DD9">
              <w:rPr>
                <w:rFonts w:ascii="Times New Roman" w:eastAsia="Times New Roman" w:hAnsi="Times New Roman"/>
                <w:b/>
                <w:color w:val="000000"/>
                <w:sz w:val="18"/>
                <w:lang w:val="en-US" w:eastAsia="en-US"/>
              </w:rPr>
              <w:t>SI; or</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311" w:bottom="960" w:left="1296" w:header="720" w:footer="720" w:gutter="0"/>
          <w:cols w:space="720"/>
        </w:sectPr>
      </w:pPr>
    </w:p>
    <w:p w:rsidR="00F94DD9" w:rsidRDefault="00F94DD9" w:rsidP="00F94DD9">
      <w:pPr>
        <w:spacing w:before="45" w:after="559" w:line="357" w:lineRule="exact"/>
        <w:jc w:val="left"/>
        <w:textAlignment w:val="baseline"/>
        <w:rPr>
          <w:rFonts w:ascii="Times New Roman" w:eastAsia="Times New Roman" w:hAnsi="Times New Roman"/>
          <w:b/>
          <w:color w:val="6177A8"/>
          <w:spacing w:val="-6"/>
          <w:sz w:val="21"/>
          <w:vertAlign w:val="subscript"/>
          <w:lang w:val="en-US" w:eastAsia="en-US"/>
        </w:rPr>
      </w:pPr>
    </w:p>
    <w:p w:rsidR="00257EB7" w:rsidRPr="00F94DD9" w:rsidRDefault="00257EB7" w:rsidP="00F94DD9">
      <w:pPr>
        <w:spacing w:before="45" w:after="559" w:line="357" w:lineRule="exact"/>
        <w:jc w:val="left"/>
        <w:textAlignment w:val="baseline"/>
        <w:rPr>
          <w:rFonts w:ascii="Times New Roman" w:eastAsia="Times New Roman" w:hAnsi="Times New Roman"/>
          <w:b/>
          <w:color w:val="6177A8"/>
          <w:spacing w:val="4"/>
          <w:sz w:val="29"/>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802"/>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28" w:after="462" w:line="206"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field 41 is populated with an ISIN that exists on the reference data list from ESMA</w:t>
            </w:r>
          </w:p>
        </w:tc>
      </w:tr>
      <w:tr w:rsidR="00F94DD9" w:rsidRPr="00F94DD9" w:rsidTr="0006652B">
        <w:trPr>
          <w:trHeight w:hRule="exact" w:val="7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41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42</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after="180" w:line="230" w:lineRule="exact"/>
              <w:ind w:right="540"/>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Instrument full name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after="41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name of the financial instrument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after="41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{ALPHANUM-350}</w:t>
            </w:r>
          </w:p>
        </w:tc>
      </w:tr>
      <w:tr w:rsidR="00F94DD9" w:rsidRPr="00F94DD9" w:rsidTr="0006652B">
        <w:trPr>
          <w:trHeight w:hRule="exact" w:val="797"/>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6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43</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after="234" w:line="22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 classification</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4" w:after="177" w:line="283" w:lineRule="exact"/>
              <w:ind w:right="504"/>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Taxonomy used to classify the financial instrument A complete and accurate CFI code shall be provided.</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6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{CFI_CODE}</w:t>
            </w:r>
          </w:p>
        </w:tc>
      </w:tr>
      <w:tr w:rsidR="00F94DD9" w:rsidRPr="00F94DD9" w:rsidTr="0006652B">
        <w:trPr>
          <w:trHeight w:hRule="exact" w:val="2573"/>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24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44</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24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Notional currency 1</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in which the notional is denominated.</w:t>
            </w:r>
          </w:p>
          <w:p w:rsidR="00F94DD9" w:rsidRPr="00F94DD9" w:rsidRDefault="00F94DD9" w:rsidP="00F94DD9">
            <w:pPr>
              <w:spacing w:before="119" w:line="227"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an interest rate or currency derivative contract, this will be the notional currency of leg 1 or the currency 1 of the pair.</w:t>
            </w:r>
          </w:p>
          <w:p w:rsidR="00F94DD9" w:rsidRPr="00F94DD9" w:rsidRDefault="00F94DD9" w:rsidP="00F94DD9">
            <w:pPr>
              <w:spacing w:before="123" w:after="182" w:line="227"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swaptions where the underlying swap is single-currency, this will be the notional currency of the underlying swap. For swaptions where the underlying is multi-currency, this will be the notional currency of leg 1 of the swap.</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224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70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137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45</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36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Notional currency 2</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line="225" w:lineRule="exact"/>
              <w:ind w:right="180"/>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In the case of multi-currency or cross-currency swaps the currency in which leg 2 of the contract is denominated.</w:t>
            </w:r>
          </w:p>
          <w:p w:rsidR="00F94DD9" w:rsidRPr="00F94DD9" w:rsidRDefault="00F94DD9" w:rsidP="00F94DD9">
            <w:pPr>
              <w:spacing w:before="286" w:after="172" w:line="228" w:lineRule="exact"/>
              <w:ind w:right="57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swaptions where the underlying swap is multi-currency, the currency in which leg 2 of the swap is denominated</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36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2731"/>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239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46</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39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Price multiplier</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line="224" w:lineRule="exact"/>
              <w:ind w:right="144"/>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Number of units of the underlying instrument represented by a single derivative contract.</w:t>
            </w:r>
          </w:p>
          <w:p w:rsidR="00F94DD9" w:rsidRPr="00F94DD9" w:rsidRDefault="00F94DD9" w:rsidP="00F94DD9">
            <w:pPr>
              <w:spacing w:before="55"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Monetary value covered by a single swap contract where the quantity field indicates the number of swap contracts in the transaction.For a future or option on an index, the amount per index point.</w:t>
            </w:r>
          </w:p>
          <w:p w:rsidR="00F94DD9" w:rsidRPr="00F94DD9" w:rsidRDefault="00F94DD9" w:rsidP="00F94DD9">
            <w:pPr>
              <w:spacing w:before="54" w:line="229" w:lineRule="exact"/>
              <w:ind w:right="360"/>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For spreadbets the movement in the price of the underlying instrument on which the spreadbet is based.</w:t>
            </w:r>
          </w:p>
          <w:p w:rsidR="00F94DD9" w:rsidRPr="00F94DD9" w:rsidRDefault="00F94DD9" w:rsidP="00F94DD9">
            <w:pPr>
              <w:spacing w:before="56" w:after="177" w:line="227"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The information reported in this field shall be consistent with the values provided in fields 30 and 33.</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39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{DECIMAL-18/17}</w:t>
            </w:r>
          </w:p>
        </w:tc>
      </w:tr>
      <w:tr w:rsidR="00F94DD9" w:rsidRPr="00F94DD9" w:rsidTr="0006652B">
        <w:trPr>
          <w:trHeight w:hRule="exact" w:val="4118"/>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378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lastRenderedPageBreak/>
              <w:t>47</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after="3557"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Underlying instrument code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ISIN code of the underlying instrument.</w:t>
            </w:r>
          </w:p>
          <w:p w:rsidR="00F94DD9" w:rsidRPr="00F94DD9" w:rsidRDefault="00F94DD9" w:rsidP="00F94DD9">
            <w:pPr>
              <w:spacing w:before="284"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ADRs, GDRs and similar instruments, the ISIN code of the financial instrument on which those instruments are based.</w:t>
            </w:r>
          </w:p>
          <w:p w:rsidR="00F94DD9" w:rsidRPr="00F94DD9" w:rsidRDefault="00F94DD9" w:rsidP="00F94DD9">
            <w:pPr>
              <w:spacing w:before="284" w:line="230"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convertible bonds, the ISIN code of the instrument in which the bond can be converted.</w:t>
            </w:r>
          </w:p>
          <w:p w:rsidR="00F94DD9" w:rsidRPr="00F94DD9" w:rsidRDefault="00F94DD9" w:rsidP="00F94DD9">
            <w:pPr>
              <w:spacing w:before="289" w:after="417"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derivatives or other instruments which have an underlying, the underlying instrument ISIN code, when the underlying is admitted to trading, or traded on a trading venue. Where the underlying is a stock dividend, then ISIN code of the related share entitling the underlying dividend.</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378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{ISIN}</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311" w:bottom="960" w:left="1296" w:header="720" w:footer="720" w:gutter="0"/>
          <w:cols w:space="720"/>
        </w:sectPr>
      </w:pPr>
    </w:p>
    <w:p w:rsidR="00F94DD9" w:rsidRDefault="00F94DD9" w:rsidP="00257EB7">
      <w:pPr>
        <w:spacing w:before="47" w:line="262" w:lineRule="exact"/>
        <w:jc w:val="center"/>
        <w:textAlignment w:val="baseline"/>
        <w:rPr>
          <w:rFonts w:ascii="Times New Roman" w:eastAsia="Times New Roman" w:hAnsi="Times New Roman"/>
          <w:b/>
          <w:color w:val="6177A8"/>
          <w:spacing w:val="-12"/>
          <w:sz w:val="21"/>
          <w:vertAlign w:val="subscript"/>
          <w:lang w:val="en-US" w:eastAsia="en-US"/>
        </w:rPr>
      </w:pPr>
      <w:r>
        <w:rPr>
          <w:rFonts w:ascii="Times New Roman" w:eastAsia="PMingLiU" w:hAnsi="Times New Roman"/>
          <w:noProof/>
        </w:rPr>
        <w:lastRenderedPageBreak/>
        <mc:AlternateContent>
          <mc:Choice Requires="wps">
            <w:drawing>
              <wp:anchor distT="0" distB="0" distL="0" distR="0" simplePos="0" relativeHeight="251828224" behindDoc="0" locked="0" layoutInCell="1" allowOverlap="1" wp14:anchorId="0A6F66A8" wp14:editId="6EC1EA15">
                <wp:simplePos x="0" y="0"/>
                <wp:positionH relativeFrom="page">
                  <wp:posOffset>857885</wp:posOffset>
                </wp:positionH>
                <wp:positionV relativeFrom="page">
                  <wp:posOffset>9831070</wp:posOffset>
                </wp:positionV>
                <wp:extent cx="506730" cy="342900"/>
                <wp:effectExtent l="635" t="127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6" type="#_x0000_t202" style="position:absolute;left:0;text-align:left;margin-left:67.55pt;margin-top:774.1pt;width:39.9pt;height:27pt;z-index:25182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Q5tA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BxxHQ5tAIA&#10;ALIFAAAOAAAAAAAAAAAAAAAAAC4CAABkcnMvZTJvRG9jLnhtbFBLAQItABQABgAIAAAAIQA+ldTo&#10;4gAAAA0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29248" behindDoc="0" locked="0" layoutInCell="1" allowOverlap="1" wp14:anchorId="203E2A88" wp14:editId="0BF26379">
                <wp:simplePos x="0" y="0"/>
                <wp:positionH relativeFrom="page">
                  <wp:posOffset>3603625</wp:posOffset>
                </wp:positionH>
                <wp:positionV relativeFrom="page">
                  <wp:posOffset>9982835</wp:posOffset>
                </wp:positionV>
                <wp:extent cx="342265" cy="155575"/>
                <wp:effectExtent l="3175" t="635"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34" w:lineRule="exact"/>
                              <w:textAlignment w:val="baseline"/>
                              <w:rPr>
                                <w:rFonts w:eastAsia="Times New Roman"/>
                                <w:b/>
                                <w:color w:val="000000"/>
                                <w:spacing w:val="28"/>
                                <w:sz w:val="21"/>
                              </w:rPr>
                            </w:pPr>
                            <w:r>
                              <w:rPr>
                                <w:rFonts w:eastAsia="Times New Roman"/>
                                <w:b/>
                                <w:color w:val="000000"/>
                                <w:spacing w:val="28"/>
                                <w:sz w:val="21"/>
                              </w:rPr>
                              <w:t>453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9" type="#_x0000_t202" style="position:absolute;left:0;text-align:left;margin-left:283.75pt;margin-top:786.05pt;width:26.95pt;height:12.25pt;z-index:251829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Wqsg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" filled="f" stroked="f">
                <v:textbox inset="0,0,0,0">
                  <w:txbxContent>
                    <w:p w:rsidR="0006652B" w:rsidRDefault="0006652B" w:rsidP="00F94DD9">
                      <w:pPr>
                        <w:spacing w:line="234" w:lineRule="exact"/>
                        <w:textAlignment w:val="baseline"/>
                        <w:rPr>
                          <w:rFonts w:eastAsia="Times New Roman"/>
                          <w:b/>
                          <w:color w:val="000000"/>
                          <w:spacing w:val="28"/>
                          <w:sz w:val="21"/>
                        </w:rPr>
                      </w:pPr>
                      <w:r>
                        <w:rPr>
                          <w:rFonts w:eastAsia="Times New Roman"/>
                          <w:b/>
                          <w:color w:val="000000"/>
                          <w:spacing w:val="28"/>
                          <w:sz w:val="21"/>
                        </w:rPr>
                        <w:t>453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30272" behindDoc="0" locked="0" layoutInCell="1" allowOverlap="1" wp14:anchorId="6CDED80B" wp14:editId="3C131BF3">
                <wp:simplePos x="0" y="0"/>
                <wp:positionH relativeFrom="page">
                  <wp:posOffset>6194425</wp:posOffset>
                </wp:positionH>
                <wp:positionV relativeFrom="page">
                  <wp:posOffset>9831070</wp:posOffset>
                </wp:positionV>
                <wp:extent cx="506730" cy="342900"/>
                <wp:effectExtent l="3175" t="1270" r="4445"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8" type="#_x0000_t202" style="position:absolute;left:0;text-align:left;margin-left:487.75pt;margin-top:774.1pt;width:39.9pt;height:27pt;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9R/cKtAIA&#10;ALI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F94DD9">
        <w:rPr>
          <w:rFonts w:ascii="Times New Roman" w:eastAsia="Times New Roman" w:hAnsi="Times New Roman"/>
          <w:b/>
          <w:color w:val="6177A8"/>
          <w:spacing w:val="-12"/>
          <w:sz w:val="21"/>
          <w:vertAlign w:val="subscript"/>
          <w:lang w:val="en-US" w:eastAsia="en-US"/>
        </w:rPr>
        <w:t xml:space="preserve">* </w:t>
      </w:r>
    </w:p>
    <w:p w:rsidR="00257EB7" w:rsidRDefault="00257EB7" w:rsidP="00257EB7">
      <w:pPr>
        <w:spacing w:before="47" w:line="262" w:lineRule="exact"/>
        <w:jc w:val="center"/>
        <w:textAlignment w:val="baseline"/>
        <w:rPr>
          <w:rFonts w:ascii="Times New Roman" w:eastAsia="Times New Roman" w:hAnsi="Times New Roman"/>
          <w:b/>
          <w:color w:val="6177A8"/>
          <w:spacing w:val="-12"/>
          <w:sz w:val="21"/>
          <w:vertAlign w:val="subscript"/>
          <w:lang w:val="en-US" w:eastAsia="en-US"/>
        </w:rPr>
      </w:pPr>
    </w:p>
    <w:p w:rsidR="00257EB7" w:rsidRDefault="00257EB7" w:rsidP="00257EB7">
      <w:pPr>
        <w:spacing w:before="47" w:line="262" w:lineRule="exact"/>
        <w:jc w:val="center"/>
        <w:textAlignment w:val="baseline"/>
        <w:rPr>
          <w:rFonts w:ascii="Times New Roman" w:eastAsia="Times New Roman" w:hAnsi="Times New Roman"/>
          <w:b/>
          <w:color w:val="6177A8"/>
          <w:spacing w:val="-12"/>
          <w:sz w:val="21"/>
          <w:vertAlign w:val="subscript"/>
          <w:lang w:val="en-US" w:eastAsia="en-US"/>
        </w:rPr>
      </w:pPr>
    </w:p>
    <w:p w:rsidR="00257EB7" w:rsidRPr="00F94DD9" w:rsidRDefault="00257EB7" w:rsidP="00257EB7">
      <w:pPr>
        <w:spacing w:before="47" w:line="262"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291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line="226"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Credit Default Swaps, the ISIN of the reference obligation shall be provided.</w:t>
            </w:r>
          </w:p>
          <w:p w:rsidR="00F94DD9" w:rsidRPr="00F94DD9" w:rsidRDefault="00F94DD9" w:rsidP="00F94DD9">
            <w:pPr>
              <w:spacing w:before="282" w:line="231"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the underlying is an Index and has an ISIN, the ISIN code for that index.</w:t>
            </w:r>
          </w:p>
          <w:p w:rsidR="00F94DD9" w:rsidRPr="00F94DD9" w:rsidRDefault="00F94DD9" w:rsidP="00F94DD9">
            <w:pPr>
              <w:spacing w:before="285" w:after="187" w:line="228"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underlying is a basket, include the ISIN of each constituent of the basket that is admitted to trading or is traded on a trading venue. Field 47 shall be reported as many times as necessary to list all reportable instruments in the basket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1996"/>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1665"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48</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4" w:after="1438"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Underlying index name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2" w:after="166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When the underlying is an index, the name of the Index.</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line="420" w:lineRule="exact"/>
              <w:ind w:right="1836"/>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{INDEX} Or</w:t>
            </w:r>
          </w:p>
          <w:p w:rsidR="00F94DD9" w:rsidRPr="00F94DD9" w:rsidRDefault="00F94DD9" w:rsidP="00F94DD9">
            <w:pPr>
              <w:spacing w:before="284" w:after="177" w:line="228"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{ALPHANUM-25} - if the index name is not included in the {INDEX} list</w:t>
            </w:r>
          </w:p>
        </w:tc>
      </w:tr>
      <w:tr w:rsidR="00F94DD9" w:rsidRPr="00F94DD9" w:rsidTr="0006652B">
        <w:trPr>
          <w:trHeight w:hRule="exact" w:val="1421"/>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1092"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49</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6" w:after="866" w:line="227"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Term of the </w:t>
            </w:r>
            <w:r w:rsidRPr="00F94DD9">
              <w:rPr>
                <w:rFonts w:ascii="Times New Roman" w:eastAsia="Times New Roman" w:hAnsi="Times New Roman"/>
                <w:color w:val="000000"/>
                <w:sz w:val="18"/>
                <w:lang w:val="en-US" w:eastAsia="en-US"/>
              </w:rPr>
              <w:br/>
              <w:t>underlying index</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7" w:after="109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the underlying is an index, the term of the index.</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7"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{INTEGER-3}+DAYS' - days {INTEGER-3}+WEEK' - weeks {INTEGER-3 } -PMNTH' </w:t>
            </w:r>
            <w:r w:rsidRPr="00F94DD9">
              <w:rPr>
                <w:rFonts w:ascii="Times New Roman" w:eastAsia="Times New Roman" w:hAnsi="Times New Roman"/>
                <w:color w:val="000000"/>
                <w:sz w:val="18"/>
                <w:lang w:val="en-US" w:eastAsia="en-US"/>
              </w:rPr>
              <w:softHyphen/>
              <w:t>months</w:t>
            </w:r>
          </w:p>
          <w:p w:rsidR="00F94DD9" w:rsidRPr="00F94DD9" w:rsidRDefault="00F94DD9" w:rsidP="00F94DD9">
            <w:pPr>
              <w:spacing w:before="17" w:after="18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{INTEGER-3}+YEAR' - years</w:t>
            </w:r>
          </w:p>
        </w:tc>
      </w:tr>
      <w:tr w:rsidR="00F94DD9" w:rsidRPr="00F94DD9" w:rsidTr="0006652B">
        <w:trPr>
          <w:trHeight w:hRule="exact" w:val="4757"/>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4421"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50</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442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Option type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2" w:line="207" w:lineRule="exact"/>
              <w:ind w:right="360"/>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Indication as to whether the derivative contract is a call (right to purchase a specific underlying asset) or a put (right to sell a specific underlying asset) or whether it cannot be determined whether it is a call or a put at the time of execution.</w:t>
            </w:r>
          </w:p>
          <w:p w:rsidR="00F94DD9" w:rsidRPr="00F94DD9" w:rsidRDefault="00F94DD9" w:rsidP="00F94DD9">
            <w:pPr>
              <w:spacing w:before="11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swaptions it shall be:</w:t>
            </w:r>
          </w:p>
          <w:p w:rsidR="00F94DD9" w:rsidRPr="00F94DD9" w:rsidRDefault="00F94DD9" w:rsidP="00F94DD9">
            <w:pPr>
              <w:spacing w:before="121" w:line="206" w:lineRule="exact"/>
              <w:ind w:right="4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PUT0', in case of receiver swaption, in which the buyer has the right to enter into a swap as a fixed-rate receiver.</w:t>
            </w:r>
          </w:p>
          <w:p w:rsidR="00F94DD9" w:rsidRPr="00F94DD9" w:rsidRDefault="00F94DD9" w:rsidP="00F94DD9">
            <w:pPr>
              <w:spacing w:before="121" w:line="206"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-`Call', in case of payer swaption, in which the buyer has the right to enter into a swap as a fixed-rate payer.</w:t>
            </w:r>
          </w:p>
          <w:p w:rsidR="00F94DD9" w:rsidRPr="00F94DD9" w:rsidRDefault="00F94DD9" w:rsidP="00F94DD9">
            <w:pPr>
              <w:spacing w:line="329" w:lineRule="exact"/>
              <w:ind w:right="162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Caps and Floors it shall be: -`1</w:t>
            </w:r>
            <w:r w:rsidRPr="00F94DD9">
              <w:rPr>
                <w:rFonts w:ascii="Bookman Old Style" w:eastAsia="Bookman Old Style" w:hAnsi="Bookman Old Style"/>
                <w:color w:val="000000"/>
                <w:sz w:val="18"/>
                <w:vertAlign w:val="superscript"/>
                <w:lang w:val="en-US" w:eastAsia="en-US"/>
              </w:rPr>
              <w:t>3</w:t>
            </w:r>
            <w:r w:rsidRPr="00F94DD9">
              <w:rPr>
                <w:rFonts w:ascii="Times New Roman" w:eastAsia="Times New Roman" w:hAnsi="Times New Roman"/>
                <w:color w:val="000000"/>
                <w:sz w:val="18"/>
                <w:lang w:val="en-US" w:eastAsia="en-US"/>
              </w:rPr>
              <w:t>UT0', in case of a Floor.</w:t>
            </w:r>
          </w:p>
          <w:p w:rsidR="00F94DD9" w:rsidRPr="00F94DD9" w:rsidRDefault="00F94DD9" w:rsidP="00F94DD9">
            <w:pPr>
              <w:spacing w:before="11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-`Call', in case of a Cap.</w:t>
            </w:r>
          </w:p>
          <w:p w:rsidR="00F94DD9" w:rsidRPr="00F94DD9" w:rsidRDefault="00F94DD9" w:rsidP="00F94DD9">
            <w:pPr>
              <w:spacing w:before="91" w:after="457" w:line="230" w:lineRule="exact"/>
              <w:ind w:right="64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to derivatives that are options or warrants.</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3" w:line="281" w:lineRule="exact"/>
              <w:ind w:right="151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`PUTO' - Put 'CALL' - Call</w:t>
            </w:r>
          </w:p>
          <w:p w:rsidR="00F94DD9" w:rsidRPr="00F94DD9" w:rsidRDefault="00F94DD9" w:rsidP="00F94DD9">
            <w:pPr>
              <w:spacing w:before="57" w:after="3398"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`OTHR' - where it cannot be determined whether it is a call or a put</w:t>
            </w:r>
          </w:p>
        </w:tc>
      </w:tr>
      <w:tr w:rsidR="00F94DD9" w:rsidRPr="00F94DD9" w:rsidTr="0006652B">
        <w:trPr>
          <w:trHeight w:hRule="exact" w:val="2275"/>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1948"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194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Strike price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27" w:lineRule="exact"/>
              <w:ind w:right="144"/>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Pre-determined price at which the holder will have to buy or sell the underlying instrument, or an indication that the price cannot be determined at the time of execution.</w:t>
            </w:r>
          </w:p>
          <w:p w:rsidR="00F94DD9" w:rsidRPr="00F94DD9" w:rsidRDefault="00F94DD9" w:rsidP="00F94DD9">
            <w:pPr>
              <w:spacing w:before="62" w:line="226" w:lineRule="exact"/>
              <w:ind w:right="396"/>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Field only applies to an option or warrant where strike price can be determined at the time of execution.</w:t>
            </w:r>
          </w:p>
          <w:p w:rsidR="00F94DD9" w:rsidRPr="00F94DD9" w:rsidRDefault="00F94DD9" w:rsidP="00F94DD9">
            <w:pPr>
              <w:spacing w:before="345" w:after="182" w:line="226" w:lineRule="exact"/>
              <w:ind w:right="39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currently not available but pending, the value shall be 'PNDG'</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{DECIMAL-18/13} in case the price is expressed as monetary value</w:t>
            </w:r>
          </w:p>
          <w:p w:rsidR="00F94DD9" w:rsidRPr="00F94DD9" w:rsidRDefault="00F94DD9" w:rsidP="00F94DD9">
            <w:pPr>
              <w:spacing w:before="796" w:after="230" w:line="233"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{DECIMAL-11/10} in case the </w:t>
            </w:r>
            <w:r w:rsidRPr="00F94DD9">
              <w:rPr>
                <w:rFonts w:ascii="Times New Roman" w:eastAsia="Times New Roman" w:hAnsi="Times New Roman"/>
                <w:color w:val="000000"/>
                <w:sz w:val="18"/>
                <w:lang w:val="en-US" w:eastAsia="en-US"/>
              </w:rPr>
              <w:br/>
              <w:t>price is expressed as percentage</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311" w:bottom="960" w:left="1296" w:header="720" w:footer="720" w:gutter="0"/>
          <w:cols w:space="720"/>
        </w:sectPr>
      </w:pPr>
    </w:p>
    <w:p w:rsidR="00257EB7"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p w:rsidR="00257EB7"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p w:rsidR="00257EB7"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1709"/>
        <w:gridCol w:w="4421"/>
        <w:gridCol w:w="2630"/>
      </w:tblGrid>
      <w:tr w:rsidR="00F94DD9" w:rsidRPr="00F94DD9" w:rsidTr="0006652B">
        <w:trPr>
          <w:trHeight w:hRule="exact" w:val="1772"/>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97" w:after="1214" w:line="230"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strike price is not applicable the field shall not be populated.</w:t>
            </w:r>
          </w:p>
        </w:tc>
        <w:tc>
          <w:tcPr>
            <w:tcW w:w="2630"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11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or yield</w:t>
            </w:r>
          </w:p>
          <w:p w:rsidR="00F94DD9" w:rsidRPr="00F94DD9" w:rsidRDefault="00F94DD9" w:rsidP="00F94DD9">
            <w:pPr>
              <w:spacing w:before="288" w:after="700" w:line="228" w:lineRule="exact"/>
              <w:ind w:right="396"/>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 xml:space="preserve">'PNDG' </w:t>
            </w:r>
            <w:r w:rsidRPr="00F94DD9">
              <w:rPr>
                <w:rFonts w:ascii="Arial" w:eastAsia="Arial" w:hAnsi="Arial"/>
                <w:color w:val="000000"/>
                <w:sz w:val="18"/>
                <w:lang w:val="en-US" w:eastAsia="en-US"/>
              </w:rPr>
              <w:t>in case the price is not available</w:t>
            </w:r>
          </w:p>
        </w:tc>
      </w:tr>
      <w:tr w:rsidR="00F94DD9" w:rsidRPr="00F94DD9" w:rsidTr="0006652B">
        <w:trPr>
          <w:trHeight w:hRule="exact" w:val="729"/>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40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52</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after="178" w:line="225" w:lineRule="exact"/>
              <w:ind w:right="75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Strike price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40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of the strike price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after="40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93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59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53</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after="1368" w:line="226" w:lineRule="exact"/>
              <w:ind w:right="46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Option exercise style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option may be exercised only at a fixed date (European, and Asian style), a series of pre-specified dates (Bermudan) or at any time during the life of the contract (American style).</w:t>
            </w:r>
          </w:p>
          <w:p w:rsidR="00F94DD9" w:rsidRPr="00F94DD9" w:rsidRDefault="00F94DD9" w:rsidP="00F94DD9">
            <w:pPr>
              <w:spacing w:before="286" w:after="174" w:line="226" w:lineRule="exact"/>
              <w:ind w:right="43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only applicable for options, warrants and entitlement certificates.</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5" w:line="281" w:lineRule="exact"/>
              <w:ind w:right="10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'EURO' - European 'AMER' - American 'ASIA' - Asian</w:t>
            </w:r>
          </w:p>
          <w:p w:rsidR="00F94DD9" w:rsidRPr="00F94DD9" w:rsidRDefault="00F94DD9" w:rsidP="00F94DD9">
            <w:pPr>
              <w:spacing w:before="7" w:after="459" w:line="283" w:lineRule="exact"/>
              <w:ind w:right="68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`BERM' - Bermudan `OTHR' - Any other type</w:t>
            </w:r>
          </w:p>
        </w:tc>
      </w:tr>
      <w:tr w:rsidR="00F94DD9" w:rsidRPr="00F94DD9" w:rsidTr="0006652B">
        <w:trPr>
          <w:trHeight w:hRule="exact" w:val="969"/>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2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54</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62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Maturity date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of maturity of the financial instrument</w:t>
            </w:r>
          </w:p>
          <w:p w:rsidR="00F94DD9" w:rsidRPr="00F94DD9" w:rsidRDefault="00F94DD9" w:rsidP="00F94DD9">
            <w:pPr>
              <w:spacing w:after="167" w:line="228" w:lineRule="exact"/>
              <w:ind w:right="64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to debt instruments with defined maturity.</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2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r w:rsidR="00F94DD9" w:rsidRPr="00F94DD9" w:rsidTr="0006652B">
        <w:trPr>
          <w:trHeight w:hRule="exact" w:val="74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9" w:after="40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55</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9" w:after="40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Expiry date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6" w:after="182" w:line="228"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Expiry date of the financial instrument. Field only applies to derivatives with a defined expiry date.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41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r w:rsidR="00F94DD9" w:rsidRPr="00F94DD9" w:rsidTr="0006652B">
        <w:trPr>
          <w:trHeight w:hRule="exact" w:val="153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20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56</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20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Delivery type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line="221" w:lineRule="exact"/>
              <w:ind w:right="79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is settled physically or in cash.</w:t>
            </w:r>
          </w:p>
          <w:p w:rsidR="00F94DD9" w:rsidRPr="00F94DD9" w:rsidRDefault="00F94DD9" w:rsidP="00F94DD9">
            <w:pPr>
              <w:spacing w:before="67" w:line="225"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delivery type cannot be determined at time of execution, the value shall be 'OPTL'</w:t>
            </w:r>
          </w:p>
          <w:p w:rsidR="00F94DD9" w:rsidRPr="00F94DD9" w:rsidRDefault="00F94DD9" w:rsidP="00F94DD9">
            <w:pPr>
              <w:spacing w:before="74" w:after="18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field is only applicable for derivatives.</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37" w:line="286" w:lineRule="exact"/>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`PHYS' - Physically settled 'CASH' - Cash settled</w:t>
            </w:r>
          </w:p>
          <w:p w:rsidR="00F94DD9" w:rsidRPr="00F94DD9" w:rsidRDefault="00F94DD9" w:rsidP="00F94DD9">
            <w:pPr>
              <w:spacing w:before="7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`OPTL' - Optional for</w:t>
            </w:r>
          </w:p>
          <w:p w:rsidR="00F94DD9" w:rsidRPr="00F94DD9" w:rsidRDefault="00F94DD9" w:rsidP="00F94DD9">
            <w:pPr>
              <w:spacing w:before="11" w:after="189" w:line="223"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counterparty or when determined by a third party</w:t>
            </w:r>
          </w:p>
        </w:tc>
      </w:tr>
      <w:tr w:rsidR="00F94DD9" w:rsidRPr="00F94DD9" w:rsidTr="0006652B">
        <w:trPr>
          <w:trHeight w:hRule="exact" w:val="513"/>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vAlign w:val="center"/>
          </w:tcPr>
          <w:p w:rsidR="00F94DD9" w:rsidRPr="00F94DD9" w:rsidRDefault="00F94DD9" w:rsidP="00F94DD9">
            <w:pPr>
              <w:spacing w:before="122" w:after="177" w:line="204"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Trader, algorithms, waivers and indicators</w:t>
            </w:r>
          </w:p>
        </w:tc>
      </w:tr>
      <w:tr w:rsidR="00F94DD9" w:rsidRPr="00F94DD9" w:rsidTr="0006652B">
        <w:trPr>
          <w:trHeight w:hRule="exact" w:val="346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313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57</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after="2912"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Investment decision within firm</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person or algorithm within the investment firm who is responsible for the investment decision.</w:t>
            </w:r>
          </w:p>
          <w:p w:rsidR="00F94DD9" w:rsidRPr="00F94DD9" w:rsidRDefault="00F94DD9" w:rsidP="00F94DD9">
            <w:pPr>
              <w:spacing w:before="57" w:line="228"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natural persons, the identifier specified in Article 6 shall be used</w:t>
            </w:r>
          </w:p>
          <w:p w:rsidR="00F94DD9" w:rsidRPr="00F94DD9" w:rsidRDefault="00F94DD9" w:rsidP="00F94DD9">
            <w:pPr>
              <w:spacing w:before="59" w:line="226"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If the investment decision was made by an algorithm, the field shall be populated as set out in Article 8.</w:t>
            </w:r>
          </w:p>
          <w:p w:rsidR="00F94DD9" w:rsidRPr="00F94DD9" w:rsidRDefault="00F94DD9" w:rsidP="00F94DD9">
            <w:pPr>
              <w:spacing w:before="80"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for investment decision within the firm.</w:t>
            </w:r>
          </w:p>
          <w:p w:rsidR="00F94DD9" w:rsidRPr="00F94DD9" w:rsidRDefault="00F94DD9" w:rsidP="00F94DD9">
            <w:pPr>
              <w:spacing w:before="56" w:after="182" w:line="227"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this field shall be populated by the receiving firm within the receiving firm's report using the information received from the transmitting firm.</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line="233"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{NATIONAL _ID} - Natural persons</w:t>
            </w:r>
          </w:p>
          <w:p w:rsidR="00F94DD9" w:rsidRPr="00F94DD9" w:rsidRDefault="00F94DD9" w:rsidP="00F94DD9">
            <w:pPr>
              <w:spacing w:before="333" w:after="2116" w:line="23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{ALPHANUMERICAL-50} </w:t>
            </w:r>
            <w:r w:rsidRPr="00F94DD9">
              <w:rPr>
                <w:rFonts w:ascii="Times New Roman" w:eastAsia="Times New Roman" w:hAnsi="Times New Roman"/>
                <w:color w:val="000000"/>
                <w:sz w:val="18"/>
                <w:lang w:val="en-US" w:eastAsia="en-US"/>
              </w:rPr>
              <w:softHyphen/>
              <w:t>Algorithms</w:t>
            </w:r>
          </w:p>
        </w:tc>
      </w:tr>
      <w:tr w:rsidR="00F94DD9" w:rsidRPr="00F94DD9" w:rsidTr="0006652B">
        <w:trPr>
          <w:trHeight w:hRule="exact" w:val="189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555"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58</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8" w:after="643"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 of the branch responsible for the person making the investment decision</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7" w:lineRule="exact"/>
              <w:ind w:right="4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country of the branch of the investment firm for the person responsible for the investment decision, as set out in Article 14.3(b).</w:t>
            </w:r>
          </w:p>
          <w:p w:rsidR="00F94DD9" w:rsidRPr="00F94DD9" w:rsidRDefault="00F94DD9" w:rsidP="00F94DD9">
            <w:pPr>
              <w:spacing w:before="55" w:after="129" w:line="229"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person responsible for the investment decision was not supervised by a branch, this field shall be populated with the country code of the home Member State of the investment firm or the country code of the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155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306" w:bottom="960" w:left="1301" w:header="720" w:footer="720" w:gutter="0"/>
          <w:cols w:space="720"/>
        </w:sectPr>
      </w:pPr>
    </w:p>
    <w:p w:rsidR="00F94DD9" w:rsidRPr="00F94DD9" w:rsidRDefault="00F94DD9" w:rsidP="00F94DD9">
      <w:pPr>
        <w:spacing w:after="250" w:line="107" w:lineRule="exact"/>
        <w:jc w:val="center"/>
        <w:textAlignment w:val="baseline"/>
        <w:rPr>
          <w:rFonts w:ascii="Bookman Old Style" w:eastAsia="Bookman Old Style" w:hAnsi="Bookman Old Style"/>
          <w:color w:val="6177A8"/>
          <w:sz w:val="14"/>
          <w:lang w:val="en-US" w:eastAsia="en-US"/>
        </w:rPr>
      </w:pPr>
      <w:r w:rsidRPr="00F94DD9">
        <w:rPr>
          <w:rFonts w:ascii="Bookman Old Style" w:eastAsia="Bookman Old Style" w:hAnsi="Bookman Old Style"/>
          <w:color w:val="6177A8"/>
          <w:sz w:val="14"/>
          <w:lang w:val="en-US" w:eastAsia="en-US"/>
        </w:rPr>
        <w:lastRenderedPageBreak/>
        <w:t>*</w:t>
      </w:r>
    </w:p>
    <w:tbl>
      <w:tblPr>
        <w:tblW w:w="0" w:type="auto"/>
        <w:tblInd w:w="5" w:type="dxa"/>
        <w:tblLayout w:type="fixed"/>
        <w:tblCellMar>
          <w:left w:w="0" w:type="dxa"/>
          <w:right w:w="0" w:type="dxa"/>
        </w:tblCellMar>
        <w:tblLook w:val="04A0" w:firstRow="1" w:lastRow="0" w:firstColumn="1" w:lastColumn="0" w:noHBand="0" w:noVBand="1"/>
      </w:tblPr>
      <w:tblGrid>
        <w:gridCol w:w="542"/>
        <w:gridCol w:w="1709"/>
        <w:gridCol w:w="4421"/>
        <w:gridCol w:w="2630"/>
      </w:tblGrid>
      <w:tr w:rsidR="00F94DD9" w:rsidRPr="00F94DD9" w:rsidTr="0006652B">
        <w:trPr>
          <w:trHeight w:hRule="exact" w:val="2731"/>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6" w:line="225"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 where the firm has established its head office or registered office (in the case of third country firms).</w:t>
            </w:r>
          </w:p>
          <w:p w:rsidR="00F94DD9" w:rsidRPr="00F94DD9" w:rsidRDefault="00F94DD9" w:rsidP="00F94DD9">
            <w:pPr>
              <w:spacing w:before="38" w:line="231"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this field shall be populated by the receiving firm within the receiving firm's report using the information received from the transmitting firm.</w:t>
            </w:r>
          </w:p>
          <w:p w:rsidR="00F94DD9" w:rsidRPr="00F94DD9" w:rsidRDefault="00F94DD9" w:rsidP="00F94DD9">
            <w:pPr>
              <w:spacing w:before="349" w:after="178" w:line="225"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not applicable when the investment decision was made by an algorithm</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1767"/>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439" w:line="209"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59</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1213" w:line="226"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Execution within firm</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line="231" w:lineRule="exact"/>
              <w:ind w:right="252"/>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Code used to identify the person or algorithm within the investment firm who is responsible for the execution.</w:t>
            </w:r>
          </w:p>
          <w:p w:rsidR="00F94DD9" w:rsidRPr="00F94DD9" w:rsidRDefault="00F94DD9" w:rsidP="00F94DD9">
            <w:pPr>
              <w:spacing w:before="47" w:after="469" w:line="231"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For natural persons, the identifier specified in Article 7 shall be used If the execution was made by an algorithm, the field shall be populated as set out in Article 9.</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756" w:line="231" w:lineRule="exact"/>
              <w:jc w:val="left"/>
              <w:textAlignment w:val="baseline"/>
              <w:rPr>
                <w:rFonts w:ascii="Times New Roman" w:eastAsia="Times New Roman" w:hAnsi="Times New Roman"/>
                <w:color w:val="000000"/>
                <w:spacing w:val="7"/>
                <w:sz w:val="18"/>
                <w:lang w:val="en-US" w:eastAsia="en-US"/>
              </w:rPr>
            </w:pPr>
            <w:r w:rsidRPr="00F94DD9">
              <w:rPr>
                <w:rFonts w:ascii="Times New Roman" w:eastAsia="Times New Roman" w:hAnsi="Times New Roman"/>
                <w:color w:val="000000"/>
                <w:spacing w:val="7"/>
                <w:sz w:val="18"/>
                <w:lang w:val="en-US" w:eastAsia="en-US"/>
              </w:rPr>
              <w:t xml:space="preserve">{NATIONAL _ID} - Natural persons {ALPHANUMERICAL-50} </w:t>
            </w:r>
            <w:r w:rsidRPr="00F94DD9">
              <w:rPr>
                <w:rFonts w:ascii="Times New Roman" w:eastAsia="Times New Roman" w:hAnsi="Times New Roman"/>
                <w:color w:val="000000"/>
                <w:spacing w:val="7"/>
                <w:sz w:val="18"/>
                <w:lang w:val="en-US" w:eastAsia="en-US"/>
              </w:rPr>
              <w:softHyphen/>
              <w:t>Algorithms</w:t>
            </w:r>
          </w:p>
        </w:tc>
      </w:tr>
      <w:tr w:rsidR="00F94DD9" w:rsidRPr="00F94DD9" w:rsidTr="0006652B">
        <w:trPr>
          <w:trHeight w:hRule="exact" w:val="3187"/>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855" w:line="209"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60</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1948" w:line="226"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Country of the branch supervising the person responsible for the execution</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0" w:line="231" w:lineRule="exact"/>
              <w:ind w:right="21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Code used to identify the country of the branch of the investment firm for the person responsible for the execution of the transaction, as set out in Article 14.3(c).</w:t>
            </w:r>
          </w:p>
          <w:p w:rsidR="00F94DD9" w:rsidRPr="00F94DD9" w:rsidRDefault="00F94DD9" w:rsidP="00F94DD9">
            <w:pPr>
              <w:spacing w:before="33" w:line="231"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person responsible was not supervised by a branch, this field shall be populated with the country code of the home Member State of the investment firm, or the country code of the country where the firm has established its head office or registered office (in the case of third country firms)</w:t>
            </w:r>
          </w:p>
          <w:p w:rsidR="00F94DD9" w:rsidRPr="00F94DD9" w:rsidRDefault="00F94DD9" w:rsidP="00F94DD9">
            <w:pPr>
              <w:spacing w:before="348" w:after="184" w:line="224"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not applicable when the execution was made by an algorithm</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285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r w:rsidR="00F94DD9" w:rsidRPr="00F94DD9" w:rsidTr="0006652B">
        <w:trPr>
          <w:trHeight w:hRule="exact" w:val="513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797" w:line="209"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479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Waiver indicator</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line="225" w:lineRule="exact"/>
              <w:ind w:right="43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was executed under a pre-trade waiver in accordance with Articles 4 and 9 of Regulation (EU) 600/2014.</w:t>
            </w:r>
          </w:p>
          <w:p w:rsidR="00F94DD9" w:rsidRPr="00F94DD9" w:rsidRDefault="00F94DD9" w:rsidP="00F94DD9">
            <w:pPr>
              <w:spacing w:before="76"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all instruments:</w:t>
            </w:r>
          </w:p>
          <w:p w:rsidR="00F94DD9" w:rsidRPr="00F94DD9" w:rsidRDefault="00F94DD9" w:rsidP="00F94DD9">
            <w:pPr>
              <w:spacing w:before="1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`LRGS' = Large in scale</w:t>
            </w:r>
          </w:p>
          <w:p w:rsidR="00F94DD9" w:rsidRPr="00F94DD9" w:rsidRDefault="00F94DD9" w:rsidP="00F94DD9">
            <w:pPr>
              <w:spacing w:before="7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equity instruments:</w:t>
            </w:r>
          </w:p>
          <w:p w:rsidR="00F94DD9" w:rsidRPr="00F94DD9" w:rsidRDefault="00F94DD9" w:rsidP="00F94DD9">
            <w:pPr>
              <w:spacing w:before="2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`RFPT' = Reference price transaction</w:t>
            </w:r>
          </w:p>
          <w:p w:rsidR="00F94DD9" w:rsidRPr="00F94DD9" w:rsidRDefault="00F94DD9" w:rsidP="00F94DD9">
            <w:pPr>
              <w:spacing w:before="1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`NLIQ' = Negotiated transactions in liquid financial</w:t>
            </w:r>
          </w:p>
          <w:p w:rsidR="00F94DD9" w:rsidRPr="00F94DD9" w:rsidRDefault="00F94DD9" w:rsidP="00F94DD9">
            <w:pPr>
              <w:spacing w:before="2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instruments</w:t>
            </w:r>
          </w:p>
          <w:p w:rsidR="00F94DD9" w:rsidRPr="00F94DD9" w:rsidRDefault="00F94DD9" w:rsidP="00F94DD9">
            <w:pPr>
              <w:spacing w:before="1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`OILQ' = Negotiated transactions in illiquid financial</w:t>
            </w:r>
          </w:p>
          <w:p w:rsidR="00F94DD9" w:rsidRPr="00F94DD9" w:rsidRDefault="00F94DD9" w:rsidP="00F94DD9">
            <w:pPr>
              <w:spacing w:before="2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instruments</w:t>
            </w:r>
          </w:p>
          <w:p w:rsidR="00F94DD9" w:rsidRPr="00F94DD9" w:rsidRDefault="00F94DD9" w:rsidP="00F94DD9">
            <w:pPr>
              <w:spacing w:before="1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 = Negotiated transactions subject to</w:t>
            </w:r>
          </w:p>
          <w:p w:rsidR="00F94DD9" w:rsidRPr="00F94DD9" w:rsidRDefault="00F94DD9" w:rsidP="00F94DD9">
            <w:pPr>
              <w:tabs>
                <w:tab w:val="left" w:pos="3600"/>
              </w:tabs>
              <w:spacing w:line="227"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conditions other than the current</w:t>
            </w:r>
            <w:r w:rsidRPr="00F94DD9">
              <w:rPr>
                <w:rFonts w:ascii="Times New Roman" w:eastAsia="Times New Roman" w:hAnsi="Times New Roman"/>
                <w:color w:val="000000"/>
                <w:sz w:val="18"/>
                <w:lang w:val="en-US" w:eastAsia="en-US"/>
              </w:rPr>
              <w:tab/>
              <w:t xml:space="preserve">market </w:t>
            </w:r>
            <w:r w:rsidRPr="00F94DD9">
              <w:rPr>
                <w:rFonts w:ascii="Times New Roman" w:eastAsia="Times New Roman" w:hAnsi="Times New Roman"/>
                <w:color w:val="000000"/>
                <w:sz w:val="18"/>
                <w:lang w:val="en-US" w:eastAsia="en-US"/>
              </w:rPr>
              <w:br/>
              <w:t>price of that equity financial instrument.</w:t>
            </w:r>
          </w:p>
          <w:p w:rsidR="00F94DD9" w:rsidRPr="00F94DD9" w:rsidRDefault="00F94DD9" w:rsidP="00F94DD9">
            <w:pPr>
              <w:spacing w:before="7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non-equity instruments:</w:t>
            </w:r>
          </w:p>
          <w:p w:rsidR="00F94DD9" w:rsidRPr="00F94DD9" w:rsidRDefault="00F94DD9" w:rsidP="00F94DD9">
            <w:pPr>
              <w:spacing w:before="12" w:line="221" w:lineRule="exact"/>
              <w:ind w:right="10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`SIZE' = Above specific size transaction `ILQD' = Illiquid instrument transaction</w:t>
            </w:r>
          </w:p>
          <w:p w:rsidR="00F94DD9" w:rsidRPr="00F94DD9" w:rsidRDefault="00F94DD9" w:rsidP="00F94DD9">
            <w:pPr>
              <w:spacing w:before="339" w:after="186" w:line="231"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shall only be populated for the market side of a transaction executed under a waiver on a trading venue.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line="22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Populate one or more of the following flags:</w:t>
            </w:r>
          </w:p>
          <w:p w:rsidR="00F94DD9" w:rsidRPr="00F94DD9" w:rsidRDefault="00F94DD9" w:rsidP="00F94DD9">
            <w:pPr>
              <w:spacing w:before="33" w:after="2920" w:line="231" w:lineRule="exact"/>
              <w:ind w:right="144"/>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`LRGS' - Large in scale `RFPT' - Reference price `NLIQ' - Negotiated (liquid) `01LQ' - Negotiated (illiquid) `PRIC' - Negotiated (conditions) 'SIZE' - Above specified size `ILQD' - Illiquid instrument</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306" w:bottom="960" w:left="1301" w:header="720" w:footer="720" w:gutter="0"/>
          <w:cols w:space="720"/>
        </w:sectPr>
      </w:pPr>
    </w:p>
    <w:p w:rsidR="00F94DD9" w:rsidRPr="00F94DD9" w:rsidRDefault="00F94DD9" w:rsidP="00F94DD9">
      <w:pPr>
        <w:spacing w:before="1284" w:line="230" w:lineRule="exact"/>
        <w:ind w:right="144"/>
        <w:jc w:val="left"/>
        <w:textAlignment w:val="baseline"/>
        <w:rPr>
          <w:rFonts w:ascii="Times New Roman" w:eastAsia="Times New Roman" w:hAnsi="Times New Roman"/>
          <w:color w:val="000000"/>
          <w:sz w:val="18"/>
          <w:lang w:val="en-US" w:eastAsia="en-US"/>
        </w:rPr>
      </w:pPr>
      <w:r>
        <w:rPr>
          <w:rFonts w:ascii="Times New Roman" w:eastAsia="PMingLiU" w:hAnsi="Times New Roman"/>
          <w:noProof/>
        </w:rPr>
        <w:lastRenderedPageBreak/>
        <mc:AlternateContent>
          <mc:Choice Requires="wps">
            <w:drawing>
              <wp:anchor distT="0" distB="0" distL="0" distR="0" simplePos="0" relativeHeight="251837440" behindDoc="0" locked="0" layoutInCell="1" allowOverlap="1">
                <wp:simplePos x="0" y="0"/>
                <wp:positionH relativeFrom="page">
                  <wp:posOffset>827405</wp:posOffset>
                </wp:positionH>
                <wp:positionV relativeFrom="page">
                  <wp:posOffset>444500</wp:posOffset>
                </wp:positionV>
                <wp:extent cx="1001395" cy="1118235"/>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11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91" type="#_x0000_t202" style="position:absolute;margin-left:65.15pt;margin-top:35pt;width:78.85pt;height:88.05pt;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q0swIAALU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348615" distL="0" distR="0" simplePos="0" relativeHeight="251838464" behindDoc="0" locked="0" layoutInCell="1" allowOverlap="1">
                <wp:simplePos x="0" y="0"/>
                <wp:positionH relativeFrom="page">
                  <wp:posOffset>818515</wp:posOffset>
                </wp:positionH>
                <wp:positionV relativeFrom="page">
                  <wp:posOffset>444500</wp:posOffset>
                </wp:positionV>
                <wp:extent cx="5916930" cy="9037955"/>
                <wp:effectExtent l="0" t="0" r="0" b="44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903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pBdr>
                                <w:left w:val="single" w:sz="5" w:space="0" w:color="000000"/>
                                <w:bottom w:val="single" w:sz="5" w:space="27"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92" type="#_x0000_t202" style="position:absolute;margin-left:64.45pt;margin-top:35pt;width:465.9pt;height:711.65pt;z-index:251838464;visibility:visible;mso-wrap-style:square;mso-width-percent:0;mso-height-percent:0;mso-wrap-distance-left:0;mso-wrap-distance-top:0;mso-wrap-distance-right:0;mso-wrap-distance-bottom:27.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ZW2swIAALU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" filled="f" stroked="f">
                <v:textbox inset="0,0,0,0">
                  <w:txbxContent>
                    <w:p w:rsidR="0006652B" w:rsidRDefault="0006652B" w:rsidP="00F94DD9">
                      <w:pPr>
                        <w:pBdr>
                          <w:left w:val="single" w:sz="5" w:space="0" w:color="000000"/>
                          <w:bottom w:val="single" w:sz="5" w:space="27" w:color="000000"/>
                          <w:right w:val="single" w:sz="5" w:space="0" w:color="000000"/>
                        </w:pBdr>
                      </w:pPr>
                    </w:p>
                  </w:txbxContent>
                </v:textbox>
                <w10:wrap anchorx="page" anchory="page"/>
              </v:shape>
            </w:pict>
          </mc:Fallback>
        </mc:AlternateContent>
      </w:r>
      <w:r w:rsidRPr="00F94DD9">
        <w:rPr>
          <w:rFonts w:ascii="Times New Roman" w:eastAsia="PMingLiU" w:hAnsi="Times New Roman"/>
          <w:noProof/>
        </w:rPr>
        <w:drawing>
          <wp:anchor distT="0" distB="0" distL="0" distR="0" simplePos="0" relativeHeight="251855872" behindDoc="1" locked="0" layoutInCell="1" allowOverlap="1" wp14:anchorId="6C80386E" wp14:editId="0E01C8ED">
            <wp:simplePos x="0" y="0"/>
            <wp:positionH relativeFrom="page">
              <wp:posOffset>895985</wp:posOffset>
            </wp:positionH>
            <wp:positionV relativeFrom="page">
              <wp:posOffset>445135</wp:posOffset>
            </wp:positionV>
            <wp:extent cx="563880" cy="935355"/>
            <wp:effectExtent l="0" t="0" r="0" b="0"/>
            <wp:wrapThrough wrapText="bothSides">
              <wp:wrapPolygon edited="0">
                <wp:start x="0" y="0"/>
                <wp:lineTo x="0" y="21661"/>
                <wp:lineTo x="12981" y="21661"/>
                <wp:lineTo x="12981" y="19264"/>
                <wp:lineTo x="21627" y="19264"/>
                <wp:lineTo x="21627" y="0"/>
                <wp:lineTo x="0" y="0"/>
              </wp:wrapPolygon>
            </wp:wrapThrough>
            <wp:docPr id="11" name="Picture"/>
            <wp:cNvGraphicFramePr/>
            <a:graphic xmlns:a="http://schemas.openxmlformats.org/drawingml/2006/main">
              <a:graphicData uri="http://schemas.openxmlformats.org/drawingml/2006/picture">
                <pic:pic xmlns:pic="http://schemas.openxmlformats.org/drawingml/2006/picture">
                  <pic:nvPicPr>
                    <pic:cNvPr id="274" name="Picture"/>
                    <pic:cNvPicPr preferRelativeResize="0"/>
                  </pic:nvPicPr>
                  <pic:blipFill>
                    <a:blip r:embed="rId13"/>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839488" behindDoc="0" locked="0" layoutInCell="1" allowOverlap="1">
                <wp:simplePos x="0" y="0"/>
                <wp:positionH relativeFrom="page">
                  <wp:posOffset>1244600</wp:posOffset>
                </wp:positionH>
                <wp:positionV relativeFrom="page">
                  <wp:posOffset>1276985</wp:posOffset>
                </wp:positionV>
                <wp:extent cx="584200" cy="274320"/>
                <wp:effectExtent l="0" t="635" r="0" b="127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24" w:line="226" w:lineRule="exact"/>
                              <w:textAlignment w:val="baseline"/>
                              <w:rPr>
                                <w:rFonts w:eastAsia="Times New Roman"/>
                                <w:color w:val="000000"/>
                                <w:spacing w:val="-1"/>
                                <w:sz w:val="18"/>
                              </w:rPr>
                            </w:pPr>
                            <w:r>
                              <w:rPr>
                                <w:rFonts w:eastAsia="Times New Roman"/>
                                <w:color w:val="000000"/>
                                <w:spacing w:val="-1"/>
                                <w:sz w:val="18"/>
                              </w:rPr>
                              <w:t>Short selling indicator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93" type="#_x0000_t202" style="position:absolute;margin-left:98pt;margin-top:100.55pt;width:46pt;height:21.6pt;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PZsgIAALM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" filled="f" stroked="f">
                <v:textbox inset="0,0,0,0">
                  <w:txbxContent>
                    <w:p w:rsidR="0006652B" w:rsidRDefault="0006652B" w:rsidP="00F94DD9">
                      <w:pPr>
                        <w:spacing w:before="24" w:line="226" w:lineRule="exact"/>
                        <w:textAlignment w:val="baseline"/>
                        <w:rPr>
                          <w:rFonts w:eastAsia="Times New Roman"/>
                          <w:color w:val="000000"/>
                          <w:spacing w:val="-1"/>
                          <w:sz w:val="18"/>
                        </w:rPr>
                      </w:pPr>
                      <w:r>
                        <w:rPr>
                          <w:rFonts w:eastAsia="Times New Roman"/>
                          <w:color w:val="000000"/>
                          <w:spacing w:val="-1"/>
                          <w:sz w:val="18"/>
                        </w:rPr>
                        <w:t>Short selling indicator</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0512" behindDoc="0" locked="0" layoutInCell="1" allowOverlap="1">
                <wp:simplePos x="0" y="0"/>
                <wp:positionH relativeFrom="page">
                  <wp:posOffset>5135880</wp:posOffset>
                </wp:positionH>
                <wp:positionV relativeFrom="page">
                  <wp:posOffset>1276350</wp:posOffset>
                </wp:positionV>
                <wp:extent cx="1280160" cy="1107440"/>
                <wp:effectExtent l="1905" t="0" r="381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15" w:lineRule="exact"/>
                              <w:textAlignment w:val="baseline"/>
                              <w:rPr>
                                <w:rFonts w:eastAsia="Times New Roman"/>
                                <w:color w:val="000000"/>
                                <w:sz w:val="18"/>
                              </w:rPr>
                            </w:pPr>
                            <w:r>
                              <w:rPr>
                                <w:rFonts w:eastAsia="Times New Roman"/>
                                <w:color w:val="000000"/>
                                <w:sz w:val="18"/>
                              </w:rPr>
                              <w:t>' SESH' - Short sale with no exemption</w:t>
                            </w:r>
                          </w:p>
                          <w:p w:rsidR="0006652B" w:rsidRDefault="0006652B" w:rsidP="00F94DD9">
                            <w:pPr>
                              <w:spacing w:before="56" w:line="229" w:lineRule="exact"/>
                              <w:textAlignment w:val="baseline"/>
                              <w:rPr>
                                <w:rFonts w:eastAsia="Times New Roman"/>
                                <w:color w:val="000000"/>
                                <w:sz w:val="18"/>
                              </w:rPr>
                            </w:pPr>
                            <w:r>
                              <w:rPr>
                                <w:rFonts w:eastAsia="Times New Roman"/>
                                <w:color w:val="000000"/>
                                <w:sz w:val="18"/>
                              </w:rPr>
                              <w:t>' SSEX' - Short sale with exemption</w:t>
                            </w:r>
                          </w:p>
                          <w:p w:rsidR="0006652B" w:rsidRDefault="0006652B" w:rsidP="00F94DD9">
                            <w:pPr>
                              <w:spacing w:before="80" w:line="204" w:lineRule="exact"/>
                              <w:textAlignment w:val="baseline"/>
                              <w:rPr>
                                <w:rFonts w:eastAsia="Times New Roman"/>
                                <w:color w:val="000000"/>
                                <w:sz w:val="18"/>
                              </w:rPr>
                            </w:pPr>
                            <w:r>
                              <w:rPr>
                                <w:rFonts w:eastAsia="Times New Roman"/>
                                <w:color w:val="000000"/>
                                <w:sz w:val="18"/>
                              </w:rPr>
                              <w:t>`SELL' - No short sale</w:t>
                            </w:r>
                          </w:p>
                          <w:p w:rsidR="0006652B" w:rsidRDefault="0006652B" w:rsidP="00F94DD9">
                            <w:pPr>
                              <w:spacing w:before="45" w:line="230" w:lineRule="exact"/>
                              <w:textAlignment w:val="baseline"/>
                              <w:rPr>
                                <w:rFonts w:eastAsia="Times New Roman"/>
                                <w:color w:val="000000"/>
                                <w:sz w:val="18"/>
                              </w:rPr>
                            </w:pPr>
                            <w:r>
                              <w:rPr>
                                <w:rFonts w:eastAsia="Times New Roman"/>
                                <w:color w:val="000000"/>
                                <w:sz w:val="18"/>
                              </w:rPr>
                              <w:t>`NTAV' — Information not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94" type="#_x0000_t202" style="position:absolute;margin-left:404.4pt;margin-top:100.5pt;width:100.8pt;height:87.2pt;z-index:251840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1v3tAIAALU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" filled="f" stroked="f">
                <v:textbox inset="0,0,0,0">
                  <w:txbxContent>
                    <w:p w:rsidR="0006652B" w:rsidRDefault="0006652B" w:rsidP="00F94DD9">
                      <w:pPr>
                        <w:spacing w:line="215" w:lineRule="exact"/>
                        <w:textAlignment w:val="baseline"/>
                        <w:rPr>
                          <w:rFonts w:eastAsia="Times New Roman"/>
                          <w:color w:val="000000"/>
                          <w:sz w:val="18"/>
                        </w:rPr>
                      </w:pPr>
                      <w:r>
                        <w:rPr>
                          <w:rFonts w:eastAsia="Times New Roman"/>
                          <w:color w:val="000000"/>
                          <w:sz w:val="18"/>
                        </w:rPr>
                        <w:t>' SESH' - Short sale with no exemption</w:t>
                      </w:r>
                    </w:p>
                    <w:p w:rsidR="0006652B" w:rsidRDefault="0006652B" w:rsidP="00F94DD9">
                      <w:pPr>
                        <w:spacing w:before="56" w:line="229" w:lineRule="exact"/>
                        <w:textAlignment w:val="baseline"/>
                        <w:rPr>
                          <w:rFonts w:eastAsia="Times New Roman"/>
                          <w:color w:val="000000"/>
                          <w:sz w:val="18"/>
                        </w:rPr>
                      </w:pPr>
                      <w:r>
                        <w:rPr>
                          <w:rFonts w:eastAsia="Times New Roman"/>
                          <w:color w:val="000000"/>
                          <w:sz w:val="18"/>
                        </w:rPr>
                        <w:t>' SSEX' - Short sale with exemption</w:t>
                      </w:r>
                    </w:p>
                    <w:p w:rsidR="0006652B" w:rsidRDefault="0006652B" w:rsidP="00F94DD9">
                      <w:pPr>
                        <w:spacing w:before="80" w:line="204" w:lineRule="exact"/>
                        <w:textAlignment w:val="baseline"/>
                        <w:rPr>
                          <w:rFonts w:eastAsia="Times New Roman"/>
                          <w:color w:val="000000"/>
                          <w:sz w:val="18"/>
                        </w:rPr>
                      </w:pPr>
                      <w:r>
                        <w:rPr>
                          <w:rFonts w:eastAsia="Times New Roman"/>
                          <w:color w:val="000000"/>
                          <w:sz w:val="18"/>
                        </w:rPr>
                        <w:t>`SELL' - No short sale</w:t>
                      </w:r>
                    </w:p>
                    <w:p w:rsidR="0006652B" w:rsidRDefault="0006652B" w:rsidP="00F94DD9">
                      <w:pPr>
                        <w:spacing w:before="45" w:line="230" w:lineRule="exact"/>
                        <w:textAlignment w:val="baseline"/>
                        <w:rPr>
                          <w:rFonts w:eastAsia="Times New Roman"/>
                          <w:color w:val="000000"/>
                          <w:sz w:val="18"/>
                        </w:rPr>
                      </w:pPr>
                      <w:r>
                        <w:rPr>
                          <w:rFonts w:eastAsia="Times New Roman"/>
                          <w:color w:val="000000"/>
                          <w:sz w:val="18"/>
                        </w:rPr>
                        <w:t>`NTAV' — Information not available</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0841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A0JM7Y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09440" behindDoc="0" locked="0" layoutInCell="1" allowOverlap="1">
                <wp:simplePos x="0" y="0"/>
                <wp:positionH relativeFrom="page">
                  <wp:posOffset>5062855</wp:posOffset>
                </wp:positionH>
                <wp:positionV relativeFrom="page">
                  <wp:posOffset>1271270</wp:posOffset>
                </wp:positionV>
                <wp:extent cx="0" cy="8211820"/>
                <wp:effectExtent l="5080" t="13970" r="13970"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18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65pt,100.1pt" to="398.6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10464" behindDoc="0" locked="0" layoutInCell="1" allowOverlap="1">
                <wp:simplePos x="0" y="0"/>
                <wp:positionH relativeFrom="page">
                  <wp:posOffset>1170305</wp:posOffset>
                </wp:positionH>
                <wp:positionV relativeFrom="page">
                  <wp:posOffset>1380490</wp:posOffset>
                </wp:positionV>
                <wp:extent cx="0" cy="8102600"/>
                <wp:effectExtent l="8255" t="8890" r="10795"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2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08.7pt" to="92.1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11488" behindDoc="0" locked="0" layoutInCell="1" allowOverlap="1">
                <wp:simplePos x="0" y="0"/>
                <wp:positionH relativeFrom="page">
                  <wp:posOffset>2255520</wp:posOffset>
                </wp:positionH>
                <wp:positionV relativeFrom="page">
                  <wp:posOffset>1271270</wp:posOffset>
                </wp:positionV>
                <wp:extent cx="0" cy="8211820"/>
                <wp:effectExtent l="7620" t="13970" r="11430"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18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7.6pt,100.1pt" to="177.6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" strokeweight=".7pt">
                <w10:wrap anchorx="page" anchory="page"/>
              </v:line>
            </w:pict>
          </mc:Fallback>
        </mc:AlternateContent>
      </w:r>
      <w:r w:rsidRPr="00F94DD9">
        <w:rPr>
          <w:rFonts w:ascii="Times New Roman" w:eastAsia="Times New Roman" w:hAnsi="Times New Roman"/>
          <w:color w:val="000000"/>
          <w:sz w:val="18"/>
          <w:lang w:val="en-US" w:eastAsia="en-US"/>
        </w:rPr>
        <w:t>A short sale concluded by an investment firm on its own behalf or on behalf of a client, as described in Article 11.</w:t>
      </w:r>
    </w:p>
    <w:p w:rsidR="00F94DD9" w:rsidRPr="00F94DD9" w:rsidRDefault="00F94DD9" w:rsidP="00F94DD9">
      <w:pPr>
        <w:spacing w:before="56"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When an investment firm executes a transaction on behalf of a client who is selling and the investment firm, acting on a best effort basis, cannot determine whether it is a short sale transaction, this field shall be populated with `NTAV'</w:t>
      </w:r>
    </w:p>
    <w:p w:rsidR="00F94DD9" w:rsidRPr="00F94DD9" w:rsidRDefault="00F94DD9" w:rsidP="00F94DD9">
      <w:pPr>
        <w:spacing w:before="6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of this Regulation, this field shall be populated by the receiving firm in the receiving firm's reports using the information received from the transmitting firm.</w:t>
      </w:r>
    </w:p>
    <w:p w:rsidR="00F94DD9" w:rsidRPr="00F94DD9" w:rsidRDefault="00F94DD9" w:rsidP="00F94DD9">
      <w:pPr>
        <w:spacing w:before="57" w:after="173" w:line="228"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This field is only applicable when, the instrument is covered by Regulation (EU) 236/2012, and the seller is the investment firm or a client of the investment firm.</w:t>
      </w:r>
    </w:p>
    <w:p w:rsidR="00F94DD9" w:rsidRPr="00F94DD9" w:rsidRDefault="00F94DD9" w:rsidP="00F94DD9">
      <w:pPr>
        <w:spacing w:before="57" w:after="173" w:line="228" w:lineRule="exact"/>
        <w:jc w:val="left"/>
        <w:rPr>
          <w:rFonts w:ascii="Times New Roman" w:eastAsia="PMingLiU" w:hAnsi="Times New Roman"/>
          <w:lang w:val="en-US" w:eastAsia="en-US"/>
        </w:rPr>
        <w:sectPr w:rsidR="00F94DD9" w:rsidRPr="00F94DD9">
          <w:pgSz w:w="11909" w:h="16838"/>
          <w:pgMar w:top="700" w:right="3927" w:bottom="1509" w:left="3662" w:header="720" w:footer="720" w:gutter="0"/>
          <w:cols w:space="720"/>
        </w:sectPr>
      </w:pPr>
    </w:p>
    <w:p w:rsidR="00F94DD9" w:rsidRPr="00F94DD9" w:rsidRDefault="00F94DD9" w:rsidP="00F94DD9">
      <w:pPr>
        <w:spacing w:line="147"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114300" distR="114300" simplePos="0" relativeHeight="251712512" behindDoc="0" locked="0" layoutInCell="1" allowOverlap="1">
                <wp:simplePos x="0" y="0"/>
                <wp:positionH relativeFrom="column">
                  <wp:posOffset>7620</wp:posOffset>
                </wp:positionH>
                <wp:positionV relativeFrom="paragraph">
                  <wp:posOffset>3810</wp:posOffset>
                </wp:positionV>
                <wp:extent cx="5907405" cy="0"/>
                <wp:effectExtent l="5080" t="13335" r="12065"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46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sh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" strokeweight=".5pt"/>
            </w:pict>
          </mc:Fallback>
        </mc:AlternateConten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700" w:right="1302" w:bottom="1509" w:left="1289" w:header="720" w:footer="720" w:gutter="0"/>
          <w:cols w:space="720"/>
        </w:sectPr>
      </w:pPr>
    </w:p>
    <w:p w:rsidR="00F94DD9" w:rsidRPr="00F94DD9" w:rsidRDefault="00F94DD9" w:rsidP="00F94DD9">
      <w:pPr>
        <w:spacing w:line="217" w:lineRule="exact"/>
        <w:ind w:right="216"/>
        <w:jc w:val="left"/>
        <w:textAlignment w:val="baseline"/>
        <w:rPr>
          <w:rFonts w:ascii="Times New Roman" w:eastAsia="Times New Roman" w:hAnsi="Times New Roman"/>
          <w:color w:val="000000"/>
          <w:sz w:val="18"/>
          <w:lang w:val="en-US" w:eastAsia="en-US"/>
        </w:rPr>
      </w:pPr>
      <w:r>
        <w:rPr>
          <w:rFonts w:ascii="Times New Roman" w:eastAsia="PMingLiU" w:hAnsi="Times New Roman"/>
          <w:noProof/>
        </w:rPr>
        <w:lastRenderedPageBreak/>
        <mc:AlternateContent>
          <mc:Choice Requires="wps">
            <w:drawing>
              <wp:anchor distT="0" distB="0" distL="0" distR="0" simplePos="0" relativeHeight="251841536" behindDoc="0" locked="0" layoutInCell="1" allowOverlap="1">
                <wp:simplePos x="0" y="0"/>
                <wp:positionH relativeFrom="page">
                  <wp:posOffset>827405</wp:posOffset>
                </wp:positionH>
                <wp:positionV relativeFrom="page">
                  <wp:posOffset>3735705</wp:posOffset>
                </wp:positionV>
                <wp:extent cx="241300" cy="129540"/>
                <wp:effectExtent l="0" t="1905" r="0" b="190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193" w:lineRule="exact"/>
                              <w:textAlignment w:val="baseline"/>
                              <w:rPr>
                                <w:rFonts w:eastAsia="Times New Roman"/>
                                <w:color w:val="000000"/>
                                <w:spacing w:val="29"/>
                                <w:sz w:val="18"/>
                              </w:rPr>
                            </w:pPr>
                            <w:r>
                              <w:rPr>
                                <w:rFonts w:eastAsia="Times New Roman"/>
                                <w:color w:val="000000"/>
                                <w:spacing w:val="29"/>
                                <w:sz w:val="18"/>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95" type="#_x0000_t202" style="position:absolute;margin-left:65.15pt;margin-top:294.15pt;width:19pt;height:10.2pt;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katAIAALM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" filled="f" stroked="f">
                <v:textbox inset="0,0,0,0">
                  <w:txbxContent>
                    <w:p w:rsidR="0006652B" w:rsidRDefault="0006652B" w:rsidP="00F94DD9">
                      <w:pPr>
                        <w:spacing w:line="193" w:lineRule="exact"/>
                        <w:textAlignment w:val="baseline"/>
                        <w:rPr>
                          <w:rFonts w:eastAsia="Times New Roman"/>
                          <w:color w:val="000000"/>
                          <w:spacing w:val="29"/>
                          <w:sz w:val="18"/>
                        </w:rPr>
                      </w:pPr>
                      <w:r>
                        <w:rPr>
                          <w:rFonts w:eastAsia="Times New Roman"/>
                          <w:color w:val="000000"/>
                          <w:spacing w:val="29"/>
                          <w:sz w:val="18"/>
                        </w:rPr>
                        <w:t>63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2560" behindDoc="0" locked="0" layoutInCell="1" allowOverlap="1">
                <wp:simplePos x="0" y="0"/>
                <wp:positionH relativeFrom="page">
                  <wp:posOffset>1246505</wp:posOffset>
                </wp:positionH>
                <wp:positionV relativeFrom="page">
                  <wp:posOffset>3735705</wp:posOffset>
                </wp:positionV>
                <wp:extent cx="713105" cy="272415"/>
                <wp:effectExtent l="0" t="1905" r="2540" b="190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12" w:lineRule="exact"/>
                              <w:textAlignment w:val="baseline"/>
                              <w:rPr>
                                <w:rFonts w:eastAsia="Times New Roman"/>
                                <w:color w:val="000000"/>
                                <w:spacing w:val="-2"/>
                                <w:sz w:val="18"/>
                              </w:rPr>
                            </w:pPr>
                            <w:r>
                              <w:rPr>
                                <w:rFonts w:eastAsia="Times New Roman"/>
                                <w:color w:val="000000"/>
                                <w:spacing w:val="-2"/>
                                <w:sz w:val="18"/>
                              </w:rPr>
                              <w:t>OTC post-trade indicator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96" type="#_x0000_t202" style="position:absolute;margin-left:98.15pt;margin-top:294.15pt;width:56.15pt;height:21.45pt;z-index:251842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QsgIAALM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" filled="f" stroked="f">
                <v:textbox inset="0,0,0,0">
                  <w:txbxContent>
                    <w:p w:rsidR="0006652B" w:rsidRDefault="0006652B" w:rsidP="00F94DD9">
                      <w:pPr>
                        <w:spacing w:line="212" w:lineRule="exact"/>
                        <w:textAlignment w:val="baseline"/>
                        <w:rPr>
                          <w:rFonts w:eastAsia="Times New Roman"/>
                          <w:color w:val="000000"/>
                          <w:spacing w:val="-2"/>
                          <w:sz w:val="18"/>
                        </w:rPr>
                      </w:pPr>
                      <w:r>
                        <w:rPr>
                          <w:rFonts w:eastAsia="Times New Roman"/>
                          <w:color w:val="000000"/>
                          <w:spacing w:val="-2"/>
                          <w:sz w:val="18"/>
                        </w:rPr>
                        <w:t>OTC post-trade indicator</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3584" behindDoc="0" locked="0" layoutInCell="1" allowOverlap="1">
                <wp:simplePos x="0" y="0"/>
                <wp:positionH relativeFrom="page">
                  <wp:posOffset>5129530</wp:posOffset>
                </wp:positionH>
                <wp:positionV relativeFrom="page">
                  <wp:posOffset>3735705</wp:posOffset>
                </wp:positionV>
                <wp:extent cx="1597025" cy="3599815"/>
                <wp:effectExtent l="0" t="1905"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14" w:lineRule="exact"/>
                              <w:textAlignment w:val="baseline"/>
                              <w:rPr>
                                <w:rFonts w:eastAsia="Times New Roman"/>
                                <w:color w:val="000000"/>
                                <w:sz w:val="18"/>
                              </w:rPr>
                            </w:pPr>
                            <w:r>
                              <w:rPr>
                                <w:rFonts w:eastAsia="Times New Roman"/>
                                <w:color w:val="000000"/>
                                <w:sz w:val="18"/>
                              </w:rPr>
                              <w:t>Populate one or more of the following flags:</w:t>
                            </w:r>
                          </w:p>
                          <w:p w:rsidR="0006652B" w:rsidRDefault="0006652B" w:rsidP="00F94DD9">
                            <w:pPr>
                              <w:spacing w:line="285" w:lineRule="exact"/>
                              <w:ind w:right="720"/>
                              <w:textAlignment w:val="baseline"/>
                              <w:rPr>
                                <w:rFonts w:eastAsia="Times New Roman"/>
                                <w:color w:val="000000"/>
                                <w:spacing w:val="-4"/>
                                <w:sz w:val="18"/>
                              </w:rPr>
                            </w:pPr>
                            <w:r>
                              <w:rPr>
                                <w:rFonts w:eastAsia="Times New Roman"/>
                                <w:color w:val="000000"/>
                                <w:spacing w:val="-4"/>
                                <w:sz w:val="18"/>
                              </w:rPr>
                              <w:t>`BENC' — Benchmark `ACTX' — Agency cross</w:t>
                            </w:r>
                          </w:p>
                          <w:p w:rsidR="0006652B" w:rsidRDefault="0006652B" w:rsidP="00F94DD9">
                            <w:pPr>
                              <w:spacing w:before="60" w:line="225" w:lineRule="exact"/>
                              <w:textAlignment w:val="baseline"/>
                              <w:rPr>
                                <w:rFonts w:eastAsia="Times New Roman"/>
                                <w:color w:val="000000"/>
                                <w:sz w:val="18"/>
                              </w:rPr>
                            </w:pPr>
                            <w:r>
                              <w:rPr>
                                <w:rFonts w:eastAsia="Times New Roman"/>
                                <w:color w:val="000000"/>
                                <w:sz w:val="18"/>
                              </w:rPr>
                              <w:t>`NPFT' — Non-price forming `LRGS' - Large in scale</w:t>
                            </w:r>
                          </w:p>
                          <w:p w:rsidR="0006652B" w:rsidRDefault="0006652B" w:rsidP="00F94DD9">
                            <w:pPr>
                              <w:spacing w:before="5" w:line="284" w:lineRule="exact"/>
                              <w:ind w:right="360"/>
                              <w:textAlignment w:val="baseline"/>
                              <w:rPr>
                                <w:rFonts w:eastAsia="Times New Roman"/>
                                <w:color w:val="000000"/>
                                <w:sz w:val="18"/>
                              </w:rPr>
                            </w:pPr>
                            <w:r>
                              <w:rPr>
                                <w:rFonts w:eastAsia="Times New Roman"/>
                                <w:color w:val="000000"/>
                                <w:sz w:val="18"/>
                              </w:rPr>
                              <w:t>'ILQD' - Illiquid instrument `SIZE' - Above specified size `CANC' - Cancellations `AMND' - Amendments</w:t>
                            </w:r>
                          </w:p>
                          <w:p w:rsidR="0006652B" w:rsidRDefault="0006652B" w:rsidP="00F94DD9">
                            <w:pPr>
                              <w:spacing w:before="63" w:line="226" w:lineRule="exact"/>
                              <w:ind w:right="144"/>
                              <w:textAlignment w:val="baseline"/>
                              <w:rPr>
                                <w:rFonts w:eastAsia="Times New Roman"/>
                                <w:color w:val="000000"/>
                                <w:spacing w:val="-1"/>
                                <w:sz w:val="18"/>
                              </w:rPr>
                            </w:pPr>
                            <w:r>
                              <w:rPr>
                                <w:rFonts w:eastAsia="Times New Roman"/>
                                <w:color w:val="000000"/>
                                <w:spacing w:val="-1"/>
                                <w:sz w:val="18"/>
                              </w:rPr>
                              <w:t>' SDIV' — Special dividend `RFPT' - Reference price `NLIQ' - Negotiated (liquid) `01LQ' - Negotiated (illiquid) `PRIC' - Negotiated (conditions) `ALGO' — Algorithmic</w:t>
                            </w:r>
                          </w:p>
                          <w:p w:rsidR="0006652B" w:rsidRDefault="0006652B" w:rsidP="00F94DD9">
                            <w:pPr>
                              <w:spacing w:line="286" w:lineRule="exact"/>
                              <w:textAlignment w:val="baseline"/>
                              <w:rPr>
                                <w:rFonts w:eastAsia="Times New Roman"/>
                                <w:color w:val="000000"/>
                                <w:sz w:val="18"/>
                              </w:rPr>
                            </w:pPr>
                            <w:r>
                              <w:rPr>
                                <w:rFonts w:eastAsia="Times New Roman"/>
                                <w:color w:val="000000"/>
                                <w:sz w:val="18"/>
                              </w:rPr>
                              <w:t>`RPRI' — Price improvement `DUPL' — Duplicative</w:t>
                            </w:r>
                          </w:p>
                          <w:p w:rsidR="0006652B" w:rsidRDefault="0006652B" w:rsidP="00F94DD9">
                            <w:pPr>
                              <w:spacing w:before="61" w:line="226" w:lineRule="exact"/>
                              <w:textAlignment w:val="baseline"/>
                              <w:rPr>
                                <w:rFonts w:eastAsia="Times New Roman"/>
                                <w:color w:val="000000"/>
                                <w:sz w:val="18"/>
                              </w:rPr>
                            </w:pPr>
                            <w:r>
                              <w:rPr>
                                <w:rFonts w:eastAsia="Times New Roman"/>
                                <w:color w:val="000000"/>
                                <w:sz w:val="18"/>
                              </w:rPr>
                              <w:t>`TNCP — Not contributing to the price discovery process</w:t>
                            </w:r>
                          </w:p>
                          <w:p w:rsidR="0006652B" w:rsidRDefault="0006652B" w:rsidP="00F94DD9">
                            <w:pPr>
                              <w:spacing w:before="24" w:line="204" w:lineRule="exact"/>
                              <w:textAlignment w:val="baseline"/>
                              <w:rPr>
                                <w:rFonts w:eastAsia="Times New Roman"/>
                                <w:color w:val="000000"/>
                                <w:spacing w:val="3"/>
                                <w:sz w:val="18"/>
                              </w:rPr>
                            </w:pPr>
                            <w:r>
                              <w:rPr>
                                <w:rFonts w:eastAsia="Times New Roman"/>
                                <w:color w:val="000000"/>
                                <w:spacing w:val="3"/>
                                <w:sz w:val="18"/>
                              </w:rPr>
                              <w:t>`TPAC' - Package</w:t>
                            </w:r>
                          </w:p>
                          <w:p w:rsidR="0006652B" w:rsidRDefault="0006652B" w:rsidP="00F94DD9">
                            <w:pPr>
                              <w:spacing w:before="78" w:after="2" w:line="204" w:lineRule="exact"/>
                              <w:textAlignment w:val="baseline"/>
                              <w:rPr>
                                <w:rFonts w:eastAsia="Times New Roman"/>
                                <w:color w:val="000000"/>
                                <w:spacing w:val="-2"/>
                                <w:sz w:val="18"/>
                              </w:rPr>
                            </w:pPr>
                            <w:r>
                              <w:rPr>
                                <w:rFonts w:eastAsia="Times New Roman"/>
                                <w:color w:val="000000"/>
                                <w:spacing w:val="-2"/>
                                <w:sz w:val="18"/>
                              </w:rPr>
                              <w:t>`XFPH' — Exchange for Physical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7" type="#_x0000_t202" style="position:absolute;margin-left:403.9pt;margin-top:294.15pt;width:125.75pt;height:283.45pt;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" filled="f" stroked="f">
                <v:textbox inset="0,0,0,0">
                  <w:txbxContent>
                    <w:p w:rsidR="0006652B" w:rsidRDefault="0006652B" w:rsidP="00F94DD9">
                      <w:pPr>
                        <w:spacing w:line="214" w:lineRule="exact"/>
                        <w:textAlignment w:val="baseline"/>
                        <w:rPr>
                          <w:rFonts w:eastAsia="Times New Roman"/>
                          <w:color w:val="000000"/>
                          <w:sz w:val="18"/>
                        </w:rPr>
                      </w:pPr>
                      <w:r>
                        <w:rPr>
                          <w:rFonts w:eastAsia="Times New Roman"/>
                          <w:color w:val="000000"/>
                          <w:sz w:val="18"/>
                        </w:rPr>
                        <w:t>Populate one or more of the following flags:</w:t>
                      </w:r>
                    </w:p>
                    <w:p w:rsidR="0006652B" w:rsidRDefault="0006652B" w:rsidP="00F94DD9">
                      <w:pPr>
                        <w:spacing w:line="285" w:lineRule="exact"/>
                        <w:ind w:right="720"/>
                        <w:textAlignment w:val="baseline"/>
                        <w:rPr>
                          <w:rFonts w:eastAsia="Times New Roman"/>
                          <w:color w:val="000000"/>
                          <w:spacing w:val="-4"/>
                          <w:sz w:val="18"/>
                        </w:rPr>
                      </w:pPr>
                      <w:r>
                        <w:rPr>
                          <w:rFonts w:eastAsia="Times New Roman"/>
                          <w:color w:val="000000"/>
                          <w:spacing w:val="-4"/>
                          <w:sz w:val="18"/>
                        </w:rPr>
                        <w:t>`BENC' — Benchmark `ACTX' — Agency cross</w:t>
                      </w:r>
                    </w:p>
                    <w:p w:rsidR="0006652B" w:rsidRDefault="0006652B" w:rsidP="00F94DD9">
                      <w:pPr>
                        <w:spacing w:before="60" w:line="225" w:lineRule="exact"/>
                        <w:textAlignment w:val="baseline"/>
                        <w:rPr>
                          <w:rFonts w:eastAsia="Times New Roman"/>
                          <w:color w:val="000000"/>
                          <w:sz w:val="18"/>
                        </w:rPr>
                      </w:pPr>
                      <w:r>
                        <w:rPr>
                          <w:rFonts w:eastAsia="Times New Roman"/>
                          <w:color w:val="000000"/>
                          <w:sz w:val="18"/>
                        </w:rPr>
                        <w:t>`NPFT' — Non-price forming `LRGS' - Large in scale</w:t>
                      </w:r>
                    </w:p>
                    <w:p w:rsidR="0006652B" w:rsidRDefault="0006652B" w:rsidP="00F94DD9">
                      <w:pPr>
                        <w:spacing w:before="5" w:line="284" w:lineRule="exact"/>
                        <w:ind w:right="360"/>
                        <w:textAlignment w:val="baseline"/>
                        <w:rPr>
                          <w:rFonts w:eastAsia="Times New Roman"/>
                          <w:color w:val="000000"/>
                          <w:sz w:val="18"/>
                        </w:rPr>
                      </w:pPr>
                      <w:r>
                        <w:rPr>
                          <w:rFonts w:eastAsia="Times New Roman"/>
                          <w:color w:val="000000"/>
                          <w:sz w:val="18"/>
                        </w:rPr>
                        <w:t>'ILQD' - Illiquid instrument `SIZE' - Above specified size `CANC' - Cancellations `AMND' - Amendments</w:t>
                      </w:r>
                    </w:p>
                    <w:p w:rsidR="0006652B" w:rsidRDefault="0006652B" w:rsidP="00F94DD9">
                      <w:pPr>
                        <w:spacing w:before="63" w:line="226" w:lineRule="exact"/>
                        <w:ind w:right="144"/>
                        <w:textAlignment w:val="baseline"/>
                        <w:rPr>
                          <w:rFonts w:eastAsia="Times New Roman"/>
                          <w:color w:val="000000"/>
                          <w:spacing w:val="-1"/>
                          <w:sz w:val="18"/>
                        </w:rPr>
                      </w:pPr>
                      <w:r>
                        <w:rPr>
                          <w:rFonts w:eastAsia="Times New Roman"/>
                          <w:color w:val="000000"/>
                          <w:spacing w:val="-1"/>
                          <w:sz w:val="18"/>
                        </w:rPr>
                        <w:t>' SDIV' — Special dividend `RFPT' - Reference price `NLIQ' - Negotiated (liquid) `01LQ' - Negotiated (illiquid) `PRIC' - Negotiated (conditions) `ALGO' — Algorithmic</w:t>
                      </w:r>
                    </w:p>
                    <w:p w:rsidR="0006652B" w:rsidRDefault="0006652B" w:rsidP="00F94DD9">
                      <w:pPr>
                        <w:spacing w:line="286" w:lineRule="exact"/>
                        <w:textAlignment w:val="baseline"/>
                        <w:rPr>
                          <w:rFonts w:eastAsia="Times New Roman"/>
                          <w:color w:val="000000"/>
                          <w:sz w:val="18"/>
                        </w:rPr>
                      </w:pPr>
                      <w:r>
                        <w:rPr>
                          <w:rFonts w:eastAsia="Times New Roman"/>
                          <w:color w:val="000000"/>
                          <w:sz w:val="18"/>
                        </w:rPr>
                        <w:t>`RPRI' — Price improvement `DUPL' — Duplicative</w:t>
                      </w:r>
                    </w:p>
                    <w:p w:rsidR="0006652B" w:rsidRDefault="0006652B" w:rsidP="00F94DD9">
                      <w:pPr>
                        <w:spacing w:before="61" w:line="226" w:lineRule="exact"/>
                        <w:textAlignment w:val="baseline"/>
                        <w:rPr>
                          <w:rFonts w:eastAsia="Times New Roman"/>
                          <w:color w:val="000000"/>
                          <w:sz w:val="18"/>
                        </w:rPr>
                      </w:pPr>
                      <w:r>
                        <w:rPr>
                          <w:rFonts w:eastAsia="Times New Roman"/>
                          <w:color w:val="000000"/>
                          <w:sz w:val="18"/>
                        </w:rPr>
                        <w:t>`TNCP — Not contributing to the price discovery process</w:t>
                      </w:r>
                    </w:p>
                    <w:p w:rsidR="0006652B" w:rsidRDefault="0006652B" w:rsidP="00F94DD9">
                      <w:pPr>
                        <w:spacing w:before="24" w:line="204" w:lineRule="exact"/>
                        <w:textAlignment w:val="baseline"/>
                        <w:rPr>
                          <w:rFonts w:eastAsia="Times New Roman"/>
                          <w:color w:val="000000"/>
                          <w:spacing w:val="3"/>
                          <w:sz w:val="18"/>
                        </w:rPr>
                      </w:pPr>
                      <w:r>
                        <w:rPr>
                          <w:rFonts w:eastAsia="Times New Roman"/>
                          <w:color w:val="000000"/>
                          <w:spacing w:val="3"/>
                          <w:sz w:val="18"/>
                        </w:rPr>
                        <w:t>`TPAC' - Package</w:t>
                      </w:r>
                    </w:p>
                    <w:p w:rsidR="0006652B" w:rsidRDefault="0006652B" w:rsidP="00F94DD9">
                      <w:pPr>
                        <w:spacing w:before="78" w:after="2" w:line="204" w:lineRule="exact"/>
                        <w:textAlignment w:val="baseline"/>
                        <w:rPr>
                          <w:rFonts w:eastAsia="Times New Roman"/>
                          <w:color w:val="000000"/>
                          <w:spacing w:val="-2"/>
                          <w:sz w:val="18"/>
                        </w:rPr>
                      </w:pPr>
                      <w:r>
                        <w:rPr>
                          <w:rFonts w:eastAsia="Times New Roman"/>
                          <w:color w:val="000000"/>
                          <w:spacing w:val="-2"/>
                          <w:sz w:val="18"/>
                        </w:rPr>
                        <w:t>`XFPH' — Exchange for Physical</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4608" behindDoc="0" locked="0" layoutInCell="1" allowOverlap="1">
                <wp:simplePos x="0" y="0"/>
                <wp:positionH relativeFrom="page">
                  <wp:posOffset>818515</wp:posOffset>
                </wp:positionH>
                <wp:positionV relativeFrom="page">
                  <wp:posOffset>9831070</wp:posOffset>
                </wp:positionV>
                <wp:extent cx="5916930" cy="346075"/>
                <wp:effectExtent l="0" t="127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4464"/>
                                <w:tab w:val="right" w:pos="9216"/>
                              </w:tabs>
                              <w:spacing w:after="45" w:line="485" w:lineRule="exact"/>
                              <w:textAlignment w:val="baseline"/>
                              <w:rPr>
                                <w:rFonts w:ascii="Arial" w:eastAsia="Arial" w:hAnsi="Arial"/>
                                <w:b/>
                                <w:color w:val="000000"/>
                                <w:sz w:val="47"/>
                              </w:rPr>
                            </w:pPr>
                            <w:r>
                              <w:rPr>
                                <w:rFonts w:ascii="Arial" w:eastAsia="Arial" w:hAnsi="Arial"/>
                                <w:b/>
                                <w:color w:val="000000"/>
                                <w:sz w:val="47"/>
                              </w:rPr>
                              <w:tab/>
                            </w:r>
                            <w:r>
                              <w:rPr>
                                <w:rFonts w:eastAsia="Times New Roman"/>
                                <w:color w:val="000000"/>
                                <w:sz w:val="24"/>
                              </w:rPr>
                              <w:t>456</w:t>
                            </w:r>
                            <w:r>
                              <w:rPr>
                                <w:rFonts w:eastAsia="Times New Roman"/>
                                <w:color w:val="000000"/>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96" type="#_x0000_t202" style="position:absolute;margin-left:64.45pt;margin-top:774.1pt;width:465.9pt;height:27.25pt;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N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" filled="f" stroked="f">
                <v:textbox inset="0,0,0,0">
                  <w:txbxContent>
                    <w:p w:rsidR="0006652B" w:rsidRDefault="0006652B" w:rsidP="00F94DD9">
                      <w:pPr>
                        <w:tabs>
                          <w:tab w:val="left" w:pos="4464"/>
                          <w:tab w:val="right" w:pos="9216"/>
                        </w:tabs>
                        <w:spacing w:after="45" w:line="485" w:lineRule="exact"/>
                        <w:textAlignment w:val="baseline"/>
                        <w:rPr>
                          <w:rFonts w:ascii="Arial" w:eastAsia="Arial" w:hAnsi="Arial"/>
                          <w:b/>
                          <w:color w:val="000000"/>
                          <w:sz w:val="47"/>
                        </w:rPr>
                      </w:pPr>
                      <w:r>
                        <w:rPr>
                          <w:rFonts w:ascii="Arial" w:eastAsia="Arial" w:hAnsi="Arial"/>
                          <w:b/>
                          <w:color w:val="000000"/>
                          <w:sz w:val="47"/>
                        </w:rPr>
                        <w:tab/>
                      </w:r>
                      <w:r>
                        <w:rPr>
                          <w:rFonts w:eastAsia="Times New Roman"/>
                          <w:color w:val="000000"/>
                          <w:sz w:val="24"/>
                        </w:rPr>
                        <w:t>456</w:t>
                      </w:r>
                      <w:r>
                        <w:rPr>
                          <w:rFonts w:eastAsia="Times New Roman"/>
                          <w:color w:val="000000"/>
                          <w:sz w:val="24"/>
                        </w:rPr>
                        <w:tab/>
                      </w:r>
                    </w:p>
                  </w:txbxContent>
                </v:textbox>
                <w10:wrap type="square" anchorx="page" anchory="page"/>
              </v:shape>
            </w:pict>
          </mc:Fallback>
        </mc:AlternateContent>
      </w:r>
      <w:r w:rsidRPr="00F94DD9">
        <w:rPr>
          <w:rFonts w:ascii="Times New Roman" w:eastAsia="Times New Roman" w:hAnsi="Times New Roman"/>
          <w:color w:val="000000"/>
          <w:sz w:val="18"/>
          <w:lang w:val="en-US" w:eastAsia="en-US"/>
        </w:rPr>
        <w:t>Indicator as to the type of transaction in accordance with Articles 20(3)(a) and 21(5)(a) of Regulation (EU) 600/2014.</w:t>
      </w:r>
    </w:p>
    <w:p w:rsidR="00F94DD9" w:rsidRPr="00F94DD9" w:rsidRDefault="00F94DD9" w:rsidP="00F94DD9">
      <w:pPr>
        <w:spacing w:before="84"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all instruments:</w:t>
      </w:r>
    </w:p>
    <w:p w:rsidR="00F94DD9" w:rsidRPr="00F94DD9" w:rsidRDefault="00F94DD9" w:rsidP="00F94DD9">
      <w:pPr>
        <w:spacing w:before="6" w:line="284" w:lineRule="exact"/>
        <w:ind w:right="720"/>
        <w:jc w:val="left"/>
        <w:textAlignment w:val="baseline"/>
        <w:rPr>
          <w:rFonts w:ascii="Times New Roman" w:eastAsia="Times New Roman" w:hAnsi="Times New Roman"/>
          <w:color w:val="000000"/>
          <w:spacing w:val="6"/>
          <w:sz w:val="18"/>
          <w:lang w:val="en-US" w:eastAsia="en-US"/>
        </w:rPr>
      </w:pPr>
      <w:r w:rsidRPr="00F94DD9">
        <w:rPr>
          <w:rFonts w:ascii="Times New Roman" w:eastAsia="Times New Roman" w:hAnsi="Times New Roman"/>
          <w:color w:val="000000"/>
          <w:spacing w:val="6"/>
          <w:sz w:val="18"/>
          <w:lang w:val="en-US" w:eastAsia="en-US"/>
        </w:rPr>
        <w:t>`BENC' = Benchmark transactions `ACTX' = Agency cross transactions `NPFT' = Non-price forming transactions `LRGS' = Post-trade large-in-scale transactions 'ILQD' = Illiquid instrument transaction `SIZE' = Above specific size transaction `CANC' = Cancellations</w:t>
      </w:r>
    </w:p>
    <w:p w:rsidR="00F94DD9" w:rsidRPr="00F94DD9" w:rsidRDefault="00F94DD9" w:rsidP="00F94DD9">
      <w:pPr>
        <w:spacing w:before="77"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`AMND' = Amendments</w:t>
      </w:r>
    </w:p>
    <w:p w:rsidR="00F94DD9" w:rsidRPr="00F94DD9" w:rsidRDefault="00F94DD9" w:rsidP="00F94DD9">
      <w:pPr>
        <w:spacing w:before="369"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equity instruments:</w:t>
      </w:r>
    </w:p>
    <w:p w:rsidR="00F94DD9" w:rsidRPr="00F94DD9" w:rsidRDefault="00F94DD9" w:rsidP="00F94DD9">
      <w:pPr>
        <w:spacing w:before="4" w:line="280" w:lineRule="exact"/>
        <w:ind w:right="1296"/>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`SDIV' = Special dividend transactions `RFPT' =Reference price transactions</w:t>
      </w:r>
    </w:p>
    <w:p w:rsidR="00F94DD9" w:rsidRPr="00F94DD9" w:rsidRDefault="00F94DD9" w:rsidP="00F94DD9">
      <w:pPr>
        <w:spacing w:before="61" w:line="228"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`NLIQ' =Negotiated transactions in liquid financial instruments</w:t>
      </w:r>
    </w:p>
    <w:p w:rsidR="00F94DD9" w:rsidRPr="00F94DD9" w:rsidRDefault="00F94DD9" w:rsidP="00F94DD9">
      <w:pPr>
        <w:spacing w:before="49" w:line="232"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`01LQ' =Negotiated transactions in illiquid financial instruments</w:t>
      </w:r>
    </w:p>
    <w:p w:rsidR="00F94DD9" w:rsidRPr="00F94DD9" w:rsidRDefault="00F94DD9" w:rsidP="00F94DD9">
      <w:pPr>
        <w:spacing w:before="54" w:line="230" w:lineRule="exact"/>
        <w:ind w:right="21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 = Negotiated transactions subject to conditions other than the current market price</w:t>
      </w:r>
    </w:p>
    <w:p w:rsidR="00F94DD9" w:rsidRPr="00F94DD9" w:rsidRDefault="00F94DD9" w:rsidP="00F94DD9">
      <w:pPr>
        <w:spacing w:before="76"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`ALGO' = Algorithmic transactions</w:t>
      </w:r>
    </w:p>
    <w:p w:rsidR="00F94DD9" w:rsidRPr="00F94DD9" w:rsidRDefault="00F94DD9" w:rsidP="00F94DD9">
      <w:pPr>
        <w:spacing w:before="54" w:line="230"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`RPRI' = Transactions which have received price improvement</w:t>
      </w:r>
    </w:p>
    <w:p w:rsidR="00F94DD9" w:rsidRPr="00F94DD9" w:rsidRDefault="00F94DD9" w:rsidP="00F94DD9">
      <w:pPr>
        <w:spacing w:before="80"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`DUPL'= Duplicative trade reports</w:t>
      </w:r>
    </w:p>
    <w:p w:rsidR="00F94DD9" w:rsidRPr="00F94DD9" w:rsidRDefault="00F94DD9" w:rsidP="00F94DD9">
      <w:pPr>
        <w:spacing w:before="57" w:line="227"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`TNCP' = Transactions not contributing to the price discovery process for the purposes of Article 23 of Regulation (EU) No 600/2014</w:t>
      </w:r>
    </w:p>
    <w:p w:rsidR="00F94DD9" w:rsidRPr="00F94DD9" w:rsidRDefault="00F94DD9" w:rsidP="00F94DD9">
      <w:pPr>
        <w:spacing w:before="80"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non-equity instruments:</w:t>
      </w:r>
    </w:p>
    <w:p w:rsidR="00F94DD9" w:rsidRPr="00F94DD9" w:rsidRDefault="00F94DD9" w:rsidP="00F94DD9">
      <w:pPr>
        <w:spacing w:before="84"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`TPAC' = Package transaction</w:t>
      </w:r>
    </w:p>
    <w:p w:rsidR="00F94DD9" w:rsidRPr="00F94DD9" w:rsidRDefault="00F94DD9" w:rsidP="00F94DD9">
      <w:pPr>
        <w:spacing w:before="78" w:line="204" w:lineRule="exact"/>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`XFPH' = Exchange for Physical transaction</w: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700" w:right="3922" w:bottom="1509" w:left="3667" w:header="720" w:footer="720" w:gutter="0"/>
          <w:cols w:space="720"/>
        </w:sectPr>
      </w:pPr>
    </w:p>
    <w:p w:rsidR="00F94DD9" w:rsidRPr="00F94DD9" w:rsidRDefault="00F94DD9" w:rsidP="00F94DD9">
      <w:pPr>
        <w:spacing w:before="1" w:after="297"/>
        <w:ind w:right="8299"/>
        <w:jc w:val="left"/>
        <w:textAlignment w:val="baseline"/>
        <w:rPr>
          <w:rFonts w:ascii="Times New Roman" w:eastAsia="PMingLiU" w:hAnsi="Times New Roman"/>
          <w:lang w:val="en-US" w:eastAsia="en-US"/>
        </w:rPr>
      </w:pPr>
      <w:r w:rsidRPr="00F94DD9">
        <w:rPr>
          <w:rFonts w:ascii="Times New Roman" w:eastAsia="PMingLiU" w:hAnsi="Times New Roman"/>
          <w:noProof/>
        </w:rPr>
        <w:lastRenderedPageBreak/>
        <w:drawing>
          <wp:inline distT="0" distB="0" distL="0" distR="0" wp14:anchorId="705032B6" wp14:editId="4FB65199">
            <wp:extent cx="563880" cy="563880"/>
            <wp:effectExtent l="0" t="0" r="0" b="0"/>
            <wp:docPr id="12" name="pic"/>
            <wp:cNvGraphicFramePr/>
            <a:graphic xmlns:a="http://schemas.openxmlformats.org/drawingml/2006/main">
              <a:graphicData uri="http://schemas.openxmlformats.org/drawingml/2006/picture">
                <pic:pic xmlns:pic="http://schemas.openxmlformats.org/drawingml/2006/picture">
                  <pic:nvPicPr>
                    <pic:cNvPr id="27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845632"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7" type="#_x0000_t202" style="position:absolute;margin-left:67.55pt;margin-top:774.1pt;width:39.9pt;height:27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DTUBEstAIA&#10;ALIFAAAOAAAAAAAAAAAAAAAAAC4CAABkcnMvZTJvRG9jLnhtbFBLAQItABQABgAIAAAAIQA+ldTo&#10;4gAAAA0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6656" behindDoc="0" locked="0" layoutInCell="1" allowOverlap="1">
                <wp:simplePos x="0" y="0"/>
                <wp:positionH relativeFrom="page">
                  <wp:posOffset>3603625</wp:posOffset>
                </wp:positionH>
                <wp:positionV relativeFrom="page">
                  <wp:posOffset>9968230</wp:posOffset>
                </wp:positionV>
                <wp:extent cx="348615" cy="175260"/>
                <wp:effectExtent l="3175" t="0" r="635" b="6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71" w:lineRule="exact"/>
                              <w:textAlignment w:val="baseline"/>
                              <w:rPr>
                                <w:rFonts w:eastAsia="Times New Roman"/>
                                <w:color w:val="000000"/>
                                <w:spacing w:val="20"/>
                                <w:sz w:val="24"/>
                              </w:rPr>
                            </w:pPr>
                            <w:r>
                              <w:rPr>
                                <w:rFonts w:eastAsia="Times New Roman"/>
                                <w:color w:val="000000"/>
                                <w:spacing w:val="20"/>
                                <w:sz w:val="24"/>
                              </w:rPr>
                              <w:t>457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00" type="#_x0000_t202" style="position:absolute;margin-left:283.75pt;margin-top:784.9pt;width:27.45pt;height:13.8pt;z-index:251846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7etQ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" filled="f" stroked="f">
                <v:textbox inset="0,0,0,0">
                  <w:txbxContent>
                    <w:p w:rsidR="0006652B" w:rsidRDefault="0006652B" w:rsidP="00F94DD9">
                      <w:pPr>
                        <w:spacing w:line="271" w:lineRule="exact"/>
                        <w:textAlignment w:val="baseline"/>
                        <w:rPr>
                          <w:rFonts w:eastAsia="Times New Roman"/>
                          <w:color w:val="000000"/>
                          <w:spacing w:val="20"/>
                          <w:sz w:val="24"/>
                        </w:rPr>
                      </w:pPr>
                      <w:r>
                        <w:rPr>
                          <w:rFonts w:eastAsia="Times New Roman"/>
                          <w:color w:val="000000"/>
                          <w:spacing w:val="20"/>
                          <w:sz w:val="24"/>
                        </w:rPr>
                        <w:t>457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768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99" type="#_x0000_t202" style="position:absolute;margin-left:487.75pt;margin-top:774.1pt;width:39.9pt;height:27pt;z-index:251847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zY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xH&#10;M4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gs59Mc7GT5&#10;CAxWEhgGZITFB0It1Q+MelgiGdbfD0QxjJoPAqbAbpxJUJOwmwQiKDzNsMFoFDdm3EyHTvF9Dcjj&#10;nAl5A5NSccdiO1JjFKf5gsXgkjktMbt5nv47q8uqXf8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EAgTNizAgAA&#10;sg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1353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k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Dr+Clk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346"/>
        </w:trPr>
        <w:tc>
          <w:tcPr>
            <w:tcW w:w="547"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1" w:after="7" w:line="22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64</w:t>
            </w:r>
          </w:p>
        </w:tc>
        <w:tc>
          <w:tcPr>
            <w:tcW w:w="1709"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2" w:after="6"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Commodity</w:t>
            </w:r>
          </w:p>
        </w:tc>
        <w:tc>
          <w:tcPr>
            <w:tcW w:w="4421"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4" w:after="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reduces risk in an</w:t>
            </w:r>
          </w:p>
        </w:tc>
        <w:tc>
          <w:tcPr>
            <w:tcW w:w="2625"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4" w:after="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 yes</w:t>
            </w:r>
          </w:p>
        </w:tc>
      </w:tr>
      <w:tr w:rsidR="00F94DD9" w:rsidRPr="00F94DD9" w:rsidTr="0006652B">
        <w:trPr>
          <w:trHeight w:hRule="exact" w:val="465"/>
        </w:trPr>
        <w:tc>
          <w:tcPr>
            <w:tcW w:w="547"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238" w:line="21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derivative indicator</w:t>
            </w:r>
          </w:p>
        </w:tc>
        <w:tc>
          <w:tcPr>
            <w:tcW w:w="4421"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16" w:line="217"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objectively measurable way in accordance with Article 57 of Directive 2014/65/EU.</w:t>
            </w:r>
          </w:p>
        </w:tc>
        <w:tc>
          <w:tcPr>
            <w:tcW w:w="2625"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before="38" w:after="18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'false'- no</w:t>
            </w:r>
          </w:p>
        </w:tc>
      </w:tr>
      <w:tr w:rsidR="00F94DD9" w:rsidRPr="00F94DD9" w:rsidTr="0006652B">
        <w:trPr>
          <w:trHeight w:hRule="exact" w:val="1584"/>
        </w:trPr>
        <w:tc>
          <w:tcPr>
            <w:tcW w:w="547"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after="172" w:line="228" w:lineRule="exact"/>
              <w:ind w:right="324"/>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Where the transaction is for a transmitted order that has met the conditions for transmission set out in Article 4, this field shall be populated by the receiving firm in the receiving firm's reports using the information received from the transmitting firm. This field is only applicable for commodity derivative transactions.</w:t>
            </w:r>
          </w:p>
        </w:tc>
        <w:tc>
          <w:tcPr>
            <w:tcW w:w="2625"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336"/>
        </w:trPr>
        <w:tc>
          <w:tcPr>
            <w:tcW w:w="547"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65</w:t>
            </w:r>
          </w:p>
        </w:tc>
        <w:tc>
          <w:tcPr>
            <w:tcW w:w="1709"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Securities financing</w:t>
            </w:r>
          </w:p>
        </w:tc>
        <w:tc>
          <w:tcPr>
            <w:tcW w:w="4421"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shall be populated where the transaction falls within</w:t>
            </w:r>
          </w:p>
        </w:tc>
        <w:tc>
          <w:tcPr>
            <w:tcW w:w="2625"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 yes</w:t>
            </w:r>
          </w:p>
        </w:tc>
      </w:tr>
      <w:tr w:rsidR="00F94DD9" w:rsidRPr="00F94DD9" w:rsidTr="0006652B">
        <w:trPr>
          <w:trHeight w:hRule="exact" w:val="471"/>
        </w:trPr>
        <w:tc>
          <w:tcPr>
            <w:tcW w:w="547"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29" w:line="220" w:lineRule="exact"/>
              <w:ind w:right="79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transaction indicator</w:t>
            </w:r>
          </w:p>
        </w:tc>
        <w:tc>
          <w:tcPr>
            <w:tcW w:w="4421"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28" w:line="221" w:lineRule="exact"/>
              <w:ind w:right="10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scope of activity but is exempted from reporting under [Securities Financing Transactions Regulation]</w:t>
            </w:r>
          </w:p>
        </w:tc>
        <w:tc>
          <w:tcPr>
            <w:tcW w:w="2625"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before="45" w:after="197"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false- no</w:t>
            </w:r>
          </w:p>
        </w:tc>
      </w:tr>
      <w:tr w:rsidR="00F94DD9" w:rsidRPr="00F94DD9" w:rsidTr="0006652B">
        <w:trPr>
          <w:trHeight w:hRule="exact" w:val="480"/>
        </w:trPr>
        <w:tc>
          <w:tcPr>
            <w:tcW w:w="547"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none" w:sz="0" w:space="0" w:color="000000"/>
              <w:right w:val="single" w:sz="4" w:space="0" w:color="000000"/>
            </w:tcBorders>
            <w:vAlign w:val="center"/>
          </w:tcPr>
          <w:p w:rsidR="00F94DD9" w:rsidRPr="00F94DD9" w:rsidRDefault="00F94DD9" w:rsidP="00F94DD9">
            <w:pPr>
              <w:spacing w:line="225"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`false' shall be populated where the transaction does not fall within the scope of activity under [Securities</w:t>
            </w:r>
          </w:p>
        </w:tc>
        <w:tc>
          <w:tcPr>
            <w:tcW w:w="2625"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22"/>
        </w:trPr>
        <w:tc>
          <w:tcPr>
            <w:tcW w:w="547"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after="18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Financing Transactions Regulation]</w:t>
            </w:r>
          </w:p>
        </w:tc>
        <w:tc>
          <w:tcPr>
            <w:tcW w:w="2625"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311" w:bottom="960" w:left="1296" w:header="720" w:footer="720" w:gutter="0"/>
          <w:cols w:space="720"/>
        </w:sectPr>
      </w:pPr>
    </w:p>
    <w:p w:rsidR="00F94DD9" w:rsidRPr="00F94DD9" w:rsidRDefault="00F94DD9" w:rsidP="00F94DD9">
      <w:pPr>
        <w:spacing w:before="359" w:line="321" w:lineRule="exact"/>
        <w:textAlignment w:val="baseline"/>
        <w:rPr>
          <w:rFonts w:ascii="Times New Roman" w:eastAsia="Times New Roman" w:hAnsi="Times New Roman"/>
          <w:b/>
          <w:color w:val="000000"/>
          <w:spacing w:val="-4"/>
          <w:sz w:val="28"/>
          <w:lang w:val="en-US" w:eastAsia="en-US"/>
        </w:rPr>
      </w:pPr>
      <w:r w:rsidRPr="00F94DD9">
        <w:rPr>
          <w:rFonts w:ascii="Times New Roman" w:eastAsia="Times New Roman" w:hAnsi="Times New Roman"/>
          <w:b/>
          <w:color w:val="000000"/>
          <w:spacing w:val="-4"/>
          <w:sz w:val="28"/>
          <w:lang w:val="en-US" w:eastAsia="en-US"/>
        </w:rPr>
        <w:lastRenderedPageBreak/>
        <w:t>Annex II:</w:t>
      </w:r>
    </w:p>
    <w:p w:rsidR="00F94DD9" w:rsidRPr="00F94DD9" w:rsidRDefault="00F94DD9" w:rsidP="00F94DD9">
      <w:pPr>
        <w:spacing w:before="286" w:after="120" w:line="274" w:lineRule="exact"/>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National client identifiers for natural persons to be used in transaction reports</w:t>
      </w:r>
    </w:p>
    <w:tbl>
      <w:tblPr>
        <w:tblW w:w="0" w:type="auto"/>
        <w:tblInd w:w="81" w:type="dxa"/>
        <w:tblLayout w:type="fixed"/>
        <w:tblCellMar>
          <w:left w:w="0" w:type="dxa"/>
          <w:right w:w="0" w:type="dxa"/>
        </w:tblCellMar>
        <w:tblLook w:val="04A0" w:firstRow="1" w:lastRow="0" w:firstColumn="1" w:lastColumn="0" w:noHBand="0" w:noVBand="1"/>
      </w:tblPr>
      <w:tblGrid>
        <w:gridCol w:w="960"/>
        <w:gridCol w:w="1565"/>
        <w:gridCol w:w="2957"/>
        <w:gridCol w:w="2140"/>
        <w:gridCol w:w="1517"/>
      </w:tblGrid>
      <w:tr w:rsidR="00F94DD9" w:rsidRPr="00F94DD9" w:rsidTr="0006652B">
        <w:trPr>
          <w:trHeight w:hRule="exact" w:val="840"/>
        </w:trPr>
        <w:tc>
          <w:tcPr>
            <w:tcW w:w="960" w:type="dxa"/>
            <w:tcBorders>
              <w:top w:val="none" w:sz="0" w:space="0" w:color="000000"/>
              <w:left w:val="none" w:sz="0" w:space="0" w:color="000000"/>
              <w:bottom w:val="none" w:sz="0" w:space="0" w:color="000000"/>
              <w:right w:val="single" w:sz="5" w:space="0" w:color="000000"/>
            </w:tcBorders>
            <w:shd w:val="clear" w:color="1F487C" w:fill="1F487C"/>
          </w:tcPr>
          <w:p w:rsidR="00F94DD9" w:rsidRPr="00F94DD9" w:rsidRDefault="00F94DD9" w:rsidP="00F94DD9">
            <w:pPr>
              <w:spacing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ISO</w:t>
            </w:r>
          </w:p>
          <w:p w:rsidR="00F94DD9" w:rsidRPr="00F94DD9" w:rsidRDefault="00F94DD9" w:rsidP="00F94DD9">
            <w:pPr>
              <w:spacing w:after="79" w:line="252"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3166 —1 alpha 2</w:t>
            </w:r>
          </w:p>
        </w:tc>
        <w:tc>
          <w:tcPr>
            <w:tcW w:w="4522" w:type="dxa"/>
            <w:gridSpan w:val="2"/>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277"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Country</w:t>
            </w:r>
          </w:p>
          <w:p w:rsidR="00F94DD9" w:rsidRPr="00F94DD9" w:rsidRDefault="00F94DD9" w:rsidP="00F94DD9">
            <w:pPr>
              <w:tabs>
                <w:tab w:val="left" w:pos="1656"/>
              </w:tabs>
              <w:spacing w:before="24" w:after="76"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Name</w:t>
            </w:r>
            <w:r w:rsidRPr="00F94DD9">
              <w:rPr>
                <w:rFonts w:ascii="Times New Roman" w:eastAsia="Times New Roman" w:hAnsi="Times New Roman"/>
                <w:b/>
                <w:color w:val="000000"/>
                <w:sz w:val="20"/>
                <w:lang w:val="en-US" w:eastAsia="en-US"/>
              </w:rPr>
              <w:tab/>
              <w:t>I</w:t>
            </w:r>
            <w:r w:rsidRPr="00F94DD9">
              <w:rPr>
                <w:rFonts w:ascii="Times New Roman" w:eastAsia="Times New Roman" w:hAnsi="Times New Roman"/>
                <w:b/>
                <w:color w:val="FFFFFF"/>
                <w:sz w:val="20"/>
                <w:lang w:val="en-US" w:eastAsia="en-US"/>
              </w:rPr>
              <w:t xml:space="preserve"> st priority</w:t>
            </w:r>
          </w:p>
        </w:tc>
        <w:tc>
          <w:tcPr>
            <w:tcW w:w="2140" w:type="dxa"/>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527" w:after="79"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2nd priority</w:t>
            </w:r>
          </w:p>
        </w:tc>
        <w:tc>
          <w:tcPr>
            <w:tcW w:w="1517" w:type="dxa"/>
            <w:tcBorders>
              <w:top w:val="none" w:sz="0" w:space="0" w:color="000000"/>
              <w:left w:val="single" w:sz="5" w:space="0" w:color="000000"/>
              <w:bottom w:val="none" w:sz="0" w:space="0" w:color="000000"/>
              <w:right w:val="none" w:sz="0" w:space="0" w:color="000000"/>
            </w:tcBorders>
            <w:shd w:val="clear" w:color="1F487C" w:fill="1F487C"/>
            <w:vAlign w:val="bottom"/>
          </w:tcPr>
          <w:p w:rsidR="00F94DD9" w:rsidRPr="00F94DD9" w:rsidRDefault="00F94DD9" w:rsidP="00F94DD9">
            <w:pPr>
              <w:spacing w:before="528" w:after="78"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3rd priority</w:t>
            </w:r>
          </w:p>
        </w:tc>
      </w:tr>
      <w:tr w:rsidR="00F94DD9" w:rsidRPr="00F94DD9" w:rsidTr="0006652B">
        <w:trPr>
          <w:trHeight w:hRule="exact" w:val="470"/>
        </w:trPr>
        <w:tc>
          <w:tcPr>
            <w:tcW w:w="960" w:type="dxa"/>
            <w:tcBorders>
              <w:top w:val="none" w:sz="0" w:space="0" w:color="000000"/>
              <w:left w:val="none" w:sz="0" w:space="0" w:color="000000"/>
              <w:bottom w:val="single" w:sz="5" w:space="0" w:color="000000"/>
              <w:right w:val="single" w:sz="5" w:space="0" w:color="000000"/>
            </w:tcBorders>
          </w:tcPr>
          <w:p w:rsidR="00F94DD9" w:rsidRPr="00F94DD9" w:rsidRDefault="00F94DD9" w:rsidP="00F94DD9">
            <w:pPr>
              <w:spacing w:before="80" w:after="15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AT</w:t>
            </w:r>
          </w:p>
        </w:tc>
        <w:tc>
          <w:tcPr>
            <w:tcW w:w="1565" w:type="dxa"/>
            <w:tcBorders>
              <w:top w:val="none" w:sz="0"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4" w:after="14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Austria</w:t>
            </w:r>
          </w:p>
        </w:tc>
        <w:tc>
          <w:tcPr>
            <w:tcW w:w="2957" w:type="dxa"/>
            <w:tcBorders>
              <w:top w:val="none" w:sz="0"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3" w:after="14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none" w:sz="0"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84"/>
        </w:trPr>
        <w:tc>
          <w:tcPr>
            <w:tcW w:w="960" w:type="dxa"/>
            <w:tcBorders>
              <w:top w:val="single" w:sz="5" w:space="0" w:color="000000"/>
              <w:left w:val="none" w:sz="0" w:space="0" w:color="000000"/>
              <w:bottom w:val="single" w:sz="5" w:space="0" w:color="000000"/>
              <w:right w:val="single" w:sz="5" w:space="0" w:color="000000"/>
            </w:tcBorders>
          </w:tcPr>
          <w:p w:rsidR="00F94DD9" w:rsidRPr="00F94DD9" w:rsidRDefault="00F94DD9" w:rsidP="00F94DD9">
            <w:pPr>
              <w:spacing w:before="287" w:after="36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BE</w:t>
            </w:r>
          </w:p>
        </w:tc>
        <w:tc>
          <w:tcPr>
            <w:tcW w:w="1565"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287" w:after="36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Belgium</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Belgian National Number</w:t>
            </w:r>
          </w:p>
          <w:p w:rsidR="00F94DD9" w:rsidRPr="00F94DD9" w:rsidRDefault="00F94DD9" w:rsidP="00F94DD9">
            <w:pPr>
              <w:spacing w:before="60" w:after="83" w:line="249"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(Numero de registre national — Rijksregisternummer)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0" w:after="36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75"/>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87" w:after="1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BG</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7" w:after="1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Bulgaria</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Bulgarian Personal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5" w:after="149"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CY</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49"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Cyprus</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49"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CZ</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Czech Republic</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5"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 (Rodne 6islo)</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36" w:after="20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0" w:after="20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Germany</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9"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Card Number (Personalausweisnummer)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8"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41" w:after="20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883"/>
        </w:trPr>
        <w:tc>
          <w:tcPr>
            <w:tcW w:w="960" w:type="dxa"/>
            <w:tcBorders>
              <w:top w:val="single" w:sz="5" w:space="0" w:color="000000"/>
              <w:left w:val="none" w:sz="0" w:space="0" w:color="000000"/>
              <w:bottom w:val="single" w:sz="5" w:space="0" w:color="000000"/>
              <w:right w:val="single" w:sz="5" w:space="0" w:color="000000"/>
            </w:tcBorders>
          </w:tcPr>
          <w:p w:rsidR="00F94DD9" w:rsidRPr="00F94DD9" w:rsidRDefault="00F94DD9" w:rsidP="00F94DD9">
            <w:pPr>
              <w:spacing w:before="287" w:after="36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DK</w:t>
            </w:r>
          </w:p>
        </w:tc>
        <w:tc>
          <w:tcPr>
            <w:tcW w:w="1565"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287" w:after="36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Denmark</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code</w:t>
            </w:r>
          </w:p>
          <w:p w:rsidR="00F94DD9" w:rsidRPr="00F94DD9" w:rsidRDefault="00F94DD9" w:rsidP="00F94DD9">
            <w:pPr>
              <w:spacing w:before="57" w:after="77" w:line="251"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10 digits alphanumerical: DDMMYYXXXX</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0" w:after="3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79"/>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87" w:after="3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2" w:after="3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Estonia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4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Estonian Personal Identification Code</w:t>
            </w:r>
          </w:p>
          <w:p w:rsidR="00F94DD9" w:rsidRPr="00F94DD9" w:rsidRDefault="00F94DD9" w:rsidP="00F94DD9">
            <w:pPr>
              <w:spacing w:before="84" w:after="7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(Isikukood)</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40" w:after="20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ES</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0" w:after="20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Spain</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ind w:right="252"/>
              <w:jc w:val="left"/>
              <w:textAlignment w:val="baseline"/>
              <w:rPr>
                <w:rFonts w:ascii="Times New Roman" w:eastAsia="Times New Roman" w:hAnsi="Times New Roman"/>
                <w:color w:val="000000"/>
                <w:spacing w:val="-1"/>
                <w:sz w:val="20"/>
                <w:lang w:val="fr-FR" w:eastAsia="en-US"/>
              </w:rPr>
            </w:pPr>
            <w:r w:rsidRPr="00F94DD9">
              <w:rPr>
                <w:rFonts w:ascii="Times New Roman" w:eastAsia="Times New Roman" w:hAnsi="Times New Roman"/>
                <w:color w:val="000000"/>
                <w:spacing w:val="-1"/>
                <w:sz w:val="20"/>
                <w:lang w:val="fr-FR" w:eastAsia="en-US"/>
              </w:rPr>
              <w:t>Tax identification number (C6digo de identificacion fiscal)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fr-FR"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fr-FR" w:eastAsia="en-US"/>
              </w:rPr>
            </w:pPr>
          </w:p>
        </w:tc>
      </w:tr>
      <w:tr w:rsidR="00F94DD9" w:rsidRPr="00F94DD9" w:rsidTr="0006652B">
        <w:trPr>
          <w:trHeight w:hRule="exact" w:val="475"/>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85" w:after="151" w:line="229"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FI</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7" w:after="15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Finland</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code</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0" w:after="16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FR</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1" w:after="16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France</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6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GB</w:t>
            </w:r>
          </w:p>
        </w:tc>
        <w:tc>
          <w:tcPr>
            <w:tcW w:w="1565"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1" w:line="245" w:lineRule="exact"/>
              <w:ind w:right="68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United Kingdom</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UK National Insurance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5" w:after="14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GR</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4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Greece</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4" w:after="14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10 DSS digit investor share</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4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83"/>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92" w:after="36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HR</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6" w:after="3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Croatia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Identification Number</w:t>
            </w:r>
          </w:p>
          <w:p w:rsidR="00F94DD9" w:rsidRPr="00F94DD9" w:rsidRDefault="00F94DD9" w:rsidP="00F94DD9">
            <w:pPr>
              <w:spacing w:before="53" w:after="77" w:line="255" w:lineRule="exact"/>
              <w:ind w:right="432"/>
              <w:jc w:val="left"/>
              <w:textAlignment w:val="baseline"/>
              <w:rPr>
                <w:rFonts w:ascii="Times New Roman" w:eastAsia="Times New Roman" w:hAnsi="Times New Roman"/>
                <w:color w:val="000000"/>
                <w:spacing w:val="-3"/>
                <w:sz w:val="20"/>
                <w:lang w:val="en-US" w:eastAsia="en-US"/>
              </w:rPr>
            </w:pPr>
            <w:r w:rsidRPr="00F94DD9">
              <w:rPr>
                <w:rFonts w:ascii="Times New Roman" w:eastAsia="Times New Roman" w:hAnsi="Times New Roman"/>
                <w:color w:val="000000"/>
                <w:spacing w:val="-3"/>
                <w:sz w:val="20"/>
                <w:lang w:val="en-US" w:eastAsia="en-US"/>
              </w:rPr>
              <w:t>(OIB — Osobni identifikacijski broj)</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4" w:after="358"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75"/>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0" w:after="15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HU</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7" w:after="1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Hungary</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0" w:after="15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Ireland</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5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629"/>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67" w:after="23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65" w:after="23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Iceland</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5" w:line="27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 (Kennitala)</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IT</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1" w:after="20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Italy</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7" w:line="247" w:lineRule="exact"/>
              <w:ind w:right="1584"/>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Fiscal code (Codice fiscale)</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81"/>
        </w:trPr>
        <w:tc>
          <w:tcPr>
            <w:tcW w:w="960" w:type="dxa"/>
            <w:tcBorders>
              <w:top w:val="single" w:sz="5" w:space="0" w:color="000000"/>
              <w:left w:val="none" w:sz="0" w:space="0" w:color="000000"/>
              <w:bottom w:val="single" w:sz="5" w:space="0" w:color="000000"/>
              <w:right w:val="single" w:sz="5" w:space="0" w:color="000000"/>
            </w:tcBorders>
          </w:tcPr>
          <w:p w:rsidR="00F94DD9" w:rsidRPr="00F94DD9" w:rsidRDefault="00F94DD9" w:rsidP="00F94DD9">
            <w:pPr>
              <w:spacing w:before="133" w:after="21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LI</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Liechtenstein</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46" w:after="83" w:line="221" w:lineRule="exact"/>
              <w:jc w:val="left"/>
              <w:textAlignment w:val="baseline"/>
              <w:rPr>
                <w:rFonts w:ascii="Times New Roman" w:eastAsia="Times New Roman" w:hAnsi="Times New Roman"/>
                <w:color w:val="000000"/>
                <w:spacing w:val="-19"/>
                <w:sz w:val="20"/>
                <w:lang w:val="en-US" w:eastAsia="en-US"/>
              </w:rPr>
            </w:pPr>
            <w:r w:rsidRPr="00F94DD9">
              <w:rPr>
                <w:rFonts w:ascii="Times New Roman" w:eastAsia="Times New Roman" w:hAnsi="Times New Roman"/>
                <w:color w:val="000000"/>
                <w:spacing w:val="-19"/>
                <w:sz w:val="20"/>
                <w:lang w:val="en-US" w:eastAsia="en-US"/>
              </w:rPr>
              <w:t>National Identity CardCONCAT Number</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bl>
    <w:p w:rsidR="00F94DD9" w:rsidRPr="00F94DD9" w:rsidRDefault="00F94DD9" w:rsidP="00F94DD9">
      <w:pPr>
        <w:spacing w:after="275" w:line="20" w:lineRule="exact"/>
        <w:jc w:val="left"/>
        <w:rPr>
          <w:rFonts w:ascii="Times New Roman" w:eastAsia="PMingLiU" w:hAnsi="Times New Roman"/>
          <w:lang w:val="en-US" w:eastAsia="en-US"/>
        </w:rPr>
      </w:pPr>
    </w:p>
    <w:p w:rsidR="00F94DD9" w:rsidRPr="00F94DD9" w:rsidRDefault="00F94DD9" w:rsidP="00F94DD9">
      <w:pPr>
        <w:spacing w:after="268" w:line="304" w:lineRule="exact"/>
        <w:jc w:val="left"/>
        <w:textAlignment w:val="baseline"/>
        <w:rPr>
          <w:rFonts w:ascii="Times New Roman" w:eastAsia="Times New Roman" w:hAnsi="Times New Roman"/>
          <w:b/>
          <w:color w:val="5E759F"/>
          <w:spacing w:val="4"/>
          <w:sz w:val="20"/>
          <w:lang w:val="en-US" w:eastAsia="en-US"/>
        </w:rPr>
      </w:pPr>
    </w:p>
    <w:tbl>
      <w:tblPr>
        <w:tblW w:w="0" w:type="auto"/>
        <w:tblInd w:w="81" w:type="dxa"/>
        <w:tblLayout w:type="fixed"/>
        <w:tblCellMar>
          <w:left w:w="0" w:type="dxa"/>
          <w:right w:w="0" w:type="dxa"/>
        </w:tblCellMar>
        <w:tblLook w:val="04A0" w:firstRow="1" w:lastRow="0" w:firstColumn="1" w:lastColumn="0" w:noHBand="0" w:noVBand="1"/>
      </w:tblPr>
      <w:tblGrid>
        <w:gridCol w:w="960"/>
        <w:gridCol w:w="1565"/>
        <w:gridCol w:w="2957"/>
        <w:gridCol w:w="2140"/>
        <w:gridCol w:w="1517"/>
      </w:tblGrid>
      <w:tr w:rsidR="00F94DD9" w:rsidRPr="00F94DD9" w:rsidTr="0006652B">
        <w:trPr>
          <w:trHeight w:hRule="exact" w:val="850"/>
        </w:trPr>
        <w:tc>
          <w:tcPr>
            <w:tcW w:w="960" w:type="dxa"/>
            <w:tcBorders>
              <w:top w:val="none" w:sz="0" w:space="0" w:color="000000"/>
              <w:left w:val="none" w:sz="0" w:space="0" w:color="000000"/>
              <w:bottom w:val="none" w:sz="0" w:space="0" w:color="000000"/>
              <w:right w:val="single" w:sz="5" w:space="0" w:color="000000"/>
            </w:tcBorders>
            <w:shd w:val="clear" w:color="1F487C" w:fill="1F487C"/>
          </w:tcPr>
          <w:p w:rsidR="00F94DD9" w:rsidRPr="00F94DD9" w:rsidRDefault="00F94DD9" w:rsidP="00F94DD9">
            <w:pPr>
              <w:spacing w:line="24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lastRenderedPageBreak/>
              <w:t>'so</w:t>
            </w:r>
          </w:p>
          <w:p w:rsidR="00F94DD9" w:rsidRPr="00F94DD9" w:rsidRDefault="00F94DD9" w:rsidP="00F94DD9">
            <w:pPr>
              <w:spacing w:before="1" w:after="90"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3166 —1 alpha 2</w:t>
            </w:r>
          </w:p>
        </w:tc>
        <w:tc>
          <w:tcPr>
            <w:tcW w:w="1565" w:type="dxa"/>
            <w:tcBorders>
              <w:top w:val="none" w:sz="0" w:space="0" w:color="000000"/>
              <w:left w:val="single" w:sz="5" w:space="0" w:color="000000"/>
              <w:bottom w:val="none" w:sz="0" w:space="0" w:color="000000"/>
              <w:right w:val="single" w:sz="5" w:space="0" w:color="000000"/>
            </w:tcBorders>
            <w:shd w:val="clear" w:color="1F487C" w:fill="1F487C"/>
          </w:tcPr>
          <w:p w:rsidR="00F94DD9" w:rsidRPr="00F94DD9" w:rsidRDefault="00F94DD9" w:rsidP="00F94DD9">
            <w:pPr>
              <w:spacing w:before="255" w:after="85" w:line="250" w:lineRule="exact"/>
              <w:ind w:right="720"/>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Country Name</w:t>
            </w:r>
          </w:p>
        </w:tc>
        <w:tc>
          <w:tcPr>
            <w:tcW w:w="2957" w:type="dxa"/>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501" w:after="89"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1st priority</w:t>
            </w:r>
          </w:p>
        </w:tc>
        <w:tc>
          <w:tcPr>
            <w:tcW w:w="2140" w:type="dxa"/>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500" w:after="90"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2nd priority</w:t>
            </w:r>
          </w:p>
        </w:tc>
        <w:tc>
          <w:tcPr>
            <w:tcW w:w="1517" w:type="dxa"/>
            <w:tcBorders>
              <w:top w:val="none" w:sz="0" w:space="0" w:color="000000"/>
              <w:left w:val="single" w:sz="5" w:space="0" w:color="000000"/>
              <w:bottom w:val="none" w:sz="0" w:space="0" w:color="000000"/>
              <w:right w:val="none" w:sz="0" w:space="0" w:color="000000"/>
            </w:tcBorders>
            <w:shd w:val="clear" w:color="1F487C" w:fill="1F487C"/>
            <w:vAlign w:val="bottom"/>
          </w:tcPr>
          <w:p w:rsidR="00F94DD9" w:rsidRPr="00F94DD9" w:rsidRDefault="00F94DD9" w:rsidP="00F94DD9">
            <w:pPr>
              <w:spacing w:before="501" w:after="89"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3rd priority</w:t>
            </w:r>
          </w:p>
        </w:tc>
      </w:tr>
      <w:tr w:rsidR="00F94DD9" w:rsidRPr="00F94DD9" w:rsidTr="0006652B">
        <w:trPr>
          <w:trHeight w:hRule="exact" w:val="552"/>
        </w:trPr>
        <w:tc>
          <w:tcPr>
            <w:tcW w:w="960" w:type="dxa"/>
            <w:tcBorders>
              <w:top w:val="none" w:sz="0" w:space="0" w:color="000000"/>
              <w:left w:val="none" w:sz="0" w:space="0" w:color="000000"/>
              <w:bottom w:val="single" w:sz="5" w:space="0" w:color="000000"/>
              <w:right w:val="single" w:sz="5" w:space="0" w:color="000000"/>
            </w:tcBorders>
          </w:tcPr>
          <w:p w:rsidR="00F94DD9" w:rsidRPr="00F94DD9" w:rsidRDefault="00F94DD9" w:rsidP="00F94DD9">
            <w:pPr>
              <w:spacing w:before="113" w:after="21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LT</w:t>
            </w:r>
          </w:p>
        </w:tc>
        <w:tc>
          <w:tcPr>
            <w:tcW w:w="1565"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spacing w:before="115" w:after="21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Lithuania</w:t>
            </w:r>
          </w:p>
        </w:tc>
        <w:tc>
          <w:tcPr>
            <w:tcW w:w="2957"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spacing w:after="80" w:line="235" w:lineRule="exact"/>
              <w:ind w:right="1548"/>
              <w:jc w:val="left"/>
              <w:textAlignment w:val="baseline"/>
              <w:rPr>
                <w:rFonts w:ascii="Times New Roman" w:eastAsia="Times New Roman" w:hAnsi="Times New Roman"/>
                <w:color w:val="000000"/>
                <w:spacing w:val="-1"/>
                <w:sz w:val="20"/>
                <w:lang w:val="en-US" w:eastAsia="en-US"/>
              </w:rPr>
            </w:pPr>
            <w:r w:rsidRPr="00F94DD9">
              <w:rPr>
                <w:rFonts w:ascii="Times New Roman" w:eastAsia="Times New Roman" w:hAnsi="Times New Roman"/>
                <w:color w:val="000000"/>
                <w:spacing w:val="-1"/>
                <w:sz w:val="20"/>
                <w:lang w:val="en-US" w:eastAsia="en-US"/>
              </w:rPr>
              <w:t>Personal code (Asmens kodas)</w:t>
            </w:r>
          </w:p>
        </w:tc>
        <w:tc>
          <w:tcPr>
            <w:tcW w:w="2140"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spacing w:after="79" w:line="23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none" w:sz="0" w:space="0" w:color="000000"/>
              <w:left w:val="single" w:sz="5" w:space="0" w:color="000000"/>
              <w:bottom w:val="single" w:sz="5" w:space="0" w:color="000000"/>
              <w:right w:val="none" w:sz="0" w:space="0" w:color="000000"/>
            </w:tcBorders>
          </w:tcPr>
          <w:p w:rsidR="00F94DD9" w:rsidRPr="00F94DD9" w:rsidRDefault="00F94DD9" w:rsidP="00F94DD9">
            <w:pPr>
              <w:spacing w:before="116" w:after="21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4" w:after="15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LU</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Luxembourg</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7" w:after="20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LV</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6" w:after="20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Latvia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0" w:line="245" w:lineRule="exact"/>
              <w:ind w:right="1584"/>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Personal code (Personas kods)</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5" w:after="21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1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MT</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0" w:after="21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Malta</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2" w:after="20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4" w:line="245" w:lineRule="exact"/>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NL</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Netherlands</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47" w:after="76" w:line="219" w:lineRule="exact"/>
              <w:jc w:val="left"/>
              <w:textAlignment w:val="baseline"/>
              <w:rPr>
                <w:rFonts w:ascii="Times New Roman" w:eastAsia="Times New Roman" w:hAnsi="Times New Roman"/>
                <w:color w:val="000000"/>
                <w:spacing w:val="-19"/>
                <w:sz w:val="20"/>
                <w:lang w:val="en-US" w:eastAsia="en-US"/>
              </w:rPr>
            </w:pPr>
            <w:r w:rsidRPr="00F94DD9">
              <w:rPr>
                <w:rFonts w:ascii="Times New Roman" w:eastAsia="Times New Roman" w:hAnsi="Times New Roman"/>
                <w:color w:val="000000"/>
                <w:spacing w:val="-19"/>
                <w:sz w:val="20"/>
                <w:lang w:val="en-US" w:eastAsia="en-US"/>
              </w:rPr>
              <w:t>National identity cardCONCAT number</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NO</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Norway</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11 digit personal id (Foedselsnummer)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6" w:after="20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2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63" w:after="32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PL</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66" w:after="32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Poland</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19" w:after="199" w:line="249"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 (PESEL)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9" w:line="249" w:lineRule="exact"/>
              <w:ind w:right="360"/>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Tax Number (Numer identyfikacji podatkowej)</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PT</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2" w:after="19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Portugal</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Tax number</w:t>
            </w:r>
          </w:p>
          <w:p w:rsidR="00F94DD9" w:rsidRPr="00F94DD9" w:rsidRDefault="00F94DD9" w:rsidP="00F94DD9">
            <w:pPr>
              <w:spacing w:before="28" w:after="7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(Namero de Identificaeao Fiscal)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4"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40" w:after="20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6"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RO</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5" w:after="206"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Romania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 (Cod Numeric Personal)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5"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36" w:after="20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5" w:after="15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5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Sweden</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5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2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65" w:after="33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SI</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67" w:after="33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Slovenia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3"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Identification Number (EMg0: Enotna Mati6na gtevilka 0136ana)</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67" w:after="33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7" w:after="19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SK</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7" w:after="19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Slovakia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2" w:line="244" w:lineRule="exact"/>
              <w:ind w:right="1512"/>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Personal number (Rodne 6islo)</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0"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35" w:after="20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489"/>
        </w:trPr>
        <w:tc>
          <w:tcPr>
            <w:tcW w:w="2525" w:type="dxa"/>
            <w:gridSpan w:val="2"/>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75" w:after="154" w:line="25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All other countries</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77" w:after="152" w:line="25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75" w:after="154" w:line="25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bl>
    <w:p w:rsidR="00903624" w:rsidRPr="00732881" w:rsidRDefault="00903624" w:rsidP="00614675">
      <w:pPr>
        <w:pStyle w:val="ssPara1"/>
      </w:pPr>
    </w:p>
    <w:sectPr w:rsidR="00903624" w:rsidRPr="00732881" w:rsidSect="002145F3">
      <w:headerReference w:type="even" r:id="rId14"/>
      <w:headerReference w:type="default" r:id="rId15"/>
      <w:footerReference w:type="even" r:id="rId16"/>
      <w:footerReference w:type="default" r:id="rId17"/>
      <w:headerReference w:type="first" r:id="rId18"/>
      <w:footerReference w:type="first" r:id="rId19"/>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2B" w:rsidRDefault="0006652B" w:rsidP="002145F3">
      <w:r>
        <w:separator/>
      </w:r>
    </w:p>
  </w:endnote>
  <w:endnote w:type="continuationSeparator" w:id="0">
    <w:p w:rsidR="0006652B" w:rsidRDefault="0006652B"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Pr="00FA6CFE" w:rsidRDefault="00602286" w:rsidP="002172F2">
    <w:pPr>
      <w:pStyle w:val="Footer"/>
      <w:tabs>
        <w:tab w:val="right" w:pos="9540"/>
      </w:tabs>
      <w:rPr>
        <w:sz w:val="20"/>
      </w:rPr>
    </w:pPr>
    <w:bookmarkStart w:id="2" w:name="bmkDocRefContinuation"/>
    <w:r>
      <w:t>FMFS/072735-00007/CXMS/SJWA</w:t>
    </w:r>
    <w:bookmarkEnd w:id="2"/>
    <w:r w:rsidR="0006652B" w:rsidRPr="00FA6CFE">
      <w:t xml:space="preserve">   </w:t>
    </w:r>
    <w:bookmarkStart w:id="3" w:name="bmkAssetContinuation"/>
    <w:r>
      <w:t>SJWA(LDN7W20998)</w:t>
    </w:r>
    <w:bookmarkEnd w:id="3"/>
    <w:r w:rsidR="0006652B" w:rsidRPr="00FA6CFE">
      <w:tab/>
    </w:r>
    <w:r w:rsidR="0006652B" w:rsidRPr="00FA6CFE">
      <w:rPr>
        <w:rStyle w:val="PageNumber"/>
      </w:rPr>
      <w:fldChar w:fldCharType="begin"/>
    </w:r>
    <w:r w:rsidR="0006652B" w:rsidRPr="00FA6CFE">
      <w:rPr>
        <w:rStyle w:val="PageNumber"/>
      </w:rPr>
      <w:instrText xml:space="preserve"> PAGE </w:instrText>
    </w:r>
    <w:r w:rsidR="0006652B" w:rsidRPr="00FA6CFE">
      <w:rPr>
        <w:rStyle w:val="PageNumber"/>
      </w:rPr>
      <w:fldChar w:fldCharType="separate"/>
    </w:r>
    <w:r>
      <w:rPr>
        <w:rStyle w:val="PageNumber"/>
        <w:noProof/>
      </w:rPr>
      <w:t>39</w:t>
    </w:r>
    <w:r w:rsidR="0006652B" w:rsidRPr="00FA6CFE">
      <w:rPr>
        <w:rStyle w:val="PageNumber"/>
      </w:rPr>
      <w:fldChar w:fldCharType="end"/>
    </w:r>
    <w:r w:rsidR="0006652B" w:rsidRPr="00FA6CFE">
      <w:tab/>
      <w:t xml:space="preserve"> </w:t>
    </w:r>
    <w:bookmarkStart w:id="4" w:name="bmkDocIDContinuation"/>
    <w:r>
      <w:t>L_LIVE_EMEA1:29437068v2</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Pr="00FA6CFE" w:rsidRDefault="00602286">
    <w:pPr>
      <w:pStyle w:val="Footer"/>
      <w:tabs>
        <w:tab w:val="clear" w:pos="4763"/>
        <w:tab w:val="clear" w:pos="9497"/>
        <w:tab w:val="right" w:pos="9540"/>
        <w:tab w:val="right" w:pos="9570"/>
      </w:tabs>
    </w:pPr>
    <w:bookmarkStart w:id="5" w:name="bmkDocRef"/>
    <w:r>
      <w:t>FMFS/072735-00007/CXMS/SJWA</w:t>
    </w:r>
    <w:bookmarkEnd w:id="5"/>
    <w:r w:rsidR="0006652B" w:rsidRPr="00FA6CFE">
      <w:t xml:space="preserve">  </w:t>
    </w:r>
    <w:bookmarkStart w:id="6" w:name="bmkAsset"/>
    <w:r>
      <w:t>SJWA(LDN7W20998)</w:t>
    </w:r>
    <w:bookmarkEnd w:id="6"/>
    <w:r w:rsidR="0006652B" w:rsidRPr="00FA6CFE">
      <w:tab/>
    </w:r>
    <w:bookmarkStart w:id="7" w:name="bmkDocID"/>
    <w:r>
      <w:t>L_LIVE_EMEA1:29437068v2</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2B" w:rsidRDefault="0006652B" w:rsidP="002145F3">
      <w:r>
        <w:separator/>
      </w:r>
    </w:p>
  </w:footnote>
  <w:footnote w:type="continuationSeparator" w:id="0">
    <w:p w:rsidR="0006652B" w:rsidRDefault="0006652B"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216"/>
    <w:multiLevelType w:val="multilevel"/>
    <w:tmpl w:val="7812E1C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055A2"/>
    <w:multiLevelType w:val="multilevel"/>
    <w:tmpl w:val="CE2E4E1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E026A"/>
    <w:multiLevelType w:val="multilevel"/>
    <w:tmpl w:val="94784C5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939C0"/>
    <w:multiLevelType w:val="multilevel"/>
    <w:tmpl w:val="66EAB2BE"/>
    <w:lvl w:ilvl="0">
      <w:start w:val="6"/>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A1BD6"/>
    <w:multiLevelType w:val="multilevel"/>
    <w:tmpl w:val="39889B30"/>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B40A8"/>
    <w:multiLevelType w:val="multilevel"/>
    <w:tmpl w:val="82DEE2D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D56A26"/>
    <w:multiLevelType w:val="multilevel"/>
    <w:tmpl w:val="EDECF852"/>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8505E36"/>
    <w:multiLevelType w:val="multilevel"/>
    <w:tmpl w:val="2278C172"/>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CF5A51"/>
    <w:multiLevelType w:val="multilevel"/>
    <w:tmpl w:val="26CA756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FE64834"/>
    <w:multiLevelType w:val="multilevel"/>
    <w:tmpl w:val="7388BE7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D5649B"/>
    <w:multiLevelType w:val="multilevel"/>
    <w:tmpl w:val="E7229E7C"/>
    <w:numStyleLink w:val="ExhibitNumbering"/>
  </w:abstractNum>
  <w:abstractNum w:abstractNumId="14">
    <w:nsid w:val="34281940"/>
    <w:multiLevelType w:val="multilevel"/>
    <w:tmpl w:val="71CADD9C"/>
    <w:numStyleLink w:val="AppendixNumbering"/>
  </w:abstractNum>
  <w:abstractNum w:abstractNumId="15">
    <w:nsid w:val="355E0BB2"/>
    <w:multiLevelType w:val="multilevel"/>
    <w:tmpl w:val="54D02D98"/>
    <w:numStyleLink w:val="PartNumbering"/>
  </w:abstractNum>
  <w:abstractNum w:abstractNumId="16">
    <w:nsid w:val="38013BDE"/>
    <w:multiLevelType w:val="multilevel"/>
    <w:tmpl w:val="01BA789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EB124A"/>
    <w:multiLevelType w:val="multilevel"/>
    <w:tmpl w:val="AC42F99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193CC1"/>
    <w:multiLevelType w:val="multilevel"/>
    <w:tmpl w:val="E65041D0"/>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A0518"/>
    <w:multiLevelType w:val="multilevel"/>
    <w:tmpl w:val="581A3178"/>
    <w:lvl w:ilvl="0">
      <w:start w:val="3"/>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00737D"/>
    <w:multiLevelType w:val="multilevel"/>
    <w:tmpl w:val="C8D6362C"/>
    <w:numStyleLink w:val="ListHeadings"/>
  </w:abstractNum>
  <w:abstractNum w:abstractNumId="23">
    <w:nsid w:val="4498315D"/>
    <w:multiLevelType w:val="multilevel"/>
    <w:tmpl w:val="FED020CC"/>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9C6217"/>
    <w:multiLevelType w:val="multilevel"/>
    <w:tmpl w:val="C3261626"/>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3D6399"/>
    <w:multiLevelType w:val="multilevel"/>
    <w:tmpl w:val="5AB40C58"/>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D34FC7"/>
    <w:multiLevelType w:val="multilevel"/>
    <w:tmpl w:val="8C9E0566"/>
    <w:lvl w:ilvl="0">
      <w:start w:val="1"/>
      <w:numFmt w:val="decimal"/>
      <w:lvlText w:val="%1."/>
      <w:lvlJc w:val="left"/>
      <w:pPr>
        <w:tabs>
          <w:tab w:val="left" w:pos="57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2A1778"/>
    <w:multiLevelType w:val="multilevel"/>
    <w:tmpl w:val="38906770"/>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645AC0"/>
    <w:multiLevelType w:val="multilevel"/>
    <w:tmpl w:val="63DA130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B74D65"/>
    <w:multiLevelType w:val="multilevel"/>
    <w:tmpl w:val="A62EC80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B43F24"/>
    <w:multiLevelType w:val="multilevel"/>
    <w:tmpl w:val="287EC29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8A26E8"/>
    <w:multiLevelType w:val="multilevel"/>
    <w:tmpl w:val="A2225CC4"/>
    <w:lvl w:ilvl="0">
      <w:start w:val="1"/>
      <w:numFmt w:val="lowerLetter"/>
      <w:lvlText w:val="(%1)"/>
      <w:lvlJc w:val="left"/>
      <w:pPr>
        <w:tabs>
          <w:tab w:val="left" w:pos="432"/>
        </w:tabs>
        <w:ind w:left="720"/>
      </w:pPr>
      <w:rPr>
        <w:rFonts w:ascii="Times New Roman" w:eastAsia="Times New Roman" w:hAnsi="Times New Roman"/>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AE04EF"/>
    <w:multiLevelType w:val="multilevel"/>
    <w:tmpl w:val="074C3F1C"/>
    <w:lvl w:ilvl="0">
      <w:start w:val="3"/>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DB7970"/>
    <w:multiLevelType w:val="multilevel"/>
    <w:tmpl w:val="13E0D46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222AF2"/>
    <w:multiLevelType w:val="multilevel"/>
    <w:tmpl w:val="A5A425F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8E29CB"/>
    <w:multiLevelType w:val="multilevel"/>
    <w:tmpl w:val="06E2487A"/>
    <w:numStyleLink w:val="ScheduleNumbering"/>
  </w:abstractNum>
  <w:abstractNum w:abstractNumId="37">
    <w:nsid w:val="6EAA3627"/>
    <w:multiLevelType w:val="multilevel"/>
    <w:tmpl w:val="642457F4"/>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2E7DC4"/>
    <w:multiLevelType w:val="multilevel"/>
    <w:tmpl w:val="5A9C857C"/>
    <w:lvl w:ilvl="0">
      <w:start w:val="1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0">
    <w:nsid w:val="76F14182"/>
    <w:multiLevelType w:val="multilevel"/>
    <w:tmpl w:val="D51C3614"/>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51309F"/>
    <w:multiLevelType w:val="multilevel"/>
    <w:tmpl w:val="034CC75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7618A8"/>
    <w:multiLevelType w:val="multilevel"/>
    <w:tmpl w:val="1130A0CA"/>
    <w:numStyleLink w:val="SectionNumbering"/>
  </w:abstractNum>
  <w:num w:numId="1">
    <w:abstractNumId w:val="25"/>
  </w:num>
  <w:num w:numId="2">
    <w:abstractNumId w:val="7"/>
  </w:num>
  <w:num w:numId="3">
    <w:abstractNumId w:val="11"/>
  </w:num>
  <w:num w:numId="4">
    <w:abstractNumId w:val="10"/>
  </w:num>
  <w:num w:numId="5">
    <w:abstractNumId w:val="17"/>
  </w:num>
  <w:num w:numId="6">
    <w:abstractNumId w:val="22"/>
  </w:num>
  <w:num w:numId="7">
    <w:abstractNumId w:val="36"/>
  </w:num>
  <w:num w:numId="8">
    <w:abstractNumId w:val="14"/>
  </w:num>
  <w:num w:numId="9">
    <w:abstractNumId w:val="13"/>
  </w:num>
  <w:num w:numId="10">
    <w:abstractNumId w:val="15"/>
  </w:num>
  <w:num w:numId="11">
    <w:abstractNumId w:val="18"/>
  </w:num>
  <w:num w:numId="12">
    <w:abstractNumId w:val="42"/>
  </w:num>
  <w:num w:numId="13">
    <w:abstractNumId w:val="4"/>
  </w:num>
  <w:num w:numId="14">
    <w:abstractNumId w:val="8"/>
  </w:num>
  <w:num w:numId="15">
    <w:abstractNumId w:val="38"/>
  </w:num>
  <w:num w:numId="16">
    <w:abstractNumId w:val="20"/>
  </w:num>
  <w:num w:numId="17">
    <w:abstractNumId w:val="5"/>
  </w:num>
  <w:num w:numId="18">
    <w:abstractNumId w:val="23"/>
  </w:num>
  <w:num w:numId="19">
    <w:abstractNumId w:val="24"/>
  </w:num>
  <w:num w:numId="20">
    <w:abstractNumId w:val="40"/>
  </w:num>
  <w:num w:numId="21">
    <w:abstractNumId w:val="41"/>
  </w:num>
  <w:num w:numId="22">
    <w:abstractNumId w:val="33"/>
  </w:num>
  <w:num w:numId="23">
    <w:abstractNumId w:val="16"/>
  </w:num>
  <w:num w:numId="24">
    <w:abstractNumId w:val="35"/>
  </w:num>
  <w:num w:numId="25">
    <w:abstractNumId w:val="37"/>
  </w:num>
  <w:num w:numId="26">
    <w:abstractNumId w:val="26"/>
  </w:num>
  <w:num w:numId="27">
    <w:abstractNumId w:val="34"/>
  </w:num>
  <w:num w:numId="28">
    <w:abstractNumId w:val="1"/>
  </w:num>
  <w:num w:numId="29">
    <w:abstractNumId w:val="12"/>
  </w:num>
  <w:num w:numId="30">
    <w:abstractNumId w:val="27"/>
  </w:num>
  <w:num w:numId="31">
    <w:abstractNumId w:val="28"/>
  </w:num>
  <w:num w:numId="32">
    <w:abstractNumId w:val="29"/>
  </w:num>
  <w:num w:numId="33">
    <w:abstractNumId w:val="0"/>
  </w:num>
  <w:num w:numId="34">
    <w:abstractNumId w:val="19"/>
  </w:num>
  <w:num w:numId="35">
    <w:abstractNumId w:val="32"/>
  </w:num>
  <w:num w:numId="36">
    <w:abstractNumId w:val="9"/>
  </w:num>
  <w:num w:numId="37">
    <w:abstractNumId w:val="31"/>
  </w:num>
  <w:num w:numId="38">
    <w:abstractNumId w:val="21"/>
  </w:num>
  <w:num w:numId="39">
    <w:abstractNumId w:val="6"/>
  </w:num>
  <w:num w:numId="40">
    <w:abstractNumId w:val="3"/>
  </w:num>
  <w:num w:numId="41">
    <w:abstractNumId w:val="30"/>
  </w:num>
  <w:num w:numId="4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630976"/>
    <w:rsid w:val="0003545D"/>
    <w:rsid w:val="00044E5C"/>
    <w:rsid w:val="0006652B"/>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57EB7"/>
    <w:rsid w:val="00260099"/>
    <w:rsid w:val="002A6353"/>
    <w:rsid w:val="002B301D"/>
    <w:rsid w:val="003362B6"/>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02286"/>
    <w:rsid w:val="00614675"/>
    <w:rsid w:val="00630976"/>
    <w:rsid w:val="006330D1"/>
    <w:rsid w:val="00665A99"/>
    <w:rsid w:val="006A75B6"/>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94DD9"/>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F94DD9"/>
  </w:style>
  <w:style w:type="paragraph" w:styleId="ListParagraph">
    <w:name w:val="List Paragraph"/>
    <w:basedOn w:val="Normal"/>
    <w:uiPriority w:val="34"/>
    <w:qFormat/>
    <w:rsid w:val="00F94DD9"/>
    <w:pPr>
      <w:ind w:left="720"/>
      <w:contextualSpacing/>
      <w:jc w:val="left"/>
    </w:pPr>
    <w:rPr>
      <w:rFonts w:ascii="Times New Roman" w:eastAsia="PMingLiU"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F94DD9"/>
  </w:style>
  <w:style w:type="paragraph" w:styleId="ListParagraph">
    <w:name w:val="List Paragraph"/>
    <w:basedOn w:val="Normal"/>
    <w:uiPriority w:val="34"/>
    <w:qFormat/>
    <w:rsid w:val="00F94DD9"/>
    <w:pPr>
      <w:ind w:left="720"/>
      <w:contextualSpacing/>
      <w:jc w:val="left"/>
    </w:pPr>
    <w:rPr>
      <w:rFonts w:ascii="Times New Roman" w:eastAsia="PMingLiU"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9D3A-2071-40F4-B007-E39C2884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3</TotalTime>
  <Pages>39</Pages>
  <Words>11727</Words>
  <Characters>66845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3</cp:revision>
  <dcterms:created xsi:type="dcterms:W3CDTF">2015-11-19T14:05:00Z</dcterms:created>
  <dcterms:modified xsi:type="dcterms:W3CDTF">2015-11-19T15:53:00Z</dcterms:modified>
</cp:coreProperties>
</file>