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A2609" w:rsidRPr="008A2609" w14:paraId="5B447C36" w14:textId="77777777" w:rsidTr="008A2609">
        <w:trPr>
          <w:trHeight w:val="292"/>
        </w:trPr>
        <w:tc>
          <w:tcPr>
            <w:tcW w:w="9062" w:type="dxa"/>
            <w:gridSpan w:val="2"/>
          </w:tcPr>
          <w:p w14:paraId="498CAA33" w14:textId="04B78215" w:rsidR="00296F28" w:rsidRDefault="008A2609" w:rsidP="006B2EE9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Fields of law with the Dutch Bar Association        </w:t>
            </w:r>
            <w: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         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>1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</w:t>
            </w:r>
            <w:r w:rsidR="00FA50D7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June </w:t>
            </w:r>
            <w:r w:rsidR="007536E5">
              <w:rPr>
                <w:rFonts w:asciiTheme="minorBidi" w:eastAsia="Arial Narrow" w:hAnsiTheme="minorBidi" w:cstheme="minorBidi"/>
                <w:spacing w:val="2"/>
                <w:w w:val="115"/>
              </w:rPr>
              <w:t>202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>6</w:t>
            </w:r>
          </w:p>
          <w:p w14:paraId="5CA5AF57" w14:textId="138DFF6D" w:rsidR="008A2609" w:rsidRPr="006B2EE9" w:rsidRDefault="008A2609" w:rsidP="006B2EE9">
            <w:pP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 </w:t>
            </w:r>
          </w:p>
        </w:tc>
      </w:tr>
      <w:tr w:rsidR="008A2609" w:rsidRPr="008A2609" w14:paraId="6468A8CC" w14:textId="77777777" w:rsidTr="001B4B45">
        <w:tc>
          <w:tcPr>
            <w:tcW w:w="3964" w:type="dxa"/>
          </w:tcPr>
          <w:p w14:paraId="6D5E1B2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Civil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procedural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E438FF6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3984481F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George Driessen</w:t>
            </w:r>
          </w:p>
          <w:p w14:paraId="22CFA5AE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Andrada Tiru</w:t>
            </w:r>
          </w:p>
          <w:p w14:paraId="7869165D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0F968990" w14:textId="77777777" w:rsidR="00E97046" w:rsidRPr="00984670" w:rsidRDefault="00E97046" w:rsidP="00E97046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Daniël Verduin</w:t>
            </w:r>
          </w:p>
          <w:p w14:paraId="728BDB41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Kim van Wesel </w:t>
            </w:r>
          </w:p>
          <w:p w14:paraId="7A6734F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CA5EEE2" w14:textId="77777777" w:rsidTr="001B4B45">
        <w:tc>
          <w:tcPr>
            <w:tcW w:w="3964" w:type="dxa"/>
          </w:tcPr>
          <w:p w14:paraId="1E2080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Competition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  <w:p w14:paraId="5FF5AC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EF94F1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Ekram Belhadj</w:t>
            </w:r>
          </w:p>
          <w:p w14:paraId="6D5B99D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Cees Dekker</w:t>
            </w:r>
          </w:p>
          <w:p w14:paraId="6E28C1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FA50D7" w14:paraId="704C29E8" w14:textId="77777777" w:rsidTr="001B4B45">
        <w:tc>
          <w:tcPr>
            <w:tcW w:w="3964" w:type="dxa"/>
          </w:tcPr>
          <w:p w14:paraId="74CA18F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Intellectual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property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82C6C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035704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Oscar Lamme</w:t>
            </w:r>
          </w:p>
          <w:p w14:paraId="31A9D84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5BDAB48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BE650E" w14:paraId="400B988E" w14:textId="77777777" w:rsidTr="001B4B45">
        <w:tc>
          <w:tcPr>
            <w:tcW w:w="3964" w:type="dxa"/>
          </w:tcPr>
          <w:p w14:paraId="34F09015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Financial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BD4579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C2FF24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Jeroen Bos</w:t>
            </w:r>
          </w:p>
          <w:p w14:paraId="066F364A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Ivo van Dijk</w:t>
            </w:r>
          </w:p>
          <w:p w14:paraId="2735903D" w14:textId="77777777" w:rsidR="00FC4FBD" w:rsidRPr="00984670" w:rsidRDefault="00FC4FBD" w:rsidP="00FC4FBD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Meike Hoekstra</w:t>
            </w:r>
          </w:p>
          <w:p w14:paraId="6B80336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Emrecan Karacaoglu</w:t>
            </w:r>
          </w:p>
          <w:p w14:paraId="30404AE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Koen van Leeuwen</w:t>
            </w:r>
          </w:p>
          <w:p w14:paraId="2D85ABED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Kristina Samardzic</w:t>
            </w:r>
          </w:p>
          <w:p w14:paraId="5F3BB60B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Harmen Wielens</w:t>
            </w:r>
          </w:p>
          <w:p w14:paraId="10C3BBE2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5CD1407" w14:textId="77777777" w:rsidTr="001B4B45">
        <w:tc>
          <w:tcPr>
            <w:tcW w:w="3964" w:type="dxa"/>
          </w:tcPr>
          <w:p w14:paraId="17E8560E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Corporate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73A221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1C3A9F61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Elise Boehmer</w:t>
            </w:r>
          </w:p>
          <w:p w14:paraId="12DA5016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Daryl Breunissen</w:t>
            </w:r>
          </w:p>
          <w:p w14:paraId="5EE90A55" w14:textId="66EF4221" w:rsidR="00202A8F" w:rsidRPr="008A2609" w:rsidRDefault="00202A8F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Vincent Dogan</w:t>
            </w:r>
          </w:p>
          <w:p w14:paraId="7D56C0CE" w14:textId="77777777" w:rsidR="008A2609" w:rsidRPr="00EA21F2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EA21F2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 xml:space="preserve">Leo Verhoeff </w:t>
            </w:r>
          </w:p>
          <w:p w14:paraId="042F952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Kim van Wesel</w:t>
            </w:r>
          </w:p>
          <w:p w14:paraId="3079A57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F96DEBE" w14:textId="77777777" w:rsidTr="001B4B45">
        <w:tc>
          <w:tcPr>
            <w:tcW w:w="3964" w:type="dxa"/>
          </w:tcPr>
          <w:p w14:paraId="678635EB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Contract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22CF6F5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  <w:p w14:paraId="0AEFE0F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973EBAD" w14:textId="77777777" w:rsidTr="001B4B45">
        <w:tc>
          <w:tcPr>
            <w:tcW w:w="3964" w:type="dxa"/>
          </w:tcPr>
          <w:p w14:paraId="49EBE58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Information law </w:t>
            </w:r>
          </w:p>
          <w:p w14:paraId="79D1695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</w:p>
        </w:tc>
        <w:tc>
          <w:tcPr>
            <w:tcW w:w="5098" w:type="dxa"/>
          </w:tcPr>
          <w:p w14:paraId="71C26399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</w:tc>
      </w:tr>
      <w:tr w:rsidR="008A2609" w:rsidRPr="008A2609" w14:paraId="6B3615C7" w14:textId="77777777" w:rsidTr="001B4B45">
        <w:tc>
          <w:tcPr>
            <w:tcW w:w="3964" w:type="dxa"/>
          </w:tcPr>
          <w:p w14:paraId="7F2538DD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General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practice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</w:tc>
        <w:tc>
          <w:tcPr>
            <w:tcW w:w="5098" w:type="dxa"/>
          </w:tcPr>
          <w:p w14:paraId="6B8BF83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David Shearer</w:t>
            </w:r>
          </w:p>
          <w:p w14:paraId="73BE6BAF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DCAA69D" w14:textId="77777777" w:rsidTr="001B4B45">
        <w:tc>
          <w:tcPr>
            <w:tcW w:w="3964" w:type="dxa"/>
          </w:tcPr>
          <w:p w14:paraId="70D7BC8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Tenancy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1F6937C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Zamphira Ciocianu</w:t>
            </w:r>
          </w:p>
          <w:p w14:paraId="228D9CF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522A5015" w14:textId="77777777" w:rsidTr="001B4B45">
        <w:tc>
          <w:tcPr>
            <w:tcW w:w="3964" w:type="dxa"/>
          </w:tcPr>
          <w:p w14:paraId="52669F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Employment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5FF73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6051C3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Annemarie Elenbaas-van den Berge</w:t>
            </w:r>
          </w:p>
          <w:p w14:paraId="2D17E5B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Laurie Kuijpers </w:t>
            </w:r>
          </w:p>
          <w:p w14:paraId="08D4436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FA50D7" w14:paraId="3DC1296C" w14:textId="77777777" w:rsidTr="001B4B45">
        <w:tc>
          <w:tcPr>
            <w:tcW w:w="3964" w:type="dxa"/>
          </w:tcPr>
          <w:p w14:paraId="3C4F200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Tax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23A4B3EE" w14:textId="77777777" w:rsidR="008A2609" w:rsidRPr="00FA50D7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  <w:r w:rsidRPr="00FA50D7"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  <w:t>Hans Galavazi</w:t>
            </w:r>
          </w:p>
          <w:p w14:paraId="0F4DF5A8" w14:textId="66C15D26" w:rsidR="00D52F93" w:rsidRPr="00FA50D7" w:rsidRDefault="00D52F93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  <w:r w:rsidRPr="00FA50D7"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  <w:t xml:space="preserve">Philip Janus </w:t>
            </w:r>
          </w:p>
          <w:p w14:paraId="009785C2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  <w:t>Robert Jean Kloprogge</w:t>
            </w:r>
          </w:p>
          <w:p w14:paraId="4FF32437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</w:p>
        </w:tc>
      </w:tr>
    </w:tbl>
    <w:p w14:paraId="6976F8BD" w14:textId="77777777" w:rsidR="008A2609" w:rsidRPr="00D52F93" w:rsidRDefault="008A2609" w:rsidP="008A2609">
      <w:pPr>
        <w:autoSpaceDE w:val="0"/>
        <w:autoSpaceDN w:val="0"/>
        <w:adjustRightInd w:val="0"/>
        <w:jc w:val="left"/>
        <w:rPr>
          <w:rFonts w:asciiTheme="minorBidi" w:hAnsiTheme="minorBidi" w:cstheme="minorBidi"/>
          <w:lang w:val="fr-FR"/>
        </w:rPr>
      </w:pPr>
    </w:p>
    <w:p w14:paraId="5D41DC76" w14:textId="77777777" w:rsidR="00843DBF" w:rsidRPr="00D52F93" w:rsidRDefault="00843DBF">
      <w:pPr>
        <w:rPr>
          <w:rFonts w:asciiTheme="minorBidi" w:hAnsiTheme="minorBidi" w:cstheme="minorBidi"/>
          <w:lang w:val="fr-FR"/>
        </w:rPr>
      </w:pPr>
    </w:p>
    <w:sectPr w:rsidR="00843DBF" w:rsidRPr="00D52F93" w:rsidSect="008A2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94C6" w14:textId="77777777" w:rsidR="00DF254E" w:rsidRDefault="00DF254E">
      <w:r>
        <w:separator/>
      </w:r>
    </w:p>
  </w:endnote>
  <w:endnote w:type="continuationSeparator" w:id="0">
    <w:p w14:paraId="735223AE" w14:textId="77777777" w:rsidR="00DF254E" w:rsidRDefault="00DF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6EAB" w14:textId="77777777" w:rsidR="00D16699" w:rsidRDefault="00D16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205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BD34F" w14:textId="77777777" w:rsidR="00D16699" w:rsidRPr="004505FF" w:rsidRDefault="00D16699">
        <w:pPr>
          <w:pStyle w:val="Footer"/>
          <w:jc w:val="center"/>
          <w:rPr>
            <w:sz w:val="22"/>
            <w:szCs w:val="22"/>
          </w:rPr>
        </w:pPr>
        <w:r w:rsidRPr="004505FF">
          <w:rPr>
            <w:sz w:val="22"/>
            <w:szCs w:val="22"/>
          </w:rPr>
          <w:fldChar w:fldCharType="begin"/>
        </w:r>
        <w:r w:rsidRPr="004505FF">
          <w:rPr>
            <w:sz w:val="22"/>
            <w:szCs w:val="22"/>
          </w:rPr>
          <w:instrText xml:space="preserve"> PAGE   \* MERGEFORMAT </w:instrText>
        </w:r>
        <w:r w:rsidRPr="004505FF">
          <w:rPr>
            <w:sz w:val="22"/>
            <w:szCs w:val="22"/>
          </w:rPr>
          <w:fldChar w:fldCharType="separate"/>
        </w:r>
        <w:r w:rsidRPr="004505FF">
          <w:rPr>
            <w:noProof/>
            <w:sz w:val="22"/>
            <w:szCs w:val="22"/>
          </w:rPr>
          <w:t>2</w:t>
        </w:r>
        <w:r w:rsidRPr="004505FF">
          <w:rPr>
            <w:noProof/>
            <w:sz w:val="22"/>
            <w:szCs w:val="22"/>
          </w:rPr>
          <w:fldChar w:fldCharType="end"/>
        </w:r>
      </w:p>
    </w:sdtContent>
  </w:sdt>
  <w:p w14:paraId="64A67AC1" w14:textId="77777777" w:rsidR="00D16699" w:rsidRDefault="00D16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03FF" w14:textId="77777777" w:rsidR="00D16699" w:rsidRDefault="00D1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63D6" w14:textId="77777777" w:rsidR="00DF254E" w:rsidRDefault="00DF254E">
      <w:r>
        <w:separator/>
      </w:r>
    </w:p>
  </w:footnote>
  <w:footnote w:type="continuationSeparator" w:id="0">
    <w:p w14:paraId="7CB6FE90" w14:textId="77777777" w:rsidR="00DF254E" w:rsidRDefault="00DF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5164" w14:textId="77777777" w:rsidR="00D16699" w:rsidRDefault="00D16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A91" w14:textId="77777777" w:rsidR="00D16699" w:rsidRDefault="00D16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2B6" w14:textId="77777777" w:rsidR="00D16699" w:rsidRDefault="00D16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9"/>
    <w:rsid w:val="00002F10"/>
    <w:rsid w:val="00051CB6"/>
    <w:rsid w:val="00054E4A"/>
    <w:rsid w:val="00066ADA"/>
    <w:rsid w:val="00073A0F"/>
    <w:rsid w:val="000A5BFA"/>
    <w:rsid w:val="0014448B"/>
    <w:rsid w:val="001514E8"/>
    <w:rsid w:val="001721BF"/>
    <w:rsid w:val="00172823"/>
    <w:rsid w:val="001E709D"/>
    <w:rsid w:val="001E7E45"/>
    <w:rsid w:val="001F1D83"/>
    <w:rsid w:val="00202A8F"/>
    <w:rsid w:val="002516A6"/>
    <w:rsid w:val="002647DE"/>
    <w:rsid w:val="00296F28"/>
    <w:rsid w:val="002D1717"/>
    <w:rsid w:val="00376A6D"/>
    <w:rsid w:val="003A171B"/>
    <w:rsid w:val="00435FFB"/>
    <w:rsid w:val="00456DF4"/>
    <w:rsid w:val="00462FB2"/>
    <w:rsid w:val="00541D54"/>
    <w:rsid w:val="00543BDD"/>
    <w:rsid w:val="00551224"/>
    <w:rsid w:val="005B488F"/>
    <w:rsid w:val="005E2D3F"/>
    <w:rsid w:val="0065400A"/>
    <w:rsid w:val="00683EBF"/>
    <w:rsid w:val="006B2EE9"/>
    <w:rsid w:val="006C5EBE"/>
    <w:rsid w:val="006F31D5"/>
    <w:rsid w:val="007452BC"/>
    <w:rsid w:val="00750E6C"/>
    <w:rsid w:val="007536E5"/>
    <w:rsid w:val="00774F80"/>
    <w:rsid w:val="00792B20"/>
    <w:rsid w:val="007961A8"/>
    <w:rsid w:val="007B397C"/>
    <w:rsid w:val="00843DBF"/>
    <w:rsid w:val="008463FB"/>
    <w:rsid w:val="00856002"/>
    <w:rsid w:val="008777D0"/>
    <w:rsid w:val="00891F7B"/>
    <w:rsid w:val="008A2609"/>
    <w:rsid w:val="008D44C7"/>
    <w:rsid w:val="009146E4"/>
    <w:rsid w:val="00924ADD"/>
    <w:rsid w:val="00963F86"/>
    <w:rsid w:val="009711CA"/>
    <w:rsid w:val="00984670"/>
    <w:rsid w:val="009F50E3"/>
    <w:rsid w:val="00A51F85"/>
    <w:rsid w:val="00A65506"/>
    <w:rsid w:val="00AC220A"/>
    <w:rsid w:val="00AC54E8"/>
    <w:rsid w:val="00AD119E"/>
    <w:rsid w:val="00AE39B7"/>
    <w:rsid w:val="00AF53CC"/>
    <w:rsid w:val="00BB6FDE"/>
    <w:rsid w:val="00BE650E"/>
    <w:rsid w:val="00C269F7"/>
    <w:rsid w:val="00D16699"/>
    <w:rsid w:val="00D205A7"/>
    <w:rsid w:val="00D21C6B"/>
    <w:rsid w:val="00D52F93"/>
    <w:rsid w:val="00D715D0"/>
    <w:rsid w:val="00DA701A"/>
    <w:rsid w:val="00DF1532"/>
    <w:rsid w:val="00DF254E"/>
    <w:rsid w:val="00E01317"/>
    <w:rsid w:val="00E10E3B"/>
    <w:rsid w:val="00E50F10"/>
    <w:rsid w:val="00E97046"/>
    <w:rsid w:val="00EA21F2"/>
    <w:rsid w:val="00EC2F7F"/>
    <w:rsid w:val="00F10409"/>
    <w:rsid w:val="00F42527"/>
    <w:rsid w:val="00F87AE8"/>
    <w:rsid w:val="00FA50D7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657"/>
  <w15:chartTrackingRefBased/>
  <w15:docId w15:val="{24065BE4-AFA3-41D3-B3D5-963CAE5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09"/>
    <w:pPr>
      <w:spacing w:after="0" w:line="240" w:lineRule="auto"/>
      <w:jc w:val="both"/>
    </w:pPr>
    <w:rPr>
      <w:rFonts w:eastAsia="Times New Roman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6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60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609"/>
    <w:pPr>
      <w:spacing w:before="160" w:after="160" w:line="278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609"/>
    <w:pPr>
      <w:spacing w:after="160" w:line="278" w:lineRule="auto"/>
      <w:ind w:left="720"/>
      <w:contextualSpacing/>
      <w:jc w:val="left"/>
    </w:pPr>
    <w:rPr>
      <w:rFonts w:eastAsiaTheme="minorEastAsia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A2609"/>
    <w:pPr>
      <w:spacing w:after="0" w:line="240" w:lineRule="auto"/>
    </w:pPr>
    <w:rPr>
      <w:rFonts w:ascii="Arial" w:eastAsia="SimSun" w:hAnsi="Arial" w:cs="Times New Roman"/>
      <w:kern w:val="0"/>
      <w:sz w:val="20"/>
      <w:szCs w:val="20"/>
      <w:lang w:eastAsia="en-GB"/>
      <w14:ligatures w14:val="none"/>
    </w:rPr>
    <w:tblPr/>
  </w:style>
  <w:style w:type="paragraph" w:styleId="Footer">
    <w:name w:val="footer"/>
    <w:basedOn w:val="Normal"/>
    <w:link w:val="FooterChar"/>
    <w:uiPriority w:val="99"/>
    <w:rsid w:val="008A2609"/>
    <w:pPr>
      <w:tabs>
        <w:tab w:val="center" w:pos="4763"/>
        <w:tab w:val="right" w:pos="9497"/>
      </w:tabs>
      <w:spacing w:line="26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2609"/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semiHidden/>
    <w:rsid w:val="008A2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A2609"/>
    <w:rPr>
      <w:rFonts w:eastAsia="Times New Roman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600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Stalenburg</dc:creator>
  <cp:keywords/>
  <dc:description/>
  <cp:lastModifiedBy>Angelique Stalenburg</cp:lastModifiedBy>
  <cp:revision>2</cp:revision>
  <dcterms:created xsi:type="dcterms:W3CDTF">2026-06-01T08:51:00Z</dcterms:created>
  <dcterms:modified xsi:type="dcterms:W3CDTF">2026-06-01T08:51:00Z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#107623460v1&lt;L_LIVE_EMEA2&gt; - 062Fields of law 01-05-2026</vt:lpwstr>
  </property>
</Properties>
</file>