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DC" w:rsidRPr="00085694" w:rsidRDefault="009407DC" w:rsidP="009407DC">
      <w:pPr>
        <w:spacing w:line="265" w:lineRule="exact"/>
        <w:textAlignment w:val="baseline"/>
        <w:rPr>
          <w:rFonts w:eastAsia="Times New Roman"/>
          <w:b/>
          <w:color w:val="6177A8"/>
          <w:spacing w:val="10"/>
          <w:sz w:val="20"/>
        </w:rPr>
      </w:pPr>
      <w:r w:rsidRPr="00085694">
        <w:rPr>
          <w:rFonts w:ascii="Garamond" w:eastAsia="Garamond" w:hAnsi="Garamond"/>
          <w:color w:val="000000"/>
          <w:spacing w:val="-4"/>
          <w:sz w:val="25"/>
        </w:rPr>
        <w:t>28 September 2015 I ESMA/2015/1464</w:t>
      </w:r>
      <w:r w:rsidRPr="00085694">
        <w:rPr>
          <w:noProof/>
          <w:lang w:val="en-GB" w:eastAsia="en-GB"/>
        </w:rPr>
        <mc:AlternateContent>
          <mc:Choice Requires="wps">
            <w:drawing>
              <wp:anchor distT="0" distB="0" distL="0" distR="0" simplePos="0" relativeHeight="252549120" behindDoc="1" locked="0" layoutInCell="1" allowOverlap="1" wp14:anchorId="4F00A6A7" wp14:editId="67063ADE">
                <wp:simplePos x="0" y="0"/>
                <wp:positionH relativeFrom="page">
                  <wp:posOffset>851535</wp:posOffset>
                </wp:positionH>
                <wp:positionV relativeFrom="page">
                  <wp:posOffset>9995535</wp:posOffset>
                </wp:positionV>
                <wp:extent cx="168275" cy="172720"/>
                <wp:effectExtent l="3810" t="3810" r="0" b="4445"/>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9407DC">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margin-left:67.05pt;margin-top:787.05pt;width:13.25pt;height:13.6pt;z-index:-250767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7rw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" filled="f" stroked="f">
                <v:textbox inset="0,0,0,0">
                  <w:txbxContent>
                    <w:p w:rsidR="00A933A3" w:rsidRDefault="00A933A3" w:rsidP="009407DC">
                      <w:pPr>
                        <w:spacing w:line="271" w:lineRule="exact"/>
                        <w:textAlignment w:val="baseline"/>
                        <w:rPr>
                          <w:rFonts w:eastAsia="Times New Roman"/>
                          <w:color w:val="000000"/>
                          <w:sz w:val="24"/>
                        </w:rPr>
                      </w:pPr>
                    </w:p>
                  </w:txbxContent>
                </v:textbox>
                <w10:wrap type="square" anchorx="page" anchory="page"/>
              </v:shape>
            </w:pict>
          </mc:Fallback>
        </mc:AlternateContent>
      </w:r>
      <w:r w:rsidRPr="00085694">
        <w:rPr>
          <w:rFonts w:eastAsia="Times New Roman"/>
          <w:b/>
          <w:color w:val="6177A8"/>
          <w:spacing w:val="10"/>
          <w:sz w:val="20"/>
        </w:rPr>
        <w:t>* * *</w:t>
      </w:r>
    </w:p>
    <w:p w:rsidR="00552FC8" w:rsidRDefault="00552FC8" w:rsidP="00552FC8">
      <w:pPr>
        <w:spacing w:before="426" w:after="2054" w:line="405" w:lineRule="exact"/>
        <w:ind w:left="216" w:right="144"/>
        <w:textAlignment w:val="baseline"/>
        <w:rPr>
          <w:rFonts w:eastAsia="Times New Roman"/>
          <w:b/>
          <w:color w:val="000000"/>
          <w:sz w:val="32"/>
        </w:rPr>
      </w:pPr>
      <w:r>
        <w:rPr>
          <w:rFonts w:eastAsia="Times New Roman"/>
          <w:b/>
          <w:color w:val="000000"/>
          <w:sz w:val="32"/>
        </w:rPr>
        <w:t>RTS 2: Draft regulatory technical standards on transparency requirements in respect of bonds, structured finance products, emission allowances and derivatives</w:t>
      </w:r>
    </w:p>
    <w:p w:rsidR="00552FC8" w:rsidRDefault="00552FC8" w:rsidP="00552FC8">
      <w:pPr>
        <w:spacing w:before="1163" w:line="288" w:lineRule="exact"/>
        <w:textAlignment w:val="baseline"/>
        <w:rPr>
          <w:rFonts w:eastAsia="Times New Roman"/>
          <w:color w:val="000000"/>
          <w:sz w:val="24"/>
        </w:rPr>
      </w:pPr>
      <w:r>
        <w:rPr>
          <w:noProof/>
          <w:lang w:val="en-GB" w:eastAsia="en-GB"/>
        </w:rPr>
        <mc:AlternateContent>
          <mc:Choice Requires="wps">
            <w:drawing>
              <wp:anchor distT="0" distB="0" distL="0" distR="0" simplePos="0" relativeHeight="251964416" behindDoc="1" locked="0" layoutInCell="1" allowOverlap="1">
                <wp:simplePos x="0" y="0"/>
                <wp:positionH relativeFrom="column">
                  <wp:posOffset>155575</wp:posOffset>
                </wp:positionH>
                <wp:positionV relativeFrom="paragraph">
                  <wp:posOffset>0</wp:posOffset>
                </wp:positionV>
                <wp:extent cx="2953385" cy="646430"/>
                <wp:effectExtent l="2540" t="3175" r="0" b="0"/>
                <wp:wrapNone/>
                <wp:docPr id="889"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A933A3">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A933A3" w:rsidRDefault="00A933A3">
                                  <w:pPr>
                                    <w:spacing w:before="15"/>
                                    <w:jc w:val="center"/>
                                    <w:textAlignment w:val="baseline"/>
                                  </w:pPr>
                                  <w:r>
                                    <w:rPr>
                                      <w:noProof/>
                                      <w:lang w:val="en-GB" w:eastAsia="en-GB"/>
                                    </w:rPr>
                                    <w:drawing>
                                      <wp:inline distT="0" distB="0" distL="0" distR="0" wp14:anchorId="2F9A81E6" wp14:editId="557629D2">
                                        <wp:extent cx="956945" cy="636905"/>
                                        <wp:effectExtent l="0" t="0" r="0" b="0"/>
                                        <wp:docPr id="35" name="pic"/>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A933A3" w:rsidRDefault="00A933A3">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A933A3" w:rsidRDefault="00A933A3" w:rsidP="0055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9" o:spid="_x0000_s1027" type="#_x0000_t202" style="position:absolute;margin-left:12.25pt;margin-top:0;width:232.55pt;height:50.9pt;z-index:-25135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MitAIAALQ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A933A3">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A933A3" w:rsidRDefault="00A933A3">
                            <w:pPr>
                              <w:spacing w:before="15"/>
                              <w:jc w:val="center"/>
                              <w:textAlignment w:val="baseline"/>
                            </w:pPr>
                            <w:r>
                              <w:rPr>
                                <w:noProof/>
                                <w:lang w:val="en-GB" w:eastAsia="en-GB"/>
                              </w:rPr>
                              <w:drawing>
                                <wp:inline distT="0" distB="0" distL="0" distR="0" wp14:anchorId="2F9A81E6" wp14:editId="557629D2">
                                  <wp:extent cx="956945" cy="636905"/>
                                  <wp:effectExtent l="0" t="0" r="0" b="0"/>
                                  <wp:docPr id="35" name="pic"/>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A933A3" w:rsidRDefault="00A933A3">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A933A3" w:rsidRDefault="00A933A3" w:rsidP="00552FC8"/>
                  </w:txbxContent>
                </v:textbox>
              </v:shape>
            </w:pict>
          </mc:Fallback>
        </mc:AlternateContent>
      </w:r>
    </w:p>
    <w:p w:rsidR="00552FC8" w:rsidRDefault="00552FC8" w:rsidP="00552FC8">
      <w:pPr>
        <w:sectPr w:rsidR="00552FC8">
          <w:headerReference w:type="even" r:id="rId10"/>
          <w:headerReference w:type="default" r:id="rId11"/>
          <w:footerReference w:type="even" r:id="rId12"/>
          <w:footerReference w:type="default" r:id="rId13"/>
          <w:headerReference w:type="first" r:id="rId14"/>
          <w:footerReference w:type="first" r:id="rId15"/>
          <w:pgSz w:w="11909" w:h="16838"/>
          <w:pgMar w:top="580" w:right="1234" w:bottom="744" w:left="1229" w:header="720" w:footer="720" w:gutter="0"/>
          <w:cols w:space="720"/>
        </w:sectPr>
      </w:pPr>
    </w:p>
    <w:p w:rsidR="00552FC8" w:rsidRDefault="00552FC8" w:rsidP="00552FC8">
      <w:pPr>
        <w:spacing w:before="3" w:line="269" w:lineRule="exact"/>
        <w:ind w:left="3672"/>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965440" behindDoc="1" locked="0" layoutInCell="1" allowOverlap="1">
                <wp:simplePos x="0" y="0"/>
                <wp:positionH relativeFrom="page">
                  <wp:posOffset>780415</wp:posOffset>
                </wp:positionH>
                <wp:positionV relativeFrom="page">
                  <wp:posOffset>9831070</wp:posOffset>
                </wp:positionV>
                <wp:extent cx="584200" cy="342900"/>
                <wp:effectExtent l="0" t="1270" r="0" b="0"/>
                <wp:wrapSquare wrapText="bothSides"/>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28" type="#_x0000_t202" style="position:absolute;left:0;text-align:left;margin-left:61.45pt;margin-top:774.1pt;width:46pt;height:27pt;z-index:-25135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AarwIAALM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66464" behindDoc="1" locked="0" layoutInCell="1" allowOverlap="1">
                <wp:simplePos x="0" y="0"/>
                <wp:positionH relativeFrom="page">
                  <wp:posOffset>3646805</wp:posOffset>
                </wp:positionH>
                <wp:positionV relativeFrom="page">
                  <wp:posOffset>9968230</wp:posOffset>
                </wp:positionV>
                <wp:extent cx="265430" cy="172720"/>
                <wp:effectExtent l="0" t="0" r="2540" b="3175"/>
                <wp:wrapSquare wrapText="bothSides"/>
                <wp:docPr id="887"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8" w:lineRule="exact"/>
                              <w:textAlignment w:val="baseline"/>
                              <w:rPr>
                                <w:rFonts w:eastAsia="Times New Roman"/>
                                <w:color w:val="000000"/>
                                <w:spacing w:val="21"/>
                                <w:sz w:val="24"/>
                              </w:rPr>
                            </w:pPr>
                            <w:r>
                              <w:rPr>
                                <w:rFonts w:eastAsia="Times New Roman"/>
                                <w:color w:val="000000"/>
                                <w:spacing w:val="21"/>
                                <w:sz w:val="24"/>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7" o:spid="_x0000_s1029" type="#_x0000_t202" style="position:absolute;left:0;text-align:left;margin-left:287.15pt;margin-top:784.9pt;width:20.9pt;height:13.6pt;z-index:-25135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EY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" filled="f" stroked="f">
                <v:textbox inset="0,0,0,0">
                  <w:txbxContent>
                    <w:p w:rsidR="00A933A3" w:rsidRDefault="00A933A3" w:rsidP="00552FC8">
                      <w:pPr>
                        <w:spacing w:before="3" w:line="268" w:lineRule="exact"/>
                        <w:textAlignment w:val="baseline"/>
                        <w:rPr>
                          <w:rFonts w:eastAsia="Times New Roman"/>
                          <w:color w:val="000000"/>
                          <w:spacing w:val="21"/>
                          <w:sz w:val="24"/>
                        </w:rPr>
                      </w:pPr>
                      <w:r>
                        <w:rPr>
                          <w:rFonts w:eastAsia="Times New Roman"/>
                          <w:color w:val="000000"/>
                          <w:spacing w:val="21"/>
                          <w:sz w:val="24"/>
                        </w:rPr>
                        <w:t>39</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67488"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30" type="#_x0000_t202" style="position:absolute;left:0;text-align:left;margin-left:487.75pt;margin-top:774.1pt;width:39.9pt;height:27pt;z-index:-25134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XB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M/FdcGzAgAA&#10;swUAAA4AAAAAAAAAAAAAAAAALgIAAGRycy9lMm9Eb2MueG1sUEsBAi0AFAAGAAgAAAAhANNvGvHi&#10;AAAADg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eastAsia="Times New Roman"/>
          <w:color w:val="000000"/>
          <w:sz w:val="24"/>
        </w:rPr>
        <w:t>Brussels, XXX</w:t>
      </w:r>
    </w:p>
    <w:p w:rsidR="00552FC8" w:rsidRDefault="00552FC8" w:rsidP="00552FC8">
      <w:pPr>
        <w:spacing w:before="11" w:line="269" w:lineRule="exact"/>
        <w:ind w:left="3672"/>
        <w:textAlignment w:val="baseline"/>
        <w:rPr>
          <w:rFonts w:eastAsia="Times New Roman"/>
          <w:color w:val="000000"/>
          <w:spacing w:val="1"/>
          <w:sz w:val="24"/>
        </w:rPr>
      </w:pPr>
      <w:r>
        <w:rPr>
          <w:rFonts w:eastAsia="Times New Roman"/>
          <w:color w:val="000000"/>
          <w:spacing w:val="1"/>
          <w:sz w:val="24"/>
        </w:rPr>
        <w:t>[...](2012) XXX draft</w:t>
      </w:r>
    </w:p>
    <w:p w:rsidR="00552FC8" w:rsidRDefault="00552FC8" w:rsidP="00552FC8">
      <w:pPr>
        <w:spacing w:before="1458" w:line="269" w:lineRule="exact"/>
        <w:textAlignment w:val="baseline"/>
        <w:rPr>
          <w:rFonts w:eastAsia="Times New Roman"/>
          <w:color w:val="000000"/>
          <w:sz w:val="24"/>
        </w:rPr>
      </w:pPr>
      <w:r>
        <w:rPr>
          <w:rFonts w:eastAsia="Times New Roman"/>
          <w:color w:val="000000"/>
          <w:sz w:val="24"/>
        </w:rPr>
        <w:t>COMMISSION DELEGATED REGULATION (EU) No .../..</w:t>
      </w:r>
    </w:p>
    <w:p w:rsidR="00552FC8" w:rsidRDefault="00552FC8" w:rsidP="00552FC8">
      <w:pPr>
        <w:spacing w:before="364" w:line="269" w:lineRule="exact"/>
        <w:ind w:left="2736"/>
        <w:textAlignment w:val="baseline"/>
        <w:rPr>
          <w:rFonts w:eastAsia="Times New Roman"/>
          <w:color w:val="000000"/>
          <w:sz w:val="24"/>
        </w:rPr>
      </w:pPr>
      <w:r>
        <w:rPr>
          <w:rFonts w:eastAsia="Times New Roman"/>
          <w:color w:val="000000"/>
          <w:sz w:val="24"/>
        </w:rPr>
        <w:t>of XXX</w:t>
      </w:r>
    </w:p>
    <w:p w:rsidR="00552FC8" w:rsidRDefault="00552FC8" w:rsidP="00552FC8">
      <w:pPr>
        <w:spacing w:before="417" w:line="270" w:lineRule="exact"/>
        <w:jc w:val="center"/>
        <w:textAlignment w:val="baseline"/>
        <w:rPr>
          <w:rFonts w:eastAsia="Times New Roman"/>
          <w:color w:val="000000"/>
          <w:spacing w:val="-8"/>
          <w:sz w:val="24"/>
        </w:rPr>
      </w:pPr>
      <w:r>
        <w:rPr>
          <w:rFonts w:eastAsia="Times New Roman"/>
          <w:color w:val="000000"/>
          <w:spacing w:val="-8"/>
          <w:sz w:val="24"/>
        </w:rPr>
        <w:t>[—]</w:t>
      </w:r>
    </w:p>
    <w:p w:rsidR="00552FC8" w:rsidRDefault="00552FC8" w:rsidP="00552FC8">
      <w:pPr>
        <w:sectPr w:rsidR="00552FC8">
          <w:type w:val="continuous"/>
          <w:pgSz w:w="11909" w:h="16838"/>
          <w:pgMar w:top="580" w:right="2957" w:bottom="744" w:left="2832" w:header="720" w:footer="720" w:gutter="0"/>
          <w:cols w:space="720"/>
        </w:sectPr>
      </w:pPr>
    </w:p>
    <w:p w:rsidR="009407DC" w:rsidRDefault="009407DC" w:rsidP="00552FC8">
      <w:pPr>
        <w:spacing w:before="286" w:line="271" w:lineRule="exact"/>
        <w:jc w:val="center"/>
        <w:textAlignment w:val="baseline"/>
        <w:rPr>
          <w:rFonts w:eastAsia="Times New Roman"/>
          <w:b/>
          <w:color w:val="000000"/>
          <w:sz w:val="24"/>
        </w:rPr>
      </w:pPr>
    </w:p>
    <w:p w:rsidR="00552FC8" w:rsidRDefault="009407DC" w:rsidP="00552FC8">
      <w:pPr>
        <w:spacing w:before="286" w:line="271" w:lineRule="exact"/>
        <w:jc w:val="center"/>
        <w:textAlignment w:val="baseline"/>
        <w:rPr>
          <w:rFonts w:eastAsia="Times New Roman"/>
          <w:b/>
          <w:color w:val="000000"/>
          <w:sz w:val="24"/>
        </w:rPr>
      </w:pPr>
      <w:r>
        <w:rPr>
          <w:rFonts w:eastAsia="Times New Roman"/>
          <w:b/>
          <w:color w:val="000000"/>
          <w:sz w:val="24"/>
        </w:rPr>
        <w:t>C</w:t>
      </w:r>
      <w:r w:rsidR="00552FC8">
        <w:rPr>
          <w:rFonts w:eastAsia="Times New Roman"/>
          <w:b/>
          <w:color w:val="000000"/>
          <w:sz w:val="24"/>
        </w:rPr>
        <w:t>OMMISSION DELEGATED REGULATION (EU) No .../..</w:t>
      </w:r>
    </w:p>
    <w:p w:rsidR="00552FC8" w:rsidRDefault="00552FC8" w:rsidP="00552FC8">
      <w:pPr>
        <w:spacing w:before="156" w:line="271" w:lineRule="exact"/>
        <w:jc w:val="center"/>
        <w:textAlignment w:val="baseline"/>
        <w:rPr>
          <w:rFonts w:eastAsia="Times New Roman"/>
          <w:b/>
          <w:color w:val="000000"/>
          <w:spacing w:val="-2"/>
          <w:sz w:val="24"/>
        </w:rPr>
      </w:pPr>
      <w:r>
        <w:rPr>
          <w:rFonts w:eastAsia="Times New Roman"/>
          <w:b/>
          <w:color w:val="000000"/>
          <w:spacing w:val="-2"/>
          <w:sz w:val="24"/>
        </w:rPr>
        <w:t>of [date]</w:t>
      </w:r>
    </w:p>
    <w:p w:rsidR="00552FC8" w:rsidRDefault="00552FC8" w:rsidP="00552FC8">
      <w:pPr>
        <w:spacing w:before="115" w:line="355" w:lineRule="exact"/>
        <w:jc w:val="center"/>
        <w:textAlignment w:val="baseline"/>
        <w:rPr>
          <w:rFonts w:eastAsia="Times New Roman"/>
          <w:b/>
          <w:color w:val="000000"/>
          <w:sz w:val="28"/>
        </w:rPr>
      </w:pPr>
      <w:r>
        <w:rPr>
          <w:rFonts w:eastAsia="Times New Roman"/>
          <w:b/>
          <w:color w:val="000000"/>
          <w:sz w:val="28"/>
        </w:rPr>
        <w:t xml:space="preserve">supplementing Regulation (EU) No 600/2014 of the European Parliament </w:t>
      </w:r>
      <w:r>
        <w:rPr>
          <w:rFonts w:eastAsia="Times New Roman"/>
          <w:b/>
          <w:color w:val="000000"/>
          <w:sz w:val="28"/>
        </w:rPr>
        <w:br/>
        <w:t xml:space="preserve">and of the Council with regard to regulatory technical standards on </w:t>
      </w:r>
      <w:r>
        <w:rPr>
          <w:rFonts w:eastAsia="Times New Roman"/>
          <w:b/>
          <w:color w:val="000000"/>
          <w:sz w:val="28"/>
        </w:rPr>
        <w:br/>
        <w:t xml:space="preserve">transparency requirements for trading venues and investment firms in </w:t>
      </w:r>
      <w:r>
        <w:rPr>
          <w:rFonts w:eastAsia="Times New Roman"/>
          <w:b/>
          <w:color w:val="000000"/>
          <w:sz w:val="28"/>
        </w:rPr>
        <w:br/>
        <w:t xml:space="preserve">respect of bonds, structured finance products, emission allowances and </w:t>
      </w:r>
      <w:r>
        <w:rPr>
          <w:rFonts w:eastAsia="Times New Roman"/>
          <w:b/>
          <w:color w:val="000000"/>
          <w:sz w:val="28"/>
        </w:rPr>
        <w:br/>
        <w:t>derivatives</w:t>
      </w:r>
    </w:p>
    <w:p w:rsidR="00552FC8" w:rsidRDefault="00552FC8" w:rsidP="00552FC8">
      <w:pPr>
        <w:spacing w:before="156" w:line="316" w:lineRule="exact"/>
        <w:jc w:val="center"/>
        <w:textAlignment w:val="baseline"/>
        <w:rPr>
          <w:rFonts w:eastAsia="Times New Roman"/>
          <w:b/>
          <w:color w:val="000000"/>
          <w:sz w:val="28"/>
        </w:rPr>
      </w:pPr>
      <w:r>
        <w:rPr>
          <w:rFonts w:eastAsia="Times New Roman"/>
          <w:b/>
          <w:color w:val="000000"/>
          <w:sz w:val="28"/>
        </w:rPr>
        <w:t>(Text with EEA relevance)</w:t>
      </w:r>
    </w:p>
    <w:p w:rsidR="00552FC8" w:rsidRDefault="00552FC8" w:rsidP="00552FC8">
      <w:pPr>
        <w:spacing w:before="829" w:line="273" w:lineRule="exact"/>
        <w:ind w:left="216"/>
        <w:textAlignment w:val="baseline"/>
        <w:rPr>
          <w:rFonts w:eastAsia="Times New Roman"/>
          <w:color w:val="000000"/>
          <w:spacing w:val="-1"/>
          <w:sz w:val="24"/>
        </w:rPr>
      </w:pPr>
      <w:r>
        <w:rPr>
          <w:rFonts w:eastAsia="Times New Roman"/>
          <w:color w:val="000000"/>
          <w:spacing w:val="-1"/>
          <w:sz w:val="24"/>
        </w:rPr>
        <w:t>THE EUROPEAN COMMISSION,</w:t>
      </w:r>
    </w:p>
    <w:p w:rsidR="00552FC8" w:rsidRDefault="00552FC8" w:rsidP="00552FC8">
      <w:pPr>
        <w:spacing w:before="286" w:line="273" w:lineRule="exact"/>
        <w:ind w:left="216"/>
        <w:textAlignment w:val="baseline"/>
        <w:rPr>
          <w:rFonts w:eastAsia="Times New Roman"/>
          <w:color w:val="000000"/>
          <w:sz w:val="24"/>
        </w:rPr>
      </w:pPr>
      <w:r>
        <w:rPr>
          <w:rFonts w:eastAsia="Times New Roman"/>
          <w:color w:val="000000"/>
          <w:sz w:val="24"/>
        </w:rPr>
        <w:t>Having regard to the Treaty on the Functioning of the European Union,</w:t>
      </w:r>
    </w:p>
    <w:p w:rsidR="00552FC8" w:rsidRDefault="00552FC8" w:rsidP="00552FC8">
      <w:pPr>
        <w:spacing w:before="251" w:line="303" w:lineRule="exact"/>
        <w:ind w:left="216" w:right="144"/>
        <w:jc w:val="both"/>
        <w:textAlignment w:val="baseline"/>
        <w:rPr>
          <w:rFonts w:eastAsia="Times New Roman"/>
          <w:color w:val="000000"/>
          <w:sz w:val="24"/>
        </w:rPr>
      </w:pPr>
      <w:r>
        <w:rPr>
          <w:rFonts w:eastAsia="Times New Roman"/>
          <w:color w:val="000000"/>
          <w:sz w:val="24"/>
        </w:rPr>
        <w:t>Having regard to Regulation (EU) No 600/2014 of the European Parliament and of the Council of 15 May 2014 on markets in financial instruments and amending Regulation (EU) No 648/2012</w:t>
      </w:r>
      <w:r>
        <w:rPr>
          <w:rFonts w:ascii="Bookman Old Style" w:eastAsia="Bookman Old Style" w:hAnsi="Bookman Old Style"/>
          <w:color w:val="000000"/>
          <w:sz w:val="24"/>
          <w:vertAlign w:val="superscript"/>
        </w:rPr>
        <w:t>1</w:t>
      </w:r>
      <w:r>
        <w:rPr>
          <w:rFonts w:eastAsia="Times New Roman"/>
          <w:color w:val="000000"/>
          <w:sz w:val="24"/>
        </w:rPr>
        <w:t>, and in particular Article 1(8), Article 9(5), Article 11(4), Article 21(5) and Article 22(4) thereof,</w:t>
      </w:r>
    </w:p>
    <w:p w:rsidR="00552FC8" w:rsidRDefault="00552FC8" w:rsidP="00552FC8">
      <w:pPr>
        <w:spacing w:before="280" w:line="273" w:lineRule="exact"/>
        <w:ind w:left="216"/>
        <w:textAlignment w:val="baseline"/>
        <w:rPr>
          <w:rFonts w:eastAsia="Times New Roman"/>
          <w:color w:val="000000"/>
          <w:spacing w:val="-5"/>
          <w:sz w:val="24"/>
        </w:rPr>
      </w:pPr>
      <w:r>
        <w:rPr>
          <w:rFonts w:eastAsia="Times New Roman"/>
          <w:color w:val="000000"/>
          <w:spacing w:val="-5"/>
          <w:sz w:val="24"/>
        </w:rPr>
        <w:t>Whereas:</w:t>
      </w:r>
    </w:p>
    <w:p w:rsidR="00552FC8" w:rsidRDefault="00552FC8" w:rsidP="00552FC8">
      <w:pPr>
        <w:numPr>
          <w:ilvl w:val="0"/>
          <w:numId w:val="13"/>
        </w:numPr>
        <w:tabs>
          <w:tab w:val="clear" w:pos="720"/>
          <w:tab w:val="left" w:pos="936"/>
        </w:tabs>
        <w:spacing w:before="258" w:line="303" w:lineRule="exact"/>
        <w:ind w:left="936" w:right="144" w:hanging="720"/>
        <w:jc w:val="both"/>
        <w:textAlignment w:val="baseline"/>
        <w:rPr>
          <w:rFonts w:eastAsia="Times New Roman"/>
          <w:color w:val="000000"/>
          <w:sz w:val="24"/>
        </w:rPr>
      </w:pPr>
      <w:r>
        <w:rPr>
          <w:rFonts w:eastAsia="Times New Roman"/>
          <w:color w:val="000000"/>
          <w:sz w:val="24"/>
        </w:rPr>
        <w:t>A high degree of transparency is essential to ensure that investors are adequately informed as to the true level of actual and potential transactions in bonds, structured finance products, emission allowances and derivatives irrespective of whether those transactions take place on regulated markets, multilateral trading facilities (MTFs), organised trading facilities, systematic internalisers, or outside those facilities. This high degree of transparency should also establish a level playing field between trading venues so that the price discovery process in respect of particular financial instruments is not impaired by the fragmentation of liquidity, and investors are not thereby penalised.</w:t>
      </w:r>
    </w:p>
    <w:p w:rsidR="00552FC8" w:rsidRDefault="00552FC8" w:rsidP="00552FC8">
      <w:pPr>
        <w:numPr>
          <w:ilvl w:val="0"/>
          <w:numId w:val="13"/>
        </w:numPr>
        <w:tabs>
          <w:tab w:val="clear" w:pos="720"/>
          <w:tab w:val="left" w:pos="936"/>
        </w:tabs>
        <w:spacing w:before="252" w:after="528" w:line="303" w:lineRule="exact"/>
        <w:ind w:left="936" w:right="144" w:hanging="720"/>
        <w:jc w:val="both"/>
        <w:textAlignment w:val="baseline"/>
        <w:rPr>
          <w:rFonts w:eastAsia="Times New Roman"/>
          <w:color w:val="000000"/>
          <w:sz w:val="24"/>
        </w:rPr>
      </w:pPr>
      <w:r>
        <w:rPr>
          <w:rFonts w:eastAsia="Times New Roman"/>
          <w:color w:val="000000"/>
          <w:sz w:val="24"/>
        </w:rPr>
        <w:t>At the same time, it is essential to recognise that there may be circumstances where exemptions from pre-trade transparency or deferrals of post-trade transparency obligations should be provided to avoid the impairment of liquidity as an unintended consequence of obligations to disclose transactions and thereby to make public risk positions. Therefore, it is appropriate to specify the precise circumstances under which waivers from pre-trade transparency and deferrals from post-trade transparency may be granted.</w:t>
      </w:r>
    </w:p>
    <w:p w:rsidR="00552FC8" w:rsidRDefault="00552FC8" w:rsidP="00552FC8">
      <w:pPr>
        <w:spacing w:before="270" w:line="228" w:lineRule="exact"/>
        <w:ind w:left="216"/>
        <w:textAlignment w:val="baseline"/>
        <w:rPr>
          <w:rFonts w:ascii="Bookman Old Style" w:eastAsia="Bookman Old Style" w:hAnsi="Bookman Old Style"/>
          <w:color w:val="000000"/>
          <w:spacing w:val="-6"/>
          <w:sz w:val="13"/>
          <w:vertAlign w:val="superscript"/>
        </w:rPr>
      </w:pPr>
      <w:r>
        <w:rPr>
          <w:noProof/>
          <w:lang w:val="en-GB" w:eastAsia="en-GB"/>
        </w:rPr>
        <mc:AlternateContent>
          <mc:Choice Requires="wps">
            <w:drawing>
              <wp:anchor distT="0" distB="0" distL="114300" distR="114300" simplePos="0" relativeHeight="251660288" behindDoc="0" locked="0" layoutInCell="1" allowOverlap="1" wp14:anchorId="74B15415" wp14:editId="51F3A5A2">
                <wp:simplePos x="0" y="0"/>
                <wp:positionH relativeFrom="page">
                  <wp:posOffset>899160</wp:posOffset>
                </wp:positionH>
                <wp:positionV relativeFrom="page">
                  <wp:posOffset>9235440</wp:posOffset>
                </wp:positionV>
                <wp:extent cx="1832610" cy="0"/>
                <wp:effectExtent l="13335" t="15240" r="11430" b="13335"/>
                <wp:wrapNone/>
                <wp:docPr id="881" name="Straight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" strokeweight=".95pt">
                <w10:wrap anchorx="page" anchory="page"/>
              </v:line>
            </w:pict>
          </mc:Fallback>
        </mc:AlternateContent>
      </w:r>
      <w:r>
        <w:rPr>
          <w:rFonts w:ascii="Bookman Old Style" w:eastAsia="Bookman Old Style" w:hAnsi="Bookman Old Style"/>
          <w:color w:val="000000"/>
          <w:spacing w:val="-6"/>
          <w:sz w:val="13"/>
          <w:vertAlign w:val="superscript"/>
        </w:rPr>
        <w:t>1</w:t>
      </w:r>
      <w:r>
        <w:rPr>
          <w:rFonts w:eastAsia="Times New Roman"/>
          <w:color w:val="000000"/>
          <w:spacing w:val="-6"/>
          <w:sz w:val="21"/>
        </w:rPr>
        <w:t xml:space="preserve"> OJ L 173, 12.6.2014, p.84.</w:t>
      </w:r>
    </w:p>
    <w:p w:rsidR="00552FC8" w:rsidRDefault="00552FC8" w:rsidP="00552FC8">
      <w:pPr>
        <w:sectPr w:rsidR="00552FC8">
          <w:pgSz w:w="11909" w:h="16838"/>
          <w:pgMar w:top="500" w:right="1231" w:bottom="960" w:left="1232" w:header="720" w:footer="720" w:gutter="0"/>
          <w:cols w:space="720"/>
        </w:sectPr>
      </w:pPr>
    </w:p>
    <w:p w:rsidR="00552FC8" w:rsidRDefault="00552FC8" w:rsidP="00552FC8">
      <w:pPr>
        <w:spacing w:before="1" w:after="288"/>
        <w:ind w:left="179" w:right="8379"/>
        <w:textAlignment w:val="baseline"/>
      </w:pPr>
      <w:r>
        <w:rPr>
          <w:noProof/>
          <w:lang w:val="en-GB" w:eastAsia="en-GB"/>
        </w:rPr>
        <w:lastRenderedPageBreak/>
        <w:drawing>
          <wp:inline distT="0" distB="0" distL="0" distR="0" wp14:anchorId="0B26295F" wp14:editId="520DDC1B">
            <wp:extent cx="563880" cy="563880"/>
            <wp:effectExtent l="0" t="0" r="0" b="0"/>
            <wp:docPr id="37" name="pic"/>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numPr>
          <w:ilvl w:val="0"/>
          <w:numId w:val="14"/>
        </w:numPr>
        <w:tabs>
          <w:tab w:val="clear" w:pos="720"/>
          <w:tab w:val="left" w:pos="864"/>
          <w:tab w:val="right" w:pos="9288"/>
        </w:tabs>
        <w:spacing w:line="302" w:lineRule="exact"/>
        <w:ind w:left="864" w:right="144" w:hanging="720"/>
        <w:jc w:val="both"/>
        <w:textAlignment w:val="baseline"/>
        <w:rPr>
          <w:rFonts w:eastAsia="Times New Roman"/>
          <w:color w:val="000000"/>
          <w:sz w:val="24"/>
        </w:rPr>
      </w:pPr>
      <w:r>
        <w:rPr>
          <w:noProof/>
          <w:lang w:val="en-GB" w:eastAsia="en-GB"/>
        </w:rPr>
        <mc:AlternateContent>
          <mc:Choice Requires="wps">
            <w:drawing>
              <wp:anchor distT="0" distB="0" distL="0" distR="0" simplePos="0" relativeHeight="251971584" behindDoc="1" locked="0" layoutInCell="1" allowOverlap="1" wp14:anchorId="78C1D34B" wp14:editId="3ED3DC22">
                <wp:simplePos x="0" y="0"/>
                <wp:positionH relativeFrom="page">
                  <wp:posOffset>857885</wp:posOffset>
                </wp:positionH>
                <wp:positionV relativeFrom="page">
                  <wp:posOffset>9831070</wp:posOffset>
                </wp:positionV>
                <wp:extent cx="506730" cy="342900"/>
                <wp:effectExtent l="635" t="1270" r="0" b="0"/>
                <wp:wrapSquare wrapText="bothSides"/>
                <wp:docPr id="880" name="Text 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0" o:spid="_x0000_s1031" type="#_x0000_t202" style="position:absolute;left:0;text-align:left;margin-left:67.55pt;margin-top:774.1pt;width:39.9pt;height:27pt;z-index:-25134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CXWGJ4tAIA&#10;ALMFAAAOAAAAAAAAAAAAAAAAAC4CAABkcnMvZTJvRG9jLnhtbFBLAQItABQABgAIAAAAIQA+ldTo&#10;4gAAAA0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2608" behindDoc="1" locked="0" layoutInCell="1" allowOverlap="1" wp14:anchorId="60B0CFCD" wp14:editId="7A20E84D">
                <wp:simplePos x="0" y="0"/>
                <wp:positionH relativeFrom="page">
                  <wp:posOffset>3640455</wp:posOffset>
                </wp:positionH>
                <wp:positionV relativeFrom="page">
                  <wp:posOffset>9944735</wp:posOffset>
                </wp:positionV>
                <wp:extent cx="259715" cy="192405"/>
                <wp:effectExtent l="1905" t="635" r="0" b="0"/>
                <wp:wrapSquare wrapText="bothSides"/>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0" w:line="264" w:lineRule="exact"/>
                              <w:textAlignment w:val="baseline"/>
                              <w:rPr>
                                <w:rFonts w:eastAsia="Times New Roman"/>
                                <w:color w:val="000000"/>
                                <w:spacing w:val="20"/>
                                <w:sz w:val="24"/>
                              </w:rPr>
                            </w:pPr>
                            <w:r>
                              <w:rPr>
                                <w:rFonts w:eastAsia="Times New Roman"/>
                                <w:color w:val="000000"/>
                                <w:spacing w:val="20"/>
                                <w:sz w:val="24"/>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32" type="#_x0000_t202" style="position:absolute;left:0;text-align:left;margin-left:286.65pt;margin-top:783.05pt;width:20.45pt;height:15.15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NwsQIAALM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" filled="f" stroked="f">
                <v:textbox inset="0,0,0,0">
                  <w:txbxContent>
                    <w:p w:rsidR="00A933A3" w:rsidRDefault="00A933A3" w:rsidP="00552FC8">
                      <w:pPr>
                        <w:spacing w:before="30" w:line="264" w:lineRule="exact"/>
                        <w:textAlignment w:val="baseline"/>
                        <w:rPr>
                          <w:rFonts w:eastAsia="Times New Roman"/>
                          <w:color w:val="000000"/>
                          <w:spacing w:val="20"/>
                          <w:sz w:val="24"/>
                        </w:rPr>
                      </w:pPr>
                      <w:r>
                        <w:rPr>
                          <w:rFonts w:eastAsia="Times New Roman"/>
                          <w:color w:val="000000"/>
                          <w:spacing w:val="20"/>
                          <w:sz w:val="24"/>
                        </w:rPr>
                        <w:t>41</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3632" behindDoc="1" locked="0" layoutInCell="1" allowOverlap="1" wp14:anchorId="5B7CC356" wp14:editId="5C5EB3B3">
                <wp:simplePos x="0" y="0"/>
                <wp:positionH relativeFrom="page">
                  <wp:posOffset>6194425</wp:posOffset>
                </wp:positionH>
                <wp:positionV relativeFrom="page">
                  <wp:posOffset>9831070</wp:posOffset>
                </wp:positionV>
                <wp:extent cx="506730" cy="342900"/>
                <wp:effectExtent l="3175" t="1270" r="4445" b="0"/>
                <wp:wrapSquare wrapText="bothSides"/>
                <wp:docPr id="878"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8" o:spid="_x0000_s1033" type="#_x0000_t202" style="position:absolute;left:0;text-align:left;margin-left:487.75pt;margin-top:774.1pt;width:39.9pt;height:27pt;z-index:-25134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5Isw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LrhjkizAgAA&#10;swUAAA4AAAAAAAAAAAAAAAAALgIAAGRycy9lMm9Eb2MueG1sUEsBAi0AFAAGAAgAAAAhANNvGvHi&#10;AAAADg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820C4BA" wp14:editId="5C27E038">
                <wp:simplePos x="0" y="0"/>
                <wp:positionH relativeFrom="page">
                  <wp:posOffset>1591310</wp:posOffset>
                </wp:positionH>
                <wp:positionV relativeFrom="page">
                  <wp:posOffset>460375</wp:posOffset>
                </wp:positionV>
                <wp:extent cx="0" cy="561340"/>
                <wp:effectExtent l="10160" t="12700" r="8890" b="6985"/>
                <wp:wrapNone/>
                <wp:docPr id="877" name="Straight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" strokecolor="#283583" strokeweight=".95pt">
                <w10:wrap anchorx="page" anchory="page"/>
              </v:line>
            </w:pict>
          </mc:Fallback>
        </mc:AlternateContent>
      </w:r>
      <w:r>
        <w:rPr>
          <w:rFonts w:eastAsia="Times New Roman"/>
          <w:color w:val="000000"/>
          <w:sz w:val="24"/>
        </w:rPr>
        <w:t xml:space="preserve">The provisions in this Regulation are closely linked, since they deal with specifying </w:t>
      </w:r>
      <w:r>
        <w:rPr>
          <w:rFonts w:eastAsia="Times New Roman"/>
          <w:color w:val="000000"/>
          <w:sz w:val="24"/>
        </w:rPr>
        <w:br/>
        <w:t>the pre-trade and post-trade transparency requirements that apply to trading in non-equity financial instruments. To ensure coherence between those provisions, which should enter into force at the same time, and to facilitate a comprehensive view for stakeholders and, in particular, those subject to the obligations it is necessary to include these regulatory technical standards in a single Regulation.</w:t>
      </w:r>
    </w:p>
    <w:p w:rsidR="00552FC8" w:rsidRDefault="00552FC8" w:rsidP="00552FC8">
      <w:pPr>
        <w:numPr>
          <w:ilvl w:val="0"/>
          <w:numId w:val="14"/>
        </w:numPr>
        <w:tabs>
          <w:tab w:val="clear" w:pos="720"/>
          <w:tab w:val="left" w:pos="864"/>
          <w:tab w:val="right" w:pos="9288"/>
        </w:tabs>
        <w:spacing w:before="250" w:line="303" w:lineRule="exact"/>
        <w:ind w:left="864" w:right="144" w:hanging="720"/>
        <w:jc w:val="both"/>
        <w:textAlignment w:val="baseline"/>
        <w:rPr>
          <w:rFonts w:eastAsia="Times New Roman"/>
          <w:color w:val="000000"/>
          <w:sz w:val="24"/>
        </w:rPr>
      </w:pPr>
      <w:r>
        <w:rPr>
          <w:rFonts w:eastAsia="Times New Roman"/>
          <w:color w:val="000000"/>
          <w:sz w:val="24"/>
        </w:rPr>
        <w:t xml:space="preserve">Where competent authorities grant waivers in relation to pre-trade transparency </w:t>
      </w:r>
      <w:r>
        <w:rPr>
          <w:rFonts w:eastAsia="Times New Roman"/>
          <w:color w:val="000000"/>
          <w:sz w:val="24"/>
        </w:rPr>
        <w:br/>
        <w:t>requirements or authorise the deferral of post-trade transparency obligations, they should treat all regulated markets, multilateral trading facilities, organised trading facilities and investment firms trading outside of trading venues equally and in a non</w:t>
      </w:r>
      <w:r>
        <w:rPr>
          <w:rFonts w:eastAsia="Times New Roman"/>
          <w:color w:val="000000"/>
          <w:sz w:val="24"/>
        </w:rPr>
        <w:softHyphen/>
        <w:t>discriminatory manner.</w:t>
      </w:r>
    </w:p>
    <w:p w:rsidR="00552FC8" w:rsidRDefault="00552FC8" w:rsidP="00552FC8">
      <w:pPr>
        <w:numPr>
          <w:ilvl w:val="0"/>
          <w:numId w:val="14"/>
        </w:numPr>
        <w:tabs>
          <w:tab w:val="clear" w:pos="720"/>
          <w:tab w:val="left" w:pos="864"/>
          <w:tab w:val="right" w:pos="9288"/>
        </w:tabs>
        <w:spacing w:before="255" w:line="303" w:lineRule="exact"/>
        <w:ind w:left="864" w:right="144" w:hanging="720"/>
        <w:jc w:val="both"/>
        <w:textAlignment w:val="baseline"/>
        <w:rPr>
          <w:rFonts w:eastAsia="Times New Roman"/>
          <w:color w:val="000000"/>
          <w:sz w:val="24"/>
        </w:rPr>
      </w:pPr>
      <w:r>
        <w:rPr>
          <w:rFonts w:eastAsia="Times New Roman"/>
          <w:color w:val="000000"/>
          <w:sz w:val="24"/>
        </w:rPr>
        <w:t xml:space="preserve">It is appropriate to provide for clarification of a limited number of technical terms. </w:t>
      </w:r>
      <w:r>
        <w:rPr>
          <w:rFonts w:eastAsia="Times New Roman"/>
          <w:color w:val="000000"/>
          <w:sz w:val="24"/>
        </w:rPr>
        <w:br/>
        <w:t>Those technical definitions are necessary to ensure the uniform application in the Union of the provisions contained in this Regulation and, hence, contribute to the establishment of a single rulebook for Union financial markets. Those definitions are purely functional for the purpose of setting out the transparency obligations for non-equity financial instruments and should be strictly limited to understanding this Regulation.</w:t>
      </w:r>
    </w:p>
    <w:p w:rsidR="00552FC8" w:rsidRDefault="00552FC8" w:rsidP="00552FC8">
      <w:pPr>
        <w:numPr>
          <w:ilvl w:val="0"/>
          <w:numId w:val="14"/>
        </w:numPr>
        <w:tabs>
          <w:tab w:val="clear" w:pos="720"/>
          <w:tab w:val="left" w:pos="864"/>
          <w:tab w:val="right" w:pos="9288"/>
        </w:tabs>
        <w:spacing w:before="255" w:line="303" w:lineRule="exact"/>
        <w:ind w:left="864" w:right="144" w:hanging="720"/>
        <w:jc w:val="both"/>
        <w:textAlignment w:val="baseline"/>
        <w:rPr>
          <w:rFonts w:eastAsia="Times New Roman"/>
          <w:color w:val="000000"/>
          <w:sz w:val="24"/>
        </w:rPr>
      </w:pPr>
      <w:r>
        <w:rPr>
          <w:rFonts w:eastAsia="Times New Roman"/>
          <w:color w:val="000000"/>
          <w:sz w:val="24"/>
        </w:rPr>
        <w:t xml:space="preserve">Exchange-traded-commodities (ETCs) and exchange-traded notes (ETNs) subject to </w:t>
      </w:r>
      <w:r>
        <w:rPr>
          <w:rFonts w:eastAsia="Times New Roman"/>
          <w:color w:val="000000"/>
          <w:sz w:val="24"/>
        </w:rPr>
        <w:br/>
        <w:t>this Regulation should be considered as debt instruments due to their legal structure. However, since they are traded in a similar fashion to ETFs a similar transparency regime as that of ETFs should be applied.</w:t>
      </w:r>
    </w:p>
    <w:p w:rsidR="00552FC8" w:rsidRDefault="00552FC8" w:rsidP="00552FC8">
      <w:pPr>
        <w:numPr>
          <w:ilvl w:val="0"/>
          <w:numId w:val="14"/>
        </w:numPr>
        <w:tabs>
          <w:tab w:val="clear" w:pos="720"/>
          <w:tab w:val="left" w:pos="864"/>
          <w:tab w:val="right" w:pos="9288"/>
        </w:tabs>
        <w:spacing w:before="255" w:line="303" w:lineRule="exact"/>
        <w:ind w:left="864" w:right="144" w:hanging="720"/>
        <w:jc w:val="both"/>
        <w:textAlignment w:val="baseline"/>
        <w:rPr>
          <w:rFonts w:eastAsia="Times New Roman"/>
          <w:color w:val="000000"/>
          <w:sz w:val="24"/>
        </w:rPr>
      </w:pPr>
      <w:r>
        <w:rPr>
          <w:rFonts w:eastAsia="Times New Roman"/>
          <w:color w:val="000000"/>
          <w:sz w:val="24"/>
        </w:rPr>
        <w:t xml:space="preserve">In accordance with Regulation (EU) No 600/2014, a number of instruments should be </w:t>
      </w:r>
      <w:r>
        <w:rPr>
          <w:rFonts w:eastAsia="Times New Roman"/>
          <w:color w:val="000000"/>
          <w:sz w:val="24"/>
        </w:rPr>
        <w:br/>
        <w:t>considered to be eligible for a pre-trade transparency waiver for instruments for which there is not a liquid market. This includes in particular derivatives subject to the clearing obligation but for which ESMA has determined that they shall not be subject to the trading obligation as well as bonds, derivatives, structured finance products and emission allowances which are not liquid.</w:t>
      </w:r>
    </w:p>
    <w:p w:rsidR="00552FC8" w:rsidRDefault="00552FC8" w:rsidP="00552FC8">
      <w:pPr>
        <w:numPr>
          <w:ilvl w:val="0"/>
          <w:numId w:val="14"/>
        </w:numPr>
        <w:tabs>
          <w:tab w:val="clear" w:pos="720"/>
          <w:tab w:val="left" w:pos="864"/>
          <w:tab w:val="right" w:pos="9288"/>
        </w:tabs>
        <w:spacing w:before="251" w:line="303" w:lineRule="exact"/>
        <w:ind w:left="864" w:right="144" w:hanging="720"/>
        <w:jc w:val="both"/>
        <w:textAlignment w:val="baseline"/>
        <w:rPr>
          <w:rFonts w:eastAsia="Times New Roman"/>
          <w:color w:val="000000"/>
          <w:sz w:val="24"/>
        </w:rPr>
      </w:pPr>
      <w:r>
        <w:rPr>
          <w:rFonts w:eastAsia="Times New Roman"/>
          <w:color w:val="000000"/>
          <w:sz w:val="24"/>
        </w:rPr>
        <w:t xml:space="preserve">A trading venue operating a request for quote (RFQ) system should at least make </w:t>
      </w:r>
      <w:r>
        <w:rPr>
          <w:rFonts w:eastAsia="Times New Roman"/>
          <w:color w:val="000000"/>
          <w:sz w:val="24"/>
        </w:rPr>
        <w:br/>
        <w:t>public all the firm bid and offer prices or actionable indications of interest and the depth attached to those prices no later than at the time when the requester is able to execute a transaction under the system's rules. This is to ensure that members or participants who are providing their quotes to the requester first are not put at a disadvantage.</w:t>
      </w:r>
    </w:p>
    <w:p w:rsidR="00552FC8" w:rsidRDefault="00552FC8" w:rsidP="00552FC8">
      <w:pPr>
        <w:numPr>
          <w:ilvl w:val="0"/>
          <w:numId w:val="14"/>
        </w:numPr>
        <w:tabs>
          <w:tab w:val="clear" w:pos="720"/>
          <w:tab w:val="left" w:pos="864"/>
          <w:tab w:val="right" w:pos="9288"/>
        </w:tabs>
        <w:spacing w:before="256" w:line="303" w:lineRule="exact"/>
        <w:ind w:left="864" w:right="144" w:hanging="720"/>
        <w:jc w:val="both"/>
        <w:textAlignment w:val="baseline"/>
        <w:rPr>
          <w:rFonts w:eastAsia="Times New Roman"/>
          <w:color w:val="000000"/>
          <w:sz w:val="24"/>
        </w:rPr>
      </w:pPr>
      <w:r>
        <w:rPr>
          <w:rFonts w:eastAsia="Times New Roman"/>
          <w:color w:val="000000"/>
          <w:sz w:val="24"/>
        </w:rPr>
        <w:t xml:space="preserve">The majority of liquid covered bonds are mortgage bonds issued to grant loans for </w:t>
      </w:r>
      <w:r>
        <w:rPr>
          <w:rFonts w:eastAsia="Times New Roman"/>
          <w:color w:val="000000"/>
          <w:sz w:val="24"/>
        </w:rPr>
        <w:br/>
        <w:t>financing private individuals' purchase of a home and the average value of which is directly related to the value of the loan. In this market, liquidity providers ensure that professional investors trading in large sizes are matched with home owners trading in small sizes. To avoid disruption of this function and contingent detrimental</w:t>
      </w:r>
    </w:p>
    <w:p w:rsidR="00552FC8" w:rsidRDefault="00552FC8" w:rsidP="00552FC8">
      <w:pPr>
        <w:sectPr w:rsidR="00552FC8">
          <w:pgSz w:w="11909" w:h="16838"/>
          <w:pgMar w:top="700" w:right="1231" w:bottom="960" w:left="1232" w:header="720" w:footer="720" w:gutter="0"/>
          <w:cols w:space="720"/>
        </w:sectPr>
      </w:pPr>
    </w:p>
    <w:p w:rsidR="00552FC8" w:rsidRDefault="00552FC8" w:rsidP="00552FC8">
      <w:pPr>
        <w:spacing w:before="1" w:after="287"/>
        <w:ind w:left="170" w:right="8388"/>
        <w:textAlignment w:val="baseline"/>
      </w:pPr>
      <w:r>
        <w:rPr>
          <w:noProof/>
          <w:lang w:val="en-GB" w:eastAsia="en-GB"/>
        </w:rPr>
        <w:lastRenderedPageBreak/>
        <w:drawing>
          <wp:inline distT="0" distB="0" distL="0" distR="0" wp14:anchorId="00D1BD95" wp14:editId="0962AC90">
            <wp:extent cx="563880" cy="563880"/>
            <wp:effectExtent l="0" t="0" r="0" b="0"/>
            <wp:docPr id="39" name="pic"/>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spacing w:line="303" w:lineRule="exact"/>
        <w:ind w:left="936" w:right="144"/>
        <w:jc w:val="both"/>
        <w:textAlignment w:val="baseline"/>
        <w:rPr>
          <w:rFonts w:eastAsia="Times New Roman"/>
          <w:color w:val="000000"/>
          <w:sz w:val="24"/>
        </w:rPr>
      </w:pPr>
      <w:r>
        <w:rPr>
          <w:noProof/>
          <w:lang w:val="en-GB" w:eastAsia="en-GB"/>
        </w:rPr>
        <mc:AlternateContent>
          <mc:Choice Requires="wps">
            <w:drawing>
              <wp:anchor distT="0" distB="0" distL="0" distR="0" simplePos="0" relativeHeight="251974656" behindDoc="1" locked="0" layoutInCell="1" allowOverlap="1" wp14:anchorId="2982C2F8" wp14:editId="187E5AFB">
                <wp:simplePos x="0" y="0"/>
                <wp:positionH relativeFrom="page">
                  <wp:posOffset>788035</wp:posOffset>
                </wp:positionH>
                <wp:positionV relativeFrom="page">
                  <wp:posOffset>9831070</wp:posOffset>
                </wp:positionV>
                <wp:extent cx="576580" cy="342900"/>
                <wp:effectExtent l="0" t="1270" r="0" b="0"/>
                <wp:wrapSquare wrapText="bothSides"/>
                <wp:docPr id="876" name="Text 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6" o:spid="_x0000_s1034" type="#_x0000_t202" style="position:absolute;left:0;text-align:left;margin-left:62.05pt;margin-top:774.1pt;width:45.4pt;height:27pt;z-index:-25134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m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5680" behindDoc="1" locked="0" layoutInCell="1" allowOverlap="1" wp14:anchorId="427517D4" wp14:editId="211FEA89">
                <wp:simplePos x="0" y="0"/>
                <wp:positionH relativeFrom="page">
                  <wp:posOffset>3640455</wp:posOffset>
                </wp:positionH>
                <wp:positionV relativeFrom="page">
                  <wp:posOffset>9944100</wp:posOffset>
                </wp:positionV>
                <wp:extent cx="271780" cy="193040"/>
                <wp:effectExtent l="1905" t="0" r="2540" b="0"/>
                <wp:wrapSquare wrapText="bothSides"/>
                <wp:docPr id="875"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1" w:line="264" w:lineRule="exact"/>
                              <w:textAlignment w:val="baseline"/>
                              <w:rPr>
                                <w:rFonts w:eastAsia="Times New Roman"/>
                                <w:color w:val="000000"/>
                                <w:spacing w:val="27"/>
                                <w:sz w:val="24"/>
                              </w:rPr>
                            </w:pPr>
                            <w:r>
                              <w:rPr>
                                <w:rFonts w:eastAsia="Times New Roman"/>
                                <w:color w:val="000000"/>
                                <w:spacing w:val="27"/>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5" o:spid="_x0000_s1035" type="#_x0000_t202" style="position:absolute;left:0;text-align:left;margin-left:286.65pt;margin-top:783pt;width:21.4pt;height:15.2pt;z-index:-25134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nPs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" filled="f" stroked="f">
                <v:textbox inset="0,0,0,0">
                  <w:txbxContent>
                    <w:p w:rsidR="00A933A3" w:rsidRDefault="00A933A3" w:rsidP="00552FC8">
                      <w:pPr>
                        <w:spacing w:before="31" w:line="264" w:lineRule="exact"/>
                        <w:textAlignment w:val="baseline"/>
                        <w:rPr>
                          <w:rFonts w:eastAsia="Times New Roman"/>
                          <w:color w:val="000000"/>
                          <w:spacing w:val="27"/>
                          <w:sz w:val="24"/>
                        </w:rPr>
                      </w:pPr>
                      <w:r>
                        <w:rPr>
                          <w:rFonts w:eastAsia="Times New Roman"/>
                          <w:color w:val="000000"/>
                          <w:spacing w:val="27"/>
                          <w:sz w:val="24"/>
                        </w:rPr>
                        <w:t>42</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6704" behindDoc="1" locked="0" layoutInCell="1" allowOverlap="1" wp14:anchorId="607542B7" wp14:editId="0D8D421F">
                <wp:simplePos x="0" y="0"/>
                <wp:positionH relativeFrom="page">
                  <wp:posOffset>6194425</wp:posOffset>
                </wp:positionH>
                <wp:positionV relativeFrom="page">
                  <wp:posOffset>9831070</wp:posOffset>
                </wp:positionV>
                <wp:extent cx="506730" cy="342900"/>
                <wp:effectExtent l="3175" t="1270" r="4445" b="0"/>
                <wp:wrapSquare wrapText="bothSides"/>
                <wp:docPr id="874"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4" o:spid="_x0000_s1036" type="#_x0000_t202" style="position:absolute;left:0;text-align:left;margin-left:487.75pt;margin-top:774.1pt;width:39.9pt;height:27pt;z-index:-25133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VttAIAALQ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KDdVt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7728" behindDoc="1" locked="0" layoutInCell="1" allowOverlap="1" wp14:anchorId="7F2E585B" wp14:editId="300084A2">
                <wp:simplePos x="0" y="0"/>
                <wp:positionH relativeFrom="page">
                  <wp:posOffset>788035</wp:posOffset>
                </wp:positionH>
                <wp:positionV relativeFrom="page">
                  <wp:posOffset>9831070</wp:posOffset>
                </wp:positionV>
                <wp:extent cx="576580" cy="342900"/>
                <wp:effectExtent l="0" t="1270" r="0" b="0"/>
                <wp:wrapSquare wrapText="bothSides"/>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37" type="#_x0000_t202" style="position:absolute;left:0;text-align:left;margin-left:62.05pt;margin-top:774.1pt;width:45.4pt;height:27pt;z-index:-25133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FetAIAALQ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8752" behindDoc="1" locked="0" layoutInCell="1" allowOverlap="1" wp14:anchorId="1EED1225" wp14:editId="07DDE060">
                <wp:simplePos x="0" y="0"/>
                <wp:positionH relativeFrom="page">
                  <wp:posOffset>3640455</wp:posOffset>
                </wp:positionH>
                <wp:positionV relativeFrom="page">
                  <wp:posOffset>9945370</wp:posOffset>
                </wp:positionV>
                <wp:extent cx="266065" cy="192405"/>
                <wp:effectExtent l="1905" t="1270" r="0" b="0"/>
                <wp:wrapSquare wrapText="bothSides"/>
                <wp:docPr id="872" name="Text 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1" w:line="262" w:lineRule="exact"/>
                              <w:textAlignment w:val="baseline"/>
                              <w:rPr>
                                <w:rFonts w:eastAsia="Times New Roman"/>
                                <w:color w:val="000000"/>
                                <w:spacing w:val="24"/>
                                <w:sz w:val="24"/>
                              </w:rPr>
                            </w:pPr>
                            <w:r>
                              <w:rPr>
                                <w:rFonts w:eastAsia="Times New Roman"/>
                                <w:color w:val="000000"/>
                                <w:spacing w:val="24"/>
                                <w:sz w:val="24"/>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2" o:spid="_x0000_s1038" type="#_x0000_t202" style="position:absolute;left:0;text-align:left;margin-left:286.65pt;margin-top:783.1pt;width:20.95pt;height:15.15pt;z-index:-25133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" filled="f" stroked="f">
                <v:textbox inset="0,0,0,0">
                  <w:txbxContent>
                    <w:p w:rsidR="00A933A3" w:rsidRDefault="00A933A3" w:rsidP="00552FC8">
                      <w:pPr>
                        <w:spacing w:before="31" w:line="262" w:lineRule="exact"/>
                        <w:textAlignment w:val="baseline"/>
                        <w:rPr>
                          <w:rFonts w:eastAsia="Times New Roman"/>
                          <w:color w:val="000000"/>
                          <w:spacing w:val="24"/>
                          <w:sz w:val="24"/>
                        </w:rPr>
                      </w:pPr>
                      <w:r>
                        <w:rPr>
                          <w:rFonts w:eastAsia="Times New Roman"/>
                          <w:color w:val="000000"/>
                          <w:spacing w:val="24"/>
                          <w:sz w:val="24"/>
                        </w:rPr>
                        <w:t>43</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79776" behindDoc="1" locked="0" layoutInCell="1" allowOverlap="1" wp14:anchorId="65F56890" wp14:editId="12B9442B">
                <wp:simplePos x="0" y="0"/>
                <wp:positionH relativeFrom="page">
                  <wp:posOffset>6194425</wp:posOffset>
                </wp:positionH>
                <wp:positionV relativeFrom="page">
                  <wp:posOffset>9831070</wp:posOffset>
                </wp:positionV>
                <wp:extent cx="506730" cy="342900"/>
                <wp:effectExtent l="3175" t="1270" r="4445" b="0"/>
                <wp:wrapSquare wrapText="bothSides"/>
                <wp:docPr id="871" name="Text Box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1" o:spid="_x0000_s1039" type="#_x0000_t202" style="position:absolute;left:0;text-align:left;margin-left:487.75pt;margin-top:774.1pt;width:39.9pt;height:27pt;z-index:-25133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vXDxS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6878CFA7" wp14:editId="7DC3360C">
                <wp:simplePos x="0" y="0"/>
                <wp:positionH relativeFrom="page">
                  <wp:posOffset>1591310</wp:posOffset>
                </wp:positionH>
                <wp:positionV relativeFrom="page">
                  <wp:posOffset>460375</wp:posOffset>
                </wp:positionV>
                <wp:extent cx="0" cy="561340"/>
                <wp:effectExtent l="10160" t="12700" r="8890" b="6985"/>
                <wp:wrapNone/>
                <wp:docPr id="870" name="Straight Connector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QOo48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44FD5847" wp14:editId="4630879D">
                <wp:simplePos x="0" y="0"/>
                <wp:positionH relativeFrom="page">
                  <wp:posOffset>1591310</wp:posOffset>
                </wp:positionH>
                <wp:positionV relativeFrom="page">
                  <wp:posOffset>460375</wp:posOffset>
                </wp:positionV>
                <wp:extent cx="0" cy="561340"/>
                <wp:effectExtent l="10160" t="12700" r="8890" b="6985"/>
                <wp:wrapNone/>
                <wp:docPr id="869" name="Straight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C9bIdy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eastAsia="Times New Roman"/>
          <w:color w:val="000000"/>
          <w:sz w:val="24"/>
        </w:rPr>
        <w:t>consequences for home owners, the size specific to the instrument above which liquidity providers may benefit from a pre-trade transparency waiver should be set at a the trade size below which lie 40 percent of the transactions since this trade size is deemed reflective of the average price of a home.</w:t>
      </w:r>
    </w:p>
    <w:p w:rsidR="00552FC8" w:rsidRDefault="00552FC8" w:rsidP="00552FC8">
      <w:pPr>
        <w:numPr>
          <w:ilvl w:val="0"/>
          <w:numId w:val="15"/>
        </w:numPr>
        <w:tabs>
          <w:tab w:val="clear" w:pos="648"/>
          <w:tab w:val="left" w:pos="864"/>
        </w:tabs>
        <w:spacing w:before="243" w:line="304" w:lineRule="exact"/>
        <w:ind w:left="936" w:right="144" w:hanging="720"/>
        <w:jc w:val="both"/>
        <w:textAlignment w:val="baseline"/>
        <w:rPr>
          <w:rFonts w:eastAsia="Times New Roman"/>
          <w:color w:val="000000"/>
          <w:sz w:val="24"/>
        </w:rPr>
      </w:pPr>
      <w:r>
        <w:rPr>
          <w:rFonts w:eastAsia="Times New Roman"/>
          <w:color w:val="000000"/>
          <w:sz w:val="24"/>
        </w:rPr>
        <w:t>Information which is required to be made available as close to real time as possible should be made available as instantaneously as technically possible, assuming a reasonable level of efficiency and of expenditure on systems on the part of the person concerned. The information should only be published close to the prescribed maximum time limit in exceptional cases where the systems available do not allow for a publication in a shorter period of time.</w:t>
      </w:r>
    </w:p>
    <w:p w:rsidR="00552FC8" w:rsidRDefault="00552FC8" w:rsidP="00552FC8">
      <w:pPr>
        <w:numPr>
          <w:ilvl w:val="0"/>
          <w:numId w:val="15"/>
        </w:numPr>
        <w:tabs>
          <w:tab w:val="clear" w:pos="648"/>
          <w:tab w:val="left" w:pos="864"/>
        </w:tabs>
        <w:spacing w:before="253" w:line="304" w:lineRule="exact"/>
        <w:ind w:left="936" w:right="144" w:hanging="720"/>
        <w:jc w:val="both"/>
        <w:textAlignment w:val="baseline"/>
        <w:rPr>
          <w:rFonts w:eastAsia="Times New Roman"/>
          <w:color w:val="000000"/>
          <w:sz w:val="24"/>
        </w:rPr>
      </w:pPr>
      <w:r>
        <w:rPr>
          <w:rFonts w:eastAsia="Times New Roman"/>
          <w:color w:val="000000"/>
          <w:sz w:val="24"/>
        </w:rPr>
        <w:t>Investment firms should make public the details of transactions executed outside a trading venue through an Approved Publication Arrangement (APA). This Regulation should set out the way investment firms report their transactions to APAs and should apply in conjunction with Regulation (EU) XXX on [RTS 13 on DRSP] where the specific requirements applicable to APAs are specified.</w:t>
      </w:r>
    </w:p>
    <w:p w:rsidR="00552FC8" w:rsidRDefault="00552FC8" w:rsidP="00552FC8">
      <w:pPr>
        <w:numPr>
          <w:ilvl w:val="0"/>
          <w:numId w:val="15"/>
        </w:numPr>
        <w:tabs>
          <w:tab w:val="clear" w:pos="648"/>
          <w:tab w:val="left" w:pos="864"/>
        </w:tabs>
        <w:spacing w:before="244" w:line="304" w:lineRule="exact"/>
        <w:ind w:left="936" w:right="144" w:hanging="720"/>
        <w:jc w:val="both"/>
        <w:textAlignment w:val="baseline"/>
        <w:rPr>
          <w:rFonts w:eastAsia="Times New Roman"/>
          <w:color w:val="000000"/>
          <w:sz w:val="24"/>
        </w:rPr>
      </w:pPr>
      <w:r>
        <w:rPr>
          <w:rFonts w:eastAsia="Times New Roman"/>
          <w:color w:val="000000"/>
          <w:sz w:val="24"/>
        </w:rPr>
        <w:t xml:space="preserve">Regulation (EU) No 600/2014 provides for the possibility to specify the application of the obligation of post-trade disclosure of transactions executed between two investment firms, including systematic internalisers, in bonds, structured finance products, emission allowances and derivatives which are determined by factors other than the current market valuation, such as the transfer of </w:t>
      </w:r>
      <w:r w:rsidR="009407DC">
        <w:rPr>
          <w:rFonts w:eastAsia="Times New Roman"/>
          <w:color w:val="000000"/>
          <w:sz w:val="24"/>
        </w:rPr>
        <w:t>financial</w:t>
      </w:r>
      <w:r>
        <w:rPr>
          <w:rFonts w:eastAsia="Times New Roman"/>
          <w:color w:val="000000"/>
          <w:sz w:val="24"/>
        </w:rPr>
        <w:t xml:space="preserve"> instruments as collateral. Since such transactions do not contribute to the price discovery process, risk to blur the picture for investors and hinder achieving best execution, this Regulation specifies the transactions determined by factors other than the current market valuation which should not be made public.</w:t>
      </w:r>
    </w:p>
    <w:p w:rsidR="00552FC8" w:rsidRDefault="00552FC8" w:rsidP="00552FC8">
      <w:pPr>
        <w:numPr>
          <w:ilvl w:val="0"/>
          <w:numId w:val="15"/>
        </w:numPr>
        <w:tabs>
          <w:tab w:val="clear" w:pos="648"/>
          <w:tab w:val="left" w:pos="864"/>
        </w:tabs>
        <w:spacing w:before="242" w:line="304" w:lineRule="exact"/>
        <w:ind w:left="936" w:right="144" w:hanging="720"/>
        <w:jc w:val="both"/>
        <w:textAlignment w:val="baseline"/>
        <w:rPr>
          <w:rFonts w:eastAsia="Times New Roman"/>
          <w:color w:val="000000"/>
          <w:sz w:val="24"/>
        </w:rPr>
      </w:pPr>
      <w:r>
        <w:rPr>
          <w:rFonts w:eastAsia="Times New Roman"/>
          <w:color w:val="000000"/>
          <w:sz w:val="24"/>
        </w:rPr>
        <w:t>Investment firms often conduct, on own account or on behalf of clients, transactions in derivatives and other financial instruments or assets that are composed by a number of interlinked, contingent trades. Such package transactions enable investment firms and their clients to better manage their risks with the price of each component of the package transaction reflecting the overall risk profile of the package rather than the prevailing market price of each component. Package transactions can take various forms, such as exchange for physicals, trading strategies executed on trading venues or bespoke package transactions and it is important to take those specificities into account when calibrating the applicable transparency regime. It is therefore appropriate to specify for the purpose of this Regulation the conditions for applying deferrals from post-trade transparency to package transactions. Such arrangements should not be available for transactions which hedge financial instruments conducted in the normal course of the business.</w:t>
      </w:r>
    </w:p>
    <w:p w:rsidR="00552FC8" w:rsidRDefault="00552FC8" w:rsidP="00552FC8">
      <w:pPr>
        <w:numPr>
          <w:ilvl w:val="0"/>
          <w:numId w:val="15"/>
        </w:numPr>
        <w:tabs>
          <w:tab w:val="clear" w:pos="648"/>
          <w:tab w:val="left" w:pos="864"/>
        </w:tabs>
        <w:spacing w:before="250" w:after="213" w:line="304" w:lineRule="exact"/>
        <w:ind w:left="936" w:right="144" w:hanging="720"/>
        <w:jc w:val="both"/>
        <w:textAlignment w:val="baseline"/>
        <w:rPr>
          <w:rFonts w:eastAsia="Times New Roman"/>
          <w:color w:val="000000"/>
          <w:sz w:val="24"/>
        </w:rPr>
      </w:pPr>
      <w:r>
        <w:rPr>
          <w:rFonts w:eastAsia="Times New Roman"/>
          <w:color w:val="000000"/>
          <w:sz w:val="24"/>
        </w:rPr>
        <w:t xml:space="preserve">Exchange for physicals are an integral part of financial markets, allowing market participants to organise and execute exchange-traded derivatives transactions which are linked directly to a transaction in the underlying physical market. </w:t>
      </w:r>
      <w:r>
        <w:rPr>
          <w:rFonts w:eastAsia="Times New Roman"/>
          <w:color w:val="000000"/>
          <w:sz w:val="24"/>
        </w:rPr>
        <w:lastRenderedPageBreak/>
        <w:t>They are widely</w:t>
      </w:r>
    </w:p>
    <w:p w:rsidR="00552FC8" w:rsidRDefault="00552FC8" w:rsidP="00552FC8">
      <w:pPr>
        <w:spacing w:before="1" w:after="288"/>
        <w:ind w:left="170" w:right="8388"/>
        <w:textAlignment w:val="baseline"/>
      </w:pPr>
      <w:r>
        <w:rPr>
          <w:noProof/>
          <w:lang w:val="en-GB" w:eastAsia="en-GB"/>
        </w:rPr>
        <w:drawing>
          <wp:inline distT="0" distB="0" distL="0" distR="0" wp14:anchorId="37DC5C23" wp14:editId="1BC78109">
            <wp:extent cx="563880" cy="563880"/>
            <wp:effectExtent l="0" t="0" r="0" b="0"/>
            <wp:docPr id="41" name="pic"/>
            <wp:cNvGraphicFramePr/>
            <a:graphic xmlns:a="http://schemas.openxmlformats.org/drawingml/2006/main">
              <a:graphicData uri="http://schemas.openxmlformats.org/drawingml/2006/picture">
                <pic:pic xmlns:pic="http://schemas.openxmlformats.org/drawingml/2006/picture">
                  <pic:nvPicPr>
                    <pic:cNvPr id="42"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spacing w:line="303" w:lineRule="exact"/>
        <w:ind w:left="936" w:right="144"/>
        <w:jc w:val="both"/>
        <w:textAlignment w:val="baseline"/>
        <w:rPr>
          <w:rFonts w:eastAsia="Times New Roman"/>
          <w:color w:val="000000"/>
          <w:sz w:val="24"/>
        </w:rPr>
      </w:pPr>
      <w:r>
        <w:rPr>
          <w:rFonts w:eastAsia="Times New Roman"/>
          <w:color w:val="000000"/>
          <w:sz w:val="24"/>
        </w:rPr>
        <w:t>used and they involve a multitude of actors, such as farmers, producers, manufacturers and processors of commodities. Typically an exchange for physical transaction will take place when a seller of a physical asset seeks to close out his corresponding hedging position in a derivative contract with the buyer of the physical asset, when the latter happens to also hold a corresponding hedge in the same derivative contract. They therefore facilitate the efficient closing out of hedging positions which are not necessary anymore.</w:t>
      </w:r>
    </w:p>
    <w:p w:rsidR="00552FC8" w:rsidRDefault="00552FC8" w:rsidP="00552FC8">
      <w:pPr>
        <w:numPr>
          <w:ilvl w:val="0"/>
          <w:numId w:val="16"/>
        </w:numPr>
        <w:tabs>
          <w:tab w:val="clear" w:pos="648"/>
          <w:tab w:val="left" w:pos="864"/>
        </w:tabs>
        <w:spacing w:before="255" w:line="303" w:lineRule="exact"/>
        <w:ind w:left="936" w:right="144" w:hanging="720"/>
        <w:jc w:val="both"/>
        <w:textAlignment w:val="baseline"/>
        <w:rPr>
          <w:rFonts w:eastAsia="Times New Roman"/>
          <w:color w:val="000000"/>
          <w:spacing w:val="2"/>
          <w:sz w:val="24"/>
        </w:rPr>
      </w:pPr>
      <w:r>
        <w:rPr>
          <w:rFonts w:eastAsia="Times New Roman"/>
          <w:color w:val="000000"/>
          <w:spacing w:val="2"/>
          <w:sz w:val="24"/>
        </w:rPr>
        <w:t>Pursuant to Regulation (EU) No 600/2014, transactions executed on a trading venue should be made public by market operators and investment firms operating a trading venue. In respect of transactions concluded outside the rules of a trading venue, it is essential to clarify which investment firm should make public a transaction in cases where both parties to the transaction are investment firms established in the Union to ensure the publication of transactions without duplication. Therefore, the responsibility to make a transaction public should always fall on the selling investment firm unless only one of the counterparties is a systematic internaliser and it is the buying firm.</w:t>
      </w:r>
    </w:p>
    <w:p w:rsidR="00552FC8" w:rsidRDefault="00552FC8" w:rsidP="00552FC8">
      <w:pPr>
        <w:numPr>
          <w:ilvl w:val="0"/>
          <w:numId w:val="16"/>
        </w:numPr>
        <w:tabs>
          <w:tab w:val="clear" w:pos="648"/>
          <w:tab w:val="left" w:pos="864"/>
        </w:tabs>
        <w:spacing w:before="253" w:line="303" w:lineRule="exact"/>
        <w:ind w:left="936" w:right="144" w:hanging="720"/>
        <w:jc w:val="both"/>
        <w:textAlignment w:val="baseline"/>
        <w:rPr>
          <w:rFonts w:eastAsia="Times New Roman"/>
          <w:color w:val="000000"/>
          <w:sz w:val="24"/>
        </w:rPr>
      </w:pPr>
      <w:r>
        <w:rPr>
          <w:rFonts w:eastAsia="Times New Roman"/>
          <w:color w:val="000000"/>
          <w:sz w:val="24"/>
        </w:rPr>
        <w:t>Where only one of the counterparties is a systematic internaliser in a given financial instrument and it is also the buying firm for that instrument, it should be responsible for making the transaction public as its clients would expect it to do so and it is better placed to fill in the reporting field mentioning its status of systematic internaliser. To ensure that a transaction is only published once, the systematic internaliser should inform the other party that it is making the transaction public.</w:t>
      </w:r>
    </w:p>
    <w:p w:rsidR="00552FC8" w:rsidRDefault="00552FC8" w:rsidP="00552FC8">
      <w:pPr>
        <w:numPr>
          <w:ilvl w:val="0"/>
          <w:numId w:val="16"/>
        </w:numPr>
        <w:tabs>
          <w:tab w:val="clear" w:pos="648"/>
          <w:tab w:val="left" w:pos="864"/>
        </w:tabs>
        <w:spacing w:before="257" w:line="303" w:lineRule="exact"/>
        <w:ind w:left="936" w:right="144" w:hanging="720"/>
        <w:jc w:val="both"/>
        <w:textAlignment w:val="baseline"/>
        <w:rPr>
          <w:rFonts w:eastAsia="Times New Roman"/>
          <w:color w:val="000000"/>
          <w:sz w:val="24"/>
        </w:rPr>
      </w:pPr>
      <w:r>
        <w:rPr>
          <w:rFonts w:eastAsia="Times New Roman"/>
          <w:color w:val="000000"/>
          <w:sz w:val="24"/>
        </w:rPr>
        <w:t>It is important to maintain current standards for the publication of transactions carried out as back-to-back trades to avoid the publication of a single transaction as various trades and to provide legal certainty on which investment firm is responsible for publishing a transaction. Therefore, two matching trades entered at the same time and for the same price with a single party interposed should be published as a single transaction.</w:t>
      </w:r>
    </w:p>
    <w:p w:rsidR="00552FC8" w:rsidRDefault="00552FC8" w:rsidP="00552FC8">
      <w:pPr>
        <w:numPr>
          <w:ilvl w:val="0"/>
          <w:numId w:val="16"/>
        </w:numPr>
        <w:tabs>
          <w:tab w:val="clear" w:pos="648"/>
          <w:tab w:val="left" w:pos="864"/>
        </w:tabs>
        <w:spacing w:before="251" w:line="303" w:lineRule="exact"/>
        <w:ind w:left="936" w:right="144" w:hanging="720"/>
        <w:jc w:val="both"/>
        <w:textAlignment w:val="baseline"/>
        <w:rPr>
          <w:rFonts w:eastAsia="Times New Roman"/>
          <w:color w:val="000000"/>
          <w:sz w:val="24"/>
        </w:rPr>
      </w:pPr>
      <w:r>
        <w:rPr>
          <w:rFonts w:eastAsia="Times New Roman"/>
          <w:color w:val="000000"/>
          <w:sz w:val="24"/>
        </w:rPr>
        <w:t>Regulation (EU) 600/2014 allows competent authorities to require the publication of supplementary details when publishing information benefitting from a deferral, or to allow deferrals for an extended time period. In order to contribute to the uniform application of these provisions across the Union, it is necessary to frame the condition and criteria under which supplementary deferrals may be allowed by competent authorities.</w:t>
      </w:r>
    </w:p>
    <w:p w:rsidR="00552FC8" w:rsidRDefault="00552FC8" w:rsidP="00552FC8">
      <w:pPr>
        <w:numPr>
          <w:ilvl w:val="0"/>
          <w:numId w:val="16"/>
        </w:numPr>
        <w:tabs>
          <w:tab w:val="clear" w:pos="648"/>
          <w:tab w:val="left" w:pos="864"/>
        </w:tabs>
        <w:spacing w:before="255" w:line="303" w:lineRule="exact"/>
        <w:ind w:left="936" w:right="144" w:hanging="720"/>
        <w:jc w:val="both"/>
        <w:textAlignment w:val="baseline"/>
        <w:rPr>
          <w:rFonts w:eastAsia="Times New Roman"/>
          <w:color w:val="000000"/>
          <w:sz w:val="24"/>
        </w:rPr>
      </w:pPr>
      <w:r>
        <w:rPr>
          <w:rFonts w:eastAsia="Times New Roman"/>
          <w:color w:val="000000"/>
          <w:sz w:val="24"/>
        </w:rPr>
        <w:t xml:space="preserve">Trading in many non-equity financial instruments, and in particular derivatives, is episodic, variable and subject to regular modifications of trading patterns. Static determinations of </w:t>
      </w:r>
      <w:r w:rsidR="009407DC">
        <w:rPr>
          <w:rFonts w:eastAsia="Times New Roman"/>
          <w:color w:val="000000"/>
          <w:sz w:val="24"/>
        </w:rPr>
        <w:t>financial</w:t>
      </w:r>
      <w:r>
        <w:rPr>
          <w:rFonts w:eastAsia="Times New Roman"/>
          <w:color w:val="000000"/>
          <w:sz w:val="24"/>
        </w:rPr>
        <w:t xml:space="preserve"> instruments which do not have a liquid market and of the various thresholds for the purpose of calibrating pre-trade and post-trade transparency </w:t>
      </w:r>
      <w:r>
        <w:rPr>
          <w:rFonts w:eastAsia="Times New Roman"/>
          <w:color w:val="000000"/>
          <w:sz w:val="24"/>
        </w:rPr>
        <w:lastRenderedPageBreak/>
        <w:t>obligations without providing for the possibility to adapt the liquidity status and the thresholds in light of changes in trading patterns would therefore not be suitable. It is</w:t>
      </w:r>
    </w:p>
    <w:p w:rsidR="00552FC8" w:rsidRDefault="00552FC8" w:rsidP="00552FC8">
      <w:pPr>
        <w:sectPr w:rsidR="00552FC8">
          <w:pgSz w:w="11909" w:h="16838"/>
          <w:pgMar w:top="700" w:right="1222" w:bottom="960" w:left="1241" w:header="720" w:footer="720" w:gutter="0"/>
          <w:cols w:space="720"/>
        </w:sectPr>
      </w:pPr>
    </w:p>
    <w:p w:rsidR="00552FC8" w:rsidRDefault="00552FC8" w:rsidP="00552FC8">
      <w:pPr>
        <w:spacing w:before="1" w:after="288"/>
        <w:ind w:left="172" w:right="8386"/>
        <w:textAlignment w:val="baseline"/>
      </w:pPr>
      <w:r>
        <w:rPr>
          <w:noProof/>
          <w:lang w:val="en-GB" w:eastAsia="en-GB"/>
        </w:rPr>
        <w:lastRenderedPageBreak/>
        <w:drawing>
          <wp:inline distT="0" distB="0" distL="0" distR="0" wp14:anchorId="5506E38D" wp14:editId="0454792F">
            <wp:extent cx="563880" cy="563880"/>
            <wp:effectExtent l="0" t="0" r="0" b="0"/>
            <wp:docPr id="43" name="pic"/>
            <wp:cNvGraphicFramePr/>
            <a:graphic xmlns:a="http://schemas.openxmlformats.org/drawingml/2006/main">
              <a:graphicData uri="http://schemas.openxmlformats.org/drawingml/2006/picture">
                <pic:pic xmlns:pic="http://schemas.openxmlformats.org/drawingml/2006/picture">
                  <pic:nvPicPr>
                    <pic:cNvPr id="44"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spacing w:line="302" w:lineRule="exact"/>
        <w:ind w:left="936" w:right="144"/>
        <w:jc w:val="both"/>
        <w:textAlignment w:val="baseline"/>
        <w:rPr>
          <w:rFonts w:eastAsia="Times New Roman"/>
          <w:color w:val="000000"/>
          <w:spacing w:val="-1"/>
          <w:sz w:val="24"/>
        </w:rPr>
      </w:pPr>
      <w:r>
        <w:rPr>
          <w:noProof/>
          <w:lang w:val="en-GB" w:eastAsia="en-GB"/>
        </w:rPr>
        <mc:AlternateContent>
          <mc:Choice Requires="wps">
            <w:drawing>
              <wp:anchor distT="0" distB="0" distL="0" distR="0" simplePos="0" relativeHeight="251980800" behindDoc="1" locked="0" layoutInCell="1" allowOverlap="1" wp14:anchorId="37B9B533" wp14:editId="6A69370C">
                <wp:simplePos x="0" y="0"/>
                <wp:positionH relativeFrom="page">
                  <wp:posOffset>786765</wp:posOffset>
                </wp:positionH>
                <wp:positionV relativeFrom="page">
                  <wp:posOffset>9831070</wp:posOffset>
                </wp:positionV>
                <wp:extent cx="577850" cy="342900"/>
                <wp:effectExtent l="0" t="1270" r="0" b="0"/>
                <wp:wrapSquare wrapText="bothSides"/>
                <wp:docPr id="868"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8" o:spid="_x0000_s1040" type="#_x0000_t202" style="position:absolute;left:0;text-align:left;margin-left:61.95pt;margin-top:774.1pt;width:45.5pt;height:27pt;z-index:-25133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sp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81824" behindDoc="1" locked="0" layoutInCell="1" allowOverlap="1" wp14:anchorId="6171B92C" wp14:editId="62D9C9D0">
                <wp:simplePos x="0" y="0"/>
                <wp:positionH relativeFrom="page">
                  <wp:posOffset>3640455</wp:posOffset>
                </wp:positionH>
                <wp:positionV relativeFrom="page">
                  <wp:posOffset>9944735</wp:posOffset>
                </wp:positionV>
                <wp:extent cx="274955" cy="192405"/>
                <wp:effectExtent l="1905" t="635" r="0" b="0"/>
                <wp:wrapSquare wrapText="bothSides"/>
                <wp:docPr id="867"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0" w:line="264" w:lineRule="exact"/>
                              <w:textAlignment w:val="baseline"/>
                              <w:rPr>
                                <w:rFonts w:eastAsia="Times New Roman"/>
                                <w:color w:val="000000"/>
                                <w:spacing w:val="28"/>
                                <w:sz w:val="24"/>
                              </w:rPr>
                            </w:pPr>
                            <w:r>
                              <w:rPr>
                                <w:rFonts w:eastAsia="Times New Roman"/>
                                <w:color w:val="000000"/>
                                <w:spacing w:val="28"/>
                                <w:sz w:val="24"/>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7" o:spid="_x0000_s1041" type="#_x0000_t202" style="position:absolute;left:0;text-align:left;margin-left:286.65pt;margin-top:783.05pt;width:21.65pt;height:15.15pt;z-index:-25133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4bsQIAALQ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" filled="f" stroked="f">
                <v:textbox inset="0,0,0,0">
                  <w:txbxContent>
                    <w:p w:rsidR="00A933A3" w:rsidRDefault="00A933A3" w:rsidP="00552FC8">
                      <w:pPr>
                        <w:spacing w:before="30" w:line="264" w:lineRule="exact"/>
                        <w:textAlignment w:val="baseline"/>
                        <w:rPr>
                          <w:rFonts w:eastAsia="Times New Roman"/>
                          <w:color w:val="000000"/>
                          <w:spacing w:val="28"/>
                          <w:sz w:val="24"/>
                        </w:rPr>
                      </w:pPr>
                      <w:r>
                        <w:rPr>
                          <w:rFonts w:eastAsia="Times New Roman"/>
                          <w:color w:val="000000"/>
                          <w:spacing w:val="28"/>
                          <w:sz w:val="24"/>
                        </w:rPr>
                        <w:t>44</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82848" behindDoc="1" locked="0" layoutInCell="1" allowOverlap="1" wp14:anchorId="582021EE" wp14:editId="63C27A7B">
                <wp:simplePos x="0" y="0"/>
                <wp:positionH relativeFrom="page">
                  <wp:posOffset>6194425</wp:posOffset>
                </wp:positionH>
                <wp:positionV relativeFrom="page">
                  <wp:posOffset>9831070</wp:posOffset>
                </wp:positionV>
                <wp:extent cx="506730" cy="342900"/>
                <wp:effectExtent l="3175" t="1270" r="4445" b="0"/>
                <wp:wrapSquare wrapText="bothSides"/>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42" type="#_x0000_t202" style="position:absolute;left:0;text-align:left;margin-left:487.75pt;margin-top:774.1pt;width:39.9pt;height:27pt;z-index:-25133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Cksw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OxuMKSzAgAA&#10;tAUAAA4AAAAAAAAAAAAAAAAALgIAAGRycy9lMm9Eb2MueG1sUEsBAi0AFAAGAAgAAAAhANNvGvHi&#10;AAAADg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405467A7" wp14:editId="01194AFD">
                <wp:simplePos x="0" y="0"/>
                <wp:positionH relativeFrom="page">
                  <wp:posOffset>1591310</wp:posOffset>
                </wp:positionH>
                <wp:positionV relativeFrom="page">
                  <wp:posOffset>460375</wp:posOffset>
                </wp:positionV>
                <wp:extent cx="0" cy="561340"/>
                <wp:effectExtent l="10160" t="12700" r="8890" b="6985"/>
                <wp:wrapNone/>
                <wp:docPr id="864" name="Straight Connector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ySUlz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425E6CCE" wp14:editId="3B80EAB6">
                <wp:simplePos x="0" y="0"/>
                <wp:positionH relativeFrom="page">
                  <wp:posOffset>1591310</wp:posOffset>
                </wp:positionH>
                <wp:positionV relativeFrom="page">
                  <wp:posOffset>460375</wp:posOffset>
                </wp:positionV>
                <wp:extent cx="0" cy="561340"/>
                <wp:effectExtent l="10160" t="12700" r="8890" b="6985"/>
                <wp:wrapNone/>
                <wp:docPr id="863" name="Straight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vDqWF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eastAsia="Times New Roman"/>
          <w:color w:val="000000"/>
          <w:spacing w:val="-1"/>
          <w:sz w:val="24"/>
        </w:rPr>
        <w:t>appropriate to set out the methodology and parameters which are necessary to perform the liquidity assessment and the calculation of the thresholds for the application of pre-trade transparency waivers and deferral of post-trade transparency on a periodic basis.</w:t>
      </w:r>
    </w:p>
    <w:p w:rsidR="00552FC8" w:rsidRDefault="00552FC8" w:rsidP="00552FC8">
      <w:pPr>
        <w:numPr>
          <w:ilvl w:val="0"/>
          <w:numId w:val="17"/>
        </w:numPr>
        <w:tabs>
          <w:tab w:val="clear" w:pos="648"/>
          <w:tab w:val="left" w:pos="864"/>
        </w:tabs>
        <w:spacing w:before="257" w:line="303" w:lineRule="exact"/>
        <w:ind w:left="936" w:right="144" w:hanging="720"/>
        <w:jc w:val="both"/>
        <w:textAlignment w:val="baseline"/>
        <w:rPr>
          <w:rFonts w:eastAsia="Times New Roman"/>
          <w:color w:val="000000"/>
          <w:sz w:val="24"/>
        </w:rPr>
      </w:pPr>
      <w:r>
        <w:rPr>
          <w:rFonts w:eastAsia="Times New Roman"/>
          <w:color w:val="000000"/>
          <w:sz w:val="24"/>
        </w:rPr>
        <w:t>In order to ensure consistent application of the waivers to pre-trade transparency and the post-trade deferrals it is necessary to create uniform rules regarding the content and frequency of data competent authorities may request from trading venues, APAs and Consolidated Tape Providers (CTPs) for transparency purposes as well as the methodology for calculating the respective thresholds and for publishing the information across the Union. Rules on the specific methodology and data necessary to perform calculations for the purpose of specifying the transparency regime applicable to non-equity financial instruments should be applied in conjunction with Regulation (EU) No [RTS 3 on Article 22 and DVC] which specifies in more general terms, the common elements with regard to the content and frequency of data requests to be addressed to trading venues, APAs and CTPs for the purposes of transparency and other calculations.</w:t>
      </w:r>
    </w:p>
    <w:p w:rsidR="00552FC8" w:rsidRDefault="00552FC8" w:rsidP="00552FC8">
      <w:pPr>
        <w:numPr>
          <w:ilvl w:val="0"/>
          <w:numId w:val="17"/>
        </w:numPr>
        <w:tabs>
          <w:tab w:val="clear" w:pos="648"/>
          <w:tab w:val="left" w:pos="864"/>
        </w:tabs>
        <w:spacing w:before="255" w:line="303" w:lineRule="exact"/>
        <w:ind w:left="936" w:right="144" w:hanging="720"/>
        <w:jc w:val="both"/>
        <w:textAlignment w:val="baseline"/>
        <w:rPr>
          <w:rFonts w:eastAsia="Times New Roman"/>
          <w:color w:val="000000"/>
          <w:sz w:val="24"/>
        </w:rPr>
      </w:pPr>
      <w:r>
        <w:rPr>
          <w:rFonts w:eastAsia="Times New Roman"/>
          <w:color w:val="000000"/>
          <w:sz w:val="24"/>
        </w:rPr>
        <w:t>For bonds, except ETCs and ETNs, transactions below EUR 100,000 should be excluded from the calculations of pre-trade and post-trade transparency thresholds, as those are considered to be of a retail size in accordance with Article 3(2) of Directive 2003/71/EC of the European Parliament and of the Council</w:t>
      </w:r>
      <w:r>
        <w:rPr>
          <w:rFonts w:eastAsia="Times New Roman"/>
          <w:color w:val="000000"/>
          <w:sz w:val="24"/>
          <w:vertAlign w:val="superscript"/>
        </w:rPr>
        <w:t>2</w:t>
      </w:r>
      <w:r>
        <w:rPr>
          <w:rFonts w:eastAsia="Times New Roman"/>
          <w:color w:val="000000"/>
          <w:sz w:val="24"/>
        </w:rPr>
        <w:t>. Those retail-sized transactions should in all cases benefit from the new transparency regime and any threshold giving rise to a waiver or deferral from transparency should be set above that level.</w:t>
      </w:r>
    </w:p>
    <w:p w:rsidR="00552FC8" w:rsidRDefault="00552FC8" w:rsidP="00552FC8">
      <w:pPr>
        <w:numPr>
          <w:ilvl w:val="0"/>
          <w:numId w:val="17"/>
        </w:numPr>
        <w:tabs>
          <w:tab w:val="clear" w:pos="648"/>
          <w:tab w:val="left" w:pos="864"/>
        </w:tabs>
        <w:spacing w:before="259" w:after="818" w:line="303" w:lineRule="exact"/>
        <w:ind w:left="936" w:right="144" w:hanging="720"/>
        <w:jc w:val="both"/>
        <w:textAlignment w:val="baseline"/>
        <w:rPr>
          <w:rFonts w:eastAsia="Times New Roman"/>
          <w:color w:val="000000"/>
          <w:sz w:val="24"/>
        </w:rPr>
      </w:pPr>
      <w:r>
        <w:rPr>
          <w:rFonts w:eastAsia="Times New Roman"/>
          <w:color w:val="000000"/>
          <w:sz w:val="24"/>
        </w:rPr>
        <w:t>The purpose of the exemption from transparency obligations set out in Regulation (EU) No 600/2014 is to ensure that the effectiveness of operations conducted by the Eurosystem in the performance of primary tasks as set out in the Statute of the European System of Central Banks and of the European Central Bank annexed to the Treaty on the European Union (the Statute), and under equivalent national provisions for members of the European System of Central Banks (ESCB) in Member States whose currency is not the euro, which relies on the timeliness and confidentiality of transactions, should not be compromised by disclosure of information on such transactions. It is crucial for central banks to be able to control whether, when and how information about their actions is disclosed so as to maximise the intended impact and limit any unintended impact on the market. Therefore, legal certainty should be provided for the members of the ESCB and their respective counterparties as to the scope of the exemption from transparency requirements.</w:t>
      </w:r>
    </w:p>
    <w:p w:rsidR="00552FC8" w:rsidRDefault="00552FC8" w:rsidP="00552FC8">
      <w:pPr>
        <w:spacing w:before="275" w:after="446" w:line="229" w:lineRule="exact"/>
        <w:ind w:left="216" w:right="144"/>
        <w:jc w:val="both"/>
        <w:textAlignment w:val="baseline"/>
        <w:rPr>
          <w:rFonts w:eastAsia="Times New Roman"/>
          <w:color w:val="000000"/>
          <w:sz w:val="20"/>
        </w:rPr>
      </w:pPr>
      <w:r>
        <w:rPr>
          <w:noProof/>
          <w:lang w:val="en-GB" w:eastAsia="en-GB"/>
        </w:rPr>
        <mc:AlternateContent>
          <mc:Choice Requires="wps">
            <w:drawing>
              <wp:anchor distT="0" distB="0" distL="114300" distR="114300" simplePos="0" relativeHeight="251666432" behindDoc="0" locked="0" layoutInCell="1" allowOverlap="1" wp14:anchorId="5BB91F2F" wp14:editId="67EE2A75">
                <wp:simplePos x="0" y="0"/>
                <wp:positionH relativeFrom="page">
                  <wp:posOffset>899160</wp:posOffset>
                </wp:positionH>
                <wp:positionV relativeFrom="page">
                  <wp:posOffset>8942705</wp:posOffset>
                </wp:positionV>
                <wp:extent cx="1832610" cy="0"/>
                <wp:effectExtent l="13335" t="8255" r="11430" b="10795"/>
                <wp:wrapNone/>
                <wp:docPr id="862" name="Straight Connector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" strokeweight=".95pt">
                <w10:wrap anchorx="page" anchory="page"/>
              </v:line>
            </w:pict>
          </mc:Fallback>
        </mc:AlternateContent>
      </w:r>
      <w:r>
        <w:rPr>
          <w:rFonts w:eastAsia="Times New Roman"/>
          <w:color w:val="000000"/>
          <w:sz w:val="20"/>
        </w:rPr>
        <w:t>Directive 2003/71/EC of the European Parliament and of the Council of 4 November 2003 on the prospectus to be published when securities are offered to the public or admitted to trading and amending Directive 2001/34/EC (OJ L 345, 31.12.2003, p. 64).</w:t>
      </w:r>
    </w:p>
    <w:p w:rsidR="00552FC8" w:rsidRDefault="00552FC8" w:rsidP="00552FC8">
      <w:pPr>
        <w:spacing w:before="1" w:after="288"/>
        <w:ind w:left="172" w:right="8386"/>
        <w:textAlignment w:val="baseline"/>
      </w:pPr>
      <w:r>
        <w:rPr>
          <w:noProof/>
          <w:lang w:val="en-GB" w:eastAsia="en-GB"/>
        </w:rPr>
        <w:lastRenderedPageBreak/>
        <w:drawing>
          <wp:inline distT="0" distB="0" distL="0" distR="0" wp14:anchorId="36DFC949" wp14:editId="4239B5E2">
            <wp:extent cx="563880" cy="563880"/>
            <wp:effectExtent l="0" t="0" r="0" b="0"/>
            <wp:docPr id="45" name="pic"/>
            <wp:cNvGraphicFramePr/>
            <a:graphic xmlns:a="http://schemas.openxmlformats.org/drawingml/2006/main">
              <a:graphicData uri="http://schemas.openxmlformats.org/drawingml/2006/picture">
                <pic:pic xmlns:pic="http://schemas.openxmlformats.org/drawingml/2006/picture">
                  <pic:nvPicPr>
                    <pic:cNvPr id="46"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numPr>
          <w:ilvl w:val="0"/>
          <w:numId w:val="18"/>
        </w:numPr>
        <w:tabs>
          <w:tab w:val="clear" w:pos="720"/>
          <w:tab w:val="left" w:pos="936"/>
        </w:tabs>
        <w:spacing w:before="7" w:line="303" w:lineRule="exact"/>
        <w:ind w:left="936" w:right="144" w:hanging="720"/>
        <w:jc w:val="both"/>
        <w:textAlignment w:val="baseline"/>
        <w:rPr>
          <w:rFonts w:eastAsia="Times New Roman"/>
          <w:color w:val="000000"/>
          <w:spacing w:val="1"/>
          <w:sz w:val="24"/>
        </w:rPr>
      </w:pPr>
      <w:r>
        <w:rPr>
          <w:rFonts w:eastAsia="Times New Roman"/>
          <w:color w:val="000000"/>
          <w:spacing w:val="1"/>
          <w:sz w:val="24"/>
        </w:rPr>
        <w:t>One of the primary ESCB tasks under the Treaty on the Functioning of the EU (TFEU) and the Statute and under equivalent national provisions for members of the ESCB in Member States whose currency is not the euro, appears to be the performance of foreign exchange policy, which entails holding and managing foreign reserves to ensure that, whenever needed, there is a sufficient amount of liquid resources available for its foreign exchange policy operations. The application of transparency requirements to foreign reserve management operations may result in unintended signals to the market, which could interfere with the foreign exchange policy of the Eurosystem and of members of the ESCB in Member States whose currency is not the euro. Similar considerations may also apply to foreign reserve management operations in the performance of monetary and financial stability policy on a case-by-case basis.</w:t>
      </w:r>
    </w:p>
    <w:p w:rsidR="00552FC8" w:rsidRDefault="00552FC8" w:rsidP="00552FC8">
      <w:pPr>
        <w:numPr>
          <w:ilvl w:val="0"/>
          <w:numId w:val="18"/>
        </w:numPr>
        <w:tabs>
          <w:tab w:val="clear" w:pos="720"/>
          <w:tab w:val="left" w:pos="936"/>
        </w:tabs>
        <w:spacing w:before="251" w:line="303" w:lineRule="exact"/>
        <w:ind w:left="936" w:right="144" w:hanging="720"/>
        <w:jc w:val="both"/>
        <w:textAlignment w:val="baseline"/>
        <w:rPr>
          <w:rFonts w:eastAsia="Times New Roman"/>
          <w:color w:val="000000"/>
          <w:sz w:val="24"/>
        </w:rPr>
      </w:pPr>
      <w:r>
        <w:rPr>
          <w:rFonts w:eastAsia="Times New Roman"/>
          <w:color w:val="000000"/>
          <w:sz w:val="24"/>
        </w:rPr>
        <w:t>The exemption from transparency obligations for transactions where the counterparty is a member of the ESCB should not apply in respect of transactions entered into by any member of the ESCB in performance of their investment operations. This should include operations conducted for administrative purposes or for the staff of the member of the ESCB, including transactions conducted in the capacity as an administrator of a pension scheme in accordance with Article 24 of the Statute.</w:t>
      </w:r>
    </w:p>
    <w:p w:rsidR="00552FC8" w:rsidRDefault="00552FC8" w:rsidP="00552FC8">
      <w:pPr>
        <w:numPr>
          <w:ilvl w:val="0"/>
          <w:numId w:val="18"/>
        </w:numPr>
        <w:tabs>
          <w:tab w:val="clear" w:pos="720"/>
          <w:tab w:val="left" w:pos="936"/>
        </w:tabs>
        <w:spacing w:before="254" w:line="303" w:lineRule="exact"/>
        <w:ind w:left="936" w:right="144" w:hanging="720"/>
        <w:jc w:val="both"/>
        <w:textAlignment w:val="baseline"/>
        <w:rPr>
          <w:rFonts w:eastAsia="Times New Roman"/>
          <w:color w:val="000000"/>
          <w:sz w:val="24"/>
        </w:rPr>
      </w:pPr>
      <w:r>
        <w:rPr>
          <w:rFonts w:eastAsia="Times New Roman"/>
          <w:color w:val="000000"/>
          <w:sz w:val="24"/>
        </w:rPr>
        <w:t>The temporary suspension of liquidity obligations should only be imposed in exceptional situations which represent a significant decline in liquidity across a class of financial instruments based on objective and measurable factors. It is necessary to differentiate between classes initially determined as having or not having a liquid market as a further significant decline in relative terms in a class already determined as illiquid is likely to occur more easily. Therefore, a suspension of transparency requirements in instruments determined as not having a liquid market should be imposed only if a decline by a higher relative threshold has occurred.</w:t>
      </w:r>
    </w:p>
    <w:p w:rsidR="00552FC8" w:rsidRDefault="00552FC8" w:rsidP="00552FC8">
      <w:pPr>
        <w:numPr>
          <w:ilvl w:val="0"/>
          <w:numId w:val="18"/>
        </w:numPr>
        <w:tabs>
          <w:tab w:val="clear" w:pos="720"/>
          <w:tab w:val="left" w:pos="936"/>
        </w:tabs>
        <w:spacing w:before="256" w:line="303" w:lineRule="exact"/>
        <w:ind w:left="936" w:right="144" w:hanging="720"/>
        <w:jc w:val="both"/>
        <w:textAlignment w:val="baseline"/>
        <w:rPr>
          <w:rFonts w:eastAsia="Times New Roman"/>
          <w:color w:val="000000"/>
          <w:spacing w:val="-1"/>
          <w:sz w:val="24"/>
        </w:rPr>
      </w:pPr>
      <w:r>
        <w:rPr>
          <w:rFonts w:eastAsia="Times New Roman"/>
          <w:color w:val="000000"/>
          <w:spacing w:val="-1"/>
          <w:sz w:val="24"/>
        </w:rPr>
        <w:t>This Regulation should ensure that the pre-trade and post-trade transparency regime established by Regulation (EU) No 600/2014 is appropriately calibrated to the market and is applied in a uniform manner throughout the Union. It is therefore essential that this Regulation lays down the necessary calculations to be performed, including their periods and methods. In this respect, to avoid market distorting effects, the calculation periods specified in this Regulation should ensure that the relevant thresholds of the regime are updated at appropriate intervals to reflect market conditions. It is also appropriate to provide for the centralised publication of the results of the calculations so that they are made available to all financial market participants and competent authorities in the Union in a single place and in a user-friendly manner. To that end, competent authorities should notify ESMA of the results of their calculations and then ESMA should publish those calculations on its website.</w:t>
      </w:r>
    </w:p>
    <w:p w:rsidR="00552FC8" w:rsidRDefault="00552FC8" w:rsidP="00552FC8">
      <w:pPr>
        <w:numPr>
          <w:ilvl w:val="0"/>
          <w:numId w:val="18"/>
        </w:numPr>
        <w:tabs>
          <w:tab w:val="clear" w:pos="720"/>
          <w:tab w:val="left" w:pos="936"/>
        </w:tabs>
        <w:spacing w:before="253" w:line="303" w:lineRule="exact"/>
        <w:ind w:left="936" w:right="144" w:hanging="720"/>
        <w:jc w:val="both"/>
        <w:textAlignment w:val="baseline"/>
        <w:rPr>
          <w:rFonts w:eastAsia="Times New Roman"/>
          <w:color w:val="000000"/>
          <w:spacing w:val="-1"/>
          <w:sz w:val="24"/>
        </w:rPr>
      </w:pPr>
      <w:r>
        <w:rPr>
          <w:rFonts w:eastAsia="Times New Roman"/>
          <w:color w:val="000000"/>
          <w:spacing w:val="-1"/>
          <w:sz w:val="24"/>
        </w:rPr>
        <w:t>For the purpose of the transparency calculations, reference data is necessary as to determine unequivocally to which sub-asset class each financial instrument belongs. Therefore, this Regulation requires trading venues to provide additional reference data</w:t>
      </w:r>
    </w:p>
    <w:p w:rsidR="00552FC8" w:rsidRDefault="00552FC8" w:rsidP="00552FC8">
      <w:pPr>
        <w:sectPr w:rsidR="00552FC8">
          <w:pgSz w:w="11909" w:h="16838"/>
          <w:pgMar w:top="700" w:right="1224" w:bottom="960" w:left="1239" w:header="720" w:footer="720" w:gutter="0"/>
          <w:cols w:space="720"/>
        </w:sectPr>
      </w:pPr>
    </w:p>
    <w:p w:rsidR="00552FC8" w:rsidRDefault="00552FC8" w:rsidP="00552FC8">
      <w:pPr>
        <w:spacing w:before="1" w:after="316"/>
        <w:ind w:left="167" w:right="8391"/>
        <w:textAlignment w:val="baseline"/>
      </w:pPr>
      <w:r>
        <w:rPr>
          <w:noProof/>
          <w:lang w:val="en-GB" w:eastAsia="en-GB"/>
        </w:rPr>
        <w:lastRenderedPageBreak/>
        <w:drawing>
          <wp:inline distT="0" distB="0" distL="0" distR="0" wp14:anchorId="3B037A11" wp14:editId="0F6EA549">
            <wp:extent cx="563880" cy="563880"/>
            <wp:effectExtent l="0" t="0" r="0" b="0"/>
            <wp:docPr id="47" name="pic"/>
            <wp:cNvGraphicFramePr/>
            <a:graphic xmlns:a="http://schemas.openxmlformats.org/drawingml/2006/main">
              <a:graphicData uri="http://schemas.openxmlformats.org/drawingml/2006/picture">
                <pic:pic xmlns:pic="http://schemas.openxmlformats.org/drawingml/2006/picture">
                  <pic:nvPicPr>
                    <pic:cNvPr id="48"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spacing w:line="287" w:lineRule="exact"/>
        <w:ind w:left="936" w:right="144"/>
        <w:jc w:val="both"/>
        <w:textAlignment w:val="baseline"/>
        <w:rPr>
          <w:rFonts w:eastAsia="Times New Roman"/>
          <w:color w:val="000000"/>
          <w:sz w:val="24"/>
        </w:rPr>
      </w:pPr>
      <w:r>
        <w:rPr>
          <w:noProof/>
          <w:lang w:val="en-GB" w:eastAsia="en-GB"/>
        </w:rPr>
        <mc:AlternateContent>
          <mc:Choice Requires="wps">
            <w:drawing>
              <wp:anchor distT="0" distB="0" distL="0" distR="0" simplePos="0" relativeHeight="251984896" behindDoc="1" locked="0" layoutInCell="1" allowOverlap="1" wp14:anchorId="22C7A375" wp14:editId="5FD69359">
                <wp:simplePos x="0" y="0"/>
                <wp:positionH relativeFrom="page">
                  <wp:posOffset>789940</wp:posOffset>
                </wp:positionH>
                <wp:positionV relativeFrom="page">
                  <wp:posOffset>9831070</wp:posOffset>
                </wp:positionV>
                <wp:extent cx="574675" cy="342900"/>
                <wp:effectExtent l="0" t="1270" r="0" b="0"/>
                <wp:wrapSquare wrapText="bothSides"/>
                <wp:docPr id="861"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1" o:spid="_x0000_s1043" type="#_x0000_t202" style="position:absolute;left:0;text-align:left;margin-left:62.2pt;margin-top:774.1pt;width:45.25pt;height:27pt;z-index:-25133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KktAIAALQ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85920" behindDoc="1" locked="0" layoutInCell="1" allowOverlap="1" wp14:anchorId="45DFA0FD" wp14:editId="2F2FD3B7">
                <wp:simplePos x="0" y="0"/>
                <wp:positionH relativeFrom="page">
                  <wp:posOffset>3640455</wp:posOffset>
                </wp:positionH>
                <wp:positionV relativeFrom="page">
                  <wp:posOffset>9965690</wp:posOffset>
                </wp:positionV>
                <wp:extent cx="274955" cy="172085"/>
                <wp:effectExtent l="1905" t="2540" r="0" b="0"/>
                <wp:wrapSquare wrapText="bothSides"/>
                <wp:docPr id="860"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61" w:lineRule="exact"/>
                              <w:textAlignment w:val="baseline"/>
                              <w:rPr>
                                <w:rFonts w:eastAsia="Times New Roman"/>
                                <w:color w:val="000000"/>
                                <w:spacing w:val="28"/>
                                <w:sz w:val="24"/>
                              </w:rPr>
                            </w:pPr>
                            <w:r>
                              <w:rPr>
                                <w:rFonts w:eastAsia="Times New Roman"/>
                                <w:color w:val="000000"/>
                                <w:spacing w:val="28"/>
                                <w:sz w:val="24"/>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0" o:spid="_x0000_s1044" type="#_x0000_t202" style="position:absolute;left:0;text-align:left;margin-left:286.65pt;margin-top:784.7pt;width:21.65pt;height:13.55pt;z-index:-25133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F8sgIAALQ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" filled="f" stroked="f">
                <v:textbox inset="0,0,0,0">
                  <w:txbxContent>
                    <w:p w:rsidR="00A933A3" w:rsidRDefault="00A933A3" w:rsidP="00552FC8">
                      <w:pPr>
                        <w:spacing w:line="261" w:lineRule="exact"/>
                        <w:textAlignment w:val="baseline"/>
                        <w:rPr>
                          <w:rFonts w:eastAsia="Times New Roman"/>
                          <w:color w:val="000000"/>
                          <w:spacing w:val="28"/>
                          <w:sz w:val="24"/>
                        </w:rPr>
                      </w:pPr>
                      <w:r>
                        <w:rPr>
                          <w:rFonts w:eastAsia="Times New Roman"/>
                          <w:color w:val="000000"/>
                          <w:spacing w:val="28"/>
                          <w:sz w:val="24"/>
                        </w:rPr>
                        <w:t>46</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986944" behindDoc="1" locked="0" layoutInCell="1" allowOverlap="1" wp14:anchorId="58D9EA19" wp14:editId="3AF69A06">
                <wp:simplePos x="0" y="0"/>
                <wp:positionH relativeFrom="page">
                  <wp:posOffset>6194425</wp:posOffset>
                </wp:positionH>
                <wp:positionV relativeFrom="page">
                  <wp:posOffset>9831070</wp:posOffset>
                </wp:positionV>
                <wp:extent cx="506730" cy="342900"/>
                <wp:effectExtent l="3175" t="1270" r="4445" b="0"/>
                <wp:wrapSquare wrapText="bothSides"/>
                <wp:docPr id="859"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9" o:spid="_x0000_s1045" type="#_x0000_t202" style="position:absolute;left:0;text-align:left;margin-left:487.75pt;margin-top:774.1pt;width:39.9pt;height:27pt;z-index:-25132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FS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Le5YVKzAgAA&#10;tAUAAA4AAAAAAAAAAAAAAAAALgIAAGRycy9lMm9Eb2MueG1sUEsBAi0AFAAGAAgAAAAhANNvGvHi&#10;AAAADg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217FA2F6" wp14:editId="389B757C">
                <wp:simplePos x="0" y="0"/>
                <wp:positionH relativeFrom="page">
                  <wp:posOffset>1591310</wp:posOffset>
                </wp:positionH>
                <wp:positionV relativeFrom="page">
                  <wp:posOffset>460375</wp:posOffset>
                </wp:positionV>
                <wp:extent cx="0" cy="561340"/>
                <wp:effectExtent l="10160" t="12700" r="8890" b="6985"/>
                <wp:wrapNone/>
                <wp:docPr id="858" name="Straight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SdQOI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eastAsia="Times New Roman"/>
          <w:color w:val="000000"/>
          <w:sz w:val="24"/>
        </w:rPr>
        <w:t>to that established by Regulation (EU) No. xx/xxxx [RTS on Art 27 MiFIR —Reference data].</w:t>
      </w:r>
    </w:p>
    <w:p w:rsidR="00552FC8" w:rsidRDefault="00552FC8" w:rsidP="00552FC8">
      <w:pPr>
        <w:numPr>
          <w:ilvl w:val="0"/>
          <w:numId w:val="19"/>
        </w:numPr>
        <w:tabs>
          <w:tab w:val="clear" w:pos="648"/>
          <w:tab w:val="left" w:pos="864"/>
        </w:tabs>
        <w:spacing w:before="249" w:line="304" w:lineRule="exact"/>
        <w:ind w:left="936" w:right="144" w:hanging="720"/>
        <w:jc w:val="both"/>
        <w:textAlignment w:val="baseline"/>
        <w:rPr>
          <w:rFonts w:eastAsia="Times New Roman"/>
          <w:color w:val="000000"/>
          <w:sz w:val="24"/>
        </w:rPr>
      </w:pPr>
      <w:r>
        <w:rPr>
          <w:rFonts w:eastAsia="Times New Roman"/>
          <w:color w:val="000000"/>
          <w:sz w:val="24"/>
        </w:rPr>
        <w:t>For the purpose of the determination of the sub-classes of financial instruments not having a liquid market for the asset-class of foreign exchange derivatives, the lack of data allowing a comprehensive analysis of the entire market permitted the definition of the qualitative liquidity criteria to be considered for the segmentation of the asset class but prevented the determination of the liquidity thresholds. As a result, until data of better quality is available, the asset class of foreign exchange derivatives should be considered not to have a liquid market.</w:t>
      </w:r>
    </w:p>
    <w:p w:rsidR="00552FC8" w:rsidRDefault="00552FC8" w:rsidP="00552FC8">
      <w:pPr>
        <w:numPr>
          <w:ilvl w:val="0"/>
          <w:numId w:val="19"/>
        </w:numPr>
        <w:tabs>
          <w:tab w:val="clear" w:pos="648"/>
          <w:tab w:val="left" w:pos="864"/>
        </w:tabs>
        <w:spacing w:before="257" w:line="303" w:lineRule="exact"/>
        <w:ind w:left="936" w:right="144" w:hanging="720"/>
        <w:jc w:val="both"/>
        <w:textAlignment w:val="baseline"/>
        <w:rPr>
          <w:rFonts w:eastAsia="Times New Roman"/>
          <w:color w:val="000000"/>
          <w:sz w:val="24"/>
        </w:rPr>
      </w:pPr>
      <w:r>
        <w:rPr>
          <w:rFonts w:eastAsia="Times New Roman"/>
          <w:color w:val="000000"/>
          <w:sz w:val="24"/>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 However, to ensure that the new transparency regulatory regime can operate effectively from 3 January 2017, and that market participants have sufficient time to implement the new requirements by that date, it is necessary for certain transitional provisions to apply from the date of entry into force of this Regulation. These transitional provisions should enable the collection of data on a best effort basis for the transparency purposes and provide for an earlier publication of instruments or classes of instruments for which there is not a liquid market and of the thresholds for pre-trade waivers and deferrals to post-trade transparency.</w:t>
      </w:r>
    </w:p>
    <w:p w:rsidR="00552FC8" w:rsidRDefault="00552FC8" w:rsidP="00552FC8">
      <w:pPr>
        <w:numPr>
          <w:ilvl w:val="0"/>
          <w:numId w:val="19"/>
        </w:numPr>
        <w:tabs>
          <w:tab w:val="clear" w:pos="648"/>
          <w:tab w:val="left" w:pos="864"/>
        </w:tabs>
        <w:spacing w:before="248" w:line="305" w:lineRule="exact"/>
        <w:ind w:left="936" w:right="144" w:hanging="720"/>
        <w:jc w:val="both"/>
        <w:textAlignment w:val="baseline"/>
        <w:rPr>
          <w:rFonts w:eastAsia="Times New Roman"/>
          <w:color w:val="000000"/>
          <w:sz w:val="24"/>
        </w:rPr>
      </w:pPr>
      <w:r>
        <w:rPr>
          <w:rFonts w:eastAsia="Times New Roman"/>
          <w:color w:val="000000"/>
          <w:sz w:val="24"/>
        </w:rPr>
        <w:t>This Regulation is based on the draft regulatory technical standards submitted by the European Securities and Markets Authority (ESMA) to the Commission.</w:t>
      </w:r>
    </w:p>
    <w:p w:rsidR="00552FC8" w:rsidRDefault="00552FC8" w:rsidP="00552FC8">
      <w:pPr>
        <w:numPr>
          <w:ilvl w:val="0"/>
          <w:numId w:val="19"/>
        </w:numPr>
        <w:tabs>
          <w:tab w:val="clear" w:pos="648"/>
          <w:tab w:val="left" w:pos="864"/>
        </w:tabs>
        <w:spacing w:before="255" w:line="302" w:lineRule="exact"/>
        <w:ind w:left="936" w:right="144" w:hanging="720"/>
        <w:jc w:val="both"/>
        <w:textAlignment w:val="baseline"/>
        <w:rPr>
          <w:rFonts w:eastAsia="Times New Roman"/>
          <w:color w:val="000000"/>
          <w:sz w:val="24"/>
        </w:rPr>
      </w:pPr>
      <w:r>
        <w:rPr>
          <w:rFonts w:eastAsia="Times New Roman"/>
          <w:color w:val="000000"/>
          <w:sz w:val="24"/>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Pr>
          <w:rFonts w:eastAsia="Times New Roman"/>
          <w:color w:val="000000"/>
          <w:sz w:val="24"/>
          <w:vertAlign w:val="superscript"/>
        </w:rPr>
        <w:t>3</w:t>
      </w:r>
      <w:r>
        <w:rPr>
          <w:rFonts w:eastAsia="Times New Roman"/>
          <w:color w:val="000000"/>
          <w:sz w:val="24"/>
        </w:rPr>
        <w:t>,</w:t>
      </w:r>
    </w:p>
    <w:p w:rsidR="00552FC8" w:rsidRDefault="00552FC8" w:rsidP="00552FC8">
      <w:pPr>
        <w:spacing w:before="278" w:line="273" w:lineRule="exact"/>
        <w:ind w:left="216"/>
        <w:textAlignment w:val="baseline"/>
        <w:rPr>
          <w:rFonts w:eastAsia="Times New Roman"/>
          <w:color w:val="000000"/>
          <w:spacing w:val="-2"/>
          <w:sz w:val="24"/>
        </w:rPr>
      </w:pPr>
      <w:r>
        <w:rPr>
          <w:rFonts w:eastAsia="Times New Roman"/>
          <w:color w:val="000000"/>
          <w:spacing w:val="-2"/>
          <w:sz w:val="24"/>
        </w:rPr>
        <w:t>HAS ADOPTED THIS REGULATION:</w:t>
      </w:r>
    </w:p>
    <w:p w:rsidR="00552FC8" w:rsidRDefault="00552FC8" w:rsidP="00552FC8">
      <w:pPr>
        <w:spacing w:before="561" w:after="312" w:line="424" w:lineRule="exact"/>
        <w:ind w:left="4104" w:right="3960"/>
        <w:textAlignment w:val="baseline"/>
        <w:rPr>
          <w:rFonts w:eastAsia="Times New Roman"/>
          <w:color w:val="000000"/>
          <w:spacing w:val="-20"/>
          <w:sz w:val="24"/>
        </w:rPr>
      </w:pPr>
      <w:r>
        <w:rPr>
          <w:rFonts w:eastAsia="Times New Roman"/>
          <w:color w:val="000000"/>
          <w:spacing w:val="-20"/>
          <w:sz w:val="24"/>
        </w:rPr>
        <w:t xml:space="preserve">CHAPTER I </w:t>
      </w:r>
      <w:r>
        <w:rPr>
          <w:rFonts w:eastAsia="Times New Roman"/>
          <w:b/>
          <w:color w:val="000000"/>
          <w:spacing w:val="-20"/>
          <w:sz w:val="24"/>
        </w:rPr>
        <w:t xml:space="preserve">DEFINITIONS </w:t>
      </w:r>
      <w:r>
        <w:rPr>
          <w:rFonts w:eastAsia="Times New Roman"/>
          <w:i/>
          <w:color w:val="000000"/>
          <w:spacing w:val="-20"/>
          <w:sz w:val="24"/>
        </w:rPr>
        <w:t>Article 1</w:t>
      </w:r>
    </w:p>
    <w:p w:rsidR="00552FC8" w:rsidRDefault="00552FC8" w:rsidP="00552FC8">
      <w:pPr>
        <w:spacing w:before="275" w:line="229" w:lineRule="exact"/>
        <w:ind w:left="216" w:right="144"/>
        <w:jc w:val="both"/>
        <w:textAlignment w:val="baseline"/>
        <w:rPr>
          <w:rFonts w:eastAsia="Times New Roman"/>
          <w:color w:val="000000"/>
          <w:sz w:val="13"/>
        </w:rPr>
      </w:pPr>
      <w:r>
        <w:rPr>
          <w:noProof/>
          <w:lang w:val="en-GB" w:eastAsia="en-GB"/>
        </w:rPr>
        <mc:AlternateContent>
          <mc:Choice Requires="wps">
            <w:drawing>
              <wp:anchor distT="0" distB="0" distL="114300" distR="114300" simplePos="0" relativeHeight="251668480" behindDoc="0" locked="0" layoutInCell="1" allowOverlap="1" wp14:anchorId="3EF6DFC7" wp14:editId="1FF3A4F2">
                <wp:simplePos x="0" y="0"/>
                <wp:positionH relativeFrom="page">
                  <wp:posOffset>899160</wp:posOffset>
                </wp:positionH>
                <wp:positionV relativeFrom="page">
                  <wp:posOffset>8942705</wp:posOffset>
                </wp:positionV>
                <wp:extent cx="1832610" cy="0"/>
                <wp:effectExtent l="13335" t="8255" r="11430" b="10795"/>
                <wp:wrapNone/>
                <wp:docPr id="857" name="Straight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93IAIAADs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" strokeweight=".95pt">
                <w10:wrap anchorx="page" anchory="page"/>
              </v:line>
            </w:pict>
          </mc:Fallback>
        </mc:AlternateContent>
      </w:r>
      <w:r>
        <w:rPr>
          <w:rFonts w:eastAsia="Times New Roman"/>
          <w:color w:val="000000"/>
          <w:sz w:val="13"/>
        </w:rPr>
        <w:t xml:space="preserve">3 </w:t>
      </w:r>
      <w:r>
        <w:rPr>
          <w:rFonts w:eastAsia="Times New Roman"/>
          <w:color w:val="000000"/>
          <w:sz w:val="20"/>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552FC8" w:rsidRDefault="00552FC8" w:rsidP="00552FC8">
      <w:pPr>
        <w:sectPr w:rsidR="00552FC8">
          <w:pgSz w:w="11909" w:h="16838"/>
          <w:pgMar w:top="700" w:right="1219" w:bottom="960" w:left="1244" w:header="720" w:footer="720" w:gutter="0"/>
          <w:cols w:space="720"/>
        </w:sectPr>
      </w:pPr>
    </w:p>
    <w:p w:rsidR="00552FC8" w:rsidRDefault="00552FC8" w:rsidP="00552FC8">
      <w:pPr>
        <w:spacing w:line="145" w:lineRule="exact"/>
        <w:ind w:left="504"/>
        <w:textAlignment w:val="baseline"/>
        <w:rPr>
          <w:rFonts w:eastAsia="Times New Roman"/>
          <w:color w:val="6177A8"/>
          <w:sz w:val="21"/>
        </w:rPr>
      </w:pPr>
    </w:p>
    <w:p w:rsidR="000F5269" w:rsidRDefault="000F5269" w:rsidP="00552FC8">
      <w:pPr>
        <w:spacing w:line="145" w:lineRule="exact"/>
        <w:ind w:left="504"/>
        <w:textAlignment w:val="baseline"/>
        <w:rPr>
          <w:rFonts w:eastAsia="Times New Roman"/>
          <w:color w:val="6177A8"/>
          <w:sz w:val="21"/>
        </w:rPr>
      </w:pPr>
    </w:p>
    <w:p w:rsidR="000F5269" w:rsidRDefault="000F5269" w:rsidP="00552FC8">
      <w:pPr>
        <w:spacing w:line="145" w:lineRule="exact"/>
        <w:ind w:left="504"/>
        <w:textAlignment w:val="baseline"/>
        <w:rPr>
          <w:rFonts w:eastAsia="Times New Roman"/>
          <w:color w:val="6177A8"/>
          <w:sz w:val="21"/>
        </w:rPr>
      </w:pPr>
    </w:p>
    <w:p w:rsidR="00552FC8" w:rsidRDefault="00552FC8" w:rsidP="00552FC8">
      <w:pPr>
        <w:spacing w:before="268" w:line="272" w:lineRule="exact"/>
        <w:jc w:val="center"/>
        <w:textAlignment w:val="baseline"/>
        <w:rPr>
          <w:rFonts w:eastAsia="Times New Roman"/>
          <w:b/>
          <w:color w:val="000000"/>
          <w:sz w:val="24"/>
        </w:rPr>
      </w:pPr>
      <w:r>
        <w:rPr>
          <w:rFonts w:eastAsia="Times New Roman"/>
          <w:b/>
          <w:color w:val="000000"/>
          <w:sz w:val="24"/>
        </w:rPr>
        <w:t>Definitions</w:t>
      </w:r>
    </w:p>
    <w:p w:rsidR="00552FC8" w:rsidRDefault="00552FC8" w:rsidP="00552FC8">
      <w:pPr>
        <w:spacing w:before="278" w:line="274" w:lineRule="exact"/>
        <w:ind w:left="216"/>
        <w:textAlignment w:val="baseline"/>
        <w:rPr>
          <w:rFonts w:eastAsia="Times New Roman"/>
          <w:color w:val="000000"/>
          <w:sz w:val="24"/>
        </w:rPr>
      </w:pPr>
      <w:r>
        <w:rPr>
          <w:rFonts w:eastAsia="Times New Roman"/>
          <w:color w:val="000000"/>
          <w:sz w:val="24"/>
        </w:rPr>
        <w:t>For the purposes of this Regulation, the following definitions shall apply:</w:t>
      </w:r>
    </w:p>
    <w:p w:rsidR="00552FC8" w:rsidRDefault="00552FC8" w:rsidP="00552FC8">
      <w:pPr>
        <w:numPr>
          <w:ilvl w:val="0"/>
          <w:numId w:val="20"/>
        </w:numPr>
        <w:tabs>
          <w:tab w:val="clear" w:pos="864"/>
          <w:tab w:val="left" w:pos="1080"/>
        </w:tabs>
        <w:spacing w:before="254" w:line="303" w:lineRule="exact"/>
        <w:ind w:left="864" w:right="144" w:hanging="648"/>
        <w:jc w:val="both"/>
        <w:textAlignment w:val="baseline"/>
        <w:rPr>
          <w:rFonts w:eastAsia="Times New Roman"/>
          <w:color w:val="000000"/>
          <w:sz w:val="24"/>
        </w:rPr>
      </w:pPr>
      <w:r>
        <w:rPr>
          <w:rFonts w:eastAsia="Times New Roman"/>
          <w:color w:val="000000"/>
          <w:sz w:val="24"/>
        </w:rPr>
        <w:t>'Exchange for physical' (EFP) means a transaction in a derivative contract or other financial instrument contingent on the simultaneous execution of an equivalent quantity of an underlying physical asset.</w:t>
      </w:r>
    </w:p>
    <w:p w:rsidR="00552FC8" w:rsidRDefault="00552FC8" w:rsidP="00552FC8">
      <w:pPr>
        <w:numPr>
          <w:ilvl w:val="0"/>
          <w:numId w:val="20"/>
        </w:numPr>
        <w:tabs>
          <w:tab w:val="clear" w:pos="864"/>
          <w:tab w:val="left" w:pos="1080"/>
        </w:tabs>
        <w:spacing w:before="277" w:line="274" w:lineRule="exact"/>
        <w:ind w:left="864" w:hanging="648"/>
        <w:jc w:val="both"/>
        <w:textAlignment w:val="baseline"/>
        <w:rPr>
          <w:rFonts w:eastAsia="Times New Roman"/>
          <w:color w:val="000000"/>
          <w:spacing w:val="-2"/>
          <w:sz w:val="24"/>
        </w:rPr>
      </w:pPr>
      <w:r>
        <w:rPr>
          <w:rFonts w:eastAsia="Times New Roman"/>
          <w:color w:val="000000"/>
          <w:spacing w:val="-2"/>
          <w:sz w:val="24"/>
        </w:rPr>
        <w:t>'Package transaction' means:</w:t>
      </w:r>
    </w:p>
    <w:p w:rsidR="00552FC8" w:rsidRDefault="00552FC8" w:rsidP="00552FC8">
      <w:pPr>
        <w:numPr>
          <w:ilvl w:val="0"/>
          <w:numId w:val="21"/>
        </w:numPr>
        <w:tabs>
          <w:tab w:val="clear" w:pos="432"/>
          <w:tab w:val="left" w:pos="792"/>
        </w:tabs>
        <w:spacing w:before="281" w:line="274" w:lineRule="exact"/>
        <w:ind w:hanging="360"/>
        <w:jc w:val="both"/>
        <w:textAlignment w:val="baseline"/>
        <w:rPr>
          <w:rFonts w:eastAsia="Times New Roman"/>
          <w:color w:val="000000"/>
          <w:spacing w:val="-3"/>
          <w:sz w:val="24"/>
        </w:rPr>
      </w:pPr>
      <w:r>
        <w:rPr>
          <w:rFonts w:eastAsia="Times New Roman"/>
          <w:color w:val="000000"/>
          <w:spacing w:val="-3"/>
          <w:sz w:val="24"/>
        </w:rPr>
        <w:t>an EFP; or</w:t>
      </w:r>
    </w:p>
    <w:p w:rsidR="00552FC8" w:rsidRDefault="00552FC8" w:rsidP="00552FC8">
      <w:pPr>
        <w:numPr>
          <w:ilvl w:val="0"/>
          <w:numId w:val="21"/>
        </w:numPr>
        <w:tabs>
          <w:tab w:val="clear" w:pos="432"/>
          <w:tab w:val="left" w:pos="792"/>
        </w:tabs>
        <w:spacing w:before="255" w:line="300" w:lineRule="exact"/>
        <w:ind w:right="144" w:hanging="360"/>
        <w:jc w:val="both"/>
        <w:textAlignment w:val="baseline"/>
        <w:rPr>
          <w:rFonts w:eastAsia="Times New Roman"/>
          <w:color w:val="000000"/>
          <w:sz w:val="24"/>
        </w:rPr>
      </w:pPr>
      <w:r>
        <w:rPr>
          <w:rFonts w:eastAsia="Times New Roman"/>
          <w:color w:val="000000"/>
          <w:sz w:val="24"/>
        </w:rPr>
        <w:t>a transaction involving the execution of two or more: component transactions in financial instruments:</w:t>
      </w:r>
    </w:p>
    <w:p w:rsidR="00552FC8" w:rsidRDefault="00552FC8" w:rsidP="00552FC8">
      <w:pPr>
        <w:numPr>
          <w:ilvl w:val="0"/>
          <w:numId w:val="22"/>
        </w:numPr>
        <w:tabs>
          <w:tab w:val="clear" w:pos="432"/>
          <w:tab w:val="left" w:pos="1512"/>
        </w:tabs>
        <w:spacing w:before="284" w:line="274" w:lineRule="exact"/>
        <w:ind w:left="1512" w:hanging="432"/>
        <w:jc w:val="both"/>
        <w:textAlignment w:val="baseline"/>
        <w:rPr>
          <w:rFonts w:eastAsia="Times New Roman"/>
          <w:color w:val="000000"/>
          <w:spacing w:val="-1"/>
          <w:sz w:val="24"/>
        </w:rPr>
      </w:pPr>
      <w:r>
        <w:rPr>
          <w:rFonts w:eastAsia="Times New Roman"/>
          <w:color w:val="000000"/>
          <w:spacing w:val="-1"/>
          <w:sz w:val="24"/>
        </w:rPr>
        <w:t>which is executed between two or more counterparties;</w:t>
      </w:r>
    </w:p>
    <w:p w:rsidR="00552FC8" w:rsidRDefault="00552FC8" w:rsidP="00552FC8">
      <w:pPr>
        <w:numPr>
          <w:ilvl w:val="0"/>
          <w:numId w:val="22"/>
        </w:numPr>
        <w:tabs>
          <w:tab w:val="clear" w:pos="432"/>
          <w:tab w:val="left" w:pos="1512"/>
        </w:tabs>
        <w:spacing w:before="244" w:line="306" w:lineRule="exact"/>
        <w:ind w:left="1512" w:right="144" w:hanging="432"/>
        <w:jc w:val="both"/>
        <w:textAlignment w:val="baseline"/>
        <w:rPr>
          <w:rFonts w:eastAsia="Times New Roman"/>
          <w:color w:val="000000"/>
          <w:sz w:val="24"/>
        </w:rPr>
      </w:pPr>
      <w:r>
        <w:rPr>
          <w:rFonts w:eastAsia="Times New Roman"/>
          <w:color w:val="000000"/>
          <w:sz w:val="24"/>
        </w:rPr>
        <w:t>where each component bears meaningful economic or financial risk which is related with all the other components;</w:t>
      </w:r>
    </w:p>
    <w:p w:rsidR="00552FC8" w:rsidRDefault="00552FC8" w:rsidP="00552FC8">
      <w:pPr>
        <w:numPr>
          <w:ilvl w:val="0"/>
          <w:numId w:val="22"/>
        </w:numPr>
        <w:tabs>
          <w:tab w:val="clear" w:pos="432"/>
          <w:tab w:val="left" w:pos="1512"/>
        </w:tabs>
        <w:spacing w:before="245" w:line="307" w:lineRule="exact"/>
        <w:ind w:left="1512" w:right="144" w:hanging="432"/>
        <w:jc w:val="both"/>
        <w:textAlignment w:val="baseline"/>
        <w:rPr>
          <w:rFonts w:eastAsia="Times New Roman"/>
          <w:color w:val="000000"/>
          <w:sz w:val="24"/>
        </w:rPr>
      </w:pPr>
      <w:r>
        <w:rPr>
          <w:rFonts w:eastAsia="Times New Roman"/>
          <w:color w:val="000000"/>
          <w:sz w:val="24"/>
        </w:rPr>
        <w:t>where the execution of each component is simultaneous and contingent upon the execution of all other components.</w:t>
      </w:r>
    </w:p>
    <w:p w:rsidR="00552FC8" w:rsidRDefault="00552FC8" w:rsidP="00552FC8">
      <w:pPr>
        <w:spacing w:before="695" w:line="274" w:lineRule="exact"/>
        <w:jc w:val="center"/>
        <w:textAlignment w:val="baseline"/>
        <w:rPr>
          <w:rFonts w:eastAsia="Times New Roman"/>
          <w:color w:val="000000"/>
          <w:sz w:val="24"/>
        </w:rPr>
      </w:pPr>
      <w:r>
        <w:rPr>
          <w:rFonts w:eastAsia="Times New Roman"/>
          <w:color w:val="000000"/>
          <w:sz w:val="24"/>
        </w:rPr>
        <w:t>CHAPTER II</w:t>
      </w:r>
    </w:p>
    <w:p w:rsidR="00552FC8" w:rsidRDefault="00552FC8" w:rsidP="00552FC8">
      <w:pPr>
        <w:spacing w:before="127" w:line="303" w:lineRule="exact"/>
        <w:jc w:val="center"/>
        <w:textAlignment w:val="baseline"/>
        <w:rPr>
          <w:rFonts w:eastAsia="Times New Roman"/>
          <w:b/>
          <w:color w:val="000000"/>
          <w:sz w:val="24"/>
        </w:rPr>
      </w:pPr>
      <w:r>
        <w:rPr>
          <w:rFonts w:eastAsia="Times New Roman"/>
          <w:b/>
          <w:color w:val="000000"/>
          <w:sz w:val="24"/>
        </w:rPr>
        <w:t xml:space="preserve">PRE-TRADE TRANSPARENCY FOR REGULATED MARKETS, MULTILATERAL </w:t>
      </w:r>
      <w:r>
        <w:rPr>
          <w:rFonts w:eastAsia="Times New Roman"/>
          <w:b/>
          <w:color w:val="000000"/>
          <w:sz w:val="24"/>
        </w:rPr>
        <w:br/>
        <w:t>TRADING FACILITIES AND ORGANISED TRADING FACILITIES</w:t>
      </w:r>
    </w:p>
    <w:p w:rsidR="00552FC8" w:rsidRDefault="00552FC8" w:rsidP="00552FC8">
      <w:pPr>
        <w:spacing w:before="150" w:line="278" w:lineRule="exact"/>
        <w:jc w:val="center"/>
        <w:textAlignment w:val="baseline"/>
        <w:rPr>
          <w:rFonts w:eastAsia="Times New Roman"/>
          <w:i/>
          <w:color w:val="000000"/>
          <w:spacing w:val="1"/>
          <w:sz w:val="24"/>
        </w:rPr>
      </w:pPr>
      <w:r>
        <w:rPr>
          <w:rFonts w:eastAsia="Times New Roman"/>
          <w:i/>
          <w:color w:val="000000"/>
          <w:spacing w:val="1"/>
          <w:sz w:val="24"/>
        </w:rPr>
        <w:t>Article 2</w:t>
      </w:r>
    </w:p>
    <w:p w:rsidR="00552FC8" w:rsidRDefault="00552FC8" w:rsidP="00552FC8">
      <w:pPr>
        <w:spacing w:line="424" w:lineRule="exact"/>
        <w:jc w:val="center"/>
        <w:textAlignment w:val="baseline"/>
        <w:rPr>
          <w:rFonts w:eastAsia="Times New Roman"/>
          <w:color w:val="000000"/>
          <w:sz w:val="24"/>
        </w:rPr>
      </w:pPr>
      <w:r>
        <w:rPr>
          <w:rFonts w:eastAsia="Times New Roman"/>
          <w:color w:val="000000"/>
          <w:sz w:val="24"/>
        </w:rPr>
        <w:t xml:space="preserve">(Article 8(1) and (2) of Regulation (EU) No 600/2014) </w:t>
      </w:r>
      <w:r>
        <w:rPr>
          <w:rFonts w:eastAsia="Times New Roman"/>
          <w:color w:val="000000"/>
          <w:sz w:val="24"/>
        </w:rPr>
        <w:br/>
      </w:r>
      <w:r>
        <w:rPr>
          <w:rFonts w:eastAsia="Times New Roman"/>
          <w:b/>
          <w:color w:val="000000"/>
          <w:sz w:val="24"/>
        </w:rPr>
        <w:t>Pre-trade transparency obligations</w:t>
      </w:r>
    </w:p>
    <w:p w:rsidR="00552FC8" w:rsidRDefault="00552FC8" w:rsidP="00552FC8">
      <w:pPr>
        <w:spacing w:before="246" w:line="302" w:lineRule="exact"/>
        <w:ind w:left="216" w:right="144"/>
        <w:jc w:val="both"/>
        <w:textAlignment w:val="baseline"/>
        <w:rPr>
          <w:rFonts w:eastAsia="Times New Roman"/>
          <w:color w:val="000000"/>
          <w:sz w:val="24"/>
        </w:rPr>
      </w:pPr>
      <w:r>
        <w:rPr>
          <w:rFonts w:eastAsia="Times New Roman"/>
          <w:color w:val="000000"/>
          <w:sz w:val="24"/>
        </w:rPr>
        <w:t>Market operators and investment firms operating a trading venue shall make public the range of bid and offer prices and the depth of trading interest at those prices, in accordance with the type of trading system they operate and the information requirements set out in Annex I.</w:t>
      </w:r>
    </w:p>
    <w:p w:rsidR="00552FC8" w:rsidRDefault="00552FC8" w:rsidP="00552FC8">
      <w:pPr>
        <w:spacing w:before="706" w:line="278" w:lineRule="exact"/>
        <w:jc w:val="center"/>
        <w:textAlignment w:val="baseline"/>
        <w:rPr>
          <w:rFonts w:eastAsia="Times New Roman"/>
          <w:i/>
          <w:color w:val="000000"/>
          <w:sz w:val="24"/>
        </w:rPr>
      </w:pPr>
      <w:r>
        <w:rPr>
          <w:rFonts w:eastAsia="Times New Roman"/>
          <w:i/>
          <w:color w:val="000000"/>
          <w:sz w:val="24"/>
        </w:rPr>
        <w:t xml:space="preserve">Article </w:t>
      </w:r>
      <w:r>
        <w:rPr>
          <w:rFonts w:eastAsia="Times New Roman"/>
          <w:color w:val="000000"/>
          <w:sz w:val="24"/>
        </w:rPr>
        <w:t>3</w:t>
      </w:r>
    </w:p>
    <w:p w:rsidR="00552FC8" w:rsidRDefault="00552FC8" w:rsidP="00552FC8">
      <w:pPr>
        <w:spacing w:line="422" w:lineRule="exact"/>
        <w:jc w:val="center"/>
        <w:textAlignment w:val="baseline"/>
        <w:rPr>
          <w:rFonts w:eastAsia="Times New Roman"/>
          <w:color w:val="000000"/>
          <w:sz w:val="24"/>
        </w:rPr>
      </w:pPr>
      <w:r>
        <w:rPr>
          <w:rFonts w:eastAsia="Times New Roman"/>
          <w:color w:val="000000"/>
          <w:sz w:val="24"/>
        </w:rPr>
        <w:t xml:space="preserve">(Article 9(1)(a) of Regulation (EU) No 600/2014) </w:t>
      </w:r>
      <w:r>
        <w:rPr>
          <w:rFonts w:eastAsia="Times New Roman"/>
          <w:color w:val="000000"/>
          <w:sz w:val="24"/>
        </w:rPr>
        <w:br/>
      </w:r>
      <w:r>
        <w:rPr>
          <w:rFonts w:eastAsia="Times New Roman"/>
          <w:b/>
          <w:color w:val="000000"/>
          <w:sz w:val="24"/>
        </w:rPr>
        <w:t>Size of orders which are large in scale</w:t>
      </w:r>
    </w:p>
    <w:p w:rsidR="00552FC8" w:rsidRDefault="00552FC8" w:rsidP="00552FC8">
      <w:pPr>
        <w:spacing w:before="249" w:line="303" w:lineRule="exact"/>
        <w:ind w:left="216" w:right="144"/>
        <w:jc w:val="both"/>
        <w:textAlignment w:val="baseline"/>
        <w:rPr>
          <w:rFonts w:eastAsia="Times New Roman"/>
          <w:color w:val="000000"/>
          <w:sz w:val="24"/>
        </w:rPr>
      </w:pPr>
      <w:r>
        <w:rPr>
          <w:rFonts w:eastAsia="Times New Roman"/>
          <w:color w:val="000000"/>
          <w:sz w:val="24"/>
        </w:rPr>
        <w:t>An order is large in scale compared with normal market size if, at the point of entry or following any amendment, it is equal to or larger than the minimum size of order which shall be determined in accordance with the procedure set out in Article 13.</w:t>
      </w:r>
    </w:p>
    <w:p w:rsidR="00552FC8" w:rsidRDefault="00552FC8" w:rsidP="00552FC8">
      <w:pPr>
        <w:sectPr w:rsidR="00552FC8">
          <w:pgSz w:w="11909" w:h="16838"/>
          <w:pgMar w:top="540" w:right="1231" w:bottom="960" w:left="1232" w:header="720" w:footer="720" w:gutter="0"/>
          <w:cols w:space="720"/>
        </w:sectPr>
      </w:pPr>
    </w:p>
    <w:p w:rsidR="000F5269" w:rsidRDefault="000F5269" w:rsidP="00552FC8">
      <w:pPr>
        <w:spacing w:before="689" w:line="278" w:lineRule="exact"/>
        <w:jc w:val="center"/>
        <w:textAlignment w:val="baseline"/>
        <w:rPr>
          <w:rFonts w:eastAsia="Times New Roman"/>
          <w:i/>
          <w:color w:val="000000"/>
          <w:spacing w:val="1"/>
          <w:sz w:val="24"/>
        </w:rPr>
      </w:pPr>
    </w:p>
    <w:p w:rsidR="00552FC8" w:rsidRDefault="00552FC8" w:rsidP="00552FC8">
      <w:pPr>
        <w:spacing w:before="689" w:line="278" w:lineRule="exact"/>
        <w:jc w:val="center"/>
        <w:textAlignment w:val="baseline"/>
        <w:rPr>
          <w:rFonts w:eastAsia="Times New Roman"/>
          <w:i/>
          <w:color w:val="000000"/>
          <w:spacing w:val="1"/>
          <w:sz w:val="24"/>
        </w:rPr>
      </w:pPr>
      <w:r>
        <w:rPr>
          <w:rFonts w:eastAsia="Times New Roman"/>
          <w:i/>
          <w:color w:val="000000"/>
          <w:spacing w:val="1"/>
          <w:sz w:val="24"/>
        </w:rPr>
        <w:t>Article 4</w:t>
      </w:r>
    </w:p>
    <w:p w:rsidR="00552FC8" w:rsidRDefault="00552FC8" w:rsidP="00552FC8">
      <w:pPr>
        <w:spacing w:before="142" w:line="273" w:lineRule="exact"/>
        <w:jc w:val="center"/>
        <w:textAlignment w:val="baseline"/>
        <w:rPr>
          <w:rFonts w:eastAsia="Times New Roman"/>
          <w:color w:val="000000"/>
          <w:sz w:val="24"/>
        </w:rPr>
      </w:pPr>
      <w:r>
        <w:rPr>
          <w:rFonts w:eastAsia="Times New Roman"/>
          <w:color w:val="000000"/>
          <w:sz w:val="24"/>
        </w:rPr>
        <w:t>(Article 9(1)(a) of Regulation (EU) No 600/2014)</w:t>
      </w:r>
    </w:p>
    <w:p w:rsidR="00552FC8" w:rsidRDefault="00552FC8" w:rsidP="00552FC8">
      <w:pPr>
        <w:spacing w:before="158" w:line="275" w:lineRule="exact"/>
        <w:jc w:val="center"/>
        <w:textAlignment w:val="baseline"/>
        <w:rPr>
          <w:rFonts w:eastAsia="Times New Roman"/>
          <w:b/>
          <w:color w:val="000000"/>
          <w:sz w:val="24"/>
        </w:rPr>
      </w:pPr>
      <w:r>
        <w:rPr>
          <w:rFonts w:eastAsia="Times New Roman"/>
          <w:b/>
          <w:color w:val="000000"/>
          <w:sz w:val="24"/>
        </w:rPr>
        <w:t>Type and minimum size of orders held in an order management facility</w:t>
      </w:r>
    </w:p>
    <w:p w:rsidR="00552FC8" w:rsidRDefault="00552FC8" w:rsidP="00552FC8">
      <w:pPr>
        <w:spacing w:before="242" w:line="305" w:lineRule="exact"/>
        <w:ind w:left="144" w:right="144"/>
        <w:jc w:val="both"/>
        <w:textAlignment w:val="baseline"/>
        <w:rPr>
          <w:rFonts w:eastAsia="Times New Roman"/>
          <w:color w:val="000000"/>
          <w:sz w:val="24"/>
        </w:rPr>
      </w:pPr>
      <w:r>
        <w:rPr>
          <w:rFonts w:eastAsia="Times New Roman"/>
          <w:color w:val="000000"/>
          <w:sz w:val="24"/>
        </w:rPr>
        <w:t>1. The type of order held in an order management facility of a trading venue pending disclosure for which pre-trade transparency obligations may be waived is an order which:</w:t>
      </w:r>
    </w:p>
    <w:p w:rsidR="00552FC8" w:rsidRDefault="00552FC8" w:rsidP="00552FC8">
      <w:pPr>
        <w:numPr>
          <w:ilvl w:val="0"/>
          <w:numId w:val="23"/>
        </w:numPr>
        <w:tabs>
          <w:tab w:val="clear" w:pos="360"/>
          <w:tab w:val="left" w:pos="720"/>
        </w:tabs>
        <w:spacing w:before="245" w:line="307" w:lineRule="exact"/>
        <w:ind w:left="792" w:right="144" w:hanging="432"/>
        <w:textAlignment w:val="baseline"/>
        <w:rPr>
          <w:rFonts w:eastAsia="Times New Roman"/>
          <w:color w:val="000000"/>
          <w:sz w:val="24"/>
        </w:rPr>
      </w:pPr>
      <w:r>
        <w:rPr>
          <w:rFonts w:eastAsia="Times New Roman"/>
          <w:color w:val="000000"/>
          <w:sz w:val="24"/>
        </w:rPr>
        <w:t>is intended to be disclosed to the order book operated by the trading venue and is contingent on objective conditions that are defined in advance by the system's protocol;</w:t>
      </w:r>
    </w:p>
    <w:p w:rsidR="00552FC8" w:rsidRDefault="00552FC8" w:rsidP="00552FC8">
      <w:pPr>
        <w:numPr>
          <w:ilvl w:val="0"/>
          <w:numId w:val="23"/>
        </w:numPr>
        <w:tabs>
          <w:tab w:val="clear" w:pos="360"/>
          <w:tab w:val="left" w:pos="720"/>
        </w:tabs>
        <w:spacing w:before="249" w:line="303" w:lineRule="exact"/>
        <w:ind w:left="792" w:right="144" w:hanging="432"/>
        <w:textAlignment w:val="baseline"/>
        <w:rPr>
          <w:rFonts w:eastAsia="Times New Roman"/>
          <w:color w:val="000000"/>
          <w:sz w:val="24"/>
        </w:rPr>
      </w:pPr>
      <w:r>
        <w:rPr>
          <w:rFonts w:eastAsia="Times New Roman"/>
          <w:color w:val="000000"/>
          <w:sz w:val="24"/>
        </w:rPr>
        <w:t>cannot interact with other trading interest prior to disclosure to the order book operated by the trading venue;</w:t>
      </w:r>
    </w:p>
    <w:p w:rsidR="00552FC8" w:rsidRDefault="00552FC8" w:rsidP="00552FC8">
      <w:pPr>
        <w:numPr>
          <w:ilvl w:val="0"/>
          <w:numId w:val="23"/>
        </w:numPr>
        <w:tabs>
          <w:tab w:val="clear" w:pos="360"/>
          <w:tab w:val="left" w:pos="720"/>
        </w:tabs>
        <w:spacing w:before="253" w:line="303" w:lineRule="exact"/>
        <w:ind w:left="792" w:right="144" w:hanging="432"/>
        <w:textAlignment w:val="baseline"/>
        <w:rPr>
          <w:rFonts w:eastAsia="Times New Roman"/>
          <w:color w:val="000000"/>
          <w:sz w:val="24"/>
        </w:rPr>
      </w:pPr>
      <w:r>
        <w:rPr>
          <w:rFonts w:eastAsia="Times New Roman"/>
          <w:color w:val="000000"/>
          <w:sz w:val="24"/>
        </w:rPr>
        <w:t>once disclosed to the order book it interacts with other orders in accordance with the rules applicable to orders of that kind at the time of disclosure.</w:t>
      </w:r>
    </w:p>
    <w:p w:rsidR="00552FC8" w:rsidRDefault="00552FC8" w:rsidP="00552FC8">
      <w:pPr>
        <w:spacing w:before="247" w:line="304" w:lineRule="exact"/>
        <w:ind w:left="144" w:right="144"/>
        <w:jc w:val="both"/>
        <w:textAlignment w:val="baseline"/>
        <w:rPr>
          <w:rFonts w:eastAsia="Times New Roman"/>
          <w:color w:val="000000"/>
          <w:sz w:val="24"/>
        </w:rPr>
      </w:pPr>
      <w:r>
        <w:rPr>
          <w:rFonts w:eastAsia="Times New Roman"/>
          <w:color w:val="000000"/>
          <w:sz w:val="24"/>
        </w:rPr>
        <w:t>2. Orders held in an order management facility of a trading venue pending disclosure for which pre-trade transparency obligations may be waived shall, at the point of entry and following any amendment, have one of the following sizes:</w:t>
      </w:r>
    </w:p>
    <w:p w:rsidR="00552FC8" w:rsidRDefault="00552FC8" w:rsidP="00552FC8">
      <w:pPr>
        <w:numPr>
          <w:ilvl w:val="0"/>
          <w:numId w:val="24"/>
        </w:numPr>
        <w:tabs>
          <w:tab w:val="clear" w:pos="576"/>
          <w:tab w:val="left" w:pos="792"/>
        </w:tabs>
        <w:spacing w:before="281" w:line="273" w:lineRule="exact"/>
        <w:ind w:left="792" w:hanging="576"/>
        <w:textAlignment w:val="baseline"/>
        <w:rPr>
          <w:rFonts w:eastAsia="Times New Roman"/>
          <w:color w:val="000000"/>
          <w:sz w:val="24"/>
        </w:rPr>
      </w:pPr>
      <w:r>
        <w:rPr>
          <w:rFonts w:eastAsia="Times New Roman"/>
          <w:color w:val="000000"/>
          <w:sz w:val="24"/>
        </w:rPr>
        <w:t>in the case of a reserve order, a size that is greater than or equal to EUR10,000;</w:t>
      </w:r>
    </w:p>
    <w:p w:rsidR="00552FC8" w:rsidRDefault="00552FC8" w:rsidP="00552FC8">
      <w:pPr>
        <w:numPr>
          <w:ilvl w:val="0"/>
          <w:numId w:val="24"/>
        </w:numPr>
        <w:tabs>
          <w:tab w:val="clear" w:pos="576"/>
          <w:tab w:val="left" w:pos="792"/>
        </w:tabs>
        <w:spacing w:before="246" w:line="307" w:lineRule="exact"/>
        <w:ind w:left="792" w:right="144" w:hanging="576"/>
        <w:textAlignment w:val="baseline"/>
        <w:rPr>
          <w:rFonts w:eastAsia="Times New Roman"/>
          <w:color w:val="000000"/>
          <w:sz w:val="24"/>
        </w:rPr>
      </w:pPr>
      <w:r>
        <w:rPr>
          <w:rFonts w:eastAsia="Times New Roman"/>
          <w:color w:val="000000"/>
          <w:sz w:val="24"/>
        </w:rPr>
        <w:t>for all other orders, a size that is greater than or equal to the minimum tradable quantity set in advance by the system operator under its rules and protocols.</w:t>
      </w:r>
    </w:p>
    <w:p w:rsidR="00552FC8" w:rsidRDefault="00552FC8" w:rsidP="00552FC8">
      <w:pPr>
        <w:spacing w:before="248" w:line="304" w:lineRule="exact"/>
        <w:ind w:left="144" w:right="144"/>
        <w:jc w:val="both"/>
        <w:textAlignment w:val="baseline"/>
        <w:rPr>
          <w:rFonts w:eastAsia="Times New Roman"/>
          <w:color w:val="000000"/>
          <w:sz w:val="24"/>
        </w:rPr>
      </w:pPr>
      <w:r>
        <w:rPr>
          <w:rFonts w:eastAsia="Times New Roman"/>
          <w:color w:val="000000"/>
          <w:sz w:val="24"/>
        </w:rPr>
        <w:t>3. A reserve order as referred to in paragraph 2(a) is to be considered a limit order consisting of a disclosed order relating to a portion of the quantity and a non-disclosed order relating to the remainder of the quantity, where the non-disclosed quantity is capable of execution only after its release to the order book as a new disclosed order.</w:t>
      </w:r>
    </w:p>
    <w:p w:rsidR="00552FC8" w:rsidRDefault="00552FC8" w:rsidP="00552FC8">
      <w:pPr>
        <w:spacing w:before="700" w:line="278" w:lineRule="exact"/>
        <w:jc w:val="center"/>
        <w:textAlignment w:val="baseline"/>
        <w:rPr>
          <w:rFonts w:eastAsia="Times New Roman"/>
          <w:i/>
          <w:color w:val="000000"/>
          <w:spacing w:val="1"/>
          <w:sz w:val="24"/>
        </w:rPr>
      </w:pPr>
      <w:r>
        <w:rPr>
          <w:rFonts w:eastAsia="Times New Roman"/>
          <w:i/>
          <w:color w:val="000000"/>
          <w:spacing w:val="1"/>
          <w:sz w:val="24"/>
        </w:rPr>
        <w:t xml:space="preserve">Article </w:t>
      </w:r>
      <w:r>
        <w:rPr>
          <w:rFonts w:eastAsia="Times New Roman"/>
          <w:color w:val="000000"/>
          <w:spacing w:val="1"/>
          <w:sz w:val="24"/>
        </w:rPr>
        <w:t>5</w:t>
      </w:r>
    </w:p>
    <w:p w:rsidR="00552FC8" w:rsidRDefault="00552FC8" w:rsidP="00552FC8">
      <w:pPr>
        <w:spacing w:before="146" w:line="273" w:lineRule="exact"/>
        <w:jc w:val="center"/>
        <w:textAlignment w:val="baseline"/>
        <w:rPr>
          <w:rFonts w:eastAsia="Times New Roman"/>
          <w:color w:val="000000"/>
          <w:sz w:val="24"/>
        </w:rPr>
      </w:pPr>
      <w:r>
        <w:rPr>
          <w:rFonts w:eastAsia="Times New Roman"/>
          <w:color w:val="000000"/>
          <w:sz w:val="24"/>
        </w:rPr>
        <w:t>(Articles 8(4) and 9(1)(b) of Regulation (EU) No 600/2014)</w:t>
      </w:r>
    </w:p>
    <w:p w:rsidR="00552FC8" w:rsidRDefault="00552FC8" w:rsidP="00552FC8">
      <w:pPr>
        <w:spacing w:before="158" w:line="275" w:lineRule="exact"/>
        <w:jc w:val="center"/>
        <w:textAlignment w:val="baseline"/>
        <w:rPr>
          <w:rFonts w:eastAsia="Times New Roman"/>
          <w:b/>
          <w:color w:val="000000"/>
          <w:sz w:val="24"/>
        </w:rPr>
      </w:pPr>
      <w:r>
        <w:rPr>
          <w:rFonts w:eastAsia="Times New Roman"/>
          <w:b/>
          <w:color w:val="000000"/>
          <w:sz w:val="24"/>
        </w:rPr>
        <w:t>Size specific to the financial instrument and definitions of request-for-quote and voice-</w:t>
      </w:r>
    </w:p>
    <w:p w:rsidR="00552FC8" w:rsidRDefault="00552FC8" w:rsidP="00552FC8">
      <w:pPr>
        <w:spacing w:before="28" w:line="275" w:lineRule="exact"/>
        <w:jc w:val="center"/>
        <w:textAlignment w:val="baseline"/>
        <w:rPr>
          <w:rFonts w:eastAsia="Times New Roman"/>
          <w:b/>
          <w:color w:val="000000"/>
          <w:sz w:val="24"/>
        </w:rPr>
      </w:pPr>
      <w:r>
        <w:rPr>
          <w:rFonts w:eastAsia="Times New Roman"/>
          <w:b/>
          <w:color w:val="000000"/>
          <w:sz w:val="24"/>
        </w:rPr>
        <w:t>trading systems</w:t>
      </w:r>
    </w:p>
    <w:p w:rsidR="00552FC8" w:rsidRDefault="00552FC8" w:rsidP="00552FC8">
      <w:pPr>
        <w:numPr>
          <w:ilvl w:val="0"/>
          <w:numId w:val="25"/>
        </w:numPr>
        <w:tabs>
          <w:tab w:val="clear" w:pos="576"/>
          <w:tab w:val="left" w:pos="720"/>
        </w:tabs>
        <w:spacing w:before="241" w:line="304" w:lineRule="exact"/>
        <w:ind w:left="144" w:right="144"/>
        <w:jc w:val="both"/>
        <w:textAlignment w:val="baseline"/>
        <w:rPr>
          <w:rFonts w:eastAsia="Times New Roman"/>
          <w:color w:val="000000"/>
          <w:sz w:val="24"/>
        </w:rPr>
      </w:pPr>
      <w:r>
        <w:rPr>
          <w:rFonts w:eastAsia="Times New Roman"/>
          <w:color w:val="000000"/>
          <w:sz w:val="24"/>
        </w:rPr>
        <w:t>An actionable indication of interest is above the size specific to the financial instrument if, at the point of entry or following any amendment, it is equal to or larger than the minimum size of an actionable indication of interest which shall be determined in accordance with the procedure set out in Article 13.</w:t>
      </w:r>
    </w:p>
    <w:p w:rsidR="00552FC8" w:rsidRDefault="00552FC8" w:rsidP="00552FC8">
      <w:pPr>
        <w:numPr>
          <w:ilvl w:val="0"/>
          <w:numId w:val="25"/>
        </w:numPr>
        <w:tabs>
          <w:tab w:val="clear" w:pos="576"/>
          <w:tab w:val="left" w:pos="720"/>
        </w:tabs>
        <w:spacing w:before="246" w:line="306" w:lineRule="exact"/>
        <w:ind w:left="144" w:right="144"/>
        <w:jc w:val="both"/>
        <w:textAlignment w:val="baseline"/>
        <w:rPr>
          <w:rFonts w:eastAsia="Times New Roman"/>
          <w:color w:val="000000"/>
          <w:sz w:val="24"/>
        </w:rPr>
      </w:pPr>
      <w:r>
        <w:rPr>
          <w:rFonts w:eastAsia="Times New Roman"/>
          <w:color w:val="000000"/>
          <w:sz w:val="24"/>
        </w:rPr>
        <w:t xml:space="preserve">Indicative pre-trade prices for actionable indications of interest that are above the size specific to the </w:t>
      </w:r>
      <w:r w:rsidR="009407DC">
        <w:rPr>
          <w:rFonts w:eastAsia="Times New Roman"/>
          <w:color w:val="000000"/>
          <w:sz w:val="24"/>
        </w:rPr>
        <w:t>financial</w:t>
      </w:r>
      <w:r>
        <w:rPr>
          <w:rFonts w:eastAsia="Times New Roman"/>
          <w:color w:val="000000"/>
          <w:sz w:val="24"/>
        </w:rPr>
        <w:t xml:space="preserve"> instrument determined in accordance with paragraph 1 and smaller</w:t>
      </w:r>
    </w:p>
    <w:p w:rsidR="00552FC8" w:rsidRDefault="00552FC8" w:rsidP="00552FC8">
      <w:pPr>
        <w:sectPr w:rsidR="00552FC8">
          <w:pgSz w:w="11909" w:h="16838"/>
          <w:pgMar w:top="540" w:right="1222" w:bottom="960" w:left="1241" w:header="720" w:footer="720" w:gutter="0"/>
          <w:cols w:space="720"/>
        </w:sectPr>
      </w:pPr>
    </w:p>
    <w:p w:rsidR="009407DC" w:rsidRDefault="009407DC" w:rsidP="00552FC8">
      <w:pPr>
        <w:spacing w:before="295" w:line="301" w:lineRule="exact"/>
        <w:ind w:left="216" w:right="144"/>
        <w:jc w:val="both"/>
        <w:textAlignment w:val="baseline"/>
        <w:rPr>
          <w:rFonts w:eastAsia="Times New Roman"/>
          <w:b/>
          <w:color w:val="6177A8"/>
          <w:sz w:val="24"/>
        </w:rPr>
      </w:pPr>
    </w:p>
    <w:p w:rsidR="009407DC" w:rsidRDefault="009407DC" w:rsidP="00552FC8">
      <w:pPr>
        <w:spacing w:before="295" w:line="301" w:lineRule="exact"/>
        <w:ind w:left="216" w:right="144"/>
        <w:jc w:val="both"/>
        <w:textAlignment w:val="baseline"/>
        <w:rPr>
          <w:rFonts w:eastAsia="Times New Roman"/>
          <w:b/>
          <w:color w:val="6177A8"/>
          <w:sz w:val="24"/>
        </w:rPr>
      </w:pPr>
    </w:p>
    <w:p w:rsidR="00552FC8" w:rsidRDefault="00552FC8" w:rsidP="00552FC8">
      <w:pPr>
        <w:spacing w:before="295" w:line="301" w:lineRule="exact"/>
        <w:ind w:left="216" w:right="144"/>
        <w:jc w:val="both"/>
        <w:textAlignment w:val="baseline"/>
        <w:rPr>
          <w:rFonts w:eastAsia="Times New Roman"/>
          <w:color w:val="000000"/>
          <w:sz w:val="24"/>
        </w:rPr>
      </w:pPr>
      <w:r>
        <w:rPr>
          <w:rFonts w:eastAsia="Times New Roman"/>
          <w:color w:val="000000"/>
          <w:sz w:val="24"/>
        </w:rPr>
        <w:t>than the relevant large in scale size determined in accordance with Article 3 shall be considered close to the price of the trading interests if the trading venue makes public any of the following:</w:t>
      </w:r>
    </w:p>
    <w:p w:rsidR="00552FC8" w:rsidRDefault="00552FC8" w:rsidP="00552FC8">
      <w:pPr>
        <w:numPr>
          <w:ilvl w:val="0"/>
          <w:numId w:val="26"/>
        </w:numPr>
        <w:tabs>
          <w:tab w:val="clear" w:pos="432"/>
          <w:tab w:val="left" w:pos="792"/>
        </w:tabs>
        <w:spacing w:before="285" w:line="274" w:lineRule="exact"/>
        <w:ind w:left="792" w:hanging="432"/>
        <w:textAlignment w:val="baseline"/>
        <w:rPr>
          <w:rFonts w:eastAsia="Times New Roman"/>
          <w:color w:val="000000"/>
          <w:spacing w:val="-2"/>
          <w:sz w:val="24"/>
        </w:rPr>
      </w:pPr>
      <w:r>
        <w:rPr>
          <w:rFonts w:eastAsia="Times New Roman"/>
          <w:color w:val="000000"/>
          <w:spacing w:val="-2"/>
          <w:sz w:val="24"/>
        </w:rPr>
        <w:t>the best available price;</w:t>
      </w:r>
    </w:p>
    <w:p w:rsidR="00552FC8" w:rsidRDefault="00552FC8" w:rsidP="00552FC8">
      <w:pPr>
        <w:numPr>
          <w:ilvl w:val="0"/>
          <w:numId w:val="26"/>
        </w:numPr>
        <w:tabs>
          <w:tab w:val="clear" w:pos="432"/>
          <w:tab w:val="left" w:pos="792"/>
        </w:tabs>
        <w:spacing w:before="278" w:line="274" w:lineRule="exact"/>
        <w:ind w:left="792" w:hanging="432"/>
        <w:textAlignment w:val="baseline"/>
        <w:rPr>
          <w:rFonts w:eastAsia="Times New Roman"/>
          <w:color w:val="000000"/>
          <w:spacing w:val="-2"/>
          <w:sz w:val="24"/>
        </w:rPr>
      </w:pPr>
      <w:r>
        <w:rPr>
          <w:rFonts w:eastAsia="Times New Roman"/>
          <w:color w:val="000000"/>
          <w:spacing w:val="-2"/>
          <w:sz w:val="24"/>
        </w:rPr>
        <w:t>a simple average of prices;</w:t>
      </w:r>
    </w:p>
    <w:p w:rsidR="00552FC8" w:rsidRDefault="00552FC8" w:rsidP="00552FC8">
      <w:pPr>
        <w:numPr>
          <w:ilvl w:val="0"/>
          <w:numId w:val="26"/>
        </w:numPr>
        <w:tabs>
          <w:tab w:val="clear" w:pos="432"/>
          <w:tab w:val="left" w:pos="792"/>
        </w:tabs>
        <w:spacing w:before="243" w:line="308" w:lineRule="exact"/>
        <w:ind w:left="792" w:right="144" w:hanging="432"/>
        <w:jc w:val="both"/>
        <w:textAlignment w:val="baseline"/>
        <w:rPr>
          <w:rFonts w:eastAsia="Times New Roman"/>
          <w:color w:val="000000"/>
          <w:sz w:val="24"/>
        </w:rPr>
      </w:pPr>
      <w:r>
        <w:rPr>
          <w:rFonts w:eastAsia="Times New Roman"/>
          <w:color w:val="000000"/>
          <w:sz w:val="24"/>
        </w:rPr>
        <w:t>an average price weighted on the basis of the volume, price, time or the number of actionable indications of interest.</w:t>
      </w:r>
    </w:p>
    <w:p w:rsidR="00552FC8" w:rsidRDefault="00552FC8" w:rsidP="00552FC8">
      <w:pPr>
        <w:spacing w:before="251" w:line="302" w:lineRule="exact"/>
        <w:ind w:left="216" w:right="144"/>
        <w:jc w:val="both"/>
        <w:textAlignment w:val="baseline"/>
        <w:rPr>
          <w:rFonts w:eastAsia="Times New Roman"/>
          <w:color w:val="000000"/>
          <w:sz w:val="24"/>
        </w:rPr>
      </w:pPr>
      <w:r>
        <w:rPr>
          <w:rFonts w:eastAsia="Times New Roman"/>
          <w:color w:val="000000"/>
          <w:sz w:val="24"/>
        </w:rPr>
        <w:t>3. Market operators and investment firms operating a trading venue shall make public the methodology for calculating and the time of publication when entering and updating indicative pre-trade prices.</w:t>
      </w:r>
    </w:p>
    <w:p w:rsidR="00552FC8" w:rsidRDefault="00552FC8" w:rsidP="00552FC8">
      <w:pPr>
        <w:spacing w:before="257" w:line="300" w:lineRule="exact"/>
        <w:ind w:left="216" w:right="144"/>
        <w:jc w:val="both"/>
        <w:textAlignment w:val="baseline"/>
        <w:rPr>
          <w:rFonts w:eastAsia="Times New Roman"/>
          <w:color w:val="000000"/>
          <w:spacing w:val="1"/>
          <w:sz w:val="24"/>
        </w:rPr>
      </w:pPr>
      <w:r>
        <w:rPr>
          <w:rFonts w:eastAsia="Times New Roman"/>
          <w:color w:val="000000"/>
          <w:spacing w:val="1"/>
          <w:sz w:val="24"/>
        </w:rPr>
        <w:t>4. A 'request-for-quote system' means a trading system where the following conditions are met:</w:t>
      </w:r>
    </w:p>
    <w:p w:rsidR="00552FC8" w:rsidRDefault="00552FC8" w:rsidP="00552FC8">
      <w:pPr>
        <w:numPr>
          <w:ilvl w:val="0"/>
          <w:numId w:val="27"/>
        </w:numPr>
        <w:tabs>
          <w:tab w:val="clear" w:pos="432"/>
          <w:tab w:val="left" w:pos="792"/>
        </w:tabs>
        <w:spacing w:before="247" w:line="307" w:lineRule="exact"/>
        <w:ind w:left="792" w:right="144" w:hanging="432"/>
        <w:jc w:val="both"/>
        <w:textAlignment w:val="baseline"/>
        <w:rPr>
          <w:rFonts w:eastAsia="Times New Roman"/>
          <w:color w:val="000000"/>
          <w:sz w:val="24"/>
        </w:rPr>
      </w:pPr>
      <w:r>
        <w:rPr>
          <w:rFonts w:eastAsia="Times New Roman"/>
          <w:color w:val="000000"/>
          <w:sz w:val="24"/>
        </w:rPr>
        <w:t>a quote or quotes by a member or participant are provided in response to a request for a quote submitted by one or more other members or participants;</w:t>
      </w:r>
    </w:p>
    <w:p w:rsidR="00552FC8" w:rsidRDefault="00552FC8" w:rsidP="00552FC8">
      <w:pPr>
        <w:numPr>
          <w:ilvl w:val="0"/>
          <w:numId w:val="27"/>
        </w:numPr>
        <w:tabs>
          <w:tab w:val="clear" w:pos="432"/>
          <w:tab w:val="left" w:pos="792"/>
        </w:tabs>
        <w:spacing w:before="278" w:line="274" w:lineRule="exact"/>
        <w:ind w:left="792" w:hanging="432"/>
        <w:jc w:val="both"/>
        <w:textAlignment w:val="baseline"/>
        <w:rPr>
          <w:rFonts w:eastAsia="Times New Roman"/>
          <w:color w:val="000000"/>
          <w:sz w:val="24"/>
        </w:rPr>
      </w:pPr>
      <w:r>
        <w:rPr>
          <w:rFonts w:eastAsia="Times New Roman"/>
          <w:color w:val="000000"/>
          <w:sz w:val="24"/>
        </w:rPr>
        <w:t>the quote is executable exclusively by the requesting member or participant;</w:t>
      </w:r>
    </w:p>
    <w:p w:rsidR="00552FC8" w:rsidRDefault="00552FC8" w:rsidP="00552FC8">
      <w:pPr>
        <w:numPr>
          <w:ilvl w:val="0"/>
          <w:numId w:val="27"/>
        </w:numPr>
        <w:tabs>
          <w:tab w:val="clear" w:pos="432"/>
          <w:tab w:val="left" w:pos="792"/>
        </w:tabs>
        <w:spacing w:before="246" w:line="307" w:lineRule="exact"/>
        <w:ind w:left="792" w:right="144" w:hanging="432"/>
        <w:jc w:val="both"/>
        <w:textAlignment w:val="baseline"/>
        <w:rPr>
          <w:rFonts w:eastAsia="Times New Roman"/>
          <w:color w:val="000000"/>
          <w:sz w:val="24"/>
        </w:rPr>
      </w:pPr>
      <w:r>
        <w:rPr>
          <w:rFonts w:eastAsia="Times New Roman"/>
          <w:color w:val="000000"/>
          <w:sz w:val="24"/>
        </w:rPr>
        <w:t>the requesting member or market participant may conclude a transaction by accepting the quote or quotes provided to it on request.</w:t>
      </w:r>
    </w:p>
    <w:p w:rsidR="00552FC8" w:rsidRDefault="00552FC8" w:rsidP="00552FC8">
      <w:pPr>
        <w:spacing w:before="251" w:line="301" w:lineRule="exact"/>
        <w:ind w:left="216" w:right="144"/>
        <w:jc w:val="both"/>
        <w:textAlignment w:val="baseline"/>
        <w:rPr>
          <w:rFonts w:eastAsia="Times New Roman"/>
          <w:color w:val="000000"/>
          <w:sz w:val="24"/>
        </w:rPr>
      </w:pPr>
      <w:r>
        <w:rPr>
          <w:rFonts w:eastAsia="Times New Roman"/>
          <w:color w:val="000000"/>
          <w:sz w:val="24"/>
        </w:rPr>
        <w:t>5. A 'voice trading system' means a trading system where transactions between members are arranged through voice negotiation.</w:t>
      </w:r>
    </w:p>
    <w:p w:rsidR="00552FC8" w:rsidRDefault="00552FC8" w:rsidP="00552FC8">
      <w:pPr>
        <w:spacing w:before="705" w:line="278" w:lineRule="exact"/>
        <w:jc w:val="center"/>
        <w:textAlignment w:val="baseline"/>
        <w:rPr>
          <w:rFonts w:eastAsia="Times New Roman"/>
          <w:i/>
          <w:color w:val="000000"/>
          <w:spacing w:val="2"/>
          <w:sz w:val="24"/>
        </w:rPr>
      </w:pPr>
      <w:r>
        <w:rPr>
          <w:rFonts w:eastAsia="Times New Roman"/>
          <w:i/>
          <w:color w:val="000000"/>
          <w:spacing w:val="2"/>
          <w:sz w:val="24"/>
        </w:rPr>
        <w:t>Article 6</w:t>
      </w:r>
    </w:p>
    <w:p w:rsidR="00552FC8" w:rsidRDefault="00552FC8" w:rsidP="00552FC8">
      <w:pPr>
        <w:spacing w:before="142" w:line="274" w:lineRule="exact"/>
        <w:jc w:val="center"/>
        <w:textAlignment w:val="baseline"/>
        <w:rPr>
          <w:rFonts w:eastAsia="Times New Roman"/>
          <w:color w:val="000000"/>
          <w:sz w:val="24"/>
        </w:rPr>
      </w:pPr>
      <w:r>
        <w:rPr>
          <w:rFonts w:eastAsia="Times New Roman"/>
          <w:color w:val="000000"/>
          <w:sz w:val="24"/>
        </w:rPr>
        <w:t>(Articles 9(1)(c) of Regulation (EU) No 600/2014)</w:t>
      </w:r>
    </w:p>
    <w:p w:rsidR="00552FC8" w:rsidRDefault="00552FC8" w:rsidP="00552FC8">
      <w:pPr>
        <w:spacing w:before="155" w:line="279" w:lineRule="exact"/>
        <w:jc w:val="center"/>
        <w:textAlignment w:val="baseline"/>
        <w:rPr>
          <w:rFonts w:eastAsia="Times New Roman"/>
          <w:b/>
          <w:color w:val="000000"/>
          <w:sz w:val="24"/>
        </w:rPr>
      </w:pPr>
      <w:r>
        <w:rPr>
          <w:rFonts w:eastAsia="Times New Roman"/>
          <w:b/>
          <w:color w:val="000000"/>
          <w:sz w:val="24"/>
        </w:rPr>
        <w:t>The classess of financial instruments for which there is not a liquid market</w:t>
      </w:r>
    </w:p>
    <w:p w:rsidR="00552FC8" w:rsidRDefault="00552FC8" w:rsidP="00552FC8">
      <w:pPr>
        <w:spacing w:before="235" w:line="308" w:lineRule="exact"/>
        <w:ind w:left="216" w:right="144"/>
        <w:jc w:val="both"/>
        <w:textAlignment w:val="baseline"/>
        <w:rPr>
          <w:rFonts w:eastAsia="Times New Roman"/>
          <w:color w:val="000000"/>
          <w:sz w:val="24"/>
        </w:rPr>
      </w:pPr>
      <w:r>
        <w:rPr>
          <w:rFonts w:eastAsia="Times New Roman"/>
          <w:color w:val="000000"/>
          <w:sz w:val="24"/>
        </w:rPr>
        <w:t>A financial instrument or a class of financial instruments shall be considered not to have a liquid market if so specified in accordance with the procedure set out in Article 13.</w:t>
      </w:r>
    </w:p>
    <w:p w:rsidR="00552FC8" w:rsidRDefault="00552FC8" w:rsidP="00552FC8">
      <w:pPr>
        <w:spacing w:before="696" w:line="274" w:lineRule="exact"/>
        <w:jc w:val="center"/>
        <w:textAlignment w:val="baseline"/>
        <w:rPr>
          <w:rFonts w:eastAsia="Times New Roman"/>
          <w:color w:val="000000"/>
          <w:sz w:val="24"/>
        </w:rPr>
      </w:pPr>
      <w:r>
        <w:rPr>
          <w:rFonts w:eastAsia="Times New Roman"/>
          <w:color w:val="000000"/>
          <w:sz w:val="24"/>
        </w:rPr>
        <w:t>CHAPTER II</w:t>
      </w:r>
    </w:p>
    <w:p w:rsidR="00552FC8" w:rsidRDefault="00552FC8" w:rsidP="00552FC8">
      <w:pPr>
        <w:spacing w:before="135" w:line="302" w:lineRule="exact"/>
        <w:jc w:val="center"/>
        <w:textAlignment w:val="baseline"/>
        <w:rPr>
          <w:rFonts w:eastAsia="Times New Roman"/>
          <w:b/>
          <w:color w:val="000000"/>
          <w:sz w:val="24"/>
        </w:rPr>
      </w:pPr>
      <w:r>
        <w:rPr>
          <w:rFonts w:eastAsia="Times New Roman"/>
          <w:b/>
          <w:color w:val="000000"/>
          <w:sz w:val="24"/>
        </w:rPr>
        <w:t xml:space="preserve">POST-TRADE TRANSPARENCY FOR TRADING VENUES AND INVESTMENT </w:t>
      </w:r>
      <w:r>
        <w:rPr>
          <w:rFonts w:eastAsia="Times New Roman"/>
          <w:b/>
          <w:color w:val="000000"/>
          <w:sz w:val="24"/>
        </w:rPr>
        <w:br/>
        <w:t>FIRMS TRADING OUTSIDE A TRADING VENUE</w:t>
      </w:r>
    </w:p>
    <w:p w:rsidR="00552FC8" w:rsidRDefault="00552FC8" w:rsidP="00552FC8">
      <w:pPr>
        <w:spacing w:before="143" w:line="278" w:lineRule="exact"/>
        <w:jc w:val="center"/>
        <w:textAlignment w:val="baseline"/>
        <w:rPr>
          <w:rFonts w:eastAsia="Times New Roman"/>
          <w:i/>
          <w:color w:val="000000"/>
          <w:spacing w:val="2"/>
          <w:sz w:val="24"/>
        </w:rPr>
      </w:pPr>
      <w:r>
        <w:rPr>
          <w:rFonts w:eastAsia="Times New Roman"/>
          <w:i/>
          <w:color w:val="000000"/>
          <w:spacing w:val="2"/>
          <w:sz w:val="24"/>
        </w:rPr>
        <w:t>Article 7</w:t>
      </w:r>
    </w:p>
    <w:p w:rsidR="00552FC8" w:rsidRDefault="00552FC8" w:rsidP="00552FC8">
      <w:pPr>
        <w:spacing w:before="141" w:line="274" w:lineRule="exact"/>
        <w:jc w:val="center"/>
        <w:textAlignment w:val="baseline"/>
        <w:rPr>
          <w:rFonts w:eastAsia="Times New Roman"/>
          <w:color w:val="000000"/>
          <w:sz w:val="24"/>
        </w:rPr>
      </w:pPr>
      <w:r>
        <w:rPr>
          <w:rFonts w:eastAsia="Times New Roman"/>
          <w:color w:val="000000"/>
          <w:sz w:val="24"/>
        </w:rPr>
        <w:t>(Articles 10(1) and Article 21(1) of Regulation (EU) No 600/2014)</w:t>
      </w:r>
    </w:p>
    <w:p w:rsidR="00552FC8" w:rsidRDefault="00552FC8" w:rsidP="00552FC8">
      <w:pPr>
        <w:sectPr w:rsidR="00552FC8">
          <w:pgSz w:w="11909" w:h="16838"/>
          <w:pgMar w:top="540" w:right="1219" w:bottom="960" w:left="1244" w:header="720" w:footer="720" w:gutter="0"/>
          <w:cols w:space="720"/>
        </w:sectPr>
      </w:pPr>
    </w:p>
    <w:p w:rsidR="009407DC" w:rsidRDefault="009407DC" w:rsidP="00552FC8">
      <w:pPr>
        <w:spacing w:before="272" w:line="274" w:lineRule="exact"/>
        <w:jc w:val="center"/>
        <w:textAlignment w:val="baseline"/>
        <w:rPr>
          <w:rFonts w:eastAsia="Times New Roman"/>
          <w:b/>
          <w:color w:val="000000"/>
          <w:sz w:val="24"/>
        </w:rPr>
      </w:pPr>
    </w:p>
    <w:p w:rsidR="009407DC" w:rsidRDefault="009407DC" w:rsidP="00552FC8">
      <w:pPr>
        <w:spacing w:before="272" w:line="274" w:lineRule="exact"/>
        <w:jc w:val="center"/>
        <w:textAlignment w:val="baseline"/>
        <w:rPr>
          <w:rFonts w:eastAsia="Times New Roman"/>
          <w:b/>
          <w:color w:val="000000"/>
          <w:sz w:val="24"/>
        </w:rPr>
      </w:pPr>
    </w:p>
    <w:p w:rsidR="00552FC8" w:rsidRDefault="00552FC8" w:rsidP="00552FC8">
      <w:pPr>
        <w:spacing w:before="272" w:line="274" w:lineRule="exact"/>
        <w:jc w:val="center"/>
        <w:textAlignment w:val="baseline"/>
        <w:rPr>
          <w:rFonts w:eastAsia="Times New Roman"/>
          <w:b/>
          <w:color w:val="000000"/>
          <w:sz w:val="24"/>
        </w:rPr>
      </w:pPr>
      <w:r>
        <w:rPr>
          <w:rFonts w:eastAsia="Times New Roman"/>
          <w:b/>
          <w:color w:val="000000"/>
          <w:sz w:val="24"/>
        </w:rPr>
        <w:t>Post-trade transparency obligations</w:t>
      </w:r>
    </w:p>
    <w:p w:rsidR="00552FC8" w:rsidRDefault="00552FC8" w:rsidP="00552FC8">
      <w:pPr>
        <w:spacing w:before="246" w:line="302" w:lineRule="exact"/>
        <w:ind w:left="144" w:right="144"/>
        <w:jc w:val="both"/>
        <w:textAlignment w:val="baseline"/>
        <w:rPr>
          <w:rFonts w:eastAsia="Times New Roman"/>
          <w:color w:val="000000"/>
          <w:sz w:val="24"/>
        </w:rPr>
      </w:pPr>
      <w:r>
        <w:rPr>
          <w:rFonts w:eastAsia="Times New Roman"/>
          <w:color w:val="000000"/>
          <w:sz w:val="24"/>
        </w:rPr>
        <w:t>1. Investment firms trading outside the rules of a trading venue and market operators and investment firms operating a trading venue shall make public by reference to each transaction the details set out in Tables 1 and 2 of Annex II and use each applicable flag listed in Table 3 of Annex II.</w:t>
      </w:r>
    </w:p>
    <w:p w:rsidR="00552FC8" w:rsidRDefault="00552FC8" w:rsidP="00552FC8">
      <w:pPr>
        <w:spacing w:before="255" w:line="303" w:lineRule="exact"/>
        <w:ind w:left="144" w:right="144"/>
        <w:jc w:val="both"/>
        <w:textAlignment w:val="baseline"/>
        <w:rPr>
          <w:rFonts w:eastAsia="Times New Roman"/>
          <w:color w:val="000000"/>
          <w:sz w:val="24"/>
        </w:rPr>
      </w:pPr>
      <w:r>
        <w:rPr>
          <w:rFonts w:eastAsia="Times New Roman"/>
          <w:color w:val="000000"/>
          <w:sz w:val="24"/>
        </w:rPr>
        <w:t>2. Where a previously published trade report is cancelled, investment firms trading outside a trading venue and market operators and investment firms operating a trading venue shall make public a new trade report which contains all the details of the original trade report and the cancellation flag as specified in Table 3 of Annex II.</w:t>
      </w:r>
    </w:p>
    <w:p w:rsidR="00552FC8" w:rsidRDefault="00552FC8" w:rsidP="00552FC8">
      <w:pPr>
        <w:spacing w:before="250" w:line="303" w:lineRule="exact"/>
        <w:ind w:left="144" w:right="144"/>
        <w:jc w:val="both"/>
        <w:textAlignment w:val="baseline"/>
        <w:rPr>
          <w:rFonts w:eastAsia="Times New Roman"/>
          <w:color w:val="000000"/>
          <w:sz w:val="24"/>
        </w:rPr>
      </w:pPr>
      <w:r>
        <w:rPr>
          <w:rFonts w:eastAsia="Times New Roman"/>
          <w:color w:val="000000"/>
          <w:sz w:val="24"/>
        </w:rPr>
        <w:t>3. Where a previously published trade report is amended, investment firms trading outside a trading venue and market operators and investment firms operating a trading venue shall make the following information public:</w:t>
      </w:r>
    </w:p>
    <w:p w:rsidR="00552FC8" w:rsidRDefault="00552FC8" w:rsidP="00552FC8">
      <w:pPr>
        <w:numPr>
          <w:ilvl w:val="0"/>
          <w:numId w:val="28"/>
        </w:numPr>
        <w:tabs>
          <w:tab w:val="clear" w:pos="432"/>
          <w:tab w:val="left" w:pos="720"/>
        </w:tabs>
        <w:spacing w:before="255" w:line="301" w:lineRule="exact"/>
        <w:ind w:right="144" w:hanging="432"/>
        <w:jc w:val="both"/>
        <w:textAlignment w:val="baseline"/>
        <w:rPr>
          <w:rFonts w:eastAsia="Times New Roman"/>
          <w:color w:val="000000"/>
          <w:sz w:val="24"/>
        </w:rPr>
      </w:pPr>
      <w:r>
        <w:rPr>
          <w:rFonts w:eastAsia="Times New Roman"/>
          <w:color w:val="000000"/>
          <w:sz w:val="24"/>
        </w:rPr>
        <w:t>a new trade report that contains all the details of the original trade report and the cancellation flag as specified in Table 3 of Annex II;</w:t>
      </w:r>
    </w:p>
    <w:p w:rsidR="00552FC8" w:rsidRDefault="00552FC8" w:rsidP="00552FC8">
      <w:pPr>
        <w:numPr>
          <w:ilvl w:val="0"/>
          <w:numId w:val="28"/>
        </w:numPr>
        <w:tabs>
          <w:tab w:val="clear" w:pos="432"/>
          <w:tab w:val="left" w:pos="720"/>
        </w:tabs>
        <w:spacing w:before="259" w:line="300" w:lineRule="exact"/>
        <w:ind w:right="144" w:hanging="432"/>
        <w:textAlignment w:val="baseline"/>
        <w:rPr>
          <w:rFonts w:eastAsia="Times New Roman"/>
          <w:color w:val="000000"/>
          <w:sz w:val="24"/>
        </w:rPr>
      </w:pPr>
      <w:r>
        <w:rPr>
          <w:rFonts w:eastAsia="Times New Roman"/>
          <w:color w:val="000000"/>
          <w:sz w:val="24"/>
        </w:rPr>
        <w:t>a new trade report that contains all the details of the original trade report with all necessary details corrected and the amendment flag as specified in Table 3 of Annex II.</w:t>
      </w:r>
    </w:p>
    <w:p w:rsidR="00552FC8" w:rsidRDefault="00552FC8" w:rsidP="00552FC8">
      <w:pPr>
        <w:spacing w:before="247" w:line="307" w:lineRule="exact"/>
        <w:ind w:left="144" w:right="144"/>
        <w:jc w:val="both"/>
        <w:textAlignment w:val="baseline"/>
        <w:rPr>
          <w:rFonts w:eastAsia="Times New Roman"/>
          <w:color w:val="000000"/>
          <w:sz w:val="24"/>
        </w:rPr>
      </w:pPr>
      <w:r>
        <w:rPr>
          <w:rFonts w:eastAsia="Times New Roman"/>
          <w:color w:val="000000"/>
          <w:sz w:val="24"/>
        </w:rPr>
        <w:t>4. Post-trade information shall be made available as close to real time as is technically possible and in any case:</w:t>
      </w:r>
    </w:p>
    <w:p w:rsidR="00552FC8" w:rsidRDefault="00552FC8" w:rsidP="00552FC8">
      <w:pPr>
        <w:numPr>
          <w:ilvl w:val="0"/>
          <w:numId w:val="29"/>
        </w:numPr>
        <w:tabs>
          <w:tab w:val="clear" w:pos="360"/>
          <w:tab w:val="left" w:pos="720"/>
        </w:tabs>
        <w:spacing w:before="253" w:line="299" w:lineRule="exact"/>
        <w:ind w:right="144" w:hanging="360"/>
        <w:jc w:val="both"/>
        <w:textAlignment w:val="baseline"/>
        <w:rPr>
          <w:rFonts w:eastAsia="Times New Roman"/>
          <w:color w:val="000000"/>
          <w:sz w:val="24"/>
        </w:rPr>
      </w:pPr>
      <w:r>
        <w:rPr>
          <w:rFonts w:eastAsia="Times New Roman"/>
          <w:color w:val="000000"/>
          <w:sz w:val="24"/>
        </w:rPr>
        <w:t>within 15 minutes after the execution of the relevant transaction from 3 January 2017 until 1 January 2020;</w:t>
      </w:r>
    </w:p>
    <w:p w:rsidR="00552FC8" w:rsidRDefault="00552FC8" w:rsidP="00552FC8">
      <w:pPr>
        <w:numPr>
          <w:ilvl w:val="0"/>
          <w:numId w:val="29"/>
        </w:numPr>
        <w:tabs>
          <w:tab w:val="clear" w:pos="360"/>
          <w:tab w:val="left" w:pos="720"/>
        </w:tabs>
        <w:spacing w:before="282" w:line="273" w:lineRule="exact"/>
        <w:ind w:hanging="360"/>
        <w:jc w:val="both"/>
        <w:textAlignment w:val="baseline"/>
        <w:rPr>
          <w:rFonts w:eastAsia="Times New Roman"/>
          <w:color w:val="000000"/>
          <w:sz w:val="24"/>
        </w:rPr>
      </w:pPr>
      <w:r>
        <w:rPr>
          <w:rFonts w:eastAsia="Times New Roman"/>
          <w:color w:val="000000"/>
          <w:sz w:val="24"/>
        </w:rPr>
        <w:t>within 5 minutes after the execution of the relevant transaction after 1 January 2020.</w:t>
      </w:r>
    </w:p>
    <w:p w:rsidR="00552FC8" w:rsidRDefault="00552FC8" w:rsidP="00552FC8">
      <w:pPr>
        <w:spacing w:before="253" w:line="303" w:lineRule="exact"/>
        <w:ind w:left="144" w:right="144"/>
        <w:jc w:val="both"/>
        <w:textAlignment w:val="baseline"/>
        <w:rPr>
          <w:rFonts w:eastAsia="Times New Roman"/>
          <w:color w:val="000000"/>
          <w:sz w:val="24"/>
        </w:rPr>
      </w:pPr>
      <w:r>
        <w:rPr>
          <w:rFonts w:eastAsia="Times New Roman"/>
          <w:color w:val="000000"/>
          <w:sz w:val="24"/>
        </w:rPr>
        <w:t xml:space="preserve">5. Where a transaction between two investment firms is concluded outside the rules of a trading venue, either on own account or on behalf of clients, only the investment firm that sells the </w:t>
      </w:r>
      <w:r w:rsidR="009407DC">
        <w:rPr>
          <w:rFonts w:eastAsia="Times New Roman"/>
          <w:color w:val="000000"/>
          <w:sz w:val="24"/>
        </w:rPr>
        <w:t>financial</w:t>
      </w:r>
      <w:r>
        <w:rPr>
          <w:rFonts w:eastAsia="Times New Roman"/>
          <w:color w:val="000000"/>
          <w:sz w:val="24"/>
        </w:rPr>
        <w:t xml:space="preserve"> instrument concerned shall make the transaction public through an APA.</w:t>
      </w:r>
    </w:p>
    <w:p w:rsidR="00552FC8" w:rsidRDefault="00552FC8" w:rsidP="00552FC8">
      <w:pPr>
        <w:spacing w:before="256" w:line="302" w:lineRule="exact"/>
        <w:ind w:left="144" w:right="144"/>
        <w:jc w:val="both"/>
        <w:textAlignment w:val="baseline"/>
        <w:rPr>
          <w:rFonts w:eastAsia="Times New Roman"/>
          <w:color w:val="000000"/>
          <w:sz w:val="24"/>
        </w:rPr>
      </w:pPr>
      <w:r>
        <w:rPr>
          <w:rFonts w:eastAsia="Times New Roman"/>
          <w:color w:val="000000"/>
          <w:sz w:val="24"/>
        </w:rPr>
        <w:t>6. By way of derogation to paragraph 5, if only one of the investment firms party to the transaction is a systematic internalises in the given financial instrument and it is acting as the buying firm, only that firm shall make the transaction public through an APA, informing the seller of the action taken.</w:t>
      </w:r>
    </w:p>
    <w:p w:rsidR="00552FC8" w:rsidRDefault="00552FC8" w:rsidP="00552FC8">
      <w:pPr>
        <w:spacing w:before="255" w:line="302" w:lineRule="exact"/>
        <w:ind w:left="144" w:right="144"/>
        <w:jc w:val="both"/>
        <w:textAlignment w:val="baseline"/>
        <w:rPr>
          <w:rFonts w:eastAsia="Times New Roman"/>
          <w:color w:val="000000"/>
          <w:spacing w:val="3"/>
          <w:sz w:val="24"/>
        </w:rPr>
      </w:pPr>
      <w:r>
        <w:rPr>
          <w:rFonts w:eastAsia="Times New Roman"/>
          <w:color w:val="000000"/>
          <w:spacing w:val="3"/>
          <w:sz w:val="24"/>
        </w:rPr>
        <w:t>7. Investment firms shall take all reasonable steps to ensure that the transaction is made public as a single transaction. For that purpose, two matching trades entered at the same time and for the same price with a single party interposed shall be considered to be a single transaction.</w:t>
      </w:r>
    </w:p>
    <w:p w:rsidR="00552FC8" w:rsidRDefault="00552FC8" w:rsidP="00552FC8">
      <w:pPr>
        <w:spacing w:before="254" w:line="303" w:lineRule="exact"/>
        <w:ind w:left="144" w:right="144"/>
        <w:jc w:val="both"/>
        <w:textAlignment w:val="baseline"/>
        <w:rPr>
          <w:rFonts w:eastAsia="Times New Roman"/>
          <w:color w:val="000000"/>
          <w:sz w:val="24"/>
        </w:rPr>
      </w:pPr>
      <w:r>
        <w:rPr>
          <w:rFonts w:eastAsia="Times New Roman"/>
          <w:color w:val="000000"/>
          <w:sz w:val="24"/>
        </w:rPr>
        <w:t>8. Information relating to a package transaction shall be made available with respect to each component as close to real-time as is technically possible, having regard to the need to</w:t>
      </w:r>
    </w:p>
    <w:p w:rsidR="00552FC8" w:rsidRDefault="00552FC8" w:rsidP="00552FC8">
      <w:pPr>
        <w:sectPr w:rsidR="00552FC8">
          <w:pgSz w:w="11909" w:h="16838"/>
          <w:pgMar w:top="540" w:right="1231" w:bottom="960" w:left="1232" w:header="720" w:footer="720" w:gutter="0"/>
          <w:cols w:space="720"/>
        </w:sectPr>
      </w:pPr>
    </w:p>
    <w:p w:rsidR="009407DC" w:rsidRDefault="009407DC" w:rsidP="00552FC8">
      <w:pPr>
        <w:spacing w:before="291" w:line="304" w:lineRule="exact"/>
        <w:ind w:left="144" w:right="144"/>
        <w:jc w:val="both"/>
        <w:textAlignment w:val="baseline"/>
        <w:rPr>
          <w:rFonts w:eastAsia="Times New Roman"/>
          <w:color w:val="000000"/>
          <w:sz w:val="24"/>
        </w:rPr>
      </w:pPr>
    </w:p>
    <w:p w:rsidR="009407DC" w:rsidRDefault="009407DC" w:rsidP="00552FC8">
      <w:pPr>
        <w:spacing w:before="291" w:line="304" w:lineRule="exact"/>
        <w:ind w:left="144" w:right="144"/>
        <w:jc w:val="both"/>
        <w:textAlignment w:val="baseline"/>
        <w:rPr>
          <w:rFonts w:eastAsia="Times New Roman"/>
          <w:color w:val="000000"/>
          <w:sz w:val="24"/>
        </w:rPr>
      </w:pPr>
    </w:p>
    <w:p w:rsidR="00552FC8" w:rsidRDefault="00552FC8" w:rsidP="00552FC8">
      <w:pPr>
        <w:spacing w:before="291" w:line="304" w:lineRule="exact"/>
        <w:ind w:left="144" w:right="144"/>
        <w:jc w:val="both"/>
        <w:textAlignment w:val="baseline"/>
        <w:rPr>
          <w:rFonts w:eastAsia="Times New Roman"/>
          <w:color w:val="000000"/>
          <w:sz w:val="24"/>
        </w:rPr>
      </w:pPr>
      <w:r>
        <w:rPr>
          <w:rFonts w:eastAsia="Times New Roman"/>
          <w:color w:val="000000"/>
          <w:sz w:val="24"/>
        </w:rPr>
        <w:t>allocate prices to particular financial instruments and including the package transaction flag or the exchange for physicals transaction flag as specified in Table 3 of Annex II. Where the package transaction is eligible for deferred publication, information on all components shall be made available after the deferral period for the transaction has lapsed.</w:t>
      </w:r>
    </w:p>
    <w:p w:rsidR="00552FC8" w:rsidRDefault="00552FC8" w:rsidP="00552FC8">
      <w:pPr>
        <w:spacing w:before="700" w:line="278" w:lineRule="exact"/>
        <w:jc w:val="center"/>
        <w:textAlignment w:val="baseline"/>
        <w:rPr>
          <w:rFonts w:eastAsia="Times New Roman"/>
          <w:i/>
          <w:color w:val="000000"/>
          <w:spacing w:val="1"/>
          <w:sz w:val="24"/>
        </w:rPr>
      </w:pPr>
      <w:r>
        <w:rPr>
          <w:rFonts w:eastAsia="Times New Roman"/>
          <w:i/>
          <w:color w:val="000000"/>
          <w:spacing w:val="1"/>
          <w:sz w:val="24"/>
        </w:rPr>
        <w:t>Article 8</w:t>
      </w:r>
    </w:p>
    <w:p w:rsidR="00552FC8" w:rsidRDefault="00552FC8" w:rsidP="00552FC8">
      <w:pPr>
        <w:spacing w:line="425" w:lineRule="exact"/>
        <w:jc w:val="center"/>
        <w:textAlignment w:val="baseline"/>
        <w:rPr>
          <w:rFonts w:eastAsia="Times New Roman"/>
          <w:color w:val="000000"/>
          <w:sz w:val="24"/>
        </w:rPr>
      </w:pPr>
      <w:r>
        <w:rPr>
          <w:rFonts w:eastAsia="Times New Roman"/>
          <w:color w:val="000000"/>
          <w:sz w:val="24"/>
        </w:rPr>
        <w:t xml:space="preserve">(Article 11(1) and (3) and Article 21(4) of Regulation (EU) No 600/2014) </w:t>
      </w:r>
      <w:r>
        <w:rPr>
          <w:rFonts w:eastAsia="Times New Roman"/>
          <w:color w:val="000000"/>
          <w:sz w:val="24"/>
        </w:rPr>
        <w:br/>
      </w:r>
      <w:r>
        <w:rPr>
          <w:rFonts w:eastAsia="Times New Roman"/>
          <w:b/>
          <w:color w:val="000000"/>
          <w:sz w:val="24"/>
        </w:rPr>
        <w:t>Deferred publication of transactions</w:t>
      </w:r>
    </w:p>
    <w:p w:rsidR="00552FC8" w:rsidRDefault="00552FC8" w:rsidP="00552FC8">
      <w:pPr>
        <w:spacing w:before="245" w:line="303" w:lineRule="exact"/>
        <w:ind w:left="144" w:right="144"/>
        <w:jc w:val="both"/>
        <w:textAlignment w:val="baseline"/>
        <w:rPr>
          <w:rFonts w:eastAsia="Times New Roman"/>
          <w:color w:val="000000"/>
          <w:sz w:val="24"/>
        </w:rPr>
      </w:pPr>
      <w:r>
        <w:rPr>
          <w:rFonts w:eastAsia="Times New Roman"/>
          <w:color w:val="000000"/>
          <w:sz w:val="24"/>
        </w:rPr>
        <w:t>1. Where a competent authority authorises the deferred publication of the details of transactions, investment firms trading outside a trading venue and market operators and investment firms operating a trading venue shall make public each transaction no later than 19:00 local time on the second working day after the date of the transaction, provided one of the following conditions is satisfied:</w:t>
      </w:r>
    </w:p>
    <w:p w:rsidR="00552FC8" w:rsidRDefault="00552FC8" w:rsidP="00552FC8">
      <w:pPr>
        <w:numPr>
          <w:ilvl w:val="0"/>
          <w:numId w:val="30"/>
        </w:numPr>
        <w:tabs>
          <w:tab w:val="clear" w:pos="432"/>
          <w:tab w:val="left" w:pos="792"/>
        </w:tabs>
        <w:spacing w:before="251" w:line="303" w:lineRule="exact"/>
        <w:ind w:left="792" w:right="144" w:hanging="432"/>
        <w:jc w:val="both"/>
        <w:textAlignment w:val="baseline"/>
        <w:rPr>
          <w:rFonts w:eastAsia="Times New Roman"/>
          <w:color w:val="000000"/>
          <w:sz w:val="24"/>
        </w:rPr>
      </w:pPr>
      <w:r>
        <w:rPr>
          <w:rFonts w:eastAsia="Times New Roman"/>
          <w:color w:val="000000"/>
          <w:sz w:val="24"/>
        </w:rPr>
        <w:t>The transaction is large in scale compared with the normal market size as specified in Article 9;</w:t>
      </w:r>
    </w:p>
    <w:p w:rsidR="00552FC8" w:rsidRDefault="00552FC8" w:rsidP="00552FC8">
      <w:pPr>
        <w:numPr>
          <w:ilvl w:val="0"/>
          <w:numId w:val="30"/>
        </w:numPr>
        <w:tabs>
          <w:tab w:val="clear" w:pos="432"/>
          <w:tab w:val="left" w:pos="792"/>
        </w:tabs>
        <w:spacing w:before="256" w:line="300" w:lineRule="exact"/>
        <w:ind w:left="792" w:right="144" w:hanging="432"/>
        <w:jc w:val="both"/>
        <w:textAlignment w:val="baseline"/>
        <w:rPr>
          <w:rFonts w:eastAsia="Times New Roman"/>
          <w:color w:val="000000"/>
          <w:sz w:val="24"/>
        </w:rPr>
      </w:pPr>
      <w:r>
        <w:rPr>
          <w:rFonts w:eastAsia="Times New Roman"/>
          <w:color w:val="000000"/>
          <w:sz w:val="24"/>
        </w:rPr>
        <w:t>The transaction is in a financial instrument or a class of financial instruments for which there is not a liquid market as specified in accordance with the procedure set out in Article 13;</w:t>
      </w:r>
    </w:p>
    <w:p w:rsidR="00552FC8" w:rsidRDefault="00552FC8" w:rsidP="00552FC8">
      <w:pPr>
        <w:numPr>
          <w:ilvl w:val="0"/>
          <w:numId w:val="30"/>
        </w:numPr>
        <w:tabs>
          <w:tab w:val="clear" w:pos="432"/>
          <w:tab w:val="left" w:pos="792"/>
        </w:tabs>
        <w:spacing w:before="261" w:line="301" w:lineRule="exact"/>
        <w:ind w:left="792" w:right="144" w:hanging="432"/>
        <w:jc w:val="both"/>
        <w:textAlignment w:val="baseline"/>
        <w:rPr>
          <w:rFonts w:eastAsia="Times New Roman"/>
          <w:color w:val="000000"/>
          <w:sz w:val="24"/>
        </w:rPr>
      </w:pPr>
      <w:r>
        <w:rPr>
          <w:rFonts w:eastAsia="Times New Roman"/>
          <w:color w:val="000000"/>
          <w:sz w:val="24"/>
        </w:rPr>
        <w:t>The transaction is executed between an investment firm dealing on own account other than on a matched principal basis as per article 4(1)(38) of Directive 2014/65/EU and another counterparty and is above a size specific to the instrument as specified in Article 10;</w:t>
      </w:r>
    </w:p>
    <w:p w:rsidR="00552FC8" w:rsidRDefault="00552FC8" w:rsidP="00552FC8">
      <w:pPr>
        <w:numPr>
          <w:ilvl w:val="0"/>
          <w:numId w:val="30"/>
        </w:numPr>
        <w:tabs>
          <w:tab w:val="clear" w:pos="432"/>
          <w:tab w:val="left" w:pos="792"/>
        </w:tabs>
        <w:spacing w:before="287" w:line="273" w:lineRule="exact"/>
        <w:ind w:left="792" w:hanging="432"/>
        <w:jc w:val="both"/>
        <w:textAlignment w:val="baseline"/>
        <w:rPr>
          <w:rFonts w:eastAsia="Times New Roman"/>
          <w:color w:val="000000"/>
          <w:sz w:val="24"/>
        </w:rPr>
      </w:pPr>
      <w:r>
        <w:rPr>
          <w:rFonts w:eastAsia="Times New Roman"/>
          <w:color w:val="000000"/>
          <w:sz w:val="24"/>
        </w:rPr>
        <w:t>It is a package transaction which meets one of the following criteria:</w:t>
      </w:r>
    </w:p>
    <w:p w:rsidR="00552FC8" w:rsidRDefault="00552FC8" w:rsidP="00552FC8">
      <w:pPr>
        <w:numPr>
          <w:ilvl w:val="0"/>
          <w:numId w:val="31"/>
        </w:numPr>
        <w:tabs>
          <w:tab w:val="clear" w:pos="432"/>
          <w:tab w:val="left" w:pos="1512"/>
        </w:tabs>
        <w:spacing w:before="251" w:line="300" w:lineRule="exact"/>
        <w:ind w:left="1440" w:right="144" w:hanging="360"/>
        <w:textAlignment w:val="baseline"/>
        <w:rPr>
          <w:rFonts w:eastAsia="Times New Roman"/>
          <w:color w:val="000000"/>
          <w:sz w:val="24"/>
        </w:rPr>
      </w:pPr>
      <w:r>
        <w:rPr>
          <w:rFonts w:eastAsia="Times New Roman"/>
          <w:color w:val="000000"/>
          <w:sz w:val="24"/>
        </w:rPr>
        <w:t>one or more of its components are financial instruments which do not have a liquid market;</w:t>
      </w:r>
    </w:p>
    <w:p w:rsidR="00552FC8" w:rsidRDefault="00552FC8" w:rsidP="00552FC8">
      <w:pPr>
        <w:numPr>
          <w:ilvl w:val="0"/>
          <w:numId w:val="31"/>
        </w:numPr>
        <w:tabs>
          <w:tab w:val="clear" w:pos="432"/>
          <w:tab w:val="left" w:pos="1512"/>
        </w:tabs>
        <w:spacing w:before="257" w:line="303" w:lineRule="exact"/>
        <w:ind w:left="1440" w:right="144" w:hanging="360"/>
        <w:textAlignment w:val="baseline"/>
        <w:rPr>
          <w:rFonts w:eastAsia="Times New Roman"/>
          <w:color w:val="000000"/>
          <w:sz w:val="24"/>
        </w:rPr>
      </w:pPr>
      <w:r>
        <w:rPr>
          <w:rFonts w:eastAsia="Times New Roman"/>
          <w:color w:val="000000"/>
          <w:sz w:val="24"/>
        </w:rPr>
        <w:t>one or more of its components are transactions in financial instruments that are large in scale compared with the normal market size as specified in Article 9;</w:t>
      </w:r>
    </w:p>
    <w:p w:rsidR="00552FC8" w:rsidRDefault="00552FC8" w:rsidP="00552FC8">
      <w:pPr>
        <w:numPr>
          <w:ilvl w:val="0"/>
          <w:numId w:val="31"/>
        </w:numPr>
        <w:tabs>
          <w:tab w:val="clear" w:pos="432"/>
          <w:tab w:val="left" w:pos="1512"/>
        </w:tabs>
        <w:spacing w:before="252" w:line="303" w:lineRule="exact"/>
        <w:ind w:left="1440" w:right="144" w:hanging="360"/>
        <w:jc w:val="both"/>
        <w:textAlignment w:val="baseline"/>
        <w:rPr>
          <w:rFonts w:eastAsia="Times New Roman"/>
          <w:color w:val="000000"/>
          <w:sz w:val="24"/>
        </w:rPr>
      </w:pPr>
      <w:r>
        <w:rPr>
          <w:rFonts w:eastAsia="Times New Roman"/>
          <w:color w:val="000000"/>
          <w:sz w:val="24"/>
        </w:rPr>
        <w:t>the transaction is executed between an investment firm dealing on own account other than on a matched principal basis as per Article 4(1)(38) of Directive 2014/65/EU and another counterparty and one or more of its components are transactions in financial instruments that are above the size specific to the instrument as specified in Article 10.</w:t>
      </w:r>
    </w:p>
    <w:p w:rsidR="00552FC8" w:rsidRDefault="00552FC8" w:rsidP="00552FC8">
      <w:pPr>
        <w:spacing w:before="252" w:line="303" w:lineRule="exact"/>
        <w:ind w:left="144" w:right="144"/>
        <w:jc w:val="both"/>
        <w:textAlignment w:val="baseline"/>
        <w:rPr>
          <w:rFonts w:eastAsia="Times New Roman"/>
          <w:color w:val="000000"/>
          <w:sz w:val="24"/>
        </w:rPr>
      </w:pPr>
      <w:r>
        <w:rPr>
          <w:rFonts w:eastAsia="Times New Roman"/>
          <w:color w:val="000000"/>
          <w:sz w:val="24"/>
        </w:rPr>
        <w:lastRenderedPageBreak/>
        <w:t xml:space="preserve">2. When the time limit of deferral set out in paragraph 1 has lapsed, all the details of the transaction on an individual basis shall be published unless an extended or an </w:t>
      </w:r>
      <w:r w:rsidR="000F5269">
        <w:rPr>
          <w:rFonts w:eastAsia="Times New Roman"/>
          <w:color w:val="000000"/>
          <w:sz w:val="24"/>
        </w:rPr>
        <w:t>indefinite</w:t>
      </w:r>
      <w:r>
        <w:rPr>
          <w:rFonts w:eastAsia="Times New Roman"/>
          <w:color w:val="000000"/>
          <w:sz w:val="24"/>
        </w:rPr>
        <w:t xml:space="preserve"> time period of deferral is granted in accordance with Article 11.</w:t>
      </w:r>
    </w:p>
    <w:p w:rsidR="009407DC" w:rsidRDefault="009407DC" w:rsidP="00552FC8">
      <w:pPr>
        <w:spacing w:before="285" w:line="305" w:lineRule="exact"/>
        <w:ind w:left="216" w:right="144"/>
        <w:jc w:val="both"/>
        <w:textAlignment w:val="baseline"/>
        <w:rPr>
          <w:rFonts w:eastAsia="Times New Roman"/>
          <w:color w:val="000000"/>
          <w:sz w:val="24"/>
        </w:rPr>
      </w:pPr>
    </w:p>
    <w:p w:rsidR="00552FC8" w:rsidRDefault="00552FC8" w:rsidP="00552FC8">
      <w:pPr>
        <w:spacing w:before="285" w:line="305" w:lineRule="exact"/>
        <w:ind w:left="216" w:right="144"/>
        <w:jc w:val="both"/>
        <w:textAlignment w:val="baseline"/>
        <w:rPr>
          <w:rFonts w:eastAsia="Times New Roman"/>
          <w:color w:val="000000"/>
          <w:sz w:val="24"/>
        </w:rPr>
      </w:pPr>
      <w:r>
        <w:rPr>
          <w:rFonts w:eastAsia="Times New Roman"/>
          <w:color w:val="000000"/>
          <w:sz w:val="24"/>
        </w:rPr>
        <w:t>3. Where a transaction between two investment firms, either on own account or on behalf of clients, is executed outside the rules of a trading venue, the relevant competent authority for the purposes of determining the applicable deferral regime shall be the competent authority of the investment firm responsible for making the trade public through an APA in accordance with paragraphs 5, 6 and 7 of Article 7.</w:t>
      </w:r>
    </w:p>
    <w:p w:rsidR="00552FC8" w:rsidRDefault="00552FC8" w:rsidP="00552FC8">
      <w:pPr>
        <w:spacing w:before="699" w:line="278" w:lineRule="exact"/>
        <w:jc w:val="center"/>
        <w:textAlignment w:val="baseline"/>
        <w:rPr>
          <w:rFonts w:eastAsia="Times New Roman"/>
          <w:i/>
          <w:color w:val="000000"/>
          <w:spacing w:val="1"/>
          <w:sz w:val="24"/>
        </w:rPr>
      </w:pPr>
      <w:r>
        <w:rPr>
          <w:rFonts w:eastAsia="Times New Roman"/>
          <w:i/>
          <w:color w:val="000000"/>
          <w:spacing w:val="1"/>
          <w:sz w:val="24"/>
        </w:rPr>
        <w:t>Article 9</w:t>
      </w:r>
    </w:p>
    <w:p w:rsidR="00552FC8" w:rsidRDefault="00552FC8" w:rsidP="00552FC8">
      <w:pPr>
        <w:spacing w:line="426" w:lineRule="exact"/>
        <w:jc w:val="center"/>
        <w:textAlignment w:val="baseline"/>
        <w:rPr>
          <w:rFonts w:eastAsia="Times New Roman"/>
          <w:color w:val="000000"/>
          <w:sz w:val="24"/>
        </w:rPr>
      </w:pPr>
      <w:r>
        <w:rPr>
          <w:rFonts w:eastAsia="Times New Roman"/>
          <w:color w:val="000000"/>
          <w:sz w:val="24"/>
        </w:rPr>
        <w:t xml:space="preserve">(Article 11(1)(a) of Regulation (EU) No 600/2014) </w:t>
      </w:r>
      <w:r>
        <w:rPr>
          <w:rFonts w:eastAsia="Times New Roman"/>
          <w:color w:val="000000"/>
          <w:sz w:val="24"/>
        </w:rPr>
        <w:br/>
      </w:r>
      <w:r>
        <w:rPr>
          <w:rFonts w:eastAsia="Times New Roman"/>
          <w:b/>
          <w:color w:val="000000"/>
          <w:sz w:val="24"/>
        </w:rPr>
        <w:t>Size of transactions which are large in scale</w:t>
      </w:r>
    </w:p>
    <w:p w:rsidR="00552FC8" w:rsidRDefault="00552FC8" w:rsidP="00552FC8">
      <w:pPr>
        <w:spacing w:before="241" w:line="305" w:lineRule="exact"/>
        <w:ind w:left="216" w:right="144"/>
        <w:jc w:val="both"/>
        <w:textAlignment w:val="baseline"/>
        <w:rPr>
          <w:rFonts w:eastAsia="Times New Roman"/>
          <w:color w:val="000000"/>
          <w:sz w:val="24"/>
        </w:rPr>
      </w:pPr>
      <w:r>
        <w:rPr>
          <w:rFonts w:eastAsia="Times New Roman"/>
          <w:color w:val="000000"/>
          <w:sz w:val="24"/>
        </w:rPr>
        <w:t>A transaction is large in scale compared with normal market size if it is equal to or larger than the minimum size of transaction which shall be determined in accordance with the procedure set out in Article 13.</w:t>
      </w:r>
    </w:p>
    <w:p w:rsidR="00552FC8" w:rsidRDefault="00552FC8" w:rsidP="00552FC8">
      <w:pPr>
        <w:spacing w:before="701" w:line="278" w:lineRule="exact"/>
        <w:jc w:val="center"/>
        <w:textAlignment w:val="baseline"/>
        <w:rPr>
          <w:rFonts w:eastAsia="Times New Roman"/>
          <w:i/>
          <w:color w:val="000000"/>
          <w:spacing w:val="1"/>
          <w:sz w:val="24"/>
        </w:rPr>
      </w:pPr>
      <w:r>
        <w:rPr>
          <w:rFonts w:eastAsia="Times New Roman"/>
          <w:i/>
          <w:color w:val="000000"/>
          <w:spacing w:val="1"/>
          <w:sz w:val="24"/>
        </w:rPr>
        <w:t>Article 10</w:t>
      </w:r>
    </w:p>
    <w:p w:rsidR="00552FC8" w:rsidRDefault="00552FC8" w:rsidP="00552FC8">
      <w:pPr>
        <w:spacing w:line="425" w:lineRule="exact"/>
        <w:jc w:val="center"/>
        <w:textAlignment w:val="baseline"/>
        <w:rPr>
          <w:rFonts w:eastAsia="Times New Roman"/>
          <w:color w:val="000000"/>
          <w:sz w:val="24"/>
        </w:rPr>
      </w:pPr>
      <w:r>
        <w:rPr>
          <w:rFonts w:eastAsia="Times New Roman"/>
          <w:color w:val="000000"/>
          <w:sz w:val="24"/>
        </w:rPr>
        <w:t xml:space="preserve">(Article 11(1)(c) of Regulation (EU) No 600/2014) </w:t>
      </w:r>
      <w:r>
        <w:rPr>
          <w:rFonts w:eastAsia="Times New Roman"/>
          <w:color w:val="000000"/>
          <w:sz w:val="24"/>
        </w:rPr>
        <w:br/>
      </w:r>
      <w:r>
        <w:rPr>
          <w:rFonts w:eastAsia="Times New Roman"/>
          <w:b/>
          <w:color w:val="000000"/>
          <w:sz w:val="24"/>
        </w:rPr>
        <w:t>The size specific to the financial instrument</w:t>
      </w:r>
    </w:p>
    <w:p w:rsidR="00552FC8" w:rsidRDefault="00552FC8" w:rsidP="00552FC8">
      <w:pPr>
        <w:spacing w:before="241" w:line="305" w:lineRule="exact"/>
        <w:ind w:left="216" w:right="144"/>
        <w:jc w:val="both"/>
        <w:textAlignment w:val="baseline"/>
        <w:rPr>
          <w:rFonts w:eastAsia="Times New Roman"/>
          <w:color w:val="000000"/>
          <w:sz w:val="24"/>
        </w:rPr>
      </w:pPr>
      <w:r>
        <w:rPr>
          <w:rFonts w:eastAsia="Times New Roman"/>
          <w:color w:val="000000"/>
          <w:sz w:val="24"/>
        </w:rPr>
        <w:t>A transaction is above a size specific to the financial instrument if it is equal to or larger than the minimum size of transaction which shall be determined in accordance with the procedure set out in Article 13.</w:t>
      </w:r>
    </w:p>
    <w:p w:rsidR="00552FC8" w:rsidRDefault="00552FC8" w:rsidP="00552FC8">
      <w:pPr>
        <w:spacing w:before="699" w:line="278" w:lineRule="exact"/>
        <w:jc w:val="center"/>
        <w:textAlignment w:val="baseline"/>
        <w:rPr>
          <w:rFonts w:eastAsia="Times New Roman"/>
          <w:i/>
          <w:color w:val="000000"/>
          <w:sz w:val="24"/>
        </w:rPr>
      </w:pPr>
      <w:r>
        <w:rPr>
          <w:rFonts w:eastAsia="Times New Roman"/>
          <w:i/>
          <w:color w:val="000000"/>
          <w:sz w:val="24"/>
        </w:rPr>
        <w:t>Article 11</w:t>
      </w:r>
    </w:p>
    <w:p w:rsidR="00552FC8" w:rsidRDefault="00552FC8" w:rsidP="00552FC8">
      <w:pPr>
        <w:spacing w:before="143" w:line="274" w:lineRule="exact"/>
        <w:jc w:val="center"/>
        <w:textAlignment w:val="baseline"/>
        <w:rPr>
          <w:rFonts w:eastAsia="Times New Roman"/>
          <w:color w:val="000000"/>
          <w:sz w:val="24"/>
        </w:rPr>
      </w:pPr>
      <w:r>
        <w:rPr>
          <w:rFonts w:eastAsia="Times New Roman"/>
          <w:color w:val="000000"/>
          <w:sz w:val="24"/>
        </w:rPr>
        <w:t>(Article 11(3) of Regulation (EU) No 600/2014)</w:t>
      </w:r>
    </w:p>
    <w:p w:rsidR="00552FC8" w:rsidRDefault="00552FC8" w:rsidP="00552FC8">
      <w:pPr>
        <w:spacing w:before="132" w:line="303" w:lineRule="exact"/>
        <w:jc w:val="center"/>
        <w:textAlignment w:val="baseline"/>
        <w:rPr>
          <w:rFonts w:eastAsia="Times New Roman"/>
          <w:b/>
          <w:color w:val="000000"/>
          <w:sz w:val="24"/>
        </w:rPr>
      </w:pPr>
      <w:r>
        <w:rPr>
          <w:rFonts w:eastAsia="Times New Roman"/>
          <w:b/>
          <w:color w:val="000000"/>
          <w:sz w:val="24"/>
        </w:rPr>
        <w:t xml:space="preserve">Transparency requirements in conjunction with deferred publication at the discretion of </w:t>
      </w:r>
      <w:r>
        <w:rPr>
          <w:rFonts w:eastAsia="Times New Roman"/>
          <w:b/>
          <w:color w:val="000000"/>
          <w:sz w:val="24"/>
        </w:rPr>
        <w:br/>
        <w:t>the competent authorities</w:t>
      </w:r>
    </w:p>
    <w:p w:rsidR="00552FC8" w:rsidRDefault="00552FC8" w:rsidP="00552FC8">
      <w:pPr>
        <w:spacing w:before="239" w:line="305" w:lineRule="exact"/>
        <w:ind w:left="216" w:right="144"/>
        <w:jc w:val="both"/>
        <w:textAlignment w:val="baseline"/>
        <w:rPr>
          <w:rFonts w:eastAsia="Times New Roman"/>
          <w:color w:val="000000"/>
          <w:sz w:val="24"/>
        </w:rPr>
      </w:pPr>
      <w:r>
        <w:rPr>
          <w:rFonts w:eastAsia="Times New Roman"/>
          <w:color w:val="000000"/>
          <w:sz w:val="24"/>
        </w:rPr>
        <w:t>1. Where competent authorities exercise their rights in conjunction with an authorisation of deferred publication pursuant to Article 11(3) of Regulation (EU) No 600/2014 the following shall apply:</w:t>
      </w:r>
    </w:p>
    <w:p w:rsidR="00552FC8" w:rsidRDefault="00552FC8" w:rsidP="00552FC8">
      <w:pPr>
        <w:spacing w:before="250" w:line="305" w:lineRule="exact"/>
        <w:ind w:left="720" w:right="144" w:hanging="360"/>
        <w:jc w:val="both"/>
        <w:textAlignment w:val="baseline"/>
        <w:rPr>
          <w:rFonts w:eastAsia="Times New Roman"/>
          <w:color w:val="000000"/>
          <w:sz w:val="24"/>
        </w:rPr>
      </w:pPr>
      <w:r>
        <w:rPr>
          <w:rFonts w:eastAsia="Times New Roman"/>
          <w:color w:val="000000"/>
          <w:sz w:val="24"/>
        </w:rPr>
        <w:t>(a) Where Article 11(3)(a) of Regulation (EU) No 600/2014 applies, competent authorities shall request the publication of any of the following information during the full time period of the deferral as set out in Article 8:</w:t>
      </w:r>
    </w:p>
    <w:p w:rsidR="00552FC8" w:rsidRDefault="00552FC8" w:rsidP="00552FC8">
      <w:pPr>
        <w:spacing w:before="244" w:line="305" w:lineRule="exact"/>
        <w:ind w:left="1440" w:right="144" w:hanging="432"/>
        <w:textAlignment w:val="baseline"/>
        <w:rPr>
          <w:rFonts w:eastAsia="Times New Roman"/>
          <w:color w:val="000000"/>
          <w:sz w:val="24"/>
        </w:rPr>
      </w:pPr>
      <w:r>
        <w:rPr>
          <w:rFonts w:eastAsia="Times New Roman"/>
          <w:color w:val="000000"/>
          <w:sz w:val="24"/>
        </w:rPr>
        <w:t>(i) all the details of a transaction laid down in Tables 1 and 2 of Annex II with the exception of details relating to volume;</w:t>
      </w:r>
    </w:p>
    <w:p w:rsidR="00552FC8" w:rsidRDefault="00552FC8" w:rsidP="00552FC8">
      <w:pPr>
        <w:sectPr w:rsidR="00552FC8">
          <w:pgSz w:w="11909" w:h="16838"/>
          <w:pgMar w:top="540" w:right="1219" w:bottom="960" w:left="1244" w:header="720" w:footer="720" w:gutter="0"/>
          <w:cols w:space="720"/>
        </w:sectPr>
      </w:pPr>
    </w:p>
    <w:p w:rsidR="00552FC8" w:rsidRDefault="00552FC8" w:rsidP="00552FC8">
      <w:pPr>
        <w:spacing w:before="1" w:after="319"/>
        <w:ind w:left="179" w:right="8379"/>
        <w:textAlignment w:val="baseline"/>
      </w:pPr>
      <w:r>
        <w:rPr>
          <w:noProof/>
          <w:lang w:val="en-GB" w:eastAsia="en-GB"/>
        </w:rPr>
        <w:lastRenderedPageBreak/>
        <w:drawing>
          <wp:inline distT="0" distB="0" distL="0" distR="0" wp14:anchorId="51F57742" wp14:editId="50ECFFC9">
            <wp:extent cx="563880" cy="563880"/>
            <wp:effectExtent l="0" t="0" r="0" b="0"/>
            <wp:docPr id="49" name="pic"/>
            <wp:cNvGraphicFramePr/>
            <a:graphic xmlns:a="http://schemas.openxmlformats.org/drawingml/2006/main">
              <a:graphicData uri="http://schemas.openxmlformats.org/drawingml/2006/picture">
                <pic:pic xmlns:pic="http://schemas.openxmlformats.org/drawingml/2006/picture">
                  <pic:nvPicPr>
                    <pic:cNvPr id="50"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spacing w:line="291" w:lineRule="exact"/>
        <w:ind w:left="1440" w:right="144" w:hanging="432"/>
        <w:jc w:val="both"/>
        <w:textAlignment w:val="baseline"/>
        <w:rPr>
          <w:rFonts w:eastAsia="Times New Roman"/>
          <w:color w:val="000000"/>
          <w:sz w:val="24"/>
        </w:rPr>
      </w:pPr>
      <w:r>
        <w:rPr>
          <w:noProof/>
          <w:lang w:val="en-GB" w:eastAsia="en-GB"/>
        </w:rPr>
        <mc:AlternateContent>
          <mc:Choice Requires="wps">
            <w:drawing>
              <wp:anchor distT="0" distB="0" distL="0" distR="0" simplePos="0" relativeHeight="252006400" behindDoc="1" locked="0" layoutInCell="1" allowOverlap="1" wp14:anchorId="2F1D8F92" wp14:editId="1C19ADCE">
                <wp:simplePos x="0" y="0"/>
                <wp:positionH relativeFrom="page">
                  <wp:posOffset>782320</wp:posOffset>
                </wp:positionH>
                <wp:positionV relativeFrom="page">
                  <wp:posOffset>9831070</wp:posOffset>
                </wp:positionV>
                <wp:extent cx="582295" cy="342900"/>
                <wp:effectExtent l="1270" t="1270" r="0" b="0"/>
                <wp:wrapSquare wrapText="bothSides"/>
                <wp:docPr id="832"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2" o:spid="_x0000_s1046" type="#_x0000_t202" style="position:absolute;left:0;text-align:left;margin-left:61.6pt;margin-top:774.1pt;width:45.85pt;height:27pt;z-index:-25131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NftAIAALQ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07424" behindDoc="1" locked="0" layoutInCell="1" allowOverlap="1" wp14:anchorId="202D828B" wp14:editId="0CF5C5A6">
                <wp:simplePos x="0" y="0"/>
                <wp:positionH relativeFrom="page">
                  <wp:posOffset>3646805</wp:posOffset>
                </wp:positionH>
                <wp:positionV relativeFrom="page">
                  <wp:posOffset>9961880</wp:posOffset>
                </wp:positionV>
                <wp:extent cx="259715" cy="172085"/>
                <wp:effectExtent l="0" t="0" r="0" b="635"/>
                <wp:wrapSquare wrapText="bothSides"/>
                <wp:docPr id="831"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67" w:lineRule="exact"/>
                              <w:textAlignment w:val="baseline"/>
                              <w:rPr>
                                <w:rFonts w:eastAsia="Times New Roman"/>
                                <w:color w:val="000000"/>
                                <w:spacing w:val="18"/>
                                <w:sz w:val="24"/>
                              </w:rPr>
                            </w:pPr>
                            <w:r>
                              <w:rPr>
                                <w:rFonts w:eastAsia="Times New Roman"/>
                                <w:color w:val="000000"/>
                                <w:spacing w:val="18"/>
                                <w:sz w:val="24"/>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1" o:spid="_x0000_s1047" type="#_x0000_t202" style="position:absolute;left:0;text-align:left;margin-left:287.15pt;margin-top:784.4pt;width:20.45pt;height:13.55pt;z-index:-25130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PhsQIAALQ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" filled="f" stroked="f">
                <v:textbox inset="0,0,0,0">
                  <w:txbxContent>
                    <w:p w:rsidR="00A933A3" w:rsidRDefault="00A933A3" w:rsidP="00552FC8">
                      <w:pPr>
                        <w:spacing w:line="267" w:lineRule="exact"/>
                        <w:textAlignment w:val="baseline"/>
                        <w:rPr>
                          <w:rFonts w:eastAsia="Times New Roman"/>
                          <w:color w:val="000000"/>
                          <w:spacing w:val="18"/>
                          <w:sz w:val="24"/>
                        </w:rPr>
                      </w:pPr>
                      <w:r>
                        <w:rPr>
                          <w:rFonts w:eastAsia="Times New Roman"/>
                          <w:color w:val="000000"/>
                          <w:spacing w:val="18"/>
                          <w:sz w:val="24"/>
                        </w:rPr>
                        <w:t>53</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08448" behindDoc="1" locked="0" layoutInCell="1" allowOverlap="1" wp14:anchorId="4BAC18CB" wp14:editId="243FF306">
                <wp:simplePos x="0" y="0"/>
                <wp:positionH relativeFrom="page">
                  <wp:posOffset>6194425</wp:posOffset>
                </wp:positionH>
                <wp:positionV relativeFrom="page">
                  <wp:posOffset>9831070</wp:posOffset>
                </wp:positionV>
                <wp:extent cx="506730" cy="342900"/>
                <wp:effectExtent l="3175" t="1270" r="4445" b="0"/>
                <wp:wrapSquare wrapText="bothSides"/>
                <wp:docPr id="830"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0" o:spid="_x0000_s1048" type="#_x0000_t202" style="position:absolute;left:0;text-align:left;margin-left:487.75pt;margin-top:774.1pt;width:39.9pt;height:27pt;z-index:-25130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VVswIAALQ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OgZ5VWzAgAA&#10;tAUAAA4AAAAAAAAAAAAAAAAALgIAAGRycy9lMm9Eb2MueG1sUEsBAi0AFAAGAAgAAAAhANNvGvHi&#10;AAAADg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445AE766" wp14:editId="6E6C1310">
                <wp:simplePos x="0" y="0"/>
                <wp:positionH relativeFrom="page">
                  <wp:posOffset>1591310</wp:posOffset>
                </wp:positionH>
                <wp:positionV relativeFrom="page">
                  <wp:posOffset>460375</wp:posOffset>
                </wp:positionV>
                <wp:extent cx="0" cy="561340"/>
                <wp:effectExtent l="10160" t="12700" r="8890" b="6985"/>
                <wp:wrapNone/>
                <wp:docPr id="829" name="Straight Connector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ztF42S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eastAsia="Times New Roman"/>
          <w:color w:val="000000"/>
          <w:sz w:val="24"/>
        </w:rPr>
        <w:t>(ii) transactions in a daily aggregated form for a minimum number of 5 transactions executed on the same day, to be made public the following working day before 09.00 local time.</w:t>
      </w:r>
    </w:p>
    <w:p w:rsidR="00552FC8" w:rsidRDefault="00552FC8" w:rsidP="00552FC8">
      <w:pPr>
        <w:numPr>
          <w:ilvl w:val="0"/>
          <w:numId w:val="32"/>
        </w:numPr>
        <w:tabs>
          <w:tab w:val="clear" w:pos="432"/>
          <w:tab w:val="left" w:pos="792"/>
        </w:tabs>
        <w:spacing w:before="255" w:line="303" w:lineRule="exact"/>
        <w:ind w:left="792" w:right="144" w:hanging="432"/>
        <w:jc w:val="both"/>
        <w:textAlignment w:val="baseline"/>
        <w:rPr>
          <w:rFonts w:eastAsia="Times New Roman"/>
          <w:color w:val="000000"/>
          <w:sz w:val="24"/>
        </w:rPr>
      </w:pPr>
      <w:r>
        <w:rPr>
          <w:rFonts w:eastAsia="Times New Roman"/>
          <w:color w:val="000000"/>
          <w:sz w:val="24"/>
        </w:rPr>
        <w:t>Where Article 11(3)(b) of Regulation (EU) No 600/2014 applies, competent authorities shall allow the omission of the publication of the volume of an individual transaction for an extended time period of deferral of four weeks.</w:t>
      </w:r>
    </w:p>
    <w:p w:rsidR="00552FC8" w:rsidRDefault="00552FC8" w:rsidP="00552FC8">
      <w:pPr>
        <w:numPr>
          <w:ilvl w:val="0"/>
          <w:numId w:val="32"/>
        </w:numPr>
        <w:tabs>
          <w:tab w:val="clear" w:pos="432"/>
          <w:tab w:val="left" w:pos="792"/>
        </w:tabs>
        <w:spacing w:before="250" w:line="304" w:lineRule="exact"/>
        <w:ind w:left="792" w:right="144" w:hanging="432"/>
        <w:jc w:val="both"/>
        <w:textAlignment w:val="baseline"/>
        <w:rPr>
          <w:rFonts w:eastAsia="Times New Roman"/>
          <w:color w:val="000000"/>
          <w:sz w:val="24"/>
        </w:rPr>
      </w:pPr>
      <w:r>
        <w:rPr>
          <w:rFonts w:eastAsia="Times New Roman"/>
          <w:color w:val="000000"/>
          <w:sz w:val="24"/>
        </w:rPr>
        <w:t>In respect of non-equity instruments that are not sovereign debt and where Article 11(3)(c) of Regulation (EU) No 600/2014 applies, competent authorities shall allow the aggregation of several transactions executed over the course of one calendar week to be published on the following Tuesday before 09:00 local time for an extended time period of deferral of four weeks.</w:t>
      </w:r>
    </w:p>
    <w:p w:rsidR="00552FC8" w:rsidRDefault="00552FC8" w:rsidP="00552FC8">
      <w:pPr>
        <w:numPr>
          <w:ilvl w:val="0"/>
          <w:numId w:val="32"/>
        </w:numPr>
        <w:tabs>
          <w:tab w:val="clear" w:pos="432"/>
          <w:tab w:val="left" w:pos="792"/>
        </w:tabs>
        <w:spacing w:before="248" w:line="304" w:lineRule="exact"/>
        <w:ind w:left="792" w:right="144" w:hanging="432"/>
        <w:jc w:val="both"/>
        <w:textAlignment w:val="baseline"/>
        <w:rPr>
          <w:rFonts w:eastAsia="Times New Roman"/>
          <w:color w:val="000000"/>
          <w:sz w:val="24"/>
        </w:rPr>
      </w:pPr>
      <w:r>
        <w:rPr>
          <w:rFonts w:eastAsia="Times New Roman"/>
          <w:color w:val="000000"/>
          <w:sz w:val="24"/>
        </w:rPr>
        <w:t>In respect of sovereign debt instruments and where Article 11(3)(d) of Regulation (EU) No 600/2014 applies, competent authorities shall allow the aggregation of several transactions executed over the course of one calendar week to be published on the following Tuesday before 09.00 local time for an indefinite period of time.</w:t>
      </w:r>
    </w:p>
    <w:p w:rsidR="00552FC8" w:rsidRDefault="00552FC8" w:rsidP="00552FC8">
      <w:pPr>
        <w:spacing w:before="252" w:line="301" w:lineRule="exact"/>
        <w:ind w:left="144" w:right="144"/>
        <w:jc w:val="both"/>
        <w:textAlignment w:val="baseline"/>
        <w:rPr>
          <w:rFonts w:eastAsia="Times New Roman"/>
          <w:color w:val="000000"/>
          <w:sz w:val="24"/>
        </w:rPr>
      </w:pPr>
      <w:r>
        <w:rPr>
          <w:rFonts w:eastAsia="Times New Roman"/>
          <w:color w:val="000000"/>
          <w:sz w:val="24"/>
        </w:rPr>
        <w:t>2. When the extended time period set out in paragraph 1(b) has lapsed, competent authorities shall request the following information:</w:t>
      </w:r>
    </w:p>
    <w:p w:rsidR="00552FC8" w:rsidRDefault="00552FC8" w:rsidP="00552FC8">
      <w:pPr>
        <w:numPr>
          <w:ilvl w:val="0"/>
          <w:numId w:val="33"/>
        </w:numPr>
        <w:tabs>
          <w:tab w:val="clear" w:pos="432"/>
          <w:tab w:val="left" w:pos="792"/>
        </w:tabs>
        <w:spacing w:before="247" w:line="307" w:lineRule="exact"/>
        <w:ind w:left="792" w:right="144" w:hanging="432"/>
        <w:jc w:val="both"/>
        <w:textAlignment w:val="baseline"/>
        <w:rPr>
          <w:rFonts w:eastAsia="Times New Roman"/>
          <w:color w:val="000000"/>
          <w:sz w:val="24"/>
        </w:rPr>
      </w:pPr>
      <w:r>
        <w:rPr>
          <w:rFonts w:eastAsia="Times New Roman"/>
          <w:color w:val="000000"/>
          <w:sz w:val="24"/>
        </w:rPr>
        <w:t>in respect of all instruments that are not sovereign debt, the full details of all individual transactions to be published on the next working day before 09.00 local time;</w:t>
      </w:r>
    </w:p>
    <w:p w:rsidR="00552FC8" w:rsidRDefault="00552FC8" w:rsidP="00552FC8">
      <w:pPr>
        <w:numPr>
          <w:ilvl w:val="0"/>
          <w:numId w:val="33"/>
        </w:numPr>
        <w:tabs>
          <w:tab w:val="clear" w:pos="432"/>
          <w:tab w:val="left" w:pos="792"/>
        </w:tabs>
        <w:spacing w:before="251" w:line="303" w:lineRule="exact"/>
        <w:ind w:left="792" w:right="144" w:hanging="432"/>
        <w:jc w:val="both"/>
        <w:textAlignment w:val="baseline"/>
        <w:rPr>
          <w:rFonts w:eastAsia="Times New Roman"/>
          <w:color w:val="000000"/>
          <w:sz w:val="24"/>
        </w:rPr>
      </w:pPr>
      <w:r>
        <w:rPr>
          <w:rFonts w:eastAsia="Times New Roman"/>
          <w:color w:val="000000"/>
          <w:sz w:val="24"/>
        </w:rPr>
        <w:t>in respect of sovereign debt instruments where competent authorities decide not to use the options provided for in Article 11(3)(b) and (d) of Regulation (EU) No 600/2014 consecutively pursuant to the second subparagraph of Article 11(3) of Regulation (EU) No 600/2014, the full details of all individual transactions to be published on the next working day before 09.00 local time;</w:t>
      </w:r>
    </w:p>
    <w:p w:rsidR="00552FC8" w:rsidRDefault="00552FC8" w:rsidP="00552FC8">
      <w:pPr>
        <w:numPr>
          <w:ilvl w:val="0"/>
          <w:numId w:val="33"/>
        </w:numPr>
        <w:tabs>
          <w:tab w:val="clear" w:pos="432"/>
          <w:tab w:val="left" w:pos="792"/>
        </w:tabs>
        <w:spacing w:before="250" w:line="304" w:lineRule="exact"/>
        <w:ind w:left="792" w:right="144" w:hanging="432"/>
        <w:jc w:val="both"/>
        <w:textAlignment w:val="baseline"/>
        <w:rPr>
          <w:rFonts w:eastAsia="Times New Roman"/>
          <w:color w:val="000000"/>
          <w:sz w:val="24"/>
        </w:rPr>
      </w:pPr>
      <w:r>
        <w:rPr>
          <w:rFonts w:eastAsia="Times New Roman"/>
          <w:color w:val="000000"/>
          <w:sz w:val="24"/>
        </w:rPr>
        <w:t>in respect of sovereign debt instruments, where competent authorities apply the options provided for in Article 11(3)(b) and (d) of Regulation (EU) No 600/2014 consecutively pursuant to the second subparagraph of Article 11(3) of Regulation (EU) No 600/2014, several transactions executed in the same calendar week to be published in an aggregated form on the Tuesday following the expiry of the extended period of deferral of four weeks counting from the last day of that calendar week before 09:00 local time.</w:t>
      </w:r>
    </w:p>
    <w:p w:rsidR="00552FC8" w:rsidRDefault="00552FC8" w:rsidP="00552FC8">
      <w:pPr>
        <w:spacing w:before="251" w:line="302" w:lineRule="exact"/>
        <w:ind w:left="144" w:right="144"/>
        <w:jc w:val="both"/>
        <w:textAlignment w:val="baseline"/>
        <w:rPr>
          <w:rFonts w:eastAsia="Times New Roman"/>
          <w:color w:val="000000"/>
          <w:sz w:val="24"/>
        </w:rPr>
      </w:pPr>
      <w:r>
        <w:rPr>
          <w:rFonts w:eastAsia="Times New Roman"/>
          <w:color w:val="000000"/>
          <w:sz w:val="24"/>
        </w:rPr>
        <w:t>3. In respect of all instruments that are not sovereign debt, all the details of the transactions on an individual basis shall be published four weeks after the publication of the aggregated details in accordance with paragraph 1(c) before 09:00 local time.</w:t>
      </w:r>
    </w:p>
    <w:p w:rsidR="00552FC8" w:rsidRDefault="00552FC8" w:rsidP="00552FC8">
      <w:pPr>
        <w:spacing w:before="255" w:line="302" w:lineRule="exact"/>
        <w:ind w:left="144" w:right="144"/>
        <w:jc w:val="both"/>
        <w:textAlignment w:val="baseline"/>
        <w:rPr>
          <w:rFonts w:eastAsia="Times New Roman"/>
          <w:color w:val="000000"/>
          <w:sz w:val="24"/>
        </w:rPr>
      </w:pPr>
      <w:r>
        <w:rPr>
          <w:rFonts w:eastAsia="Times New Roman"/>
          <w:color w:val="000000"/>
          <w:sz w:val="24"/>
        </w:rPr>
        <w:t>4. The aggregated daily or weekly data referred to in paragraphs 1 and 2 shall contain the following information for bonds, structured finance products, derivatives and emission allowances in respect of each day or week of the calendar period concerned:</w:t>
      </w:r>
    </w:p>
    <w:p w:rsidR="00552FC8" w:rsidRDefault="00552FC8" w:rsidP="00552FC8">
      <w:pPr>
        <w:sectPr w:rsidR="00552FC8">
          <w:pgSz w:w="11909" w:h="16838"/>
          <w:pgMar w:top="700" w:right="1231" w:bottom="960" w:left="1232" w:header="720" w:footer="720" w:gutter="0"/>
          <w:cols w:space="720"/>
        </w:sectPr>
      </w:pPr>
    </w:p>
    <w:p w:rsidR="00552FC8" w:rsidRDefault="00552FC8" w:rsidP="00552FC8">
      <w:pPr>
        <w:spacing w:before="1" w:after="319"/>
        <w:ind w:left="170" w:right="8388"/>
        <w:textAlignment w:val="baseline"/>
      </w:pPr>
      <w:r>
        <w:rPr>
          <w:noProof/>
          <w:lang w:val="en-GB" w:eastAsia="en-GB"/>
        </w:rPr>
        <w:lastRenderedPageBreak/>
        <w:drawing>
          <wp:inline distT="0" distB="0" distL="0" distR="0" wp14:anchorId="432432F1" wp14:editId="5EC31134">
            <wp:extent cx="563880" cy="563880"/>
            <wp:effectExtent l="0" t="0" r="0" b="0"/>
            <wp:docPr id="51" name="pic"/>
            <wp:cNvGraphicFramePr/>
            <a:graphic xmlns:a="http://schemas.openxmlformats.org/drawingml/2006/main">
              <a:graphicData uri="http://schemas.openxmlformats.org/drawingml/2006/picture">
                <pic:pic xmlns:pic="http://schemas.openxmlformats.org/drawingml/2006/picture">
                  <pic:nvPicPr>
                    <pic:cNvPr id="52"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numPr>
          <w:ilvl w:val="0"/>
          <w:numId w:val="34"/>
        </w:numPr>
        <w:tabs>
          <w:tab w:val="clear" w:pos="432"/>
          <w:tab w:val="left" w:pos="792"/>
        </w:tabs>
        <w:spacing w:line="271" w:lineRule="exact"/>
        <w:ind w:left="792" w:hanging="432"/>
        <w:jc w:val="both"/>
        <w:textAlignment w:val="baseline"/>
        <w:rPr>
          <w:rFonts w:eastAsia="Times New Roman"/>
          <w:color w:val="000000"/>
          <w:spacing w:val="-2"/>
          <w:sz w:val="24"/>
        </w:rPr>
      </w:pPr>
      <w:r>
        <w:rPr>
          <w:noProof/>
          <w:lang w:val="en-GB" w:eastAsia="en-GB"/>
        </w:rPr>
        <mc:AlternateContent>
          <mc:Choice Requires="wps">
            <w:drawing>
              <wp:anchor distT="0" distB="0" distL="0" distR="0" simplePos="0" relativeHeight="252009472" behindDoc="1" locked="0" layoutInCell="1" allowOverlap="1" wp14:anchorId="7C77E6EE" wp14:editId="1EE34002">
                <wp:simplePos x="0" y="0"/>
                <wp:positionH relativeFrom="page">
                  <wp:posOffset>788035</wp:posOffset>
                </wp:positionH>
                <wp:positionV relativeFrom="page">
                  <wp:posOffset>9831070</wp:posOffset>
                </wp:positionV>
                <wp:extent cx="576580" cy="342900"/>
                <wp:effectExtent l="0" t="1270" r="0" b="0"/>
                <wp:wrapSquare wrapText="bothSides"/>
                <wp:docPr id="828"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8" o:spid="_x0000_s1049" type="#_x0000_t202" style="position:absolute;left:0;text-align:left;margin-left:62.05pt;margin-top:774.1pt;width:45.4pt;height:27pt;z-index:-25130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y1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10496" behindDoc="1" locked="0" layoutInCell="1" allowOverlap="1" wp14:anchorId="0F1B56D5" wp14:editId="26DEF582">
                <wp:simplePos x="0" y="0"/>
                <wp:positionH relativeFrom="page">
                  <wp:posOffset>3646805</wp:posOffset>
                </wp:positionH>
                <wp:positionV relativeFrom="page">
                  <wp:posOffset>9966960</wp:posOffset>
                </wp:positionV>
                <wp:extent cx="268605" cy="172085"/>
                <wp:effectExtent l="0" t="3810" r="0" b="0"/>
                <wp:wrapSquare wrapText="bothSides"/>
                <wp:docPr id="827"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59" w:lineRule="exact"/>
                              <w:textAlignment w:val="baseline"/>
                              <w:rPr>
                                <w:rFonts w:eastAsia="Times New Roman"/>
                                <w:color w:val="000000"/>
                                <w:spacing w:val="22"/>
                                <w:sz w:val="24"/>
                              </w:rPr>
                            </w:pPr>
                            <w:r>
                              <w:rPr>
                                <w:rFonts w:eastAsia="Times New Roman"/>
                                <w:color w:val="000000"/>
                                <w:spacing w:val="22"/>
                                <w:sz w:val="24"/>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7" o:spid="_x0000_s1050" type="#_x0000_t202" style="position:absolute;left:0;text-align:left;margin-left:287.15pt;margin-top:784.8pt;width:21.15pt;height:13.55pt;z-index:-25130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cYsgIAALQ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" filled="f" stroked="f">
                <v:textbox inset="0,0,0,0">
                  <w:txbxContent>
                    <w:p w:rsidR="00A933A3" w:rsidRDefault="00A933A3" w:rsidP="00552FC8">
                      <w:pPr>
                        <w:spacing w:line="259" w:lineRule="exact"/>
                        <w:textAlignment w:val="baseline"/>
                        <w:rPr>
                          <w:rFonts w:eastAsia="Times New Roman"/>
                          <w:color w:val="000000"/>
                          <w:spacing w:val="22"/>
                          <w:sz w:val="24"/>
                        </w:rPr>
                      </w:pPr>
                      <w:r>
                        <w:rPr>
                          <w:rFonts w:eastAsia="Times New Roman"/>
                          <w:color w:val="000000"/>
                          <w:spacing w:val="22"/>
                          <w:sz w:val="24"/>
                        </w:rPr>
                        <w:t>54</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11520" behindDoc="1" locked="0" layoutInCell="1" allowOverlap="1" wp14:anchorId="527D44AE" wp14:editId="2AC0B9DA">
                <wp:simplePos x="0" y="0"/>
                <wp:positionH relativeFrom="page">
                  <wp:posOffset>6194425</wp:posOffset>
                </wp:positionH>
                <wp:positionV relativeFrom="page">
                  <wp:posOffset>9831070</wp:posOffset>
                </wp:positionV>
                <wp:extent cx="506730" cy="342900"/>
                <wp:effectExtent l="3175" t="1270" r="4445" b="0"/>
                <wp:wrapSquare wrapText="bothSides"/>
                <wp:docPr id="826"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6" o:spid="_x0000_s1051" type="#_x0000_t202" style="position:absolute;left:0;text-align:left;margin-left:487.75pt;margin-top:774.1pt;width:39.9pt;height:27pt;z-index:-25130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ojqJa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3EA6B697" wp14:editId="1CB782E5">
                <wp:simplePos x="0" y="0"/>
                <wp:positionH relativeFrom="page">
                  <wp:posOffset>1591310</wp:posOffset>
                </wp:positionH>
                <wp:positionV relativeFrom="page">
                  <wp:posOffset>460375</wp:posOffset>
                </wp:positionV>
                <wp:extent cx="0" cy="561340"/>
                <wp:effectExtent l="10160" t="12700" r="8890" b="6985"/>
                <wp:wrapNone/>
                <wp:docPr id="825" name="Straight Connector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9kHOei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eastAsia="Times New Roman"/>
          <w:color w:val="000000"/>
          <w:spacing w:val="-2"/>
          <w:sz w:val="24"/>
        </w:rPr>
        <w:t>the weighted average price;</w:t>
      </w:r>
    </w:p>
    <w:p w:rsidR="00552FC8" w:rsidRDefault="00552FC8" w:rsidP="00552FC8">
      <w:pPr>
        <w:numPr>
          <w:ilvl w:val="0"/>
          <w:numId w:val="34"/>
        </w:numPr>
        <w:tabs>
          <w:tab w:val="clear" w:pos="432"/>
          <w:tab w:val="left" w:pos="792"/>
        </w:tabs>
        <w:spacing w:before="277" w:line="273" w:lineRule="exact"/>
        <w:ind w:left="792" w:hanging="432"/>
        <w:jc w:val="both"/>
        <w:textAlignment w:val="baseline"/>
        <w:rPr>
          <w:rFonts w:eastAsia="Times New Roman"/>
          <w:color w:val="000000"/>
          <w:spacing w:val="-1"/>
          <w:sz w:val="24"/>
        </w:rPr>
      </w:pPr>
      <w:r>
        <w:rPr>
          <w:rFonts w:eastAsia="Times New Roman"/>
          <w:color w:val="000000"/>
          <w:spacing w:val="-1"/>
          <w:sz w:val="24"/>
        </w:rPr>
        <w:t>the total volume traded as referred to in Table 4 of Annex II;</w:t>
      </w:r>
    </w:p>
    <w:p w:rsidR="00552FC8" w:rsidRDefault="00552FC8" w:rsidP="00552FC8">
      <w:pPr>
        <w:numPr>
          <w:ilvl w:val="0"/>
          <w:numId w:val="34"/>
        </w:numPr>
        <w:tabs>
          <w:tab w:val="clear" w:pos="432"/>
          <w:tab w:val="left" w:pos="792"/>
        </w:tabs>
        <w:spacing w:before="285" w:line="273" w:lineRule="exact"/>
        <w:ind w:left="792" w:hanging="432"/>
        <w:jc w:val="both"/>
        <w:textAlignment w:val="baseline"/>
        <w:rPr>
          <w:rFonts w:eastAsia="Times New Roman"/>
          <w:color w:val="000000"/>
          <w:spacing w:val="-2"/>
          <w:sz w:val="24"/>
        </w:rPr>
      </w:pPr>
      <w:r>
        <w:rPr>
          <w:rFonts w:eastAsia="Times New Roman"/>
          <w:color w:val="000000"/>
          <w:spacing w:val="-2"/>
          <w:sz w:val="24"/>
        </w:rPr>
        <w:t>the total number of transactions.</w:t>
      </w:r>
    </w:p>
    <w:p w:rsidR="00552FC8" w:rsidRDefault="00552FC8" w:rsidP="00552FC8">
      <w:pPr>
        <w:numPr>
          <w:ilvl w:val="0"/>
          <w:numId w:val="35"/>
        </w:numPr>
        <w:tabs>
          <w:tab w:val="clear" w:pos="576"/>
          <w:tab w:val="left" w:pos="720"/>
        </w:tabs>
        <w:spacing w:before="251" w:line="301" w:lineRule="exact"/>
        <w:ind w:left="144" w:right="144"/>
        <w:jc w:val="both"/>
        <w:textAlignment w:val="baseline"/>
        <w:rPr>
          <w:rFonts w:eastAsia="Times New Roman"/>
          <w:color w:val="000000"/>
          <w:sz w:val="24"/>
        </w:rPr>
      </w:pPr>
      <w:r>
        <w:rPr>
          <w:rFonts w:eastAsia="Times New Roman"/>
          <w:color w:val="000000"/>
          <w:sz w:val="24"/>
        </w:rPr>
        <w:t xml:space="preserve">Transactions shall be aggregated per ISIN-code. Where the ISIN code is not available, transactions shall be aggregated at the level of the class of </w:t>
      </w:r>
      <w:r w:rsidR="009407DC">
        <w:rPr>
          <w:rFonts w:eastAsia="Times New Roman"/>
          <w:color w:val="000000"/>
          <w:sz w:val="24"/>
        </w:rPr>
        <w:t>financial</w:t>
      </w:r>
      <w:r>
        <w:rPr>
          <w:rFonts w:eastAsia="Times New Roman"/>
          <w:color w:val="000000"/>
          <w:sz w:val="24"/>
        </w:rPr>
        <w:t xml:space="preserve"> instruments to which the liquidity test is applied.</w:t>
      </w:r>
    </w:p>
    <w:p w:rsidR="00552FC8" w:rsidRDefault="00552FC8" w:rsidP="00552FC8">
      <w:pPr>
        <w:numPr>
          <w:ilvl w:val="0"/>
          <w:numId w:val="35"/>
        </w:numPr>
        <w:tabs>
          <w:tab w:val="clear" w:pos="576"/>
          <w:tab w:val="left" w:pos="720"/>
        </w:tabs>
        <w:spacing w:before="260" w:line="301" w:lineRule="exact"/>
        <w:ind w:left="144" w:right="144"/>
        <w:jc w:val="both"/>
        <w:textAlignment w:val="baseline"/>
        <w:rPr>
          <w:rFonts w:eastAsia="Times New Roman"/>
          <w:color w:val="000000"/>
          <w:sz w:val="24"/>
        </w:rPr>
      </w:pPr>
      <w:r>
        <w:rPr>
          <w:rFonts w:eastAsia="Times New Roman"/>
          <w:color w:val="000000"/>
          <w:sz w:val="24"/>
        </w:rPr>
        <w:t>Where the weekday foreseen for the publications set out in points (c) and (d) of paragraph 1, and paragraphs 2 and 3, is not a working day, the publications shall be effected on the following working day before 09:00 local time.</w:t>
      </w:r>
    </w:p>
    <w:p w:rsidR="00552FC8" w:rsidRDefault="00552FC8" w:rsidP="00552FC8">
      <w:pPr>
        <w:spacing w:before="705" w:line="278" w:lineRule="exact"/>
        <w:jc w:val="center"/>
        <w:textAlignment w:val="baseline"/>
        <w:rPr>
          <w:rFonts w:eastAsia="Times New Roman"/>
          <w:i/>
          <w:color w:val="000000"/>
          <w:sz w:val="24"/>
        </w:rPr>
      </w:pPr>
      <w:r>
        <w:rPr>
          <w:rFonts w:eastAsia="Times New Roman"/>
          <w:i/>
          <w:color w:val="000000"/>
          <w:sz w:val="24"/>
        </w:rPr>
        <w:t>Article 12</w:t>
      </w:r>
    </w:p>
    <w:p w:rsidR="00552FC8" w:rsidRDefault="00552FC8" w:rsidP="00552FC8">
      <w:pPr>
        <w:spacing w:before="144" w:line="273" w:lineRule="exact"/>
        <w:jc w:val="center"/>
        <w:textAlignment w:val="baseline"/>
        <w:rPr>
          <w:rFonts w:eastAsia="Times New Roman"/>
          <w:color w:val="000000"/>
          <w:sz w:val="24"/>
        </w:rPr>
      </w:pPr>
      <w:r>
        <w:rPr>
          <w:rFonts w:eastAsia="Times New Roman"/>
          <w:color w:val="000000"/>
          <w:sz w:val="24"/>
        </w:rPr>
        <w:t>(Article 21(1) of Regulation (EU) No 600/2014)</w:t>
      </w:r>
    </w:p>
    <w:p w:rsidR="00552FC8" w:rsidRDefault="00552FC8" w:rsidP="00552FC8">
      <w:pPr>
        <w:spacing w:before="158" w:line="274" w:lineRule="exact"/>
        <w:jc w:val="center"/>
        <w:textAlignment w:val="baseline"/>
        <w:rPr>
          <w:rFonts w:eastAsia="Times New Roman"/>
          <w:b/>
          <w:color w:val="000000"/>
          <w:sz w:val="24"/>
        </w:rPr>
      </w:pPr>
      <w:r>
        <w:rPr>
          <w:rFonts w:eastAsia="Times New Roman"/>
          <w:b/>
          <w:color w:val="000000"/>
          <w:sz w:val="24"/>
        </w:rPr>
        <w:t>Application of post-trade transparency to certain transactions executed outside a</w:t>
      </w:r>
    </w:p>
    <w:p w:rsidR="00552FC8" w:rsidRDefault="00552FC8" w:rsidP="00552FC8">
      <w:pPr>
        <w:spacing w:before="33" w:line="274" w:lineRule="exact"/>
        <w:jc w:val="center"/>
        <w:textAlignment w:val="baseline"/>
        <w:rPr>
          <w:rFonts w:eastAsia="Times New Roman"/>
          <w:b/>
          <w:color w:val="000000"/>
          <w:sz w:val="24"/>
        </w:rPr>
      </w:pPr>
      <w:r>
        <w:rPr>
          <w:rFonts w:eastAsia="Times New Roman"/>
          <w:b/>
          <w:color w:val="000000"/>
          <w:sz w:val="24"/>
        </w:rPr>
        <w:t>trading venue</w:t>
      </w:r>
    </w:p>
    <w:p w:rsidR="00552FC8" w:rsidRDefault="00552FC8" w:rsidP="00552FC8">
      <w:pPr>
        <w:spacing w:before="244" w:line="302" w:lineRule="exact"/>
        <w:ind w:left="144" w:right="144"/>
        <w:jc w:val="both"/>
        <w:textAlignment w:val="baseline"/>
        <w:rPr>
          <w:rFonts w:eastAsia="Times New Roman"/>
          <w:color w:val="000000"/>
          <w:sz w:val="24"/>
        </w:rPr>
      </w:pPr>
      <w:r>
        <w:rPr>
          <w:rFonts w:eastAsia="Times New Roman"/>
          <w:color w:val="000000"/>
          <w:sz w:val="24"/>
        </w:rPr>
        <w:t>The obligation to make public the volume and price of transactions and the time at which they were concluded as set out in Article 21(1) of Regulation (EU) No 600/2014 shall not apply to any of the following:</w:t>
      </w:r>
    </w:p>
    <w:p w:rsidR="00552FC8" w:rsidRDefault="00552FC8" w:rsidP="00552FC8">
      <w:pPr>
        <w:numPr>
          <w:ilvl w:val="0"/>
          <w:numId w:val="36"/>
        </w:numPr>
        <w:tabs>
          <w:tab w:val="clear" w:pos="432"/>
          <w:tab w:val="left" w:pos="792"/>
        </w:tabs>
        <w:spacing w:before="257" w:line="301" w:lineRule="exact"/>
        <w:ind w:left="792" w:right="144" w:hanging="432"/>
        <w:jc w:val="both"/>
        <w:textAlignment w:val="baseline"/>
        <w:rPr>
          <w:rFonts w:eastAsia="Times New Roman"/>
          <w:color w:val="000000"/>
          <w:sz w:val="24"/>
        </w:rPr>
      </w:pPr>
      <w:r>
        <w:rPr>
          <w:rFonts w:eastAsia="Times New Roman"/>
          <w:color w:val="000000"/>
          <w:sz w:val="24"/>
        </w:rPr>
        <w:t>transactions listed in Article 3(5) of Commission Delegated Regulation (EU) No [RTS 22 on obligation to report transactions];</w:t>
      </w:r>
    </w:p>
    <w:p w:rsidR="00552FC8" w:rsidRDefault="00552FC8" w:rsidP="00552FC8">
      <w:pPr>
        <w:numPr>
          <w:ilvl w:val="0"/>
          <w:numId w:val="36"/>
        </w:numPr>
        <w:tabs>
          <w:tab w:val="clear" w:pos="432"/>
          <w:tab w:val="left" w:pos="792"/>
        </w:tabs>
        <w:spacing w:before="252" w:line="303" w:lineRule="exact"/>
        <w:ind w:left="792" w:right="144" w:hanging="432"/>
        <w:jc w:val="both"/>
        <w:textAlignment w:val="baseline"/>
        <w:rPr>
          <w:rFonts w:eastAsia="Times New Roman"/>
          <w:color w:val="000000"/>
          <w:sz w:val="24"/>
        </w:rPr>
      </w:pPr>
      <w:r>
        <w:rPr>
          <w:rFonts w:eastAsia="Times New Roman"/>
          <w:color w:val="000000"/>
          <w:sz w:val="24"/>
        </w:rPr>
        <w:t>transactions executed by a management company as defined in Article 2(1)(b) of Directive 2009/65/EC or an alternative investment fund manager as defined in Article 4(1)(b) of Directive 2011/61/EU which transfer the beneficial ownership of financial instruments from one collective investment undertaking to another and where no investment firm is a party to the transaction;</w:t>
      </w:r>
    </w:p>
    <w:p w:rsidR="00552FC8" w:rsidRDefault="00552FC8" w:rsidP="00552FC8">
      <w:pPr>
        <w:numPr>
          <w:ilvl w:val="0"/>
          <w:numId w:val="36"/>
        </w:numPr>
        <w:tabs>
          <w:tab w:val="clear" w:pos="432"/>
          <w:tab w:val="left" w:pos="792"/>
        </w:tabs>
        <w:spacing w:before="246" w:line="305" w:lineRule="exact"/>
        <w:ind w:left="792" w:right="144" w:hanging="432"/>
        <w:jc w:val="both"/>
        <w:textAlignment w:val="baseline"/>
        <w:rPr>
          <w:rFonts w:eastAsia="Times New Roman"/>
          <w:color w:val="000000"/>
          <w:sz w:val="24"/>
        </w:rPr>
      </w:pPr>
      <w:r>
        <w:rPr>
          <w:rFonts w:eastAsia="Times New Roman"/>
          <w:color w:val="000000"/>
          <w:sz w:val="24"/>
        </w:rPr>
        <w:t>`give-up' or `give-in' defined as a transaction where an investment firm passes a client trade to, or receives a client trade from, another investment firm for the purpose of post-trade processing;</w:t>
      </w:r>
    </w:p>
    <w:p w:rsidR="00552FC8" w:rsidRDefault="00552FC8" w:rsidP="00552FC8">
      <w:pPr>
        <w:numPr>
          <w:ilvl w:val="0"/>
          <w:numId w:val="36"/>
        </w:numPr>
        <w:tabs>
          <w:tab w:val="clear" w:pos="432"/>
          <w:tab w:val="left" w:pos="792"/>
        </w:tabs>
        <w:spacing w:before="250" w:line="304" w:lineRule="exact"/>
        <w:ind w:left="792" w:right="144" w:hanging="432"/>
        <w:jc w:val="both"/>
        <w:textAlignment w:val="baseline"/>
        <w:rPr>
          <w:rFonts w:eastAsia="Times New Roman"/>
          <w:color w:val="000000"/>
          <w:sz w:val="24"/>
        </w:rPr>
      </w:pPr>
      <w:r>
        <w:rPr>
          <w:rFonts w:eastAsia="Times New Roman"/>
          <w:color w:val="000000"/>
          <w:sz w:val="24"/>
        </w:rPr>
        <w:t>transfers of financial instruments such as collateral in bilateral transactions or in the context of a central counterparty (CCP) margin or collateral requirements or as part of the default management process of a central counterparty.</w:t>
      </w:r>
    </w:p>
    <w:p w:rsidR="004677F1" w:rsidRDefault="004677F1" w:rsidP="00552FC8">
      <w:pPr>
        <w:spacing w:before="697" w:line="273" w:lineRule="exact"/>
        <w:jc w:val="center"/>
        <w:textAlignment w:val="baseline"/>
        <w:rPr>
          <w:rFonts w:eastAsia="Times New Roman"/>
          <w:color w:val="000000"/>
          <w:sz w:val="24"/>
        </w:rPr>
      </w:pPr>
    </w:p>
    <w:p w:rsidR="00552FC8" w:rsidRDefault="00552FC8" w:rsidP="004677F1">
      <w:pPr>
        <w:spacing w:before="697" w:line="273" w:lineRule="exact"/>
        <w:jc w:val="center"/>
        <w:textAlignment w:val="baseline"/>
        <w:rPr>
          <w:rFonts w:eastAsia="Times New Roman"/>
          <w:color w:val="000000"/>
          <w:sz w:val="24"/>
        </w:rPr>
      </w:pPr>
      <w:r>
        <w:rPr>
          <w:rFonts w:eastAsia="Times New Roman"/>
          <w:color w:val="000000"/>
          <w:sz w:val="24"/>
        </w:rPr>
        <w:lastRenderedPageBreak/>
        <w:t>CHAPTER III</w:t>
      </w:r>
    </w:p>
    <w:p w:rsidR="00552FC8" w:rsidRDefault="00552FC8" w:rsidP="00552FC8">
      <w:pPr>
        <w:spacing w:before="159" w:line="274" w:lineRule="exact"/>
        <w:jc w:val="center"/>
        <w:textAlignment w:val="baseline"/>
        <w:rPr>
          <w:rFonts w:eastAsia="Times New Roman"/>
          <w:b/>
          <w:color w:val="000000"/>
          <w:sz w:val="24"/>
        </w:rPr>
      </w:pPr>
      <w:r>
        <w:rPr>
          <w:rFonts w:eastAsia="Times New Roman"/>
          <w:b/>
          <w:color w:val="000000"/>
          <w:sz w:val="24"/>
        </w:rPr>
        <w:t>PROVISIONS COMMON TO PRE-TRADE AND POST-TRADE TRANSPARENCY</w:t>
      </w:r>
    </w:p>
    <w:p w:rsidR="00552FC8" w:rsidRDefault="00552FC8" w:rsidP="00552FC8">
      <w:pPr>
        <w:spacing w:before="268" w:line="278" w:lineRule="exact"/>
        <w:jc w:val="center"/>
        <w:textAlignment w:val="baseline"/>
        <w:rPr>
          <w:rFonts w:eastAsia="Times New Roman"/>
          <w:i/>
          <w:color w:val="000000"/>
          <w:sz w:val="24"/>
        </w:rPr>
      </w:pPr>
      <w:r>
        <w:rPr>
          <w:rFonts w:eastAsia="Times New Roman"/>
          <w:i/>
          <w:color w:val="000000"/>
          <w:sz w:val="24"/>
        </w:rPr>
        <w:t>Article 13</w:t>
      </w:r>
    </w:p>
    <w:p w:rsidR="00552FC8" w:rsidRDefault="00552FC8" w:rsidP="00552FC8">
      <w:pPr>
        <w:spacing w:line="422" w:lineRule="exact"/>
        <w:jc w:val="center"/>
        <w:textAlignment w:val="baseline"/>
        <w:rPr>
          <w:rFonts w:eastAsia="Times New Roman"/>
          <w:color w:val="000000"/>
          <w:sz w:val="24"/>
        </w:rPr>
      </w:pPr>
      <w:r>
        <w:rPr>
          <w:rFonts w:eastAsia="Times New Roman"/>
          <w:color w:val="000000"/>
          <w:sz w:val="24"/>
        </w:rPr>
        <w:t xml:space="preserve">(Article 9(1) and (2), Article 11(1) and Article 22(1) of Regulation (EU) No 600/2014) </w:t>
      </w:r>
      <w:r>
        <w:rPr>
          <w:rFonts w:eastAsia="Times New Roman"/>
          <w:color w:val="000000"/>
          <w:sz w:val="24"/>
        </w:rPr>
        <w:br/>
      </w:r>
      <w:r>
        <w:rPr>
          <w:rFonts w:eastAsia="Times New Roman"/>
          <w:b/>
          <w:color w:val="000000"/>
          <w:sz w:val="24"/>
        </w:rPr>
        <w:t>Methodology to perform the transparency calculations</w:t>
      </w:r>
    </w:p>
    <w:p w:rsidR="00552FC8" w:rsidRDefault="00552FC8" w:rsidP="00552FC8">
      <w:pPr>
        <w:spacing w:before="242" w:line="304" w:lineRule="exact"/>
        <w:ind w:left="216" w:right="144"/>
        <w:jc w:val="both"/>
        <w:textAlignment w:val="baseline"/>
        <w:rPr>
          <w:rFonts w:eastAsia="Times New Roman"/>
          <w:color w:val="000000"/>
          <w:sz w:val="24"/>
        </w:rPr>
      </w:pPr>
      <w:r>
        <w:rPr>
          <w:rFonts w:eastAsia="Times New Roman"/>
          <w:color w:val="000000"/>
          <w:sz w:val="24"/>
        </w:rPr>
        <w:t>1. For determining financial instruments or classes of financial instruments for which there is not a liquid market for the purposes of Articles 6 and 8(1)(b) the following methodologies shall be applied across asset classes:</w:t>
      </w:r>
    </w:p>
    <w:p w:rsidR="00552FC8" w:rsidRDefault="00552FC8" w:rsidP="00552FC8">
      <w:pPr>
        <w:spacing w:before="279" w:line="271" w:lineRule="exact"/>
        <w:ind w:left="216"/>
        <w:textAlignment w:val="baseline"/>
        <w:rPr>
          <w:rFonts w:eastAsia="Times New Roman"/>
          <w:color w:val="000000"/>
          <w:spacing w:val="1"/>
          <w:sz w:val="24"/>
        </w:rPr>
      </w:pPr>
      <w:r>
        <w:rPr>
          <w:rFonts w:eastAsia="Times New Roman"/>
          <w:color w:val="000000"/>
          <w:spacing w:val="1"/>
          <w:sz w:val="24"/>
        </w:rPr>
        <w:t>(a) Static determination of liquidity for:</w:t>
      </w:r>
    </w:p>
    <w:p w:rsidR="00552FC8" w:rsidRDefault="00552FC8" w:rsidP="00552FC8">
      <w:pPr>
        <w:numPr>
          <w:ilvl w:val="0"/>
          <w:numId w:val="37"/>
        </w:numPr>
        <w:tabs>
          <w:tab w:val="clear" w:pos="432"/>
          <w:tab w:val="left" w:pos="1512"/>
        </w:tabs>
        <w:spacing w:before="286" w:line="271" w:lineRule="exact"/>
        <w:ind w:left="1512" w:hanging="432"/>
        <w:textAlignment w:val="baseline"/>
        <w:rPr>
          <w:rFonts w:eastAsia="Times New Roman"/>
          <w:color w:val="000000"/>
          <w:sz w:val="24"/>
        </w:rPr>
      </w:pPr>
      <w:r>
        <w:rPr>
          <w:rFonts w:eastAsia="Times New Roman"/>
          <w:color w:val="000000"/>
          <w:sz w:val="24"/>
        </w:rPr>
        <w:t>the asset class of securitised derivatives as defined in Table 4.1 of Annex III;</w:t>
      </w:r>
    </w:p>
    <w:p w:rsidR="00552FC8" w:rsidRDefault="00552FC8" w:rsidP="00552FC8">
      <w:pPr>
        <w:numPr>
          <w:ilvl w:val="0"/>
          <w:numId w:val="37"/>
        </w:numPr>
        <w:tabs>
          <w:tab w:val="clear" w:pos="432"/>
          <w:tab w:val="left" w:pos="1512"/>
        </w:tabs>
        <w:spacing w:before="254" w:line="302" w:lineRule="exact"/>
        <w:ind w:left="1512" w:right="144" w:hanging="432"/>
        <w:jc w:val="both"/>
        <w:textAlignment w:val="baseline"/>
        <w:rPr>
          <w:rFonts w:eastAsia="Times New Roman"/>
          <w:color w:val="000000"/>
          <w:sz w:val="24"/>
        </w:rPr>
      </w:pPr>
      <w:r>
        <w:rPr>
          <w:rFonts w:eastAsia="Times New Roman"/>
          <w:color w:val="000000"/>
          <w:sz w:val="24"/>
        </w:rPr>
        <w:t>the following sub-asset classes of equity derivatives: stock index options, stock index futures/forwards, stock options, stock futures/forwards, stock dividend options, stock dividend futures/forwards, dividend index options, dividend index futures/forwards, volatility index options, volatility index futures/forwards, ETF options, ETF futures/forwards and other equity derivatives as defined in Table 6.1 of Annex III;</w:t>
      </w:r>
    </w:p>
    <w:p w:rsidR="00552FC8" w:rsidRDefault="00552FC8" w:rsidP="00552FC8">
      <w:pPr>
        <w:numPr>
          <w:ilvl w:val="0"/>
          <w:numId w:val="37"/>
        </w:numPr>
        <w:tabs>
          <w:tab w:val="clear" w:pos="432"/>
          <w:tab w:val="left" w:pos="1512"/>
        </w:tabs>
        <w:spacing w:before="261" w:line="299" w:lineRule="exact"/>
        <w:ind w:left="1512" w:right="144" w:hanging="432"/>
        <w:jc w:val="both"/>
        <w:textAlignment w:val="baseline"/>
        <w:rPr>
          <w:rFonts w:eastAsia="Times New Roman"/>
          <w:color w:val="000000"/>
          <w:sz w:val="24"/>
        </w:rPr>
      </w:pPr>
      <w:r>
        <w:rPr>
          <w:rFonts w:eastAsia="Times New Roman"/>
          <w:color w:val="000000"/>
          <w:sz w:val="24"/>
        </w:rPr>
        <w:t>the asset class of foreign exchange derivatives as defined in Table 8.1 of Annex III;</w:t>
      </w:r>
    </w:p>
    <w:p w:rsidR="00552FC8" w:rsidRDefault="00552FC8" w:rsidP="00552FC8">
      <w:pPr>
        <w:numPr>
          <w:ilvl w:val="0"/>
          <w:numId w:val="37"/>
        </w:numPr>
        <w:tabs>
          <w:tab w:val="clear" w:pos="432"/>
          <w:tab w:val="left" w:pos="1512"/>
        </w:tabs>
        <w:spacing w:before="256" w:line="302" w:lineRule="exact"/>
        <w:ind w:left="1512" w:right="144" w:hanging="432"/>
        <w:jc w:val="both"/>
        <w:textAlignment w:val="baseline"/>
        <w:rPr>
          <w:rFonts w:eastAsia="Times New Roman"/>
          <w:color w:val="000000"/>
          <w:sz w:val="24"/>
        </w:rPr>
      </w:pPr>
      <w:r>
        <w:rPr>
          <w:rFonts w:eastAsia="Times New Roman"/>
          <w:color w:val="000000"/>
          <w:sz w:val="24"/>
        </w:rPr>
        <w:t>the sub-asset classes of other interest rate derivatives, other commodity derivatives, other credit derivatives, other C10 derivatives, other contracts for difference (CFDs), other emission allowances and other emission allowance derivatives as defined in Tables 5.1, 7.1, 9.1, 10.1, 11.1, 12.1 and 13.1 of Annex III.</w:t>
      </w:r>
    </w:p>
    <w:p w:rsidR="00552FC8" w:rsidRDefault="00552FC8" w:rsidP="00552FC8">
      <w:pPr>
        <w:spacing w:before="261" w:line="301" w:lineRule="exact"/>
        <w:ind w:left="720" w:right="144" w:hanging="504"/>
        <w:textAlignment w:val="baseline"/>
        <w:rPr>
          <w:rFonts w:eastAsia="Times New Roman"/>
          <w:color w:val="000000"/>
          <w:sz w:val="24"/>
        </w:rPr>
      </w:pPr>
      <w:r>
        <w:rPr>
          <w:rFonts w:eastAsia="Times New Roman"/>
          <w:color w:val="000000"/>
          <w:sz w:val="24"/>
        </w:rPr>
        <w:t>(b) Periodic assessment based on quantitative and, where applicable, qualitative liquidity criteria for:</w:t>
      </w:r>
    </w:p>
    <w:p w:rsidR="00552FC8" w:rsidRDefault="00552FC8" w:rsidP="00552FC8">
      <w:pPr>
        <w:numPr>
          <w:ilvl w:val="0"/>
          <w:numId w:val="38"/>
        </w:numPr>
        <w:tabs>
          <w:tab w:val="clear" w:pos="432"/>
          <w:tab w:val="left" w:pos="1512"/>
        </w:tabs>
        <w:spacing w:before="278" w:line="271" w:lineRule="exact"/>
        <w:ind w:left="1512" w:hanging="432"/>
        <w:textAlignment w:val="baseline"/>
        <w:rPr>
          <w:rFonts w:eastAsia="Times New Roman"/>
          <w:color w:val="000000"/>
          <w:spacing w:val="-1"/>
          <w:sz w:val="24"/>
        </w:rPr>
      </w:pPr>
      <w:r>
        <w:rPr>
          <w:rFonts w:eastAsia="Times New Roman"/>
          <w:color w:val="000000"/>
          <w:spacing w:val="-1"/>
          <w:sz w:val="24"/>
        </w:rPr>
        <w:t>all bond types except ETCs and ETNs as defined in Table 2.1 of Annex III;</w:t>
      </w:r>
    </w:p>
    <w:p w:rsidR="00552FC8" w:rsidRDefault="00552FC8" w:rsidP="00552FC8">
      <w:pPr>
        <w:numPr>
          <w:ilvl w:val="0"/>
          <w:numId w:val="38"/>
        </w:numPr>
        <w:tabs>
          <w:tab w:val="clear" w:pos="432"/>
          <w:tab w:val="left" w:pos="1512"/>
        </w:tabs>
        <w:spacing w:before="281" w:line="271" w:lineRule="exact"/>
        <w:ind w:left="1512" w:hanging="432"/>
        <w:textAlignment w:val="baseline"/>
        <w:rPr>
          <w:rFonts w:eastAsia="Times New Roman"/>
          <w:color w:val="000000"/>
          <w:spacing w:val="-1"/>
          <w:sz w:val="24"/>
        </w:rPr>
      </w:pPr>
      <w:r>
        <w:rPr>
          <w:rFonts w:eastAsia="Times New Roman"/>
          <w:color w:val="000000"/>
          <w:spacing w:val="-1"/>
          <w:sz w:val="24"/>
        </w:rPr>
        <w:t>ETC and ETN bond types as defined in Table 2.4 of Annex III;</w:t>
      </w:r>
    </w:p>
    <w:p w:rsidR="00552FC8" w:rsidRDefault="00552FC8" w:rsidP="00552FC8">
      <w:pPr>
        <w:numPr>
          <w:ilvl w:val="0"/>
          <w:numId w:val="38"/>
        </w:numPr>
        <w:tabs>
          <w:tab w:val="clear" w:pos="432"/>
          <w:tab w:val="left" w:pos="1512"/>
        </w:tabs>
        <w:spacing w:before="260" w:line="301" w:lineRule="exact"/>
        <w:ind w:left="1512" w:right="144" w:hanging="432"/>
        <w:jc w:val="both"/>
        <w:textAlignment w:val="baseline"/>
        <w:rPr>
          <w:rFonts w:eastAsia="Times New Roman"/>
          <w:color w:val="000000"/>
          <w:sz w:val="24"/>
        </w:rPr>
      </w:pPr>
      <w:r>
        <w:rPr>
          <w:rFonts w:eastAsia="Times New Roman"/>
          <w:color w:val="000000"/>
          <w:sz w:val="24"/>
        </w:rPr>
        <w:t>the asset-class of interest rate derivatives except the sub-asset class of other interest rate derivatives as defined in Table 5.1of Annex III;</w:t>
      </w:r>
    </w:p>
    <w:p w:rsidR="00552FC8" w:rsidRDefault="00552FC8" w:rsidP="00552FC8">
      <w:pPr>
        <w:numPr>
          <w:ilvl w:val="0"/>
          <w:numId w:val="38"/>
        </w:numPr>
        <w:tabs>
          <w:tab w:val="clear" w:pos="432"/>
          <w:tab w:val="left" w:pos="1512"/>
        </w:tabs>
        <w:spacing w:before="251" w:line="303" w:lineRule="exact"/>
        <w:ind w:left="1512" w:right="144" w:hanging="432"/>
        <w:jc w:val="both"/>
        <w:textAlignment w:val="baseline"/>
        <w:rPr>
          <w:rFonts w:eastAsia="Times New Roman"/>
          <w:color w:val="000000"/>
          <w:sz w:val="24"/>
        </w:rPr>
      </w:pPr>
      <w:r>
        <w:rPr>
          <w:rFonts w:eastAsia="Times New Roman"/>
          <w:color w:val="000000"/>
          <w:sz w:val="24"/>
        </w:rPr>
        <w:t>the following sub-asset classes of equity derivatives: swaps and portfolio swaps as defined in Table 6.1 of Annex III;</w:t>
      </w:r>
    </w:p>
    <w:p w:rsidR="00552FC8" w:rsidRDefault="00552FC8" w:rsidP="00552FC8">
      <w:pPr>
        <w:numPr>
          <w:ilvl w:val="0"/>
          <w:numId w:val="38"/>
        </w:numPr>
        <w:tabs>
          <w:tab w:val="clear" w:pos="432"/>
          <w:tab w:val="left" w:pos="1512"/>
        </w:tabs>
        <w:spacing w:before="257" w:line="299" w:lineRule="exact"/>
        <w:ind w:left="1512" w:right="144" w:hanging="432"/>
        <w:jc w:val="both"/>
        <w:textAlignment w:val="baseline"/>
        <w:rPr>
          <w:rFonts w:eastAsia="Times New Roman"/>
          <w:color w:val="000000"/>
          <w:sz w:val="24"/>
        </w:rPr>
      </w:pPr>
      <w:r>
        <w:rPr>
          <w:rFonts w:eastAsia="Times New Roman"/>
          <w:color w:val="000000"/>
          <w:sz w:val="24"/>
        </w:rPr>
        <w:t>the asset-class of commodity derivatives except the sub-asset class of other commodity derivatives as defined in Table 7.1 of Annex III;</w:t>
      </w:r>
    </w:p>
    <w:p w:rsidR="00552FC8" w:rsidRDefault="00552FC8" w:rsidP="00552FC8">
      <w:pPr>
        <w:numPr>
          <w:ilvl w:val="0"/>
          <w:numId w:val="38"/>
        </w:numPr>
        <w:tabs>
          <w:tab w:val="clear" w:pos="432"/>
          <w:tab w:val="left" w:pos="1512"/>
        </w:tabs>
        <w:spacing w:before="260" w:line="300" w:lineRule="exact"/>
        <w:ind w:left="1512" w:right="144" w:hanging="432"/>
        <w:jc w:val="both"/>
        <w:textAlignment w:val="baseline"/>
        <w:rPr>
          <w:rFonts w:eastAsia="Times New Roman"/>
          <w:color w:val="000000"/>
          <w:sz w:val="24"/>
        </w:rPr>
      </w:pPr>
      <w:r>
        <w:rPr>
          <w:rFonts w:eastAsia="Times New Roman"/>
          <w:color w:val="000000"/>
          <w:sz w:val="24"/>
        </w:rPr>
        <w:t>the following sub-asset classes of credit derivatives: index credit default swaps and single name credit default swaps as defined in Table 9.1 of Annex III;</w:t>
      </w:r>
    </w:p>
    <w:p w:rsidR="00552FC8" w:rsidRDefault="00552FC8" w:rsidP="00552FC8">
      <w:pPr>
        <w:sectPr w:rsidR="00552FC8">
          <w:pgSz w:w="11909" w:h="16838"/>
          <w:pgMar w:top="540" w:right="1229" w:bottom="960" w:left="1234" w:header="720" w:footer="720" w:gutter="0"/>
          <w:cols w:space="720"/>
        </w:sectPr>
      </w:pPr>
    </w:p>
    <w:p w:rsidR="00552FC8" w:rsidRDefault="00552FC8" w:rsidP="00552FC8">
      <w:pPr>
        <w:spacing w:line="142" w:lineRule="exact"/>
        <w:ind w:left="504"/>
        <w:textAlignment w:val="baseline"/>
        <w:rPr>
          <w:rFonts w:eastAsia="Times New Roman"/>
          <w:color w:val="6177A8"/>
          <w:sz w:val="21"/>
        </w:rPr>
      </w:pPr>
    </w:p>
    <w:p w:rsidR="009407DC" w:rsidRDefault="009407DC" w:rsidP="00552FC8">
      <w:pPr>
        <w:spacing w:line="142" w:lineRule="exact"/>
        <w:ind w:left="504"/>
        <w:textAlignment w:val="baseline"/>
        <w:rPr>
          <w:rFonts w:eastAsia="Times New Roman"/>
          <w:color w:val="6177A8"/>
          <w:sz w:val="21"/>
        </w:rPr>
      </w:pPr>
    </w:p>
    <w:p w:rsidR="009407DC" w:rsidRDefault="009407DC" w:rsidP="00552FC8">
      <w:pPr>
        <w:spacing w:line="142" w:lineRule="exact"/>
        <w:ind w:left="504"/>
        <w:textAlignment w:val="baseline"/>
        <w:rPr>
          <w:rFonts w:eastAsia="Times New Roman"/>
          <w:color w:val="6177A8"/>
          <w:sz w:val="21"/>
        </w:rPr>
      </w:pPr>
    </w:p>
    <w:p w:rsidR="00552FC8" w:rsidRDefault="00552FC8" w:rsidP="00552FC8">
      <w:pPr>
        <w:spacing w:before="241" w:line="299" w:lineRule="exact"/>
        <w:ind w:left="1440" w:right="216" w:hanging="432"/>
        <w:jc w:val="both"/>
        <w:textAlignment w:val="baseline"/>
        <w:rPr>
          <w:rFonts w:eastAsia="Times New Roman"/>
          <w:color w:val="000000"/>
          <w:sz w:val="24"/>
        </w:rPr>
      </w:pPr>
      <w:r>
        <w:rPr>
          <w:rFonts w:eastAsia="Times New Roman"/>
          <w:color w:val="000000"/>
          <w:sz w:val="24"/>
        </w:rPr>
        <w:t>(vii)the asset-class of C10 derivatives except the sub-asset class of other C10 derivatives as defined in Table 10.1 of Annex III;</w:t>
      </w:r>
    </w:p>
    <w:p w:rsidR="00552FC8" w:rsidRDefault="00552FC8" w:rsidP="00552FC8">
      <w:pPr>
        <w:numPr>
          <w:ilvl w:val="0"/>
          <w:numId w:val="39"/>
        </w:numPr>
        <w:tabs>
          <w:tab w:val="clear" w:pos="576"/>
          <w:tab w:val="left" w:pos="1584"/>
        </w:tabs>
        <w:spacing w:before="250" w:line="304" w:lineRule="exact"/>
        <w:ind w:left="1440" w:right="216" w:hanging="432"/>
        <w:jc w:val="both"/>
        <w:textAlignment w:val="baseline"/>
        <w:rPr>
          <w:rFonts w:eastAsia="Times New Roman"/>
          <w:color w:val="000000"/>
          <w:sz w:val="24"/>
        </w:rPr>
      </w:pPr>
      <w:r>
        <w:rPr>
          <w:rFonts w:eastAsia="Times New Roman"/>
          <w:color w:val="000000"/>
          <w:sz w:val="24"/>
        </w:rPr>
        <w:t>the following sub-asset classes of contracts for difference (CFDs): currency CFDs and commodity CFDs as defined in Table 11.1 of Annex III;</w:t>
      </w:r>
    </w:p>
    <w:p w:rsidR="00552FC8" w:rsidRDefault="00552FC8" w:rsidP="00552FC8">
      <w:pPr>
        <w:numPr>
          <w:ilvl w:val="0"/>
          <w:numId w:val="39"/>
        </w:numPr>
        <w:tabs>
          <w:tab w:val="clear" w:pos="576"/>
          <w:tab w:val="left" w:pos="1584"/>
        </w:tabs>
        <w:spacing w:before="256" w:line="300" w:lineRule="exact"/>
        <w:ind w:left="1440" w:right="216" w:hanging="432"/>
        <w:jc w:val="both"/>
        <w:textAlignment w:val="baseline"/>
        <w:rPr>
          <w:rFonts w:eastAsia="Times New Roman"/>
          <w:color w:val="000000"/>
          <w:sz w:val="24"/>
        </w:rPr>
      </w:pPr>
      <w:r>
        <w:rPr>
          <w:rFonts w:eastAsia="Times New Roman"/>
          <w:color w:val="000000"/>
          <w:sz w:val="24"/>
        </w:rPr>
        <w:t xml:space="preserve">the asset-class of emission allowances except the sub-asset class of other emission allowances as </w:t>
      </w:r>
      <w:r w:rsidR="009407DC">
        <w:rPr>
          <w:rFonts w:eastAsia="Times New Roman"/>
          <w:color w:val="000000"/>
          <w:sz w:val="24"/>
        </w:rPr>
        <w:t>defined</w:t>
      </w:r>
      <w:r>
        <w:rPr>
          <w:rFonts w:eastAsia="Times New Roman"/>
          <w:color w:val="000000"/>
          <w:sz w:val="24"/>
        </w:rPr>
        <w:t xml:space="preserve"> in Table 12.1 of Annex III;</w:t>
      </w:r>
    </w:p>
    <w:p w:rsidR="00552FC8" w:rsidRDefault="00552FC8" w:rsidP="00552FC8">
      <w:pPr>
        <w:numPr>
          <w:ilvl w:val="0"/>
          <w:numId w:val="39"/>
        </w:numPr>
        <w:tabs>
          <w:tab w:val="clear" w:pos="576"/>
          <w:tab w:val="left" w:pos="1584"/>
        </w:tabs>
        <w:spacing w:before="259" w:line="300" w:lineRule="exact"/>
        <w:ind w:left="1440" w:right="216" w:hanging="432"/>
        <w:jc w:val="both"/>
        <w:textAlignment w:val="baseline"/>
        <w:rPr>
          <w:rFonts w:eastAsia="Times New Roman"/>
          <w:color w:val="000000"/>
          <w:sz w:val="24"/>
        </w:rPr>
      </w:pPr>
      <w:r>
        <w:rPr>
          <w:rFonts w:eastAsia="Times New Roman"/>
          <w:color w:val="000000"/>
          <w:sz w:val="24"/>
        </w:rPr>
        <w:t>the asset-class of emission allowance derivatives except the sub-asset class of other emission allowance derivatives as defined in Table 13.1 of Annex III.</w:t>
      </w:r>
    </w:p>
    <w:p w:rsidR="00552FC8" w:rsidRDefault="00552FC8" w:rsidP="00552FC8">
      <w:pPr>
        <w:spacing w:before="283" w:line="272" w:lineRule="exact"/>
        <w:ind w:left="288"/>
        <w:textAlignment w:val="baseline"/>
        <w:rPr>
          <w:rFonts w:eastAsia="Times New Roman"/>
          <w:color w:val="000000"/>
          <w:spacing w:val="1"/>
          <w:sz w:val="24"/>
        </w:rPr>
      </w:pPr>
      <w:r>
        <w:rPr>
          <w:rFonts w:eastAsia="Times New Roman"/>
          <w:color w:val="000000"/>
          <w:spacing w:val="1"/>
          <w:sz w:val="24"/>
        </w:rPr>
        <w:t>(c) Periodic assessment based on qualitative liquidity criteria for:</w:t>
      </w:r>
    </w:p>
    <w:p w:rsidR="00552FC8" w:rsidRDefault="00552FC8" w:rsidP="00552FC8">
      <w:pPr>
        <w:numPr>
          <w:ilvl w:val="0"/>
          <w:numId w:val="40"/>
        </w:numPr>
        <w:tabs>
          <w:tab w:val="clear" w:pos="432"/>
          <w:tab w:val="left" w:pos="1440"/>
        </w:tabs>
        <w:spacing w:before="248" w:line="304" w:lineRule="exact"/>
        <w:ind w:left="1440" w:right="216" w:hanging="432"/>
        <w:jc w:val="both"/>
        <w:textAlignment w:val="baseline"/>
        <w:rPr>
          <w:rFonts w:eastAsia="Times New Roman"/>
          <w:color w:val="000000"/>
          <w:sz w:val="24"/>
        </w:rPr>
      </w:pPr>
      <w:r>
        <w:rPr>
          <w:rFonts w:eastAsia="Times New Roman"/>
          <w:color w:val="000000"/>
          <w:sz w:val="24"/>
        </w:rPr>
        <w:t>the following sub-asset classes of credit derivatives: CDS index options and single name CDS options as defined in Table 9.1 of Annex III;</w:t>
      </w:r>
    </w:p>
    <w:p w:rsidR="00552FC8" w:rsidRDefault="00552FC8" w:rsidP="00552FC8">
      <w:pPr>
        <w:numPr>
          <w:ilvl w:val="0"/>
          <w:numId w:val="40"/>
        </w:numPr>
        <w:tabs>
          <w:tab w:val="clear" w:pos="432"/>
          <w:tab w:val="left" w:pos="1440"/>
        </w:tabs>
        <w:spacing w:before="254" w:line="302" w:lineRule="exact"/>
        <w:ind w:left="1440" w:right="216" w:hanging="432"/>
        <w:jc w:val="both"/>
        <w:textAlignment w:val="baseline"/>
        <w:rPr>
          <w:rFonts w:eastAsia="Times New Roman"/>
          <w:color w:val="000000"/>
          <w:sz w:val="24"/>
        </w:rPr>
      </w:pPr>
      <w:r>
        <w:rPr>
          <w:rFonts w:eastAsia="Times New Roman"/>
          <w:color w:val="000000"/>
          <w:sz w:val="24"/>
        </w:rPr>
        <w:t>the following sub-asset classes of contracts for difference (CFDs): equity CFDs, bond CFDs, CFDs on an equity future/forward and CFDs on an equity option as defined in Table 11.1 of Annex III.</w:t>
      </w:r>
    </w:p>
    <w:p w:rsidR="00552FC8" w:rsidRDefault="00552FC8" w:rsidP="00552FC8">
      <w:pPr>
        <w:spacing w:before="259" w:line="298" w:lineRule="exact"/>
        <w:ind w:left="720" w:right="216" w:hanging="432"/>
        <w:textAlignment w:val="baseline"/>
        <w:rPr>
          <w:rFonts w:eastAsia="Times New Roman"/>
          <w:color w:val="000000"/>
          <w:sz w:val="24"/>
        </w:rPr>
      </w:pPr>
      <w:r>
        <w:rPr>
          <w:rFonts w:eastAsia="Times New Roman"/>
          <w:color w:val="000000"/>
          <w:sz w:val="24"/>
        </w:rPr>
        <w:t>(d) Periodic assessment based on a two tests procedure for structured finance products as defined in Table 3.1 of Annex III.</w:t>
      </w:r>
    </w:p>
    <w:p w:rsidR="00552FC8" w:rsidRDefault="00552FC8" w:rsidP="00552FC8">
      <w:pPr>
        <w:spacing w:before="249" w:line="305" w:lineRule="exact"/>
        <w:ind w:left="144" w:right="216"/>
        <w:jc w:val="both"/>
        <w:textAlignment w:val="baseline"/>
        <w:rPr>
          <w:rFonts w:eastAsia="Times New Roman"/>
          <w:color w:val="000000"/>
          <w:sz w:val="24"/>
        </w:rPr>
      </w:pPr>
      <w:r>
        <w:rPr>
          <w:rFonts w:eastAsia="Times New Roman"/>
          <w:color w:val="000000"/>
          <w:sz w:val="24"/>
        </w:rPr>
        <w:t>2. For determining the size specific to the financial instrument referred to in Article 5 and the size of orders large in scale compared with normal market size referred to in Article 3, the following methodologies shall be applied:</w:t>
      </w:r>
    </w:p>
    <w:p w:rsidR="00552FC8" w:rsidRDefault="00552FC8" w:rsidP="00552FC8">
      <w:pPr>
        <w:spacing w:before="282" w:line="272" w:lineRule="exact"/>
        <w:ind w:left="288"/>
        <w:textAlignment w:val="baseline"/>
        <w:rPr>
          <w:rFonts w:eastAsia="Times New Roman"/>
          <w:color w:val="000000"/>
          <w:spacing w:val="2"/>
          <w:sz w:val="24"/>
        </w:rPr>
      </w:pPr>
      <w:r>
        <w:rPr>
          <w:rFonts w:eastAsia="Times New Roman"/>
          <w:color w:val="000000"/>
          <w:spacing w:val="2"/>
          <w:sz w:val="24"/>
        </w:rPr>
        <w:t>(a) the threshold value for:</w:t>
      </w:r>
    </w:p>
    <w:p w:rsidR="00552FC8" w:rsidRDefault="00552FC8" w:rsidP="00552FC8">
      <w:pPr>
        <w:numPr>
          <w:ilvl w:val="0"/>
          <w:numId w:val="41"/>
        </w:numPr>
        <w:tabs>
          <w:tab w:val="clear" w:pos="432"/>
          <w:tab w:val="left" w:pos="1440"/>
        </w:tabs>
        <w:spacing w:before="280" w:line="272" w:lineRule="exact"/>
        <w:ind w:left="1440" w:hanging="432"/>
        <w:textAlignment w:val="baseline"/>
        <w:rPr>
          <w:rFonts w:eastAsia="Times New Roman"/>
          <w:color w:val="000000"/>
          <w:sz w:val="24"/>
        </w:rPr>
      </w:pPr>
      <w:r>
        <w:rPr>
          <w:rFonts w:eastAsia="Times New Roman"/>
          <w:color w:val="000000"/>
          <w:sz w:val="24"/>
        </w:rPr>
        <w:t xml:space="preserve">ETC and ETN bond types as </w:t>
      </w:r>
      <w:r w:rsidR="009407DC">
        <w:rPr>
          <w:rFonts w:eastAsia="Times New Roman"/>
          <w:color w:val="000000"/>
          <w:sz w:val="24"/>
        </w:rPr>
        <w:t>defined</w:t>
      </w:r>
      <w:r>
        <w:rPr>
          <w:rFonts w:eastAsia="Times New Roman"/>
          <w:color w:val="000000"/>
          <w:sz w:val="24"/>
        </w:rPr>
        <w:t xml:space="preserve"> in Table 2.5 of Annex III;</w:t>
      </w:r>
    </w:p>
    <w:p w:rsidR="00552FC8" w:rsidRDefault="00552FC8" w:rsidP="00552FC8">
      <w:pPr>
        <w:numPr>
          <w:ilvl w:val="0"/>
          <w:numId w:val="41"/>
        </w:numPr>
        <w:tabs>
          <w:tab w:val="clear" w:pos="432"/>
          <w:tab w:val="left" w:pos="1440"/>
        </w:tabs>
        <w:spacing w:before="282" w:line="272" w:lineRule="exact"/>
        <w:ind w:left="1440" w:hanging="432"/>
        <w:textAlignment w:val="baseline"/>
        <w:rPr>
          <w:rFonts w:eastAsia="Times New Roman"/>
          <w:color w:val="000000"/>
          <w:sz w:val="24"/>
        </w:rPr>
      </w:pPr>
      <w:r>
        <w:rPr>
          <w:rFonts w:eastAsia="Times New Roman"/>
          <w:color w:val="000000"/>
          <w:sz w:val="24"/>
        </w:rPr>
        <w:t>the asset class of securitised derivatives as defined in Table 4.2 of Annex III;</w:t>
      </w:r>
    </w:p>
    <w:p w:rsidR="00552FC8" w:rsidRDefault="00552FC8" w:rsidP="00552FC8">
      <w:pPr>
        <w:numPr>
          <w:ilvl w:val="0"/>
          <w:numId w:val="41"/>
        </w:numPr>
        <w:tabs>
          <w:tab w:val="clear" w:pos="432"/>
          <w:tab w:val="left" w:pos="1440"/>
        </w:tabs>
        <w:spacing w:before="251" w:line="303" w:lineRule="exact"/>
        <w:ind w:left="1440" w:right="216" w:hanging="432"/>
        <w:jc w:val="both"/>
        <w:textAlignment w:val="baseline"/>
        <w:rPr>
          <w:rFonts w:eastAsia="Times New Roman"/>
          <w:color w:val="000000"/>
          <w:spacing w:val="1"/>
          <w:sz w:val="24"/>
        </w:rPr>
      </w:pPr>
      <w:r>
        <w:rPr>
          <w:rFonts w:eastAsia="Times New Roman"/>
          <w:color w:val="000000"/>
          <w:spacing w:val="1"/>
          <w:sz w:val="24"/>
        </w:rPr>
        <w:t>each sub-class of equity derivatives as defined in Tables 6.2 and 6.3 of Annex III;</w:t>
      </w:r>
    </w:p>
    <w:p w:rsidR="00552FC8" w:rsidRDefault="00552FC8" w:rsidP="00552FC8">
      <w:pPr>
        <w:numPr>
          <w:ilvl w:val="0"/>
          <w:numId w:val="41"/>
        </w:numPr>
        <w:tabs>
          <w:tab w:val="clear" w:pos="432"/>
          <w:tab w:val="left" w:pos="1440"/>
        </w:tabs>
        <w:spacing w:before="258" w:line="298" w:lineRule="exact"/>
        <w:ind w:left="1440" w:right="216" w:hanging="432"/>
        <w:jc w:val="both"/>
        <w:textAlignment w:val="baseline"/>
        <w:rPr>
          <w:rFonts w:eastAsia="Times New Roman"/>
          <w:color w:val="000000"/>
          <w:sz w:val="24"/>
        </w:rPr>
      </w:pPr>
      <w:r>
        <w:rPr>
          <w:rFonts w:eastAsia="Times New Roman"/>
          <w:color w:val="000000"/>
          <w:sz w:val="24"/>
        </w:rPr>
        <w:t>each sub-class of foreign exchange derivatives as defined in Table 8.2 of Annex III;</w:t>
      </w:r>
    </w:p>
    <w:p w:rsidR="00552FC8" w:rsidRDefault="00552FC8" w:rsidP="00552FC8">
      <w:pPr>
        <w:numPr>
          <w:ilvl w:val="0"/>
          <w:numId w:val="41"/>
        </w:numPr>
        <w:tabs>
          <w:tab w:val="clear" w:pos="432"/>
          <w:tab w:val="left" w:pos="1440"/>
        </w:tabs>
        <w:spacing w:before="257" w:line="302" w:lineRule="exact"/>
        <w:ind w:left="1440" w:right="216" w:hanging="432"/>
        <w:jc w:val="both"/>
        <w:textAlignment w:val="baseline"/>
        <w:rPr>
          <w:rFonts w:eastAsia="Times New Roman"/>
          <w:color w:val="000000"/>
          <w:sz w:val="24"/>
        </w:rPr>
      </w:pPr>
      <w:r>
        <w:rPr>
          <w:rFonts w:eastAsia="Times New Roman"/>
          <w:color w:val="000000"/>
          <w:sz w:val="24"/>
        </w:rPr>
        <w:t>each sub-class considered not to have a liquid market for the asset classes of interest rate derivatives, commodity derivatives, credit derivatives, C10 derivatives and contracts for difference (CFDs) as defined in Tables 5.3, 7.3, 9.3, 10.3 and 11.3 of Annex III;</w:t>
      </w:r>
    </w:p>
    <w:p w:rsidR="00552FC8" w:rsidRDefault="00552FC8" w:rsidP="00552FC8">
      <w:pPr>
        <w:sectPr w:rsidR="00552FC8">
          <w:pgSz w:w="11909" w:h="16838"/>
          <w:pgMar w:top="540" w:right="1217" w:bottom="960" w:left="1246" w:header="720" w:footer="720" w:gutter="0"/>
          <w:cols w:space="720"/>
        </w:sectPr>
      </w:pPr>
    </w:p>
    <w:p w:rsidR="00552FC8" w:rsidRDefault="00552FC8" w:rsidP="00552FC8">
      <w:pPr>
        <w:spacing w:before="1" w:after="319"/>
        <w:ind w:left="170" w:right="8388"/>
        <w:textAlignment w:val="baseline"/>
      </w:pPr>
      <w:r>
        <w:rPr>
          <w:noProof/>
          <w:lang w:val="en-GB" w:eastAsia="en-GB"/>
        </w:rPr>
        <w:lastRenderedPageBreak/>
        <w:drawing>
          <wp:inline distT="0" distB="0" distL="0" distR="0" wp14:anchorId="474D97DF" wp14:editId="06C8294C">
            <wp:extent cx="563880" cy="563880"/>
            <wp:effectExtent l="0" t="0" r="0" b="0"/>
            <wp:docPr id="53" name="pic"/>
            <wp:cNvGraphicFramePr/>
            <a:graphic xmlns:a="http://schemas.openxmlformats.org/drawingml/2006/main">
              <a:graphicData uri="http://schemas.openxmlformats.org/drawingml/2006/picture">
                <pic:pic xmlns:pic="http://schemas.openxmlformats.org/drawingml/2006/picture">
                  <pic:nvPicPr>
                    <pic:cNvPr id="54" name="test1"/>
                    <pic:cNvPicPr preferRelativeResize="0"/>
                  </pic:nvPicPr>
                  <pic:blipFill>
                    <a:blip r:embed="rId16"/>
                    <a:stretch>
                      <a:fillRect/>
                    </a:stretch>
                  </pic:blipFill>
                  <pic:spPr>
                    <a:xfrm>
                      <a:off x="0" y="0"/>
                      <a:ext cx="563880" cy="563880"/>
                    </a:xfrm>
                    <a:prstGeom prst="rect">
                      <a:avLst/>
                    </a:prstGeom>
                  </pic:spPr>
                </pic:pic>
              </a:graphicData>
            </a:graphic>
          </wp:inline>
        </w:drawing>
      </w:r>
    </w:p>
    <w:p w:rsidR="00552FC8" w:rsidRDefault="00552FC8" w:rsidP="00552FC8">
      <w:pPr>
        <w:numPr>
          <w:ilvl w:val="0"/>
          <w:numId w:val="42"/>
        </w:numPr>
        <w:tabs>
          <w:tab w:val="clear" w:pos="432"/>
          <w:tab w:val="left" w:pos="1440"/>
        </w:tabs>
        <w:spacing w:line="290" w:lineRule="exact"/>
        <w:ind w:left="1440" w:right="144" w:hanging="432"/>
        <w:jc w:val="both"/>
        <w:textAlignment w:val="baseline"/>
        <w:rPr>
          <w:rFonts w:eastAsia="Times New Roman"/>
          <w:color w:val="000000"/>
          <w:sz w:val="24"/>
        </w:rPr>
      </w:pPr>
      <w:r>
        <w:rPr>
          <w:noProof/>
          <w:lang w:val="en-GB" w:eastAsia="en-GB"/>
        </w:rPr>
        <mc:AlternateContent>
          <mc:Choice Requires="wps">
            <w:drawing>
              <wp:anchor distT="0" distB="0" distL="0" distR="0" simplePos="0" relativeHeight="252018688" behindDoc="1" locked="0" layoutInCell="1" allowOverlap="1" wp14:anchorId="47E4EF92" wp14:editId="34C79F43">
                <wp:simplePos x="0" y="0"/>
                <wp:positionH relativeFrom="page">
                  <wp:posOffset>788035</wp:posOffset>
                </wp:positionH>
                <wp:positionV relativeFrom="page">
                  <wp:posOffset>9831070</wp:posOffset>
                </wp:positionV>
                <wp:extent cx="576580" cy="342900"/>
                <wp:effectExtent l="0" t="1270" r="0" b="0"/>
                <wp:wrapSquare wrapText="bothSides"/>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6" o:spid="_x0000_s1052" type="#_x0000_t202" style="position:absolute;left:0;text-align:left;margin-left:62.05pt;margin-top:774.1pt;width:45.4pt;height:27pt;z-index:-25129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6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19712" behindDoc="1" locked="0" layoutInCell="1" allowOverlap="1" wp14:anchorId="6935A468" wp14:editId="49F1062B">
                <wp:simplePos x="0" y="0"/>
                <wp:positionH relativeFrom="page">
                  <wp:posOffset>3646805</wp:posOffset>
                </wp:positionH>
                <wp:positionV relativeFrom="page">
                  <wp:posOffset>9968230</wp:posOffset>
                </wp:positionV>
                <wp:extent cx="265430" cy="171450"/>
                <wp:effectExtent l="0" t="0" r="2540" b="4445"/>
                <wp:wrapSquare wrapText="bothSides"/>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57" w:lineRule="exact"/>
                              <w:textAlignment w:val="baseline"/>
                              <w:rPr>
                                <w:rFonts w:eastAsia="Times New Roman"/>
                                <w:color w:val="000000"/>
                                <w:spacing w:val="21"/>
                                <w:sz w:val="24"/>
                              </w:rPr>
                            </w:pPr>
                            <w:r>
                              <w:rPr>
                                <w:rFonts w:eastAsia="Times New Roman"/>
                                <w:color w:val="000000"/>
                                <w:spacing w:val="21"/>
                                <w:sz w:val="24"/>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53" type="#_x0000_t202" style="position:absolute;left:0;text-align:left;margin-left:287.15pt;margin-top:784.9pt;width:20.9pt;height:13.5pt;z-index:-25129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VztA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" filled="f" stroked="f">
                <v:textbox inset="0,0,0,0">
                  <w:txbxContent>
                    <w:p w:rsidR="00A933A3" w:rsidRDefault="00A933A3" w:rsidP="00552FC8">
                      <w:pPr>
                        <w:spacing w:line="257" w:lineRule="exact"/>
                        <w:textAlignment w:val="baseline"/>
                        <w:rPr>
                          <w:rFonts w:eastAsia="Times New Roman"/>
                          <w:color w:val="000000"/>
                          <w:spacing w:val="21"/>
                          <w:sz w:val="24"/>
                        </w:rPr>
                      </w:pPr>
                      <w:r>
                        <w:rPr>
                          <w:rFonts w:eastAsia="Times New Roman"/>
                          <w:color w:val="000000"/>
                          <w:spacing w:val="21"/>
                          <w:sz w:val="24"/>
                        </w:rPr>
                        <w:t>57</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20736" behindDoc="1" locked="0" layoutInCell="1" allowOverlap="1" wp14:anchorId="3E867809" wp14:editId="47B7D7FF">
                <wp:simplePos x="0" y="0"/>
                <wp:positionH relativeFrom="page">
                  <wp:posOffset>6194425</wp:posOffset>
                </wp:positionH>
                <wp:positionV relativeFrom="page">
                  <wp:posOffset>9831070</wp:posOffset>
                </wp:positionV>
                <wp:extent cx="506730" cy="342900"/>
                <wp:effectExtent l="3175" t="1270" r="4445" b="0"/>
                <wp:wrapSquare wrapText="bothSides"/>
                <wp:docPr id="81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4" o:spid="_x0000_s1054" type="#_x0000_t202" style="position:absolute;left:0;text-align:left;margin-left:487.75pt;margin-top:774.1pt;width:39.9pt;height:27pt;z-index:-25129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E7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O8dE7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72E62C99" wp14:editId="0349D70E">
                <wp:simplePos x="0" y="0"/>
                <wp:positionH relativeFrom="page">
                  <wp:posOffset>1591310</wp:posOffset>
                </wp:positionH>
                <wp:positionV relativeFrom="page">
                  <wp:posOffset>460375</wp:posOffset>
                </wp:positionV>
                <wp:extent cx="0" cy="561340"/>
                <wp:effectExtent l="10160" t="12700" r="8890" b="6985"/>
                <wp:wrapNone/>
                <wp:docPr id="813" name="Straight Connector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JyYXM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eastAsia="Times New Roman"/>
          <w:color w:val="000000"/>
          <w:sz w:val="24"/>
        </w:rPr>
        <w:t>each sub-asset class considered not to have a liquid market for the asset classes of emission allowances and emission allowance derivatives as defined in Tables 12.3 and 13.3 of Annex III;</w:t>
      </w:r>
    </w:p>
    <w:p w:rsidR="00552FC8" w:rsidRDefault="00552FC8" w:rsidP="00552FC8">
      <w:pPr>
        <w:spacing w:before="262" w:line="299" w:lineRule="exact"/>
        <w:ind w:left="1440" w:right="144" w:hanging="432"/>
        <w:jc w:val="both"/>
        <w:textAlignment w:val="baseline"/>
        <w:rPr>
          <w:rFonts w:eastAsia="Times New Roman"/>
          <w:color w:val="000000"/>
          <w:sz w:val="24"/>
        </w:rPr>
      </w:pPr>
      <w:r>
        <w:rPr>
          <w:rFonts w:eastAsia="Times New Roman"/>
          <w:color w:val="000000"/>
          <w:sz w:val="24"/>
        </w:rPr>
        <w:t xml:space="preserve">(vii)each structured finance product where Test-1 under paragraph 1(d) is not passed as </w:t>
      </w:r>
      <w:r w:rsidR="009407DC">
        <w:rPr>
          <w:rFonts w:eastAsia="Times New Roman"/>
          <w:color w:val="000000"/>
          <w:sz w:val="24"/>
        </w:rPr>
        <w:t>defined</w:t>
      </w:r>
      <w:r>
        <w:rPr>
          <w:rFonts w:eastAsia="Times New Roman"/>
          <w:color w:val="000000"/>
          <w:sz w:val="24"/>
        </w:rPr>
        <w:t xml:space="preserve"> in Table 3.2 of Annex III;</w:t>
      </w:r>
    </w:p>
    <w:p w:rsidR="00552FC8" w:rsidRDefault="00552FC8" w:rsidP="00552FC8">
      <w:pPr>
        <w:spacing w:before="251" w:line="305" w:lineRule="exact"/>
        <w:ind w:left="1440" w:right="144" w:hanging="432"/>
        <w:jc w:val="both"/>
        <w:textAlignment w:val="baseline"/>
        <w:rPr>
          <w:rFonts w:eastAsia="Times New Roman"/>
          <w:color w:val="000000"/>
          <w:sz w:val="24"/>
        </w:rPr>
      </w:pPr>
      <w:r>
        <w:rPr>
          <w:rFonts w:eastAsia="Times New Roman"/>
          <w:color w:val="000000"/>
          <w:sz w:val="24"/>
        </w:rPr>
        <w:t>(viii) each structured f</w:t>
      </w:r>
      <w:r w:rsidR="009407DC">
        <w:rPr>
          <w:rFonts w:eastAsia="Times New Roman"/>
          <w:color w:val="000000"/>
          <w:sz w:val="24"/>
        </w:rPr>
        <w:t>in</w:t>
      </w:r>
      <w:r>
        <w:rPr>
          <w:rFonts w:eastAsia="Times New Roman"/>
          <w:color w:val="000000"/>
          <w:sz w:val="24"/>
        </w:rPr>
        <w:t>ance product considered not to have a liquid market where only Test-1 under paragraph 1(d) is passed as defined in Table 3.3 of Annex III.</w:t>
      </w:r>
    </w:p>
    <w:p w:rsidR="00552FC8" w:rsidRDefault="00552FC8" w:rsidP="00552FC8">
      <w:pPr>
        <w:numPr>
          <w:ilvl w:val="0"/>
          <w:numId w:val="43"/>
        </w:numPr>
        <w:tabs>
          <w:tab w:val="clear" w:pos="432"/>
          <w:tab w:val="left" w:pos="792"/>
        </w:tabs>
        <w:spacing w:before="254" w:line="300" w:lineRule="exact"/>
        <w:ind w:right="144" w:hanging="360"/>
        <w:jc w:val="both"/>
        <w:textAlignment w:val="baseline"/>
        <w:rPr>
          <w:rFonts w:eastAsia="Times New Roman"/>
          <w:color w:val="000000"/>
          <w:sz w:val="24"/>
        </w:rPr>
      </w:pPr>
      <w:r>
        <w:rPr>
          <w:rFonts w:eastAsia="Times New Roman"/>
          <w:color w:val="000000"/>
          <w:sz w:val="24"/>
        </w:rPr>
        <w:t>the trade size below which lies the percentage of the transactions corresponding to the trade percentile for each bond type, except ETCs and ETNs, as defined in Table 2.3 of Annex III.</w:t>
      </w:r>
    </w:p>
    <w:p w:rsidR="00552FC8" w:rsidRDefault="00552FC8" w:rsidP="00552FC8">
      <w:pPr>
        <w:numPr>
          <w:ilvl w:val="0"/>
          <w:numId w:val="43"/>
        </w:numPr>
        <w:tabs>
          <w:tab w:val="clear" w:pos="432"/>
          <w:tab w:val="left" w:pos="792"/>
        </w:tabs>
        <w:spacing w:before="259" w:line="302" w:lineRule="exact"/>
        <w:ind w:right="144" w:hanging="360"/>
        <w:jc w:val="both"/>
        <w:textAlignment w:val="baseline"/>
        <w:rPr>
          <w:rFonts w:eastAsia="Times New Roman"/>
          <w:color w:val="000000"/>
          <w:sz w:val="24"/>
        </w:rPr>
      </w:pPr>
      <w:r>
        <w:rPr>
          <w:rFonts w:eastAsia="Times New Roman"/>
          <w:color w:val="000000"/>
          <w:sz w:val="24"/>
        </w:rPr>
        <w:t>the greater of the trade size below which lies the percentage of the transactions corresponding to the trade percentile and the threshold floor for:</w:t>
      </w:r>
    </w:p>
    <w:p w:rsidR="00552FC8" w:rsidRDefault="00552FC8" w:rsidP="00552FC8">
      <w:pPr>
        <w:numPr>
          <w:ilvl w:val="0"/>
          <w:numId w:val="44"/>
        </w:numPr>
        <w:tabs>
          <w:tab w:val="clear" w:pos="432"/>
          <w:tab w:val="left" w:pos="1440"/>
        </w:tabs>
        <w:spacing w:before="255" w:line="301" w:lineRule="exact"/>
        <w:ind w:left="1440" w:right="144" w:hanging="432"/>
        <w:jc w:val="both"/>
        <w:textAlignment w:val="baseline"/>
        <w:rPr>
          <w:rFonts w:eastAsia="Times New Roman"/>
          <w:color w:val="000000"/>
          <w:sz w:val="24"/>
        </w:rPr>
      </w:pPr>
      <w:r>
        <w:rPr>
          <w:rFonts w:eastAsia="Times New Roman"/>
          <w:color w:val="000000"/>
          <w:sz w:val="24"/>
        </w:rPr>
        <w:t xml:space="preserve">each sub-class having a liquid market for the asset classes of interest rate derivatives, commodity derivatives, credit derivatives, C10 derivatives and CFDs as </w:t>
      </w:r>
      <w:r w:rsidR="009407DC">
        <w:rPr>
          <w:rFonts w:eastAsia="Times New Roman"/>
          <w:color w:val="000000"/>
          <w:sz w:val="24"/>
        </w:rPr>
        <w:t>defined</w:t>
      </w:r>
      <w:r>
        <w:rPr>
          <w:rFonts w:eastAsia="Times New Roman"/>
          <w:color w:val="000000"/>
          <w:sz w:val="24"/>
        </w:rPr>
        <w:t xml:space="preserve"> in Tables 5.2, 7.2, 9.2, 10.2 and 11.2 of Annex III;</w:t>
      </w:r>
    </w:p>
    <w:p w:rsidR="00552FC8" w:rsidRDefault="00552FC8" w:rsidP="00552FC8">
      <w:pPr>
        <w:numPr>
          <w:ilvl w:val="0"/>
          <w:numId w:val="44"/>
        </w:numPr>
        <w:tabs>
          <w:tab w:val="clear" w:pos="432"/>
          <w:tab w:val="left" w:pos="1440"/>
        </w:tabs>
        <w:spacing w:before="255" w:line="302" w:lineRule="exact"/>
        <w:ind w:left="1440" w:right="144" w:hanging="432"/>
        <w:jc w:val="both"/>
        <w:textAlignment w:val="baseline"/>
        <w:rPr>
          <w:rFonts w:eastAsia="Times New Roman"/>
          <w:color w:val="000000"/>
          <w:sz w:val="24"/>
        </w:rPr>
      </w:pPr>
      <w:r>
        <w:rPr>
          <w:rFonts w:eastAsia="Times New Roman"/>
          <w:color w:val="000000"/>
          <w:sz w:val="24"/>
        </w:rPr>
        <w:t xml:space="preserve">each sub-asset class having a liquid market for the asset classes of emission allowances and emission allowance derivatives as </w:t>
      </w:r>
      <w:r w:rsidR="009407DC">
        <w:rPr>
          <w:rFonts w:eastAsia="Times New Roman"/>
          <w:color w:val="000000"/>
          <w:sz w:val="24"/>
        </w:rPr>
        <w:t>defined</w:t>
      </w:r>
      <w:r>
        <w:rPr>
          <w:rFonts w:eastAsia="Times New Roman"/>
          <w:color w:val="000000"/>
          <w:sz w:val="24"/>
        </w:rPr>
        <w:t xml:space="preserve"> in Tables 12.2 and 13.2 of Annex III;</w:t>
      </w:r>
    </w:p>
    <w:p w:rsidR="00552FC8" w:rsidRDefault="00552FC8" w:rsidP="00552FC8">
      <w:pPr>
        <w:numPr>
          <w:ilvl w:val="0"/>
          <w:numId w:val="44"/>
        </w:numPr>
        <w:tabs>
          <w:tab w:val="clear" w:pos="432"/>
          <w:tab w:val="left" w:pos="1440"/>
        </w:tabs>
        <w:spacing w:before="257" w:line="300" w:lineRule="exact"/>
        <w:ind w:left="1440" w:right="144" w:hanging="432"/>
        <w:textAlignment w:val="baseline"/>
        <w:rPr>
          <w:rFonts w:eastAsia="Times New Roman"/>
          <w:color w:val="000000"/>
          <w:sz w:val="24"/>
        </w:rPr>
      </w:pPr>
      <w:r>
        <w:rPr>
          <w:rFonts w:eastAsia="Times New Roman"/>
          <w:color w:val="000000"/>
          <w:sz w:val="24"/>
        </w:rPr>
        <w:t>each structured finance product considered to have a liquid market where Test-1 and Test-2 under paragraph 1(d) are passed as defined in Table 3.3 of Annex III.</w:t>
      </w:r>
    </w:p>
    <w:p w:rsidR="00552FC8" w:rsidRDefault="00552FC8" w:rsidP="00552FC8">
      <w:pPr>
        <w:spacing w:before="249" w:line="305" w:lineRule="exact"/>
        <w:ind w:left="144" w:right="144"/>
        <w:jc w:val="both"/>
        <w:textAlignment w:val="baseline"/>
        <w:rPr>
          <w:rFonts w:eastAsia="Times New Roman"/>
          <w:color w:val="000000"/>
          <w:sz w:val="24"/>
        </w:rPr>
      </w:pPr>
      <w:r>
        <w:rPr>
          <w:rFonts w:eastAsia="Times New Roman"/>
          <w:color w:val="000000"/>
          <w:sz w:val="24"/>
        </w:rPr>
        <w:t>3. For the determination of the size specific to the financial instrument referred to in Article 8(1)(c) and the size of transactions large in scale compared with normal market size referred to in Article 8(1)(a), the following methodologies shall be applied:</w:t>
      </w:r>
    </w:p>
    <w:p w:rsidR="00552FC8" w:rsidRDefault="00552FC8" w:rsidP="00552FC8">
      <w:pPr>
        <w:spacing w:before="280" w:line="272" w:lineRule="exact"/>
        <w:ind w:left="360"/>
        <w:textAlignment w:val="baseline"/>
        <w:rPr>
          <w:rFonts w:eastAsia="Times New Roman"/>
          <w:color w:val="000000"/>
          <w:spacing w:val="1"/>
          <w:sz w:val="24"/>
        </w:rPr>
      </w:pPr>
      <w:r>
        <w:rPr>
          <w:rFonts w:eastAsia="Times New Roman"/>
          <w:color w:val="000000"/>
          <w:spacing w:val="1"/>
          <w:sz w:val="24"/>
        </w:rPr>
        <w:t>(a) The threshold value for:</w:t>
      </w:r>
    </w:p>
    <w:p w:rsidR="00552FC8" w:rsidRDefault="00552FC8" w:rsidP="00552FC8">
      <w:pPr>
        <w:numPr>
          <w:ilvl w:val="0"/>
          <w:numId w:val="45"/>
        </w:numPr>
        <w:tabs>
          <w:tab w:val="clear" w:pos="432"/>
          <w:tab w:val="left" w:pos="1440"/>
        </w:tabs>
        <w:spacing w:before="280" w:line="272" w:lineRule="exact"/>
        <w:ind w:left="1440" w:hanging="432"/>
        <w:textAlignment w:val="baseline"/>
        <w:rPr>
          <w:rFonts w:eastAsia="Times New Roman"/>
          <w:color w:val="000000"/>
          <w:sz w:val="24"/>
        </w:rPr>
      </w:pPr>
      <w:r>
        <w:rPr>
          <w:rFonts w:eastAsia="Times New Roman"/>
          <w:color w:val="000000"/>
          <w:sz w:val="24"/>
        </w:rPr>
        <w:t xml:space="preserve">ETC and ETN bond types as </w:t>
      </w:r>
      <w:r w:rsidR="009407DC">
        <w:rPr>
          <w:rFonts w:eastAsia="Times New Roman"/>
          <w:color w:val="000000"/>
          <w:sz w:val="24"/>
        </w:rPr>
        <w:t>defined</w:t>
      </w:r>
      <w:r>
        <w:rPr>
          <w:rFonts w:eastAsia="Times New Roman"/>
          <w:color w:val="000000"/>
          <w:sz w:val="24"/>
        </w:rPr>
        <w:t xml:space="preserve"> in Table 2.5 of Annex III;</w:t>
      </w:r>
    </w:p>
    <w:p w:rsidR="00552FC8" w:rsidRDefault="00552FC8" w:rsidP="00552FC8">
      <w:pPr>
        <w:numPr>
          <w:ilvl w:val="0"/>
          <w:numId w:val="45"/>
        </w:numPr>
        <w:tabs>
          <w:tab w:val="clear" w:pos="432"/>
          <w:tab w:val="left" w:pos="1440"/>
        </w:tabs>
        <w:spacing w:before="283" w:line="272" w:lineRule="exact"/>
        <w:ind w:left="1440" w:hanging="432"/>
        <w:textAlignment w:val="baseline"/>
        <w:rPr>
          <w:rFonts w:eastAsia="Times New Roman"/>
          <w:color w:val="000000"/>
          <w:sz w:val="24"/>
        </w:rPr>
      </w:pPr>
      <w:r>
        <w:rPr>
          <w:rFonts w:eastAsia="Times New Roman"/>
          <w:color w:val="000000"/>
          <w:sz w:val="24"/>
        </w:rPr>
        <w:t>the asset class of securitised derivatives as defined in Table 4.2 of Annex III;</w:t>
      </w:r>
    </w:p>
    <w:p w:rsidR="00552FC8" w:rsidRDefault="00552FC8" w:rsidP="00552FC8">
      <w:pPr>
        <w:numPr>
          <w:ilvl w:val="0"/>
          <w:numId w:val="45"/>
        </w:numPr>
        <w:tabs>
          <w:tab w:val="clear" w:pos="432"/>
          <w:tab w:val="left" w:pos="1440"/>
        </w:tabs>
        <w:spacing w:before="252" w:line="302" w:lineRule="exact"/>
        <w:ind w:left="1440" w:right="144" w:hanging="432"/>
        <w:jc w:val="both"/>
        <w:textAlignment w:val="baseline"/>
        <w:rPr>
          <w:rFonts w:eastAsia="Times New Roman"/>
          <w:color w:val="000000"/>
          <w:spacing w:val="2"/>
          <w:sz w:val="24"/>
        </w:rPr>
      </w:pPr>
      <w:r>
        <w:rPr>
          <w:rFonts w:eastAsia="Times New Roman"/>
          <w:color w:val="000000"/>
          <w:spacing w:val="2"/>
          <w:sz w:val="24"/>
        </w:rPr>
        <w:t>each sub-class of equity derivatives as defined in Tables 6.2 and 6.3 of Annex III;</w:t>
      </w:r>
    </w:p>
    <w:p w:rsidR="00552FC8" w:rsidRDefault="00552FC8" w:rsidP="00552FC8">
      <w:pPr>
        <w:numPr>
          <w:ilvl w:val="0"/>
          <w:numId w:val="45"/>
        </w:numPr>
        <w:tabs>
          <w:tab w:val="clear" w:pos="432"/>
          <w:tab w:val="left" w:pos="1440"/>
        </w:tabs>
        <w:spacing w:before="257" w:line="299" w:lineRule="exact"/>
        <w:ind w:left="1440" w:right="144" w:hanging="432"/>
        <w:jc w:val="both"/>
        <w:textAlignment w:val="baseline"/>
        <w:rPr>
          <w:rFonts w:eastAsia="Times New Roman"/>
          <w:color w:val="000000"/>
          <w:sz w:val="24"/>
        </w:rPr>
      </w:pPr>
      <w:r>
        <w:rPr>
          <w:rFonts w:eastAsia="Times New Roman"/>
          <w:color w:val="000000"/>
          <w:sz w:val="24"/>
        </w:rPr>
        <w:t>each sub-class of foreign exchange derivatives as defined in Table 8.2 of Annex III;</w:t>
      </w:r>
    </w:p>
    <w:p w:rsidR="00552FC8" w:rsidRDefault="00552FC8" w:rsidP="00552FC8">
      <w:pPr>
        <w:numPr>
          <w:ilvl w:val="0"/>
          <w:numId w:val="45"/>
        </w:numPr>
        <w:tabs>
          <w:tab w:val="clear" w:pos="432"/>
          <w:tab w:val="left" w:pos="1440"/>
        </w:tabs>
        <w:spacing w:before="248" w:line="308" w:lineRule="exact"/>
        <w:ind w:left="1440" w:right="144" w:hanging="432"/>
        <w:jc w:val="both"/>
        <w:textAlignment w:val="baseline"/>
        <w:rPr>
          <w:rFonts w:eastAsia="Times New Roman"/>
          <w:color w:val="000000"/>
          <w:sz w:val="24"/>
        </w:rPr>
      </w:pPr>
      <w:r>
        <w:rPr>
          <w:rFonts w:eastAsia="Times New Roman"/>
          <w:color w:val="000000"/>
          <w:sz w:val="24"/>
        </w:rPr>
        <w:t>each sub-class considered not to have a liquid market for the asset classes of interest rate derivatives, commodity derivatives, credit derivatives, C10</w:t>
      </w:r>
    </w:p>
    <w:p w:rsidR="00552FC8" w:rsidRDefault="00552FC8" w:rsidP="00552FC8">
      <w:pPr>
        <w:sectPr w:rsidR="00552FC8">
          <w:pgSz w:w="11909" w:h="16838"/>
          <w:pgMar w:top="700" w:right="1222" w:bottom="960" w:left="1241" w:header="720" w:footer="720" w:gutter="0"/>
          <w:cols w:space="720"/>
        </w:sectPr>
      </w:pPr>
    </w:p>
    <w:p w:rsidR="00552FC8" w:rsidRDefault="00552FC8" w:rsidP="00552FC8">
      <w:pPr>
        <w:spacing w:line="142" w:lineRule="exact"/>
        <w:ind w:left="504"/>
        <w:textAlignment w:val="baseline"/>
        <w:rPr>
          <w:rFonts w:eastAsia="Times New Roman"/>
          <w:color w:val="6177A8"/>
          <w:sz w:val="21"/>
        </w:rPr>
      </w:pPr>
    </w:p>
    <w:p w:rsidR="00552FC8" w:rsidRDefault="00552FC8" w:rsidP="00552FC8">
      <w:pPr>
        <w:spacing w:before="244" w:line="297" w:lineRule="exact"/>
        <w:ind w:left="1440" w:right="144"/>
        <w:jc w:val="both"/>
        <w:textAlignment w:val="baseline"/>
        <w:rPr>
          <w:rFonts w:eastAsia="Times New Roman"/>
          <w:color w:val="000000"/>
          <w:sz w:val="24"/>
        </w:rPr>
      </w:pPr>
      <w:r>
        <w:rPr>
          <w:rFonts w:eastAsia="Times New Roman"/>
          <w:color w:val="000000"/>
          <w:sz w:val="24"/>
        </w:rPr>
        <w:t>derivatives and contracts for difference (CFDs) as defined in Tables 5.3, 7.3, 9.3, 10.3, 11.3 of Annex III;</w:t>
      </w:r>
    </w:p>
    <w:p w:rsidR="00552FC8" w:rsidRDefault="00552FC8" w:rsidP="00552FC8">
      <w:pPr>
        <w:spacing w:before="256" w:line="302" w:lineRule="exact"/>
        <w:ind w:left="1440" w:right="144" w:hanging="432"/>
        <w:jc w:val="both"/>
        <w:textAlignment w:val="baseline"/>
        <w:rPr>
          <w:rFonts w:eastAsia="Times New Roman"/>
          <w:color w:val="000000"/>
          <w:sz w:val="24"/>
        </w:rPr>
      </w:pPr>
      <w:r>
        <w:rPr>
          <w:rFonts w:eastAsia="Times New Roman"/>
          <w:color w:val="000000"/>
          <w:sz w:val="24"/>
        </w:rPr>
        <w:t>(vi) each sub-asset class considered not to have a liquid market for the asset class of emission allowances and emission allowance derivatives as defined in Tables 12.3 and 13.3 of Annex III;</w:t>
      </w:r>
    </w:p>
    <w:p w:rsidR="00552FC8" w:rsidRDefault="00552FC8" w:rsidP="00552FC8">
      <w:pPr>
        <w:spacing w:before="254" w:line="303" w:lineRule="exact"/>
        <w:ind w:left="1440" w:right="144" w:hanging="432"/>
        <w:jc w:val="both"/>
        <w:textAlignment w:val="baseline"/>
        <w:rPr>
          <w:rFonts w:eastAsia="Times New Roman"/>
          <w:color w:val="000000"/>
          <w:sz w:val="24"/>
        </w:rPr>
      </w:pPr>
      <w:r>
        <w:rPr>
          <w:rFonts w:eastAsia="Times New Roman"/>
          <w:color w:val="000000"/>
          <w:sz w:val="24"/>
        </w:rPr>
        <w:t>(vii)each structured finance product where Test-1 under paragraph 1(d) is not passed as defined in Table 3.2 of Annex III;</w:t>
      </w:r>
    </w:p>
    <w:p w:rsidR="00552FC8" w:rsidRDefault="009407DC" w:rsidP="00552FC8">
      <w:pPr>
        <w:spacing w:before="256" w:line="300" w:lineRule="exact"/>
        <w:ind w:left="1440" w:right="144" w:hanging="432"/>
        <w:jc w:val="both"/>
        <w:textAlignment w:val="baseline"/>
        <w:rPr>
          <w:rFonts w:eastAsia="Times New Roman"/>
          <w:color w:val="000000"/>
          <w:sz w:val="24"/>
        </w:rPr>
      </w:pPr>
      <w:r>
        <w:rPr>
          <w:rFonts w:eastAsia="Times New Roman"/>
          <w:color w:val="000000"/>
          <w:sz w:val="24"/>
        </w:rPr>
        <w:t>(viii) each structured fin</w:t>
      </w:r>
      <w:r w:rsidR="00552FC8">
        <w:rPr>
          <w:rFonts w:eastAsia="Times New Roman"/>
          <w:color w:val="000000"/>
          <w:sz w:val="24"/>
        </w:rPr>
        <w:t>ance product considered not to have a liquid market where only Test-1 under paragraph 1(d) is passed as defined in Table 3.3 of Annex III.</w:t>
      </w:r>
    </w:p>
    <w:p w:rsidR="00552FC8" w:rsidRDefault="00552FC8" w:rsidP="00552FC8">
      <w:pPr>
        <w:numPr>
          <w:ilvl w:val="0"/>
          <w:numId w:val="46"/>
        </w:numPr>
        <w:tabs>
          <w:tab w:val="clear" w:pos="432"/>
          <w:tab w:val="left" w:pos="792"/>
        </w:tabs>
        <w:spacing w:before="253" w:line="302" w:lineRule="exact"/>
        <w:ind w:left="792" w:right="144" w:hanging="432"/>
        <w:jc w:val="both"/>
        <w:textAlignment w:val="baseline"/>
        <w:rPr>
          <w:rFonts w:eastAsia="Times New Roman"/>
          <w:color w:val="000000"/>
          <w:sz w:val="24"/>
        </w:rPr>
      </w:pPr>
      <w:r>
        <w:rPr>
          <w:rFonts w:eastAsia="Times New Roman"/>
          <w:color w:val="000000"/>
          <w:sz w:val="24"/>
        </w:rPr>
        <w:t>the trade size below which lies the percentage of the transactions corresponding to the trade percentile for each bond type, except ETCs and ETNs, as defined in Table 2.3 of Annex III;</w:t>
      </w:r>
    </w:p>
    <w:p w:rsidR="00552FC8" w:rsidRDefault="00552FC8" w:rsidP="00552FC8">
      <w:pPr>
        <w:numPr>
          <w:ilvl w:val="0"/>
          <w:numId w:val="46"/>
        </w:numPr>
        <w:tabs>
          <w:tab w:val="clear" w:pos="432"/>
          <w:tab w:val="left" w:pos="792"/>
        </w:tabs>
        <w:spacing w:before="254" w:line="304" w:lineRule="exact"/>
        <w:ind w:left="792" w:right="144" w:hanging="432"/>
        <w:jc w:val="both"/>
        <w:textAlignment w:val="baseline"/>
        <w:rPr>
          <w:rFonts w:eastAsia="Times New Roman"/>
          <w:color w:val="000000"/>
          <w:sz w:val="24"/>
        </w:rPr>
      </w:pPr>
      <w:r>
        <w:rPr>
          <w:rFonts w:eastAsia="Times New Roman"/>
          <w:color w:val="000000"/>
          <w:sz w:val="24"/>
        </w:rPr>
        <w:t>the greatest of the trade size below which lies the percentage of the transactions corresponding to the trade percentile, the trade size below which lies the percentage of volume corresponding to the volume percentile and the threshold floor for:</w:t>
      </w:r>
    </w:p>
    <w:p w:rsidR="00552FC8" w:rsidRDefault="00552FC8" w:rsidP="00552FC8">
      <w:pPr>
        <w:spacing w:before="251" w:line="302" w:lineRule="exact"/>
        <w:ind w:left="1440" w:right="144" w:hanging="432"/>
        <w:jc w:val="both"/>
        <w:textAlignment w:val="baseline"/>
        <w:rPr>
          <w:rFonts w:eastAsia="Times New Roman"/>
          <w:color w:val="000000"/>
          <w:sz w:val="24"/>
        </w:rPr>
      </w:pPr>
      <w:r>
        <w:rPr>
          <w:rFonts w:eastAsia="Times New Roman"/>
          <w:color w:val="000000"/>
          <w:sz w:val="24"/>
        </w:rPr>
        <w:t>(i) each sub-class considered to have a liquid market for the asset classes of interest rate derivatives, commodity derivatives, credit derivatives, C10 derivatives and</w:t>
      </w:r>
    </w:p>
    <w:p w:rsidR="00552FC8" w:rsidRDefault="00552FC8" w:rsidP="00552FC8">
      <w:pPr>
        <w:spacing w:before="29" w:line="273" w:lineRule="exact"/>
        <w:ind w:left="1440"/>
        <w:textAlignment w:val="baseline"/>
        <w:rPr>
          <w:rFonts w:eastAsia="Times New Roman"/>
          <w:color w:val="000000"/>
          <w:sz w:val="24"/>
        </w:rPr>
      </w:pPr>
      <w:r>
        <w:rPr>
          <w:rFonts w:eastAsia="Times New Roman"/>
          <w:color w:val="000000"/>
          <w:sz w:val="24"/>
        </w:rPr>
        <w:t>CFDs as provided in Tables 5.2, 7.2, 9.2, 10.2 and 11.2 of Annex III.</w:t>
      </w:r>
    </w:p>
    <w:p w:rsidR="00552FC8" w:rsidRDefault="00552FC8" w:rsidP="00552FC8">
      <w:pPr>
        <w:numPr>
          <w:ilvl w:val="0"/>
          <w:numId w:val="46"/>
        </w:numPr>
        <w:tabs>
          <w:tab w:val="clear" w:pos="432"/>
          <w:tab w:val="left" w:pos="792"/>
        </w:tabs>
        <w:spacing w:before="256" w:line="301" w:lineRule="exact"/>
        <w:ind w:left="792" w:right="144" w:hanging="432"/>
        <w:textAlignment w:val="baseline"/>
        <w:rPr>
          <w:rFonts w:eastAsia="Times New Roman"/>
          <w:color w:val="000000"/>
          <w:sz w:val="24"/>
        </w:rPr>
      </w:pPr>
      <w:r>
        <w:rPr>
          <w:rFonts w:eastAsia="Times New Roman"/>
          <w:color w:val="000000"/>
          <w:sz w:val="24"/>
        </w:rPr>
        <w:t>the greater of the trade size below which lies the percentage of the transactions corresponding to the trade percentile and the threshold floor for:</w:t>
      </w:r>
    </w:p>
    <w:p w:rsidR="00552FC8" w:rsidRDefault="00552FC8" w:rsidP="00552FC8">
      <w:pPr>
        <w:numPr>
          <w:ilvl w:val="0"/>
          <w:numId w:val="47"/>
        </w:numPr>
        <w:tabs>
          <w:tab w:val="clear" w:pos="432"/>
          <w:tab w:val="left" w:pos="1440"/>
        </w:tabs>
        <w:spacing w:before="255" w:line="301" w:lineRule="exact"/>
        <w:ind w:left="1440" w:right="144" w:hanging="432"/>
        <w:jc w:val="both"/>
        <w:textAlignment w:val="baseline"/>
        <w:rPr>
          <w:rFonts w:eastAsia="Times New Roman"/>
          <w:color w:val="000000"/>
          <w:sz w:val="24"/>
        </w:rPr>
      </w:pPr>
      <w:r>
        <w:rPr>
          <w:rFonts w:eastAsia="Times New Roman"/>
          <w:color w:val="000000"/>
          <w:sz w:val="24"/>
        </w:rPr>
        <w:t>each sub-asset class considered to have a liquid market for the asset classes of emission allowances and emission allowance derivatives as provided in Tables 12.2 and 13.2 of Annex III;</w:t>
      </w:r>
    </w:p>
    <w:p w:rsidR="00552FC8" w:rsidRDefault="00552FC8" w:rsidP="00552FC8">
      <w:pPr>
        <w:numPr>
          <w:ilvl w:val="0"/>
          <w:numId w:val="47"/>
        </w:numPr>
        <w:tabs>
          <w:tab w:val="clear" w:pos="432"/>
          <w:tab w:val="left" w:pos="1440"/>
        </w:tabs>
        <w:spacing w:before="256" w:line="302" w:lineRule="exact"/>
        <w:ind w:left="1440" w:right="144" w:hanging="432"/>
        <w:jc w:val="both"/>
        <w:textAlignment w:val="baseline"/>
        <w:rPr>
          <w:rFonts w:eastAsia="Times New Roman"/>
          <w:color w:val="000000"/>
          <w:sz w:val="24"/>
        </w:rPr>
      </w:pPr>
      <w:r>
        <w:rPr>
          <w:rFonts w:eastAsia="Times New Roman"/>
          <w:color w:val="000000"/>
          <w:sz w:val="24"/>
        </w:rPr>
        <w:t>each structured finance product considered to have a liquid market where the Test-1 and Test-2 under paragraph 1(d) are passed as defined in Table 3.3 of Annex III.</w:t>
      </w:r>
    </w:p>
    <w:p w:rsidR="00552FC8" w:rsidRDefault="00552FC8" w:rsidP="00552FC8">
      <w:pPr>
        <w:spacing w:before="253" w:line="304" w:lineRule="exact"/>
        <w:ind w:left="144" w:right="144"/>
        <w:jc w:val="both"/>
        <w:textAlignment w:val="baseline"/>
        <w:rPr>
          <w:rFonts w:eastAsia="Times New Roman"/>
          <w:color w:val="000000"/>
          <w:sz w:val="24"/>
        </w:rPr>
      </w:pPr>
      <w:r>
        <w:rPr>
          <w:rFonts w:eastAsia="Times New Roman"/>
          <w:color w:val="000000"/>
          <w:sz w:val="24"/>
        </w:rPr>
        <w:t>4. For the purpose of paragraph 3(c) where the trade size corresponding to the volume percentile for the determination of the transaction that is large in scale compared with normal market size is higher than the 97.5 trade percentile, the trade volume shall not be taken into consideration and the size specific to the financial instrument referred to in Article 8(1)(c) and the size of transactions large in scale compared with normal market size referred to in Article 8(1)(a) shall be determined as the greater of the trade size below which lies the percentage of the transactions corresponding to the trade percentile and the threshold floor.</w:t>
      </w:r>
    </w:p>
    <w:p w:rsidR="00552FC8" w:rsidRDefault="00552FC8" w:rsidP="00552FC8">
      <w:pPr>
        <w:sectPr w:rsidR="00552FC8">
          <w:pgSz w:w="11909" w:h="16838"/>
          <w:pgMar w:top="540" w:right="1219" w:bottom="960" w:left="1244" w:header="720" w:footer="720" w:gutter="0"/>
          <w:cols w:space="720"/>
        </w:sectPr>
      </w:pPr>
    </w:p>
    <w:p w:rsidR="009407DC" w:rsidRDefault="009407DC" w:rsidP="00552FC8">
      <w:pPr>
        <w:spacing w:before="309" w:line="301" w:lineRule="exact"/>
        <w:ind w:left="216" w:right="144"/>
        <w:jc w:val="both"/>
        <w:textAlignment w:val="baseline"/>
        <w:rPr>
          <w:rFonts w:eastAsia="Times New Roman"/>
          <w:color w:val="000000"/>
          <w:sz w:val="24"/>
        </w:rPr>
      </w:pPr>
    </w:p>
    <w:p w:rsidR="00552FC8" w:rsidRDefault="00552FC8" w:rsidP="00552FC8">
      <w:pPr>
        <w:spacing w:before="309" w:line="301" w:lineRule="exact"/>
        <w:ind w:left="216" w:right="144"/>
        <w:jc w:val="both"/>
        <w:textAlignment w:val="baseline"/>
        <w:rPr>
          <w:rFonts w:eastAsia="Times New Roman"/>
          <w:color w:val="000000"/>
          <w:sz w:val="24"/>
        </w:rPr>
      </w:pPr>
      <w:r>
        <w:rPr>
          <w:rFonts w:eastAsia="Times New Roman"/>
          <w:color w:val="000000"/>
          <w:sz w:val="24"/>
        </w:rPr>
        <w:t>5. In accordance with Regulation (EU) No [RTS on Art 22 and DVC] competent authorities shall collect on a daily basis the data from trading venues, APAs and CTPs which is necessary to perform the calculations to determine</w:t>
      </w:r>
      <w:r>
        <w:rPr>
          <w:rFonts w:eastAsia="Times New Roman"/>
          <w:color w:val="000000"/>
          <w:w w:val="80"/>
          <w:sz w:val="24"/>
          <w:vertAlign w:val="superscript"/>
        </w:rPr>
        <w:t>.</w:t>
      </w:r>
    </w:p>
    <w:p w:rsidR="00552FC8" w:rsidRDefault="00552FC8" w:rsidP="00552FC8">
      <w:pPr>
        <w:numPr>
          <w:ilvl w:val="0"/>
          <w:numId w:val="48"/>
        </w:numPr>
        <w:tabs>
          <w:tab w:val="clear" w:pos="432"/>
          <w:tab w:val="left" w:pos="792"/>
        </w:tabs>
        <w:spacing w:before="243" w:line="301" w:lineRule="exact"/>
        <w:ind w:left="792" w:right="144" w:hanging="432"/>
        <w:jc w:val="both"/>
        <w:textAlignment w:val="baseline"/>
        <w:rPr>
          <w:rFonts w:eastAsia="Times New Roman"/>
          <w:color w:val="000000"/>
          <w:sz w:val="24"/>
        </w:rPr>
      </w:pPr>
      <w:r>
        <w:rPr>
          <w:rFonts w:eastAsia="Times New Roman"/>
          <w:color w:val="000000"/>
          <w:sz w:val="24"/>
        </w:rPr>
        <w:t>the financial instruments and classes of financial instruments not having a liquid market as set out in paragraph 1;</w:t>
      </w:r>
    </w:p>
    <w:p w:rsidR="00552FC8" w:rsidRDefault="00552FC8" w:rsidP="00552FC8">
      <w:pPr>
        <w:numPr>
          <w:ilvl w:val="0"/>
          <w:numId w:val="48"/>
        </w:numPr>
        <w:tabs>
          <w:tab w:val="clear" w:pos="432"/>
          <w:tab w:val="left" w:pos="792"/>
        </w:tabs>
        <w:spacing w:before="245" w:line="308" w:lineRule="exact"/>
        <w:ind w:left="792" w:right="144" w:hanging="432"/>
        <w:jc w:val="both"/>
        <w:textAlignment w:val="baseline"/>
        <w:rPr>
          <w:rFonts w:eastAsia="Times New Roman"/>
          <w:color w:val="000000"/>
          <w:sz w:val="24"/>
        </w:rPr>
      </w:pPr>
      <w:r>
        <w:rPr>
          <w:rFonts w:eastAsia="Times New Roman"/>
          <w:color w:val="000000"/>
          <w:sz w:val="24"/>
        </w:rPr>
        <w:t>the sizes large in scale compared to normal market size and the size specific to the instrument as set out in paragraphs 2 and 3.</w:t>
      </w:r>
    </w:p>
    <w:p w:rsidR="00552FC8" w:rsidRDefault="00552FC8" w:rsidP="00552FC8">
      <w:pPr>
        <w:spacing w:before="251" w:line="302" w:lineRule="exact"/>
        <w:ind w:left="216" w:right="144"/>
        <w:jc w:val="both"/>
        <w:textAlignment w:val="baseline"/>
        <w:rPr>
          <w:rFonts w:eastAsia="Times New Roman"/>
          <w:color w:val="000000"/>
          <w:sz w:val="24"/>
        </w:rPr>
      </w:pPr>
      <w:r>
        <w:rPr>
          <w:rFonts w:eastAsia="Times New Roman"/>
          <w:color w:val="000000"/>
          <w:sz w:val="24"/>
        </w:rPr>
        <w:t>6. Competent authorities for performing the calculations for a class of financial instruments shall establish cooperation arrangements between each other as to ensure the aggregation of the data across the Union necessary for the calculations.</w:t>
      </w:r>
    </w:p>
    <w:p w:rsidR="00552FC8" w:rsidRDefault="00552FC8" w:rsidP="00552FC8">
      <w:pPr>
        <w:spacing w:before="252" w:line="303" w:lineRule="exact"/>
        <w:ind w:left="216" w:right="144"/>
        <w:jc w:val="both"/>
        <w:textAlignment w:val="baseline"/>
        <w:rPr>
          <w:rFonts w:eastAsia="Times New Roman"/>
          <w:color w:val="000000"/>
          <w:sz w:val="24"/>
        </w:rPr>
      </w:pPr>
      <w:r>
        <w:rPr>
          <w:rFonts w:eastAsia="Times New Roman"/>
          <w:color w:val="000000"/>
          <w:sz w:val="24"/>
        </w:rPr>
        <w:t>7. For the purpose of paragraphs 1(b) and (d), 2(b) and (c) and 3(b), (c) and (d), competent authorities shall take into account transactions executed in the Union between 1 January and 31 December of the preceding year.</w:t>
      </w:r>
    </w:p>
    <w:p w:rsidR="00552FC8" w:rsidRDefault="00552FC8" w:rsidP="00552FC8">
      <w:pPr>
        <w:spacing w:before="250" w:line="304" w:lineRule="exact"/>
        <w:ind w:left="216" w:right="144"/>
        <w:jc w:val="both"/>
        <w:textAlignment w:val="baseline"/>
        <w:rPr>
          <w:rFonts w:eastAsia="Times New Roman"/>
          <w:color w:val="000000"/>
          <w:spacing w:val="-1"/>
          <w:sz w:val="24"/>
        </w:rPr>
      </w:pPr>
      <w:r>
        <w:rPr>
          <w:rFonts w:eastAsia="Times New Roman"/>
          <w:color w:val="000000"/>
          <w:spacing w:val="-1"/>
          <w:sz w:val="24"/>
        </w:rPr>
        <w:t>8. The trade size for the purpose of paragraphs 2(b) and (c) and 3(b), (c) and (d) shall be determined according to the measure of volume as defined in Table 4 of Annex II. Whenever, the trade size defined for the purpose of paragraphs 2 and 3 is expressed in monetary value and the financial instrument is not denominated in Euros, the trade size shall be converted to the currency in which that financial instrument is denominated by applying the European Central Bank Euro foreign exchange reference rate as of 31 December of the preceding year.</w:t>
      </w:r>
    </w:p>
    <w:p w:rsidR="00552FC8" w:rsidRDefault="00552FC8" w:rsidP="00552FC8">
      <w:pPr>
        <w:spacing w:before="249" w:line="303" w:lineRule="exact"/>
        <w:ind w:left="216" w:right="144"/>
        <w:jc w:val="both"/>
        <w:textAlignment w:val="baseline"/>
        <w:rPr>
          <w:rFonts w:eastAsia="Times New Roman"/>
          <w:color w:val="000000"/>
          <w:spacing w:val="1"/>
          <w:sz w:val="24"/>
        </w:rPr>
      </w:pPr>
      <w:r>
        <w:rPr>
          <w:rFonts w:eastAsia="Times New Roman"/>
          <w:color w:val="000000"/>
          <w:spacing w:val="1"/>
          <w:sz w:val="24"/>
        </w:rPr>
        <w:t>9. Market operators and investment firms operating a trading venue may convert the trade sizes determined according to paragraphs 2 and 3 to the corresponding number of lots as defined in advance by that trading venue for the respective sub-class or sub-asset class. Market operators and investment firms operating a trading venue may maintain such trade sizes until application of the results of the next calculations performed in accordance to paragraph 17.</w:t>
      </w:r>
    </w:p>
    <w:p w:rsidR="00552FC8" w:rsidRDefault="00552FC8" w:rsidP="00552FC8">
      <w:pPr>
        <w:spacing w:before="253" w:line="304" w:lineRule="exact"/>
        <w:ind w:left="216" w:right="144"/>
        <w:jc w:val="both"/>
        <w:textAlignment w:val="baseline"/>
        <w:rPr>
          <w:rFonts w:eastAsia="Times New Roman"/>
          <w:color w:val="000000"/>
          <w:sz w:val="24"/>
        </w:rPr>
      </w:pPr>
      <w:r>
        <w:rPr>
          <w:rFonts w:eastAsia="Times New Roman"/>
          <w:color w:val="000000"/>
          <w:sz w:val="24"/>
        </w:rPr>
        <w:t>10. The calculations referred to in paragraphs 2(b) and 3(b) shall exclude transactions with a size equal to or smaller than EUR 100,000.</w:t>
      </w:r>
    </w:p>
    <w:p w:rsidR="00552FC8" w:rsidRDefault="00552FC8" w:rsidP="00552FC8">
      <w:pPr>
        <w:spacing w:before="248" w:line="303" w:lineRule="exact"/>
        <w:ind w:left="216" w:right="144"/>
        <w:jc w:val="both"/>
        <w:textAlignment w:val="baseline"/>
        <w:rPr>
          <w:rFonts w:eastAsia="Times New Roman"/>
          <w:color w:val="000000"/>
          <w:sz w:val="24"/>
        </w:rPr>
      </w:pPr>
      <w:r>
        <w:rPr>
          <w:rFonts w:eastAsia="Times New Roman"/>
          <w:color w:val="000000"/>
          <w:sz w:val="24"/>
        </w:rPr>
        <w:t>11. For the purpose of the determinations referred to in paragraphs 2 and 3, sub-paragraphs (b) and (c) of paragraph 2 and sub-paragraphs (b), (c) and (d) of paragraph 3 shall not apply whenever the number of transactions considered for calculations is smaller than 1000 and the following thresholds shall be applied:</w:t>
      </w:r>
    </w:p>
    <w:p w:rsidR="00552FC8" w:rsidRDefault="00552FC8" w:rsidP="00552FC8">
      <w:pPr>
        <w:numPr>
          <w:ilvl w:val="0"/>
          <w:numId w:val="49"/>
        </w:numPr>
        <w:tabs>
          <w:tab w:val="clear" w:pos="432"/>
          <w:tab w:val="left" w:pos="792"/>
        </w:tabs>
        <w:spacing w:before="283" w:line="273" w:lineRule="exact"/>
        <w:ind w:left="792" w:hanging="432"/>
        <w:textAlignment w:val="baseline"/>
        <w:rPr>
          <w:rFonts w:eastAsia="Times New Roman"/>
          <w:color w:val="000000"/>
          <w:spacing w:val="-1"/>
          <w:sz w:val="24"/>
        </w:rPr>
      </w:pPr>
      <w:r>
        <w:rPr>
          <w:rFonts w:eastAsia="Times New Roman"/>
          <w:color w:val="000000"/>
          <w:spacing w:val="-1"/>
          <w:sz w:val="24"/>
        </w:rPr>
        <w:t>EUR 100,000 for all bond types except ETCs and ETNs;</w:t>
      </w:r>
    </w:p>
    <w:p w:rsidR="00552FC8" w:rsidRDefault="00552FC8" w:rsidP="00552FC8">
      <w:pPr>
        <w:numPr>
          <w:ilvl w:val="0"/>
          <w:numId w:val="49"/>
        </w:numPr>
        <w:tabs>
          <w:tab w:val="clear" w:pos="432"/>
          <w:tab w:val="left" w:pos="792"/>
        </w:tabs>
        <w:spacing w:before="255" w:after="783" w:line="302" w:lineRule="exact"/>
        <w:ind w:left="792" w:right="144" w:hanging="432"/>
        <w:jc w:val="both"/>
        <w:textAlignment w:val="baseline"/>
        <w:rPr>
          <w:rFonts w:eastAsia="Times New Roman"/>
          <w:color w:val="000000"/>
          <w:sz w:val="24"/>
        </w:rPr>
      </w:pPr>
      <w:r>
        <w:rPr>
          <w:rFonts w:eastAsia="Times New Roman"/>
          <w:color w:val="000000"/>
          <w:sz w:val="24"/>
        </w:rPr>
        <w:t xml:space="preserve">the threshold floors defined in paragraphs 2(a) and 3(a) for all </w:t>
      </w:r>
      <w:r w:rsidR="009407DC">
        <w:rPr>
          <w:rFonts w:eastAsia="Times New Roman"/>
          <w:color w:val="000000"/>
          <w:sz w:val="24"/>
        </w:rPr>
        <w:t>financial</w:t>
      </w:r>
      <w:r>
        <w:rPr>
          <w:rFonts w:eastAsia="Times New Roman"/>
          <w:color w:val="000000"/>
          <w:sz w:val="24"/>
        </w:rPr>
        <w:t xml:space="preserve"> instruments not covered in sub-paragraph (a).</w:t>
      </w:r>
    </w:p>
    <w:p w:rsidR="009407DC" w:rsidRDefault="00552FC8" w:rsidP="00552FC8">
      <w:pPr>
        <w:spacing w:line="182" w:lineRule="exact"/>
        <w:ind w:left="576"/>
        <w:textAlignment w:val="baseline"/>
        <w:rPr>
          <w:noProof/>
          <w:lang w:val="en-GB" w:eastAsia="en-GB"/>
        </w:rPr>
      </w:pPr>
      <w:r>
        <w:rPr>
          <w:noProof/>
          <w:lang w:val="en-GB" w:eastAsia="en-GB"/>
        </w:rPr>
        <mc:AlternateContent>
          <mc:Choice Requires="wps">
            <w:drawing>
              <wp:anchor distT="0" distB="0" distL="0" distR="0" simplePos="0" relativeHeight="252027904" behindDoc="1" locked="0" layoutInCell="1" allowOverlap="1" wp14:anchorId="48B545C1" wp14:editId="6D41D5C0">
                <wp:simplePos x="0" y="0"/>
                <wp:positionH relativeFrom="page">
                  <wp:posOffset>786765</wp:posOffset>
                </wp:positionH>
                <wp:positionV relativeFrom="page">
                  <wp:posOffset>9831070</wp:posOffset>
                </wp:positionV>
                <wp:extent cx="577850" cy="342900"/>
                <wp:effectExtent l="0" t="1270" r="0" b="0"/>
                <wp:wrapSquare wrapText="bothSides"/>
                <wp:docPr id="804"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55" type="#_x0000_t202" style="position:absolute;left:0;text-align:left;margin-left:61.95pt;margin-top:774.1pt;width:45.5pt;height:27pt;z-index:-25128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bJtAIAALQ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28928" behindDoc="1" locked="0" layoutInCell="1" allowOverlap="1" wp14:anchorId="11B22263" wp14:editId="79DDD833">
                <wp:simplePos x="0" y="0"/>
                <wp:positionH relativeFrom="page">
                  <wp:posOffset>3646805</wp:posOffset>
                </wp:positionH>
                <wp:positionV relativeFrom="page">
                  <wp:posOffset>9968230</wp:posOffset>
                </wp:positionV>
                <wp:extent cx="268605" cy="172085"/>
                <wp:effectExtent l="0" t="0" r="0" b="3810"/>
                <wp:wrapSquare wrapText="bothSides"/>
                <wp:docPr id="803" name="Text Box 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57" w:lineRule="exact"/>
                              <w:textAlignment w:val="baseline"/>
                              <w:rPr>
                                <w:rFonts w:eastAsia="Times New Roman"/>
                                <w:color w:val="000000"/>
                                <w:spacing w:val="22"/>
                                <w:sz w:val="24"/>
                              </w:rPr>
                            </w:pPr>
                            <w:r>
                              <w:rPr>
                                <w:rFonts w:eastAsia="Times New Roman"/>
                                <w:color w:val="000000"/>
                                <w:spacing w:val="22"/>
                                <w:sz w:val="24"/>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3" o:spid="_x0000_s1056" type="#_x0000_t202" style="position:absolute;left:0;text-align:left;margin-left:287.15pt;margin-top:784.9pt;width:21.15pt;height:13.55pt;z-index:-25128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XC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" filled="f" stroked="f">
                <v:textbox inset="0,0,0,0">
                  <w:txbxContent>
                    <w:p w:rsidR="00A933A3" w:rsidRDefault="00A933A3" w:rsidP="00552FC8">
                      <w:pPr>
                        <w:spacing w:line="257" w:lineRule="exact"/>
                        <w:textAlignment w:val="baseline"/>
                        <w:rPr>
                          <w:rFonts w:eastAsia="Times New Roman"/>
                          <w:color w:val="000000"/>
                          <w:spacing w:val="22"/>
                          <w:sz w:val="24"/>
                        </w:rPr>
                      </w:pPr>
                      <w:r>
                        <w:rPr>
                          <w:rFonts w:eastAsia="Times New Roman"/>
                          <w:color w:val="000000"/>
                          <w:spacing w:val="22"/>
                          <w:sz w:val="24"/>
                        </w:rPr>
                        <w:t>60</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29952" behindDoc="1" locked="0" layoutInCell="1" allowOverlap="1" wp14:anchorId="4EBC0B1F" wp14:editId="1F038200">
                <wp:simplePos x="0" y="0"/>
                <wp:positionH relativeFrom="page">
                  <wp:posOffset>6194425</wp:posOffset>
                </wp:positionH>
                <wp:positionV relativeFrom="page">
                  <wp:posOffset>9831070</wp:posOffset>
                </wp:positionV>
                <wp:extent cx="506730" cy="342900"/>
                <wp:effectExtent l="3175" t="1270" r="4445" b="0"/>
                <wp:wrapSquare wrapText="bothSides"/>
                <wp:docPr id="802" name="Text Box 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2" o:spid="_x0000_s1057" type="#_x0000_t202" style="position:absolute;left:0;text-align:left;margin-left:487.75pt;margin-top:774.1pt;width:39.9pt;height:27pt;z-index:-25128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6mOCA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9407DC" w:rsidRDefault="009407DC" w:rsidP="00552FC8">
      <w:pPr>
        <w:spacing w:line="182" w:lineRule="exact"/>
        <w:ind w:left="576"/>
        <w:textAlignment w:val="baseline"/>
        <w:rPr>
          <w:noProof/>
          <w:lang w:val="en-GB" w:eastAsia="en-GB"/>
        </w:rPr>
      </w:pPr>
    </w:p>
    <w:p w:rsidR="009407DC" w:rsidRDefault="009407DC" w:rsidP="00552FC8">
      <w:pPr>
        <w:spacing w:line="182" w:lineRule="exact"/>
        <w:ind w:left="576"/>
        <w:textAlignment w:val="baseline"/>
        <w:rPr>
          <w:noProof/>
          <w:lang w:val="en-GB" w:eastAsia="en-GB"/>
        </w:rPr>
      </w:pPr>
    </w:p>
    <w:p w:rsidR="00552FC8" w:rsidRDefault="00552FC8" w:rsidP="00552FC8">
      <w:pPr>
        <w:spacing w:line="182" w:lineRule="exact"/>
        <w:ind w:left="576"/>
        <w:textAlignment w:val="baseline"/>
        <w:rPr>
          <w:rFonts w:eastAsia="Times New Roman"/>
          <w:b/>
          <w:color w:val="6177A8"/>
          <w:sz w:val="24"/>
        </w:rPr>
      </w:pPr>
      <w:r>
        <w:rPr>
          <w:rFonts w:eastAsia="Times New Roman"/>
          <w:b/>
          <w:color w:val="6177A8"/>
          <w:sz w:val="24"/>
        </w:rPr>
        <w:t>*</w:t>
      </w:r>
    </w:p>
    <w:p w:rsidR="00552FC8" w:rsidRDefault="00552FC8" w:rsidP="00552FC8">
      <w:pPr>
        <w:spacing w:line="94" w:lineRule="exact"/>
        <w:ind w:left="360"/>
        <w:textAlignment w:val="baseline"/>
        <w:rPr>
          <w:rFonts w:eastAsia="Times New Roman"/>
          <w:b/>
          <w:color w:val="6177A8"/>
          <w:spacing w:val="45"/>
          <w:sz w:val="24"/>
        </w:rPr>
      </w:pPr>
      <w:r>
        <w:rPr>
          <w:rFonts w:eastAsia="Times New Roman"/>
          <w:b/>
          <w:color w:val="6177A8"/>
          <w:spacing w:val="45"/>
          <w:sz w:val="24"/>
        </w:rPr>
        <w:t>* *</w:t>
      </w:r>
    </w:p>
    <w:p w:rsidR="009407DC" w:rsidRDefault="009407DC" w:rsidP="00552FC8">
      <w:pPr>
        <w:spacing w:before="291" w:line="303" w:lineRule="exact"/>
        <w:ind w:left="216" w:right="144"/>
        <w:jc w:val="both"/>
        <w:textAlignment w:val="baseline"/>
        <w:rPr>
          <w:rFonts w:eastAsia="Times New Roman"/>
          <w:color w:val="000000"/>
          <w:sz w:val="24"/>
        </w:rPr>
      </w:pPr>
    </w:p>
    <w:p w:rsidR="009407DC" w:rsidRDefault="009407DC" w:rsidP="00552FC8">
      <w:pPr>
        <w:spacing w:before="291" w:line="303" w:lineRule="exact"/>
        <w:ind w:left="216" w:right="144"/>
        <w:jc w:val="both"/>
        <w:textAlignment w:val="baseline"/>
        <w:rPr>
          <w:rFonts w:eastAsia="Times New Roman"/>
          <w:color w:val="000000"/>
          <w:sz w:val="24"/>
        </w:rPr>
      </w:pPr>
    </w:p>
    <w:p w:rsidR="00552FC8" w:rsidRDefault="00552FC8" w:rsidP="00552FC8">
      <w:pPr>
        <w:spacing w:before="291" w:line="303" w:lineRule="exact"/>
        <w:ind w:left="216" w:right="144"/>
        <w:jc w:val="both"/>
        <w:textAlignment w:val="baseline"/>
        <w:rPr>
          <w:rFonts w:eastAsia="Times New Roman"/>
          <w:color w:val="000000"/>
          <w:sz w:val="24"/>
        </w:rPr>
      </w:pPr>
      <w:r>
        <w:rPr>
          <w:rFonts w:eastAsia="Times New Roman"/>
          <w:color w:val="000000"/>
          <w:sz w:val="24"/>
        </w:rPr>
        <w:t>12. The calculations referred to in paragraphs 2(b) and (c) and 3(b), (c) and (d) shall be rounded up to the next:</w:t>
      </w:r>
    </w:p>
    <w:p w:rsidR="00552FC8" w:rsidRDefault="00552FC8" w:rsidP="00552FC8">
      <w:pPr>
        <w:numPr>
          <w:ilvl w:val="0"/>
          <w:numId w:val="50"/>
        </w:numPr>
        <w:tabs>
          <w:tab w:val="clear" w:pos="432"/>
          <w:tab w:val="left" w:pos="792"/>
        </w:tabs>
        <w:spacing w:before="275" w:line="273" w:lineRule="exact"/>
        <w:ind w:left="792" w:hanging="432"/>
        <w:textAlignment w:val="baseline"/>
        <w:rPr>
          <w:rFonts w:eastAsia="Times New Roman"/>
          <w:color w:val="000000"/>
          <w:spacing w:val="-1"/>
          <w:sz w:val="24"/>
        </w:rPr>
      </w:pPr>
      <w:r>
        <w:rPr>
          <w:rFonts w:eastAsia="Times New Roman"/>
          <w:color w:val="000000"/>
          <w:spacing w:val="-1"/>
          <w:sz w:val="24"/>
        </w:rPr>
        <w:t>100,000 if the threshold value is smaller than 1 million;</w:t>
      </w:r>
    </w:p>
    <w:p w:rsidR="00552FC8" w:rsidRDefault="00552FC8" w:rsidP="00552FC8">
      <w:pPr>
        <w:numPr>
          <w:ilvl w:val="0"/>
          <w:numId w:val="50"/>
        </w:numPr>
        <w:tabs>
          <w:tab w:val="clear" w:pos="432"/>
          <w:tab w:val="left" w:pos="792"/>
        </w:tabs>
        <w:spacing w:before="262" w:line="298" w:lineRule="exact"/>
        <w:ind w:left="792" w:right="144" w:hanging="432"/>
        <w:jc w:val="both"/>
        <w:textAlignment w:val="baseline"/>
        <w:rPr>
          <w:rFonts w:eastAsia="Times New Roman"/>
          <w:color w:val="000000"/>
          <w:sz w:val="24"/>
        </w:rPr>
      </w:pPr>
      <w:r>
        <w:rPr>
          <w:rFonts w:eastAsia="Times New Roman"/>
          <w:color w:val="000000"/>
          <w:sz w:val="24"/>
        </w:rPr>
        <w:t>500,000 if the threshold value is equal to or greater than 1 million but smaller than 10 million;</w:t>
      </w:r>
    </w:p>
    <w:p w:rsidR="00552FC8" w:rsidRDefault="00552FC8" w:rsidP="00552FC8">
      <w:pPr>
        <w:numPr>
          <w:ilvl w:val="0"/>
          <w:numId w:val="50"/>
        </w:numPr>
        <w:tabs>
          <w:tab w:val="clear" w:pos="432"/>
          <w:tab w:val="left" w:pos="792"/>
        </w:tabs>
        <w:spacing w:before="253" w:line="304" w:lineRule="exact"/>
        <w:ind w:left="792" w:right="144" w:hanging="432"/>
        <w:jc w:val="both"/>
        <w:textAlignment w:val="baseline"/>
        <w:rPr>
          <w:rFonts w:eastAsia="Times New Roman"/>
          <w:color w:val="000000"/>
          <w:sz w:val="24"/>
        </w:rPr>
      </w:pPr>
      <w:r>
        <w:rPr>
          <w:rFonts w:eastAsia="Times New Roman"/>
          <w:color w:val="000000"/>
          <w:sz w:val="24"/>
        </w:rPr>
        <w:t>5 million if the threshold value is equal to or greater than 10 million but smaller than 100 million;</w:t>
      </w:r>
    </w:p>
    <w:p w:rsidR="00552FC8" w:rsidRDefault="00552FC8" w:rsidP="00552FC8">
      <w:pPr>
        <w:numPr>
          <w:ilvl w:val="0"/>
          <w:numId w:val="50"/>
        </w:numPr>
        <w:tabs>
          <w:tab w:val="clear" w:pos="432"/>
          <w:tab w:val="left" w:pos="792"/>
        </w:tabs>
        <w:spacing w:before="281" w:line="273" w:lineRule="exact"/>
        <w:ind w:left="792" w:hanging="432"/>
        <w:jc w:val="both"/>
        <w:textAlignment w:val="baseline"/>
        <w:rPr>
          <w:rFonts w:eastAsia="Times New Roman"/>
          <w:color w:val="000000"/>
          <w:sz w:val="24"/>
        </w:rPr>
      </w:pPr>
      <w:r>
        <w:rPr>
          <w:rFonts w:eastAsia="Times New Roman"/>
          <w:color w:val="000000"/>
          <w:sz w:val="24"/>
        </w:rPr>
        <w:t>25 million if the threshold value is equal to or greater than 100 million.</w:t>
      </w:r>
    </w:p>
    <w:p w:rsidR="00552FC8" w:rsidRDefault="00552FC8" w:rsidP="00552FC8">
      <w:pPr>
        <w:spacing w:before="247" w:line="305" w:lineRule="exact"/>
        <w:ind w:left="216" w:right="144"/>
        <w:jc w:val="both"/>
        <w:textAlignment w:val="baseline"/>
        <w:rPr>
          <w:rFonts w:eastAsia="Times New Roman"/>
          <w:color w:val="000000"/>
          <w:sz w:val="24"/>
        </w:rPr>
      </w:pPr>
      <w:r>
        <w:rPr>
          <w:rFonts w:eastAsia="Times New Roman"/>
          <w:color w:val="000000"/>
          <w:sz w:val="24"/>
        </w:rPr>
        <w:t>13. For the purpose of paragraph 1, the quantitative liquidity criteria specified for each asset class in Annex III shall be determined according to Section 1 of Annex III of this Regulation.</w:t>
      </w:r>
    </w:p>
    <w:p w:rsidR="00552FC8" w:rsidRDefault="00552FC8" w:rsidP="00552FC8">
      <w:pPr>
        <w:spacing w:before="258" w:line="303" w:lineRule="exact"/>
        <w:ind w:left="216" w:right="144"/>
        <w:jc w:val="both"/>
        <w:textAlignment w:val="baseline"/>
        <w:rPr>
          <w:rFonts w:eastAsia="Times New Roman"/>
          <w:color w:val="000000"/>
          <w:sz w:val="24"/>
        </w:rPr>
      </w:pPr>
      <w:r>
        <w:rPr>
          <w:rFonts w:eastAsia="Times New Roman"/>
          <w:color w:val="000000"/>
          <w:sz w:val="24"/>
        </w:rPr>
        <w:t>14. For equity derivatives that are admitted to trading or first traded on a trading venue, that do not belong to a sub-class for which the size specific to the financial instrument referred to in Articles 5 and 8(1)(c) and the size of orders and transactions large in scale compared with normal market size referred to in Articles 3 and 8(1)(a) have been published and which belong to one of the sub-asset classes specified in paragraph 1(a)(ii), the size specific to the financial instrument and the size of orders and transactions large in scale compared with normal market size shall be those applicable to the smallest average daily notional amount (ADNA) band of the sub-asset class to which the equity derivative belongs.</w:t>
      </w:r>
    </w:p>
    <w:p w:rsidR="00552FC8" w:rsidRDefault="00552FC8" w:rsidP="00552FC8">
      <w:pPr>
        <w:spacing w:before="254" w:line="303" w:lineRule="exact"/>
        <w:ind w:left="216" w:right="144"/>
        <w:jc w:val="both"/>
        <w:textAlignment w:val="baseline"/>
        <w:rPr>
          <w:rFonts w:eastAsia="Times New Roman"/>
          <w:color w:val="000000"/>
          <w:sz w:val="24"/>
        </w:rPr>
      </w:pPr>
      <w:r>
        <w:rPr>
          <w:rFonts w:eastAsia="Times New Roman"/>
          <w:color w:val="000000"/>
          <w:sz w:val="24"/>
        </w:rPr>
        <w:t>15. Financial instruments admitted to trading or first traded on a trading venue which do not belong to any sub-class for which the size specific to the financial instrument referred to in Articles 5 and 8(1)(c) and the size of orders and transactions large in scale compared with normal market size referred to in Articles 3 and 8(1)(a) have been published shall be considered not to have a liquid market until application of the results of the calculations performed in accordance to paragraph 17. The applicable size specific to the financial instrument referred to in Articles 5 and 8(1)(c) and the size of orders and transactions large in scale compared with normal market size referred to in Articles 3 and 8(1)(a) shall be those of the sub-classes determined not to have a liquid market belonging to the same sub-asset class.</w:t>
      </w:r>
    </w:p>
    <w:p w:rsidR="00552FC8" w:rsidRDefault="00552FC8" w:rsidP="00552FC8">
      <w:pPr>
        <w:spacing w:before="248" w:line="304" w:lineRule="exact"/>
        <w:ind w:left="216" w:right="144"/>
        <w:jc w:val="both"/>
        <w:textAlignment w:val="baseline"/>
        <w:rPr>
          <w:rFonts w:eastAsia="Times New Roman"/>
          <w:color w:val="000000"/>
          <w:sz w:val="24"/>
        </w:rPr>
      </w:pPr>
      <w:r>
        <w:rPr>
          <w:rFonts w:eastAsia="Times New Roman"/>
          <w:color w:val="000000"/>
          <w:sz w:val="24"/>
        </w:rPr>
        <w:t>16. After the end of the trading day but before the end of the day, trading venues shall submit to competent authorities the details included in Annex W for performing the calculations referred to in paragraph 5 whenever the financial instrument is admitted to trading or first traded on that trading venue or whenever the details previously provided have changed.</w:t>
      </w:r>
    </w:p>
    <w:p w:rsidR="00552FC8" w:rsidRDefault="00552FC8" w:rsidP="00552FC8">
      <w:pPr>
        <w:spacing w:before="249" w:after="733" w:line="303" w:lineRule="exact"/>
        <w:ind w:left="216" w:right="144"/>
        <w:jc w:val="both"/>
        <w:textAlignment w:val="baseline"/>
        <w:rPr>
          <w:rFonts w:eastAsia="Times New Roman"/>
          <w:color w:val="000000"/>
          <w:sz w:val="24"/>
        </w:rPr>
      </w:pPr>
      <w:r>
        <w:rPr>
          <w:rFonts w:eastAsia="Times New Roman"/>
          <w:color w:val="000000"/>
          <w:sz w:val="24"/>
        </w:rPr>
        <w:t xml:space="preserve">17. Competent authorities shall ensure the publication of the results of the calculations referred to under paragraph 5 for each </w:t>
      </w:r>
      <w:r w:rsidR="009407DC">
        <w:rPr>
          <w:rFonts w:eastAsia="Times New Roman"/>
          <w:color w:val="000000"/>
          <w:sz w:val="24"/>
        </w:rPr>
        <w:t>financial</w:t>
      </w:r>
      <w:r>
        <w:rPr>
          <w:rFonts w:eastAsia="Times New Roman"/>
          <w:color w:val="000000"/>
          <w:sz w:val="24"/>
        </w:rPr>
        <w:t xml:space="preserve"> instrument and class of financial instrument by 30 April 2018 and by 30 April of each year thereafter. The results of the calculations shall apply from 1 June following publication.</w:t>
      </w:r>
    </w:p>
    <w:p w:rsidR="00552FC8" w:rsidRDefault="00552FC8" w:rsidP="00552FC8">
      <w:pPr>
        <w:spacing w:line="182" w:lineRule="exact"/>
        <w:ind w:left="576"/>
        <w:textAlignment w:val="baseline"/>
        <w:rPr>
          <w:rFonts w:eastAsia="Times New Roman"/>
          <w:b/>
          <w:color w:val="6177A8"/>
          <w:sz w:val="24"/>
        </w:rPr>
      </w:pPr>
      <w:r>
        <w:rPr>
          <w:noProof/>
          <w:lang w:val="en-GB" w:eastAsia="en-GB"/>
        </w:rPr>
        <w:lastRenderedPageBreak/>
        <mc:AlternateContent>
          <mc:Choice Requires="wps">
            <w:drawing>
              <wp:anchor distT="0" distB="0" distL="0" distR="0" simplePos="0" relativeHeight="252030976" behindDoc="1" locked="0" layoutInCell="1" allowOverlap="1" wp14:anchorId="7EB14CA6" wp14:editId="72D6771C">
                <wp:simplePos x="0" y="0"/>
                <wp:positionH relativeFrom="page">
                  <wp:posOffset>786765</wp:posOffset>
                </wp:positionH>
                <wp:positionV relativeFrom="page">
                  <wp:posOffset>9831070</wp:posOffset>
                </wp:positionV>
                <wp:extent cx="577850" cy="342900"/>
                <wp:effectExtent l="0" t="1270" r="0" b="0"/>
                <wp:wrapSquare wrapText="bothSides"/>
                <wp:docPr id="800"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0" o:spid="_x0000_s1058" type="#_x0000_t202" style="position:absolute;left:0;text-align:left;margin-left:61.95pt;margin-top:774.1pt;width:45.5pt;height:27pt;z-index:-25128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32000" behindDoc="1" locked="0" layoutInCell="1" allowOverlap="1" wp14:anchorId="28A46249" wp14:editId="455B60C3">
                <wp:simplePos x="0" y="0"/>
                <wp:positionH relativeFrom="page">
                  <wp:posOffset>3646805</wp:posOffset>
                </wp:positionH>
                <wp:positionV relativeFrom="page">
                  <wp:posOffset>9965690</wp:posOffset>
                </wp:positionV>
                <wp:extent cx="253365" cy="172085"/>
                <wp:effectExtent l="0" t="2540" r="0" b="0"/>
                <wp:wrapSquare wrapText="bothSides"/>
                <wp:docPr id="799"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61" w:lineRule="exact"/>
                              <w:textAlignment w:val="baseline"/>
                              <w:rPr>
                                <w:rFonts w:eastAsia="Times New Roman"/>
                                <w:color w:val="000000"/>
                                <w:spacing w:val="14"/>
                                <w:sz w:val="24"/>
                              </w:rPr>
                            </w:pPr>
                            <w:r>
                              <w:rPr>
                                <w:rFonts w:eastAsia="Times New Roman"/>
                                <w:color w:val="000000"/>
                                <w:spacing w:val="14"/>
                                <w:sz w:val="24"/>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59" type="#_x0000_t202" style="position:absolute;left:0;text-align:left;margin-left:287.15pt;margin-top:784.7pt;width:19.95pt;height:13.55pt;z-index:-25128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kpsw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" filled="f" stroked="f">
                <v:textbox inset="0,0,0,0">
                  <w:txbxContent>
                    <w:p w:rsidR="00A933A3" w:rsidRDefault="00A933A3" w:rsidP="00552FC8">
                      <w:pPr>
                        <w:spacing w:line="261" w:lineRule="exact"/>
                        <w:textAlignment w:val="baseline"/>
                        <w:rPr>
                          <w:rFonts w:eastAsia="Times New Roman"/>
                          <w:color w:val="000000"/>
                          <w:spacing w:val="14"/>
                          <w:sz w:val="24"/>
                        </w:rPr>
                      </w:pPr>
                      <w:r>
                        <w:rPr>
                          <w:rFonts w:eastAsia="Times New Roman"/>
                          <w:color w:val="000000"/>
                          <w:spacing w:val="14"/>
                          <w:sz w:val="24"/>
                        </w:rPr>
                        <w:t>61</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33024" behindDoc="1" locked="0" layoutInCell="1" allowOverlap="1" wp14:anchorId="5D9BF54D" wp14:editId="431E6A5B">
                <wp:simplePos x="0" y="0"/>
                <wp:positionH relativeFrom="page">
                  <wp:posOffset>6194425</wp:posOffset>
                </wp:positionH>
                <wp:positionV relativeFrom="page">
                  <wp:posOffset>9831070</wp:posOffset>
                </wp:positionV>
                <wp:extent cx="506730" cy="342900"/>
                <wp:effectExtent l="3175" t="1270" r="4445" b="0"/>
                <wp:wrapSquare wrapText="bothSides"/>
                <wp:docPr id="79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60" type="#_x0000_t202" style="position:absolute;left:0;text-align:left;margin-left:487.75pt;margin-top:774.1pt;width:39.9pt;height:27pt;z-index:-25128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8s7tA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K98s7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552FC8" w:rsidRDefault="00552FC8" w:rsidP="00552FC8">
      <w:pPr>
        <w:spacing w:line="94" w:lineRule="exact"/>
        <w:ind w:left="360"/>
        <w:textAlignment w:val="baseline"/>
        <w:rPr>
          <w:rFonts w:eastAsia="Times New Roman"/>
          <w:b/>
          <w:color w:val="6177A8"/>
          <w:spacing w:val="45"/>
          <w:sz w:val="24"/>
        </w:rPr>
      </w:pPr>
      <w:r>
        <w:rPr>
          <w:rFonts w:eastAsia="Times New Roman"/>
          <w:b/>
          <w:color w:val="6177A8"/>
          <w:spacing w:val="45"/>
          <w:sz w:val="24"/>
        </w:rPr>
        <w:t>* *</w:t>
      </w:r>
    </w:p>
    <w:p w:rsidR="00552FC8" w:rsidRDefault="00552FC8" w:rsidP="00552FC8">
      <w:pPr>
        <w:tabs>
          <w:tab w:val="left" w:pos="864"/>
        </w:tabs>
        <w:spacing w:line="197" w:lineRule="exact"/>
        <w:ind w:left="216"/>
        <w:textAlignment w:val="baseline"/>
        <w:rPr>
          <w:rFonts w:ascii="Courier New" w:eastAsia="Courier New" w:hAnsi="Courier New"/>
          <w:color w:val="6177A8"/>
          <w:spacing w:val="-9"/>
          <w:sz w:val="21"/>
        </w:rPr>
      </w:pPr>
      <w:r>
        <w:rPr>
          <w:rFonts w:ascii="Courier New" w:eastAsia="Courier New" w:hAnsi="Courier New"/>
          <w:color w:val="6177A8"/>
          <w:spacing w:val="-9"/>
          <w:sz w:val="21"/>
        </w:rPr>
        <w:tab/>
      </w:r>
    </w:p>
    <w:p w:rsidR="009407DC" w:rsidRDefault="009407DC" w:rsidP="00552FC8">
      <w:pPr>
        <w:spacing w:before="293" w:line="303" w:lineRule="exact"/>
        <w:ind w:left="216" w:right="144"/>
        <w:jc w:val="both"/>
        <w:textAlignment w:val="baseline"/>
        <w:rPr>
          <w:rFonts w:eastAsia="Times New Roman"/>
          <w:color w:val="000000"/>
          <w:spacing w:val="-1"/>
          <w:sz w:val="24"/>
        </w:rPr>
      </w:pPr>
    </w:p>
    <w:p w:rsidR="00552FC8" w:rsidRDefault="00552FC8" w:rsidP="00552FC8">
      <w:pPr>
        <w:spacing w:before="293" w:line="303" w:lineRule="exact"/>
        <w:ind w:left="216" w:right="144"/>
        <w:jc w:val="both"/>
        <w:textAlignment w:val="baseline"/>
        <w:rPr>
          <w:rFonts w:eastAsia="Times New Roman"/>
          <w:color w:val="000000"/>
          <w:spacing w:val="-1"/>
          <w:sz w:val="24"/>
        </w:rPr>
      </w:pPr>
      <w:r>
        <w:rPr>
          <w:rFonts w:eastAsia="Times New Roman"/>
          <w:color w:val="000000"/>
          <w:spacing w:val="-1"/>
          <w:sz w:val="24"/>
        </w:rPr>
        <w:t>18. By derogation of paragraphs 7, 15 and 17, for the purpose of the calculations in paragraph 1(b)(i) competent authorities shall, in respect of bonds, except for ETCs and ETNs, ensure the publication of the calculations referred to under paragraph 5(a) on a quarterly basis, on the first day of February, May, August and November. The calculations shall include transactions executed in the Union during the preceding calendar quarter and shall apply for the 3-month period starting on the sixteenth day of February, May, August and November.</w:t>
      </w:r>
    </w:p>
    <w:p w:rsidR="00552FC8" w:rsidRDefault="00552FC8" w:rsidP="00552FC8">
      <w:pPr>
        <w:spacing w:before="248" w:line="304" w:lineRule="exact"/>
        <w:ind w:left="216" w:right="144"/>
        <w:jc w:val="both"/>
        <w:textAlignment w:val="baseline"/>
        <w:rPr>
          <w:rFonts w:eastAsia="Times New Roman"/>
          <w:color w:val="000000"/>
          <w:sz w:val="24"/>
        </w:rPr>
      </w:pPr>
      <w:r>
        <w:rPr>
          <w:rFonts w:eastAsia="Times New Roman"/>
          <w:color w:val="000000"/>
          <w:sz w:val="24"/>
        </w:rPr>
        <w:t>Bonds, except for ETCs and ETNs, that are admitted to trading or first traded on a trading venue during the first two months of a quarter shall be considered to have a liquid market as specified in Table 2.2 of Annex III until the application of the results of the calculation of the calendar quarter.</w:t>
      </w:r>
    </w:p>
    <w:p w:rsidR="00552FC8" w:rsidRDefault="00552FC8" w:rsidP="00552FC8">
      <w:pPr>
        <w:spacing w:before="250" w:line="303" w:lineRule="exact"/>
        <w:ind w:left="216" w:right="144"/>
        <w:jc w:val="both"/>
        <w:textAlignment w:val="baseline"/>
        <w:rPr>
          <w:rFonts w:eastAsia="Times New Roman"/>
          <w:color w:val="000000"/>
          <w:sz w:val="24"/>
        </w:rPr>
      </w:pPr>
      <w:r>
        <w:rPr>
          <w:rFonts w:eastAsia="Times New Roman"/>
          <w:color w:val="000000"/>
          <w:sz w:val="24"/>
        </w:rPr>
        <w:t>Bonds, except for ETCs and ETNs, that are admitted to trading or first traded on a trading venue during the last month of a quarter shall be considered to have a liquid market as specified in Table 2.2 of Annex III until the application of the results of the calculation of the following calendar quarter.</w:t>
      </w:r>
    </w:p>
    <w:p w:rsidR="00552FC8" w:rsidRDefault="00552FC8" w:rsidP="00552FC8">
      <w:pPr>
        <w:spacing w:before="709" w:line="278" w:lineRule="exact"/>
        <w:jc w:val="center"/>
        <w:textAlignment w:val="baseline"/>
        <w:rPr>
          <w:rFonts w:eastAsia="Times New Roman"/>
          <w:i/>
          <w:color w:val="000000"/>
          <w:spacing w:val="1"/>
          <w:sz w:val="24"/>
        </w:rPr>
      </w:pPr>
      <w:r>
        <w:rPr>
          <w:rFonts w:eastAsia="Times New Roman"/>
          <w:i/>
          <w:color w:val="000000"/>
          <w:spacing w:val="1"/>
          <w:sz w:val="24"/>
        </w:rPr>
        <w:t>Article 14</w:t>
      </w:r>
    </w:p>
    <w:p w:rsidR="00552FC8" w:rsidRDefault="00552FC8" w:rsidP="00552FC8">
      <w:pPr>
        <w:spacing w:before="140" w:line="273" w:lineRule="exact"/>
        <w:jc w:val="center"/>
        <w:textAlignment w:val="baseline"/>
        <w:rPr>
          <w:rFonts w:eastAsia="Times New Roman"/>
          <w:color w:val="000000"/>
          <w:sz w:val="24"/>
        </w:rPr>
      </w:pPr>
      <w:r>
        <w:rPr>
          <w:rFonts w:eastAsia="Times New Roman"/>
          <w:color w:val="000000"/>
          <w:sz w:val="24"/>
        </w:rPr>
        <w:t>(Article 1(6) of Regulation (EU) No 600/2014)</w:t>
      </w:r>
    </w:p>
    <w:p w:rsidR="00552FC8" w:rsidRDefault="00552FC8" w:rsidP="00552FC8">
      <w:pPr>
        <w:spacing w:before="158" w:line="278" w:lineRule="exact"/>
        <w:jc w:val="center"/>
        <w:textAlignment w:val="baseline"/>
        <w:rPr>
          <w:rFonts w:eastAsia="Times New Roman"/>
          <w:b/>
          <w:color w:val="000000"/>
          <w:sz w:val="24"/>
        </w:rPr>
      </w:pPr>
      <w:r>
        <w:rPr>
          <w:rFonts w:eastAsia="Times New Roman"/>
          <w:b/>
          <w:color w:val="000000"/>
          <w:sz w:val="24"/>
        </w:rPr>
        <w:t>Transactions to which the exemption in Article 1(6) of Regulation (EU) No 600/2014</w:t>
      </w:r>
    </w:p>
    <w:p w:rsidR="00552FC8" w:rsidRDefault="00552FC8" w:rsidP="00552FC8">
      <w:pPr>
        <w:spacing w:before="25" w:line="278" w:lineRule="exact"/>
        <w:jc w:val="center"/>
        <w:textAlignment w:val="baseline"/>
        <w:rPr>
          <w:rFonts w:eastAsia="Times New Roman"/>
          <w:b/>
          <w:color w:val="000000"/>
          <w:sz w:val="24"/>
        </w:rPr>
      </w:pPr>
      <w:r>
        <w:rPr>
          <w:rFonts w:eastAsia="Times New Roman"/>
          <w:b/>
          <w:color w:val="000000"/>
          <w:sz w:val="24"/>
        </w:rPr>
        <w:t>shall apply</w:t>
      </w:r>
    </w:p>
    <w:p w:rsidR="00552FC8" w:rsidRDefault="00552FC8" w:rsidP="00552FC8">
      <w:pPr>
        <w:spacing w:before="245" w:line="301" w:lineRule="exact"/>
        <w:ind w:left="216" w:right="144"/>
        <w:jc w:val="both"/>
        <w:textAlignment w:val="baseline"/>
        <w:rPr>
          <w:rFonts w:eastAsia="Times New Roman"/>
          <w:color w:val="000000"/>
          <w:sz w:val="24"/>
        </w:rPr>
      </w:pPr>
      <w:r>
        <w:rPr>
          <w:rFonts w:eastAsia="Times New Roman"/>
          <w:color w:val="000000"/>
          <w:sz w:val="24"/>
        </w:rPr>
        <w:t>A transaction shall be considered to be entered into by a member of the ESCB in performance of monetary, foreign exchange and financial stability policy if that transaction meets any of the following requirements:</w:t>
      </w:r>
    </w:p>
    <w:p w:rsidR="00552FC8" w:rsidRDefault="00552FC8" w:rsidP="00552FC8">
      <w:pPr>
        <w:numPr>
          <w:ilvl w:val="0"/>
          <w:numId w:val="51"/>
        </w:numPr>
        <w:tabs>
          <w:tab w:val="clear" w:pos="432"/>
          <w:tab w:val="left" w:pos="792"/>
        </w:tabs>
        <w:spacing w:before="255" w:line="304" w:lineRule="exact"/>
        <w:ind w:left="792" w:right="144" w:hanging="432"/>
        <w:jc w:val="both"/>
        <w:textAlignment w:val="baseline"/>
        <w:rPr>
          <w:rFonts w:eastAsia="Times New Roman"/>
          <w:color w:val="000000"/>
          <w:sz w:val="24"/>
        </w:rPr>
      </w:pPr>
      <w:r>
        <w:rPr>
          <w:rFonts w:eastAsia="Times New Roman"/>
          <w:color w:val="000000"/>
          <w:sz w:val="24"/>
        </w:rPr>
        <w:t>it is carried out for the purposes of monetary policy, including an operation carried out in accordance with Articles 18 and 20 of the Statute of the European System of Central Banks and of the European Central Bank annexed to the Treaty on European Union or an operation carried out under equivalent national provisions for members of the ESCB in Member States whose currency is not the euro;</w:t>
      </w:r>
    </w:p>
    <w:p w:rsidR="00552FC8" w:rsidRDefault="00552FC8" w:rsidP="00552FC8">
      <w:pPr>
        <w:numPr>
          <w:ilvl w:val="0"/>
          <w:numId w:val="51"/>
        </w:numPr>
        <w:tabs>
          <w:tab w:val="clear" w:pos="432"/>
          <w:tab w:val="left" w:pos="792"/>
        </w:tabs>
        <w:spacing w:before="253" w:line="302" w:lineRule="exact"/>
        <w:ind w:left="792" w:right="144" w:hanging="432"/>
        <w:jc w:val="both"/>
        <w:textAlignment w:val="baseline"/>
        <w:rPr>
          <w:rFonts w:eastAsia="Times New Roman"/>
          <w:color w:val="000000"/>
          <w:sz w:val="24"/>
        </w:rPr>
      </w:pPr>
      <w:r>
        <w:rPr>
          <w:rFonts w:eastAsia="Times New Roman"/>
          <w:color w:val="000000"/>
          <w:sz w:val="24"/>
        </w:rPr>
        <w:t>it is a foreign-exchange operation, including operations carried out to hold or manage official foreign reserves of the Member States or the reserve management service provided by a member of the ESCB to central banks in other countries to which the exemption has been extended in accordance with Article 1(9) of Regulation (EU) No 600/2014;</w:t>
      </w:r>
    </w:p>
    <w:p w:rsidR="00552FC8" w:rsidRDefault="00552FC8" w:rsidP="00552FC8">
      <w:pPr>
        <w:numPr>
          <w:ilvl w:val="0"/>
          <w:numId w:val="51"/>
        </w:numPr>
        <w:tabs>
          <w:tab w:val="clear" w:pos="432"/>
          <w:tab w:val="left" w:pos="792"/>
        </w:tabs>
        <w:spacing w:before="281" w:line="273" w:lineRule="exact"/>
        <w:ind w:left="792" w:hanging="432"/>
        <w:jc w:val="both"/>
        <w:textAlignment w:val="baseline"/>
        <w:rPr>
          <w:rFonts w:eastAsia="Times New Roman"/>
          <w:color w:val="000000"/>
          <w:spacing w:val="-1"/>
          <w:sz w:val="24"/>
        </w:rPr>
      </w:pPr>
      <w:r>
        <w:rPr>
          <w:rFonts w:eastAsia="Times New Roman"/>
          <w:color w:val="000000"/>
          <w:spacing w:val="-1"/>
          <w:sz w:val="24"/>
        </w:rPr>
        <w:t>it is carried out for the purposes of financial stability policy.</w:t>
      </w:r>
    </w:p>
    <w:p w:rsidR="009407DC" w:rsidRDefault="009407DC" w:rsidP="00552FC8">
      <w:pPr>
        <w:spacing w:before="707" w:line="278" w:lineRule="exact"/>
        <w:jc w:val="center"/>
        <w:textAlignment w:val="baseline"/>
        <w:rPr>
          <w:rFonts w:eastAsia="Times New Roman"/>
          <w:i/>
          <w:color w:val="000000"/>
          <w:sz w:val="24"/>
        </w:rPr>
      </w:pPr>
    </w:p>
    <w:p w:rsidR="009407DC" w:rsidRDefault="009407DC" w:rsidP="00552FC8">
      <w:pPr>
        <w:spacing w:before="707" w:line="278" w:lineRule="exact"/>
        <w:jc w:val="center"/>
        <w:textAlignment w:val="baseline"/>
        <w:rPr>
          <w:rFonts w:eastAsia="Times New Roman"/>
          <w:i/>
          <w:color w:val="000000"/>
          <w:sz w:val="24"/>
        </w:rPr>
      </w:pPr>
    </w:p>
    <w:p w:rsidR="00552FC8" w:rsidRDefault="00552FC8" w:rsidP="00552FC8">
      <w:pPr>
        <w:spacing w:before="707" w:line="278" w:lineRule="exact"/>
        <w:jc w:val="center"/>
        <w:textAlignment w:val="baseline"/>
        <w:rPr>
          <w:rFonts w:eastAsia="Times New Roman"/>
          <w:i/>
          <w:color w:val="000000"/>
          <w:sz w:val="24"/>
        </w:rPr>
      </w:pPr>
      <w:r>
        <w:rPr>
          <w:rFonts w:eastAsia="Times New Roman"/>
          <w:i/>
          <w:color w:val="000000"/>
          <w:sz w:val="24"/>
        </w:rPr>
        <w:t>Article 15</w:t>
      </w:r>
    </w:p>
    <w:p w:rsidR="00552FC8" w:rsidRDefault="00552FC8" w:rsidP="00552FC8">
      <w:pPr>
        <w:spacing w:before="141" w:line="273" w:lineRule="exact"/>
        <w:jc w:val="center"/>
        <w:textAlignment w:val="baseline"/>
        <w:rPr>
          <w:rFonts w:eastAsia="Times New Roman"/>
          <w:color w:val="000000"/>
          <w:sz w:val="24"/>
        </w:rPr>
      </w:pPr>
      <w:r>
        <w:rPr>
          <w:rFonts w:eastAsia="Times New Roman"/>
          <w:color w:val="000000"/>
          <w:sz w:val="24"/>
        </w:rPr>
        <w:t>(Article 1(7) of Regulation (EU) No 600/2014)</w:t>
      </w:r>
    </w:p>
    <w:p w:rsidR="00552FC8" w:rsidRDefault="00552FC8" w:rsidP="009407DC">
      <w:pPr>
        <w:spacing w:line="182" w:lineRule="exact"/>
        <w:ind w:left="648"/>
        <w:textAlignment w:val="baseline"/>
        <w:rPr>
          <w:rFonts w:eastAsia="Times New Roman"/>
          <w:b/>
          <w:color w:val="6177A8"/>
          <w:spacing w:val="45"/>
          <w:sz w:val="24"/>
        </w:rPr>
      </w:pPr>
      <w:r>
        <w:rPr>
          <w:noProof/>
          <w:lang w:val="en-GB" w:eastAsia="en-GB"/>
        </w:rPr>
        <mc:AlternateContent>
          <mc:Choice Requires="wps">
            <w:drawing>
              <wp:anchor distT="0" distB="0" distL="0" distR="0" simplePos="0" relativeHeight="252034048" behindDoc="1" locked="0" layoutInCell="1" allowOverlap="1" wp14:anchorId="41A9B857" wp14:editId="2711B06F">
                <wp:simplePos x="0" y="0"/>
                <wp:positionH relativeFrom="page">
                  <wp:posOffset>788035</wp:posOffset>
                </wp:positionH>
                <wp:positionV relativeFrom="page">
                  <wp:posOffset>9831070</wp:posOffset>
                </wp:positionV>
                <wp:extent cx="576580" cy="342900"/>
                <wp:effectExtent l="0" t="1270" r="0" b="0"/>
                <wp:wrapSquare wrapText="bothSides"/>
                <wp:docPr id="796"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6" o:spid="_x0000_s1061" type="#_x0000_t202" style="position:absolute;left:0;text-align:left;margin-left:62.05pt;margin-top:774.1pt;width:45.4pt;height:27pt;z-index:-25128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Cn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35072" behindDoc="1" locked="0" layoutInCell="1" allowOverlap="1" wp14:anchorId="6CAA4918" wp14:editId="5BC31574">
                <wp:simplePos x="0" y="0"/>
                <wp:positionH relativeFrom="page">
                  <wp:posOffset>3646805</wp:posOffset>
                </wp:positionH>
                <wp:positionV relativeFrom="page">
                  <wp:posOffset>9944735</wp:posOffset>
                </wp:positionV>
                <wp:extent cx="265430" cy="193040"/>
                <wp:effectExtent l="0" t="635" r="2540" b="0"/>
                <wp:wrapSquare wrapText="bothSides"/>
                <wp:docPr id="795"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2" w:line="262" w:lineRule="exact"/>
                              <w:textAlignment w:val="baseline"/>
                              <w:rPr>
                                <w:rFonts w:eastAsia="Times New Roman"/>
                                <w:color w:val="000000"/>
                                <w:spacing w:val="21"/>
                                <w:sz w:val="24"/>
                              </w:rPr>
                            </w:pPr>
                            <w:r>
                              <w:rPr>
                                <w:rFonts w:eastAsia="Times New Roman"/>
                                <w:color w:val="000000"/>
                                <w:spacing w:val="21"/>
                                <w:sz w:val="24"/>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62" type="#_x0000_t202" style="position:absolute;left:0;text-align:left;margin-left:287.15pt;margin-top:783.05pt;width:20.9pt;height:15.2pt;z-index:-25128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19otQIAALQ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" filled="f" stroked="f">
                <v:textbox inset="0,0,0,0">
                  <w:txbxContent>
                    <w:p w:rsidR="00A933A3" w:rsidRDefault="00A933A3" w:rsidP="00552FC8">
                      <w:pPr>
                        <w:spacing w:before="32" w:line="262" w:lineRule="exact"/>
                        <w:textAlignment w:val="baseline"/>
                        <w:rPr>
                          <w:rFonts w:eastAsia="Times New Roman"/>
                          <w:color w:val="000000"/>
                          <w:spacing w:val="21"/>
                          <w:sz w:val="24"/>
                        </w:rPr>
                      </w:pPr>
                      <w:r>
                        <w:rPr>
                          <w:rFonts w:eastAsia="Times New Roman"/>
                          <w:color w:val="000000"/>
                          <w:spacing w:val="21"/>
                          <w:sz w:val="24"/>
                        </w:rPr>
                        <w:t>62</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36096" behindDoc="1" locked="0" layoutInCell="1" allowOverlap="1" wp14:anchorId="661AE705" wp14:editId="311D8987">
                <wp:simplePos x="0" y="0"/>
                <wp:positionH relativeFrom="page">
                  <wp:posOffset>6194425</wp:posOffset>
                </wp:positionH>
                <wp:positionV relativeFrom="page">
                  <wp:posOffset>9831070</wp:posOffset>
                </wp:positionV>
                <wp:extent cx="506730" cy="342900"/>
                <wp:effectExtent l="3175" t="1270" r="4445" b="0"/>
                <wp:wrapSquare wrapText="bothSides"/>
                <wp:docPr id="794"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63" type="#_x0000_t202" style="position:absolute;left:0;text-align:left;margin-left:487.75pt;margin-top:774.1pt;width:39.9pt;height:27pt;z-index:-25128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2rtA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h7V2r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eastAsia="Times New Roman"/>
          <w:b/>
          <w:color w:val="6177A8"/>
          <w:spacing w:val="45"/>
          <w:sz w:val="24"/>
        </w:rPr>
        <w:t xml:space="preserve"> *</w:t>
      </w:r>
    </w:p>
    <w:p w:rsidR="00552FC8" w:rsidRDefault="00552FC8" w:rsidP="00552FC8">
      <w:pPr>
        <w:spacing w:before="326" w:line="274" w:lineRule="exact"/>
        <w:jc w:val="center"/>
        <w:textAlignment w:val="baseline"/>
        <w:rPr>
          <w:rFonts w:eastAsia="Times New Roman"/>
          <w:b/>
          <w:color w:val="000000"/>
          <w:sz w:val="24"/>
        </w:rPr>
      </w:pPr>
      <w:r>
        <w:rPr>
          <w:rFonts w:eastAsia="Times New Roman"/>
          <w:b/>
          <w:color w:val="000000"/>
          <w:sz w:val="24"/>
        </w:rPr>
        <w:t>Transactions to which the exemption in Article 1(6) of Regulation (EU) No 600/2014</w:t>
      </w:r>
    </w:p>
    <w:p w:rsidR="00552FC8" w:rsidRDefault="00552FC8" w:rsidP="00552FC8">
      <w:pPr>
        <w:spacing w:before="26" w:line="274" w:lineRule="exact"/>
        <w:jc w:val="center"/>
        <w:textAlignment w:val="baseline"/>
        <w:rPr>
          <w:rFonts w:eastAsia="Times New Roman"/>
          <w:b/>
          <w:color w:val="000000"/>
          <w:sz w:val="24"/>
        </w:rPr>
      </w:pPr>
      <w:r>
        <w:rPr>
          <w:rFonts w:eastAsia="Times New Roman"/>
          <w:b/>
          <w:color w:val="000000"/>
          <w:sz w:val="24"/>
        </w:rPr>
        <w:t>shall not apply</w:t>
      </w:r>
    </w:p>
    <w:p w:rsidR="00552FC8" w:rsidRDefault="00552FC8" w:rsidP="00552FC8">
      <w:pPr>
        <w:spacing w:before="243" w:line="304" w:lineRule="exact"/>
        <w:ind w:left="216" w:right="144"/>
        <w:jc w:val="both"/>
        <w:textAlignment w:val="baseline"/>
        <w:rPr>
          <w:rFonts w:eastAsia="Times New Roman"/>
          <w:color w:val="000000"/>
          <w:sz w:val="24"/>
        </w:rPr>
      </w:pPr>
      <w:r>
        <w:rPr>
          <w:rFonts w:eastAsia="Times New Roman"/>
          <w:color w:val="000000"/>
          <w:sz w:val="24"/>
        </w:rPr>
        <w:t>A transaction entered into by a member of the ESCB for the performance of an investment operation that is unconnected with that member's performance of one of the tasks referred to in Article 14 shall not be covered by the exemption pursuant to Article 1(6) of Regulation (EU) No 600/2014. For this purpose, transactions for the performance of investment operations shall include transactions entered into:</w:t>
      </w:r>
    </w:p>
    <w:p w:rsidR="00552FC8" w:rsidRDefault="00552FC8" w:rsidP="00552FC8">
      <w:pPr>
        <w:numPr>
          <w:ilvl w:val="0"/>
          <w:numId w:val="52"/>
        </w:numPr>
        <w:tabs>
          <w:tab w:val="clear" w:pos="432"/>
          <w:tab w:val="left" w:pos="792"/>
        </w:tabs>
        <w:spacing w:before="282" w:line="273" w:lineRule="exact"/>
        <w:ind w:left="648" w:hanging="288"/>
        <w:textAlignment w:val="baseline"/>
        <w:rPr>
          <w:rFonts w:eastAsia="Times New Roman"/>
          <w:color w:val="000000"/>
          <w:spacing w:val="-1"/>
          <w:sz w:val="24"/>
        </w:rPr>
      </w:pPr>
      <w:r>
        <w:rPr>
          <w:rFonts w:eastAsia="Times New Roman"/>
          <w:color w:val="000000"/>
          <w:spacing w:val="-1"/>
          <w:sz w:val="24"/>
        </w:rPr>
        <w:t>for the management of its own funds;</w:t>
      </w:r>
    </w:p>
    <w:p w:rsidR="00552FC8" w:rsidRDefault="00552FC8" w:rsidP="00552FC8">
      <w:pPr>
        <w:numPr>
          <w:ilvl w:val="0"/>
          <w:numId w:val="52"/>
        </w:numPr>
        <w:tabs>
          <w:tab w:val="clear" w:pos="432"/>
          <w:tab w:val="left" w:pos="792"/>
        </w:tabs>
        <w:spacing w:before="249" w:line="304" w:lineRule="exact"/>
        <w:ind w:left="648" w:right="144" w:hanging="288"/>
        <w:jc w:val="both"/>
        <w:textAlignment w:val="baseline"/>
        <w:rPr>
          <w:rFonts w:eastAsia="Times New Roman"/>
          <w:color w:val="000000"/>
          <w:sz w:val="24"/>
        </w:rPr>
      </w:pPr>
      <w:r>
        <w:rPr>
          <w:rFonts w:eastAsia="Times New Roman"/>
          <w:color w:val="000000"/>
          <w:sz w:val="24"/>
        </w:rPr>
        <w:t>for administrative purposes or for the staff of the member of the ESCB which include transactions conducted in the capacity as administrator of a pension scheme for its staff;</w:t>
      </w:r>
    </w:p>
    <w:p w:rsidR="00552FC8" w:rsidRDefault="00552FC8" w:rsidP="00552FC8">
      <w:pPr>
        <w:numPr>
          <w:ilvl w:val="0"/>
          <w:numId w:val="52"/>
        </w:numPr>
        <w:tabs>
          <w:tab w:val="clear" w:pos="432"/>
          <w:tab w:val="left" w:pos="792"/>
        </w:tabs>
        <w:spacing w:before="283" w:line="273" w:lineRule="exact"/>
        <w:ind w:left="648" w:hanging="288"/>
        <w:jc w:val="both"/>
        <w:textAlignment w:val="baseline"/>
        <w:rPr>
          <w:rFonts w:eastAsia="Times New Roman"/>
          <w:color w:val="000000"/>
          <w:sz w:val="24"/>
        </w:rPr>
      </w:pPr>
      <w:r>
        <w:rPr>
          <w:rFonts w:eastAsia="Times New Roman"/>
          <w:color w:val="000000"/>
          <w:sz w:val="24"/>
        </w:rPr>
        <w:t>for its investment portfolio pursuant to obligations under national law.</w:t>
      </w:r>
    </w:p>
    <w:p w:rsidR="00552FC8" w:rsidRDefault="00552FC8" w:rsidP="00552FC8">
      <w:pPr>
        <w:spacing w:before="702" w:line="278" w:lineRule="exact"/>
        <w:jc w:val="center"/>
        <w:textAlignment w:val="baseline"/>
        <w:rPr>
          <w:rFonts w:eastAsia="Times New Roman"/>
          <w:i/>
          <w:color w:val="000000"/>
          <w:spacing w:val="1"/>
          <w:sz w:val="24"/>
        </w:rPr>
      </w:pPr>
      <w:r>
        <w:rPr>
          <w:rFonts w:eastAsia="Times New Roman"/>
          <w:i/>
          <w:color w:val="000000"/>
          <w:spacing w:val="1"/>
          <w:sz w:val="24"/>
        </w:rPr>
        <w:t>Article 16</w:t>
      </w:r>
    </w:p>
    <w:p w:rsidR="00552FC8" w:rsidRDefault="00552FC8" w:rsidP="00552FC8">
      <w:pPr>
        <w:spacing w:line="425" w:lineRule="exact"/>
        <w:jc w:val="center"/>
        <w:textAlignment w:val="baseline"/>
        <w:rPr>
          <w:rFonts w:eastAsia="Times New Roman"/>
          <w:color w:val="000000"/>
          <w:sz w:val="24"/>
        </w:rPr>
      </w:pPr>
      <w:r>
        <w:rPr>
          <w:rFonts w:eastAsia="Times New Roman"/>
          <w:color w:val="000000"/>
          <w:sz w:val="24"/>
        </w:rPr>
        <w:t xml:space="preserve">(Article 9(5)(a) of Regulation (EU) No 600/2014) </w:t>
      </w:r>
      <w:r>
        <w:rPr>
          <w:rFonts w:eastAsia="Times New Roman"/>
          <w:color w:val="000000"/>
          <w:sz w:val="24"/>
        </w:rPr>
        <w:br/>
      </w:r>
      <w:r>
        <w:rPr>
          <w:rFonts w:eastAsia="Times New Roman"/>
          <w:b/>
          <w:color w:val="000000"/>
          <w:sz w:val="24"/>
        </w:rPr>
        <w:t>Temporary suspension of transparency obligations</w:t>
      </w:r>
    </w:p>
    <w:p w:rsidR="00552FC8" w:rsidRDefault="00552FC8" w:rsidP="00552FC8">
      <w:pPr>
        <w:numPr>
          <w:ilvl w:val="0"/>
          <w:numId w:val="53"/>
        </w:numPr>
        <w:tabs>
          <w:tab w:val="clear" w:pos="432"/>
          <w:tab w:val="left" w:pos="648"/>
        </w:tabs>
        <w:spacing w:before="242" w:line="304" w:lineRule="exact"/>
        <w:ind w:left="216" w:right="144"/>
        <w:jc w:val="both"/>
        <w:textAlignment w:val="baseline"/>
        <w:rPr>
          <w:rFonts w:eastAsia="Times New Roman"/>
          <w:color w:val="000000"/>
          <w:sz w:val="24"/>
        </w:rPr>
      </w:pPr>
      <w:r>
        <w:rPr>
          <w:rFonts w:eastAsia="Times New Roman"/>
          <w:color w:val="000000"/>
          <w:sz w:val="24"/>
        </w:rPr>
        <w:t>For financial instruments for which there is a liquid market in accordance with the procedure set out in Article 13, a competent authority may temporarily suspend the obligations referred to in Articles 8 and 10 Regulation (EU) No 600/2014 when for a class of bonds, structured finance products, emission allowances or derivatives, the total volume as defined in Table 4 of Annex II calculated for the previous 30 calendar days represents less than 40% of the average monthly volume calculated for the 12 full calendar months preceding those 30 calendar days.</w:t>
      </w:r>
    </w:p>
    <w:p w:rsidR="00552FC8" w:rsidRDefault="00552FC8" w:rsidP="00552FC8">
      <w:pPr>
        <w:numPr>
          <w:ilvl w:val="0"/>
          <w:numId w:val="53"/>
        </w:numPr>
        <w:tabs>
          <w:tab w:val="clear" w:pos="432"/>
          <w:tab w:val="left" w:pos="648"/>
        </w:tabs>
        <w:spacing w:before="244" w:line="304" w:lineRule="exact"/>
        <w:ind w:left="216" w:right="144"/>
        <w:jc w:val="both"/>
        <w:textAlignment w:val="baseline"/>
        <w:rPr>
          <w:rFonts w:eastAsia="Times New Roman"/>
          <w:color w:val="000000"/>
          <w:sz w:val="24"/>
        </w:rPr>
      </w:pPr>
      <w:r>
        <w:rPr>
          <w:rFonts w:eastAsia="Times New Roman"/>
          <w:color w:val="000000"/>
          <w:sz w:val="24"/>
        </w:rPr>
        <w:t>For financial instruments for which there is not a liquid market in accordance with the procedure set out in Article 13, a competent authority may temporarily suspend the obligations referred to in Articles 8 and 10 of Regulation (EU) No 600/2014 when for a class of bonds, structured finance products, emission allowances or derivatives, the total volume as defined in Table 4 of Annex II calculated for the previous 30 calendar days represents less than 20% of the average monthly volume calculated for the 12 full calendar months preceding those 30 calendar days.</w:t>
      </w:r>
    </w:p>
    <w:p w:rsidR="00552FC8" w:rsidRDefault="00552FC8" w:rsidP="00552FC8">
      <w:pPr>
        <w:numPr>
          <w:ilvl w:val="0"/>
          <w:numId w:val="53"/>
        </w:numPr>
        <w:tabs>
          <w:tab w:val="clear" w:pos="432"/>
          <w:tab w:val="left" w:pos="648"/>
        </w:tabs>
        <w:spacing w:before="251" w:line="304" w:lineRule="exact"/>
        <w:ind w:left="216" w:right="144"/>
        <w:textAlignment w:val="baseline"/>
        <w:rPr>
          <w:rFonts w:eastAsia="Times New Roman"/>
          <w:color w:val="000000"/>
          <w:sz w:val="24"/>
        </w:rPr>
      </w:pPr>
      <w:r>
        <w:rPr>
          <w:rFonts w:eastAsia="Times New Roman"/>
          <w:color w:val="000000"/>
          <w:sz w:val="24"/>
        </w:rPr>
        <w:t>To perform the calculations referred to in paragraphs 1 and 2, competent authorities shall take into account the transactions executed on all venues in the Union for the class of bonds, structured finance products, emission allowances or derivatives concerned. The calculations shall be performed at the level of the class of financial instruments to which a liquidity test is applied.</w:t>
      </w:r>
    </w:p>
    <w:p w:rsidR="00552FC8" w:rsidRDefault="00552FC8" w:rsidP="00552FC8">
      <w:pPr>
        <w:sectPr w:rsidR="00552FC8">
          <w:pgSz w:w="11909" w:h="16838"/>
          <w:pgMar w:top="540" w:right="1222" w:bottom="960" w:left="1241" w:header="720" w:footer="720" w:gutter="0"/>
          <w:cols w:space="720"/>
        </w:sectPr>
      </w:pPr>
    </w:p>
    <w:p w:rsidR="009407DC" w:rsidRDefault="009407DC" w:rsidP="00552FC8">
      <w:pPr>
        <w:spacing w:line="94" w:lineRule="exact"/>
        <w:ind w:left="360"/>
        <w:textAlignment w:val="baseline"/>
        <w:rPr>
          <w:rFonts w:eastAsia="Times New Roman"/>
          <w:b/>
          <w:color w:val="6177A8"/>
          <w:spacing w:val="45"/>
          <w:sz w:val="24"/>
        </w:rPr>
      </w:pPr>
    </w:p>
    <w:p w:rsidR="009407DC" w:rsidRDefault="009407DC" w:rsidP="00552FC8">
      <w:pPr>
        <w:spacing w:line="94" w:lineRule="exact"/>
        <w:ind w:left="360"/>
        <w:textAlignment w:val="baseline"/>
        <w:rPr>
          <w:rFonts w:eastAsia="Times New Roman"/>
          <w:b/>
          <w:color w:val="6177A8"/>
          <w:spacing w:val="45"/>
          <w:sz w:val="24"/>
        </w:rPr>
      </w:pPr>
    </w:p>
    <w:p w:rsidR="009407DC" w:rsidRDefault="009407DC" w:rsidP="00552FC8">
      <w:pPr>
        <w:spacing w:line="94" w:lineRule="exact"/>
        <w:ind w:left="360"/>
        <w:textAlignment w:val="baseline"/>
        <w:rPr>
          <w:rFonts w:eastAsia="Times New Roman"/>
          <w:b/>
          <w:color w:val="6177A8"/>
          <w:spacing w:val="45"/>
          <w:sz w:val="24"/>
        </w:rPr>
      </w:pPr>
    </w:p>
    <w:p w:rsidR="009407DC" w:rsidRDefault="009407DC" w:rsidP="00552FC8">
      <w:pPr>
        <w:spacing w:line="94" w:lineRule="exact"/>
        <w:ind w:left="360"/>
        <w:textAlignment w:val="baseline"/>
        <w:rPr>
          <w:rFonts w:eastAsia="Times New Roman"/>
          <w:b/>
          <w:color w:val="6177A8"/>
          <w:spacing w:val="45"/>
          <w:sz w:val="24"/>
        </w:rPr>
      </w:pPr>
    </w:p>
    <w:p w:rsidR="009407DC" w:rsidRDefault="009407DC" w:rsidP="00552FC8">
      <w:pPr>
        <w:spacing w:line="94" w:lineRule="exact"/>
        <w:ind w:left="360"/>
        <w:textAlignment w:val="baseline"/>
        <w:rPr>
          <w:rFonts w:eastAsia="Times New Roman"/>
          <w:b/>
          <w:color w:val="6177A8"/>
          <w:spacing w:val="45"/>
          <w:sz w:val="24"/>
        </w:rPr>
      </w:pPr>
    </w:p>
    <w:p w:rsidR="009407DC" w:rsidRDefault="009407DC" w:rsidP="00552FC8">
      <w:pPr>
        <w:spacing w:line="94" w:lineRule="exact"/>
        <w:ind w:left="360"/>
        <w:textAlignment w:val="baseline"/>
        <w:rPr>
          <w:rFonts w:eastAsia="Times New Roman"/>
          <w:b/>
          <w:color w:val="6177A8"/>
          <w:spacing w:val="45"/>
          <w:sz w:val="24"/>
        </w:rPr>
      </w:pPr>
    </w:p>
    <w:p w:rsidR="00552FC8" w:rsidRDefault="00552FC8" w:rsidP="00552FC8">
      <w:pPr>
        <w:spacing w:line="94" w:lineRule="exact"/>
        <w:ind w:left="360"/>
        <w:textAlignment w:val="baseline"/>
        <w:rPr>
          <w:rFonts w:eastAsia="Times New Roman"/>
          <w:b/>
          <w:color w:val="6177A8"/>
          <w:spacing w:val="45"/>
          <w:sz w:val="24"/>
        </w:rPr>
      </w:pPr>
      <w:r>
        <w:rPr>
          <w:rFonts w:eastAsia="Times New Roman"/>
          <w:b/>
          <w:color w:val="6177A8"/>
          <w:spacing w:val="45"/>
          <w:sz w:val="24"/>
        </w:rPr>
        <w:t>* *</w:t>
      </w:r>
    </w:p>
    <w:p w:rsidR="00552FC8" w:rsidRDefault="00552FC8" w:rsidP="00552FC8">
      <w:pPr>
        <w:spacing w:before="295" w:line="301" w:lineRule="exact"/>
        <w:ind w:left="216" w:right="144"/>
        <w:jc w:val="both"/>
        <w:textAlignment w:val="baseline"/>
        <w:rPr>
          <w:rFonts w:eastAsia="Times New Roman"/>
          <w:color w:val="000000"/>
          <w:sz w:val="24"/>
        </w:rPr>
      </w:pPr>
      <w:r>
        <w:rPr>
          <w:rFonts w:eastAsia="Times New Roman"/>
          <w:color w:val="000000"/>
          <w:sz w:val="24"/>
        </w:rPr>
        <w:t>4. Before competent authorities decide to suspend transparency obligations, they shall ensure that the significant decline in liquidity across all venues is not the result of seasonal effects of the relevant class of financial instruments on liquidity.</w:t>
      </w:r>
    </w:p>
    <w:p w:rsidR="00552FC8" w:rsidRDefault="00552FC8" w:rsidP="00552FC8">
      <w:pPr>
        <w:spacing w:before="708" w:line="278" w:lineRule="exact"/>
        <w:jc w:val="center"/>
        <w:textAlignment w:val="baseline"/>
        <w:rPr>
          <w:rFonts w:eastAsia="Times New Roman"/>
          <w:i/>
          <w:color w:val="000000"/>
          <w:spacing w:val="1"/>
          <w:sz w:val="24"/>
        </w:rPr>
      </w:pPr>
      <w:r>
        <w:rPr>
          <w:rFonts w:eastAsia="Times New Roman"/>
          <w:i/>
          <w:color w:val="000000"/>
          <w:spacing w:val="1"/>
          <w:sz w:val="24"/>
        </w:rPr>
        <w:t>Article 17</w:t>
      </w:r>
    </w:p>
    <w:p w:rsidR="00552FC8" w:rsidRDefault="00552FC8" w:rsidP="00552FC8">
      <w:pPr>
        <w:spacing w:before="146" w:line="277" w:lineRule="exact"/>
        <w:jc w:val="center"/>
        <w:textAlignment w:val="baseline"/>
        <w:rPr>
          <w:rFonts w:eastAsia="Times New Roman"/>
          <w:b/>
          <w:color w:val="000000"/>
          <w:sz w:val="24"/>
        </w:rPr>
      </w:pPr>
      <w:r>
        <w:rPr>
          <w:rFonts w:eastAsia="Times New Roman"/>
          <w:b/>
          <w:color w:val="000000"/>
          <w:sz w:val="24"/>
        </w:rPr>
        <w:t>Transitional provisions</w:t>
      </w:r>
    </w:p>
    <w:p w:rsidR="00552FC8" w:rsidRDefault="00552FC8" w:rsidP="00552FC8">
      <w:pPr>
        <w:spacing w:before="237" w:line="308" w:lineRule="exact"/>
        <w:ind w:left="216" w:right="144"/>
        <w:jc w:val="both"/>
        <w:textAlignment w:val="baseline"/>
        <w:rPr>
          <w:rFonts w:eastAsia="Times New Roman"/>
          <w:color w:val="000000"/>
          <w:sz w:val="24"/>
        </w:rPr>
      </w:pPr>
      <w:r>
        <w:rPr>
          <w:rFonts w:eastAsia="Times New Roman"/>
          <w:color w:val="000000"/>
          <w:sz w:val="24"/>
        </w:rPr>
        <w:t>1. By 3 July 2016, competent authorities shall collect the necessary data, calculate and ensure the first publication of the details referred to in paragraph 5 (a) and (b) of Article 13.</w:t>
      </w:r>
    </w:p>
    <w:p w:rsidR="00552FC8" w:rsidRDefault="00552FC8" w:rsidP="00552FC8">
      <w:pPr>
        <w:spacing w:before="278" w:line="273" w:lineRule="exact"/>
        <w:ind w:left="216"/>
        <w:textAlignment w:val="baseline"/>
        <w:rPr>
          <w:rFonts w:eastAsia="Times New Roman"/>
          <w:color w:val="000000"/>
          <w:spacing w:val="3"/>
          <w:sz w:val="24"/>
        </w:rPr>
      </w:pPr>
      <w:r>
        <w:rPr>
          <w:rFonts w:eastAsia="Times New Roman"/>
          <w:color w:val="000000"/>
          <w:spacing w:val="3"/>
          <w:sz w:val="24"/>
        </w:rPr>
        <w:t>2. For the purposes of paragraph 1:</w:t>
      </w:r>
    </w:p>
    <w:p w:rsidR="00552FC8" w:rsidRDefault="00552FC8" w:rsidP="00552FC8">
      <w:pPr>
        <w:numPr>
          <w:ilvl w:val="0"/>
          <w:numId w:val="54"/>
        </w:numPr>
        <w:tabs>
          <w:tab w:val="clear" w:pos="432"/>
          <w:tab w:val="left" w:pos="792"/>
        </w:tabs>
        <w:spacing w:before="248" w:line="305" w:lineRule="exact"/>
        <w:ind w:left="792" w:right="144" w:hanging="432"/>
        <w:jc w:val="both"/>
        <w:textAlignment w:val="baseline"/>
        <w:rPr>
          <w:rFonts w:eastAsia="Times New Roman"/>
          <w:color w:val="000000"/>
          <w:sz w:val="24"/>
        </w:rPr>
      </w:pPr>
      <w:r>
        <w:rPr>
          <w:rFonts w:eastAsia="Times New Roman"/>
          <w:color w:val="000000"/>
          <w:sz w:val="24"/>
        </w:rPr>
        <w:t>The calculations shall be based on the reference period 1 July 2015 to 31 December 2015;</w:t>
      </w:r>
    </w:p>
    <w:p w:rsidR="00552FC8" w:rsidRDefault="00552FC8" w:rsidP="00552FC8">
      <w:pPr>
        <w:numPr>
          <w:ilvl w:val="0"/>
          <w:numId w:val="54"/>
        </w:numPr>
        <w:tabs>
          <w:tab w:val="clear" w:pos="432"/>
          <w:tab w:val="left" w:pos="792"/>
        </w:tabs>
        <w:spacing w:before="249" w:line="303" w:lineRule="exact"/>
        <w:ind w:left="792" w:right="144" w:hanging="432"/>
        <w:jc w:val="both"/>
        <w:textAlignment w:val="baseline"/>
        <w:rPr>
          <w:rFonts w:eastAsia="Times New Roman"/>
          <w:color w:val="000000"/>
          <w:spacing w:val="1"/>
          <w:sz w:val="24"/>
        </w:rPr>
      </w:pPr>
      <w:r>
        <w:rPr>
          <w:rFonts w:eastAsia="Times New Roman"/>
          <w:color w:val="000000"/>
          <w:spacing w:val="1"/>
          <w:sz w:val="24"/>
        </w:rPr>
        <w:t>The information in the first publication shall apply from 3 January 2017 to 31 May 2018.</w:t>
      </w:r>
    </w:p>
    <w:p w:rsidR="00552FC8" w:rsidRDefault="00552FC8" w:rsidP="00552FC8">
      <w:pPr>
        <w:spacing w:before="256" w:line="303" w:lineRule="exact"/>
        <w:ind w:left="216" w:right="144"/>
        <w:jc w:val="both"/>
        <w:textAlignment w:val="baseline"/>
        <w:rPr>
          <w:rFonts w:eastAsia="Times New Roman"/>
          <w:color w:val="000000"/>
          <w:spacing w:val="1"/>
          <w:sz w:val="24"/>
        </w:rPr>
      </w:pPr>
      <w:r>
        <w:rPr>
          <w:rFonts w:eastAsia="Times New Roman"/>
          <w:color w:val="000000"/>
          <w:spacing w:val="1"/>
          <w:sz w:val="24"/>
        </w:rPr>
        <w:t>3. By derogation to paragraph 1, for all bonds, except ETCs and ETNs, competent authorities shall ensure the first publication of the results of the transparency calculations specified in Article 1(b)(i) by 1 December 2016, based on the reference period 1 August 2016 to 31 October 2016. The results of the calculations shall apply from 3 January 2017 to 15 May 2017.</w:t>
      </w:r>
    </w:p>
    <w:p w:rsidR="00552FC8" w:rsidRDefault="00552FC8" w:rsidP="00552FC8">
      <w:pPr>
        <w:spacing w:before="253" w:line="301" w:lineRule="exact"/>
        <w:ind w:left="216" w:right="144"/>
        <w:jc w:val="both"/>
        <w:textAlignment w:val="baseline"/>
        <w:rPr>
          <w:rFonts w:eastAsia="Times New Roman"/>
          <w:color w:val="000000"/>
          <w:sz w:val="24"/>
        </w:rPr>
      </w:pPr>
      <w:r>
        <w:rPr>
          <w:rFonts w:eastAsia="Times New Roman"/>
          <w:color w:val="000000"/>
          <w:sz w:val="24"/>
        </w:rPr>
        <w:t>4. Bonds, except for ETCs and ETNs, which are admitted to trading or first traded on a trading venue in the period from 1 October 2016 until 2 January 2017 shall be considered not to have a liquid market as set out in Table 2.2 of Annex III until 15 May 2017.</w:t>
      </w:r>
    </w:p>
    <w:p w:rsidR="00552FC8" w:rsidRDefault="00552FC8" w:rsidP="00552FC8">
      <w:pPr>
        <w:spacing w:before="709" w:line="278" w:lineRule="exact"/>
        <w:jc w:val="center"/>
        <w:textAlignment w:val="baseline"/>
        <w:rPr>
          <w:rFonts w:eastAsia="Times New Roman"/>
          <w:i/>
          <w:color w:val="000000"/>
          <w:spacing w:val="1"/>
          <w:sz w:val="24"/>
        </w:rPr>
      </w:pPr>
      <w:r>
        <w:rPr>
          <w:rFonts w:eastAsia="Times New Roman"/>
          <w:i/>
          <w:color w:val="000000"/>
          <w:spacing w:val="1"/>
          <w:sz w:val="24"/>
        </w:rPr>
        <w:t>Article 18</w:t>
      </w:r>
    </w:p>
    <w:p w:rsidR="00552FC8" w:rsidRDefault="00552FC8" w:rsidP="00552FC8">
      <w:pPr>
        <w:spacing w:before="146" w:line="277" w:lineRule="exact"/>
        <w:jc w:val="center"/>
        <w:textAlignment w:val="baseline"/>
        <w:rPr>
          <w:rFonts w:eastAsia="Times New Roman"/>
          <w:b/>
          <w:color w:val="000000"/>
          <w:sz w:val="24"/>
        </w:rPr>
      </w:pPr>
      <w:r>
        <w:rPr>
          <w:rFonts w:eastAsia="Times New Roman"/>
          <w:b/>
          <w:color w:val="000000"/>
          <w:sz w:val="24"/>
        </w:rPr>
        <w:t>Entry into force and application</w:t>
      </w:r>
    </w:p>
    <w:p w:rsidR="00552FC8" w:rsidRDefault="00552FC8" w:rsidP="00552FC8">
      <w:pPr>
        <w:spacing w:before="237" w:line="308" w:lineRule="exact"/>
        <w:ind w:left="216" w:right="144"/>
        <w:jc w:val="both"/>
        <w:textAlignment w:val="baseline"/>
        <w:rPr>
          <w:rFonts w:eastAsia="Times New Roman"/>
          <w:color w:val="000000"/>
          <w:sz w:val="24"/>
        </w:rPr>
      </w:pPr>
      <w:r>
        <w:rPr>
          <w:rFonts w:eastAsia="Times New Roman"/>
          <w:color w:val="000000"/>
          <w:sz w:val="24"/>
        </w:rPr>
        <w:t>This Regulation shall enter into force on the twentieth day following that of its publication in the Official Journal of the European Union.</w:t>
      </w:r>
    </w:p>
    <w:p w:rsidR="00552FC8" w:rsidRDefault="00552FC8" w:rsidP="00552FC8">
      <w:pPr>
        <w:spacing w:before="278" w:line="273" w:lineRule="exact"/>
        <w:ind w:left="216"/>
        <w:textAlignment w:val="baseline"/>
        <w:rPr>
          <w:rFonts w:eastAsia="Times New Roman"/>
          <w:color w:val="000000"/>
          <w:sz w:val="24"/>
        </w:rPr>
      </w:pPr>
      <w:r>
        <w:rPr>
          <w:rFonts w:eastAsia="Times New Roman"/>
          <w:color w:val="000000"/>
          <w:sz w:val="24"/>
        </w:rPr>
        <w:t>It shall apply from 3 January 2017, except</w:t>
      </w:r>
    </w:p>
    <w:p w:rsidR="00552FC8" w:rsidRDefault="00552FC8" w:rsidP="00552FC8">
      <w:pPr>
        <w:numPr>
          <w:ilvl w:val="0"/>
          <w:numId w:val="55"/>
        </w:numPr>
        <w:tabs>
          <w:tab w:val="clear" w:pos="432"/>
          <w:tab w:val="left" w:pos="792"/>
        </w:tabs>
        <w:spacing w:before="242" w:line="308" w:lineRule="exact"/>
        <w:ind w:left="792" w:right="144" w:hanging="432"/>
        <w:jc w:val="both"/>
        <w:textAlignment w:val="baseline"/>
        <w:rPr>
          <w:rFonts w:eastAsia="Times New Roman"/>
          <w:color w:val="000000"/>
          <w:spacing w:val="1"/>
          <w:sz w:val="24"/>
        </w:rPr>
      </w:pPr>
      <w:r>
        <w:rPr>
          <w:rFonts w:eastAsia="Times New Roman"/>
          <w:color w:val="000000"/>
          <w:spacing w:val="1"/>
          <w:sz w:val="24"/>
        </w:rPr>
        <w:t>Article 17 which shall apply immediately following the entry of force of this Regulation;</w:t>
      </w:r>
    </w:p>
    <w:p w:rsidR="00552FC8" w:rsidRDefault="00552FC8" w:rsidP="00552FC8">
      <w:pPr>
        <w:numPr>
          <w:ilvl w:val="0"/>
          <w:numId w:val="55"/>
        </w:numPr>
        <w:tabs>
          <w:tab w:val="clear" w:pos="432"/>
          <w:tab w:val="left" w:pos="792"/>
        </w:tabs>
        <w:spacing w:before="277" w:line="273" w:lineRule="exact"/>
        <w:ind w:left="792" w:hanging="432"/>
        <w:jc w:val="both"/>
        <w:textAlignment w:val="baseline"/>
        <w:rPr>
          <w:rFonts w:eastAsia="Times New Roman"/>
          <w:color w:val="000000"/>
          <w:sz w:val="24"/>
        </w:rPr>
      </w:pPr>
      <w:r>
        <w:rPr>
          <w:rFonts w:eastAsia="Times New Roman"/>
          <w:color w:val="000000"/>
          <w:sz w:val="24"/>
        </w:rPr>
        <w:t>Paragraphs 7, 17 and 18 of Article 13 which shall apply from 1 January 2018.</w:t>
      </w:r>
    </w:p>
    <w:p w:rsidR="00552FC8" w:rsidRDefault="00552FC8" w:rsidP="00552FC8">
      <w:pPr>
        <w:sectPr w:rsidR="00552FC8">
          <w:pgSz w:w="11909" w:h="16838"/>
          <w:pgMar w:top="540" w:right="1229" w:bottom="960" w:left="1234" w:header="720" w:footer="720" w:gutter="0"/>
          <w:cols w:space="720"/>
        </w:sectPr>
      </w:pPr>
    </w:p>
    <w:p w:rsidR="00552FC8" w:rsidRDefault="00552FC8" w:rsidP="00552FC8">
      <w:pPr>
        <w:spacing w:before="192" w:line="424" w:lineRule="exact"/>
        <w:jc w:val="both"/>
        <w:textAlignment w:val="baseline"/>
        <w:rPr>
          <w:rFonts w:eastAsia="Times New Roman"/>
          <w:color w:val="000000"/>
          <w:sz w:val="24"/>
        </w:rPr>
      </w:pPr>
      <w:r>
        <w:rPr>
          <w:rFonts w:eastAsia="Times New Roman"/>
          <w:color w:val="000000"/>
          <w:sz w:val="24"/>
        </w:rPr>
        <w:lastRenderedPageBreak/>
        <w:t>This Regulation shall be binding in its entirety and directly applicable in all Member States. Done at Brussels,</w:t>
      </w:r>
    </w:p>
    <w:p w:rsidR="00552FC8" w:rsidRDefault="00552FC8" w:rsidP="00552FC8">
      <w:pPr>
        <w:spacing w:before="712" w:line="276" w:lineRule="exact"/>
        <w:ind w:left="4248" w:right="2592"/>
        <w:textAlignment w:val="baseline"/>
        <w:rPr>
          <w:rFonts w:eastAsia="Times New Roman"/>
          <w:i/>
          <w:color w:val="000000"/>
          <w:spacing w:val="-1"/>
          <w:sz w:val="24"/>
        </w:rPr>
      </w:pPr>
      <w:r>
        <w:rPr>
          <w:rFonts w:eastAsia="Times New Roman"/>
          <w:i/>
          <w:color w:val="000000"/>
          <w:spacing w:val="-1"/>
          <w:sz w:val="24"/>
        </w:rPr>
        <w:t>For the Commission The President</w:t>
      </w:r>
    </w:p>
    <w:p w:rsidR="00552FC8" w:rsidRDefault="00552FC8" w:rsidP="00552FC8">
      <w:pPr>
        <w:spacing w:before="1003" w:line="271" w:lineRule="exact"/>
        <w:ind w:left="4248"/>
        <w:textAlignment w:val="baseline"/>
        <w:rPr>
          <w:rFonts w:eastAsia="Times New Roman"/>
          <w:i/>
          <w:color w:val="000000"/>
          <w:sz w:val="24"/>
        </w:rPr>
      </w:pPr>
      <w:r>
        <w:rPr>
          <w:rFonts w:eastAsia="Times New Roman"/>
          <w:i/>
          <w:color w:val="000000"/>
          <w:sz w:val="24"/>
        </w:rPr>
        <w:t>[For the Commission</w:t>
      </w:r>
    </w:p>
    <w:p w:rsidR="00552FC8" w:rsidRDefault="00552FC8" w:rsidP="00552FC8">
      <w:pPr>
        <w:spacing w:before="3" w:line="271" w:lineRule="exact"/>
        <w:ind w:left="4248"/>
        <w:textAlignment w:val="baseline"/>
        <w:rPr>
          <w:rFonts w:eastAsia="Times New Roman"/>
          <w:i/>
          <w:color w:val="000000"/>
          <w:sz w:val="24"/>
        </w:rPr>
      </w:pPr>
      <w:r>
        <w:rPr>
          <w:rFonts w:eastAsia="Times New Roman"/>
          <w:i/>
          <w:color w:val="000000"/>
          <w:sz w:val="24"/>
        </w:rPr>
        <w:t>On behalf of the President</w:t>
      </w:r>
    </w:p>
    <w:p w:rsidR="00552FC8" w:rsidRDefault="00552FC8" w:rsidP="00552FC8">
      <w:pPr>
        <w:spacing w:before="280" w:line="271" w:lineRule="exact"/>
        <w:ind w:left="4248"/>
        <w:textAlignment w:val="baseline"/>
        <w:rPr>
          <w:rFonts w:eastAsia="Times New Roman"/>
          <w:i/>
          <w:color w:val="000000"/>
          <w:sz w:val="24"/>
        </w:rPr>
      </w:pPr>
      <w:r>
        <w:rPr>
          <w:rFonts w:eastAsia="Times New Roman"/>
          <w:i/>
          <w:color w:val="000000"/>
          <w:sz w:val="24"/>
        </w:rPr>
        <w:t>[Position]</w:t>
      </w:r>
    </w:p>
    <w:p w:rsidR="00552FC8" w:rsidRDefault="00552FC8" w:rsidP="00552FC8">
      <w:pPr>
        <w:sectPr w:rsidR="00552FC8">
          <w:pgSz w:w="11909" w:h="16838"/>
          <w:pgMar w:top="520" w:right="1673" w:bottom="995" w:left="1416" w:header="720" w:footer="720" w:gutter="0"/>
          <w:cols w:space="720"/>
        </w:sectPr>
      </w:pPr>
    </w:p>
    <w:p w:rsidR="00552FC8" w:rsidRDefault="00552FC8" w:rsidP="00552FC8">
      <w:pPr>
        <w:spacing w:before="1" w:after="454"/>
        <w:ind w:left="184" w:right="8374"/>
        <w:textAlignment w:val="baseline"/>
      </w:pPr>
      <w:r>
        <w:rPr>
          <w:noProof/>
          <w:lang w:val="en-GB" w:eastAsia="en-GB"/>
        </w:rPr>
        <w:lastRenderedPageBreak/>
        <w:drawing>
          <wp:inline distT="0" distB="0" distL="0" distR="0" wp14:anchorId="48B45EEE" wp14:editId="4AAA9B50">
            <wp:extent cx="563880" cy="560705"/>
            <wp:effectExtent l="0" t="0" r="0" b="0"/>
            <wp:docPr id="55" name="pic"/>
            <wp:cNvGraphicFramePr/>
            <a:graphic xmlns:a="http://schemas.openxmlformats.org/drawingml/2006/main">
              <a:graphicData uri="http://schemas.openxmlformats.org/drawingml/2006/picture">
                <pic:pic xmlns:pic="http://schemas.openxmlformats.org/drawingml/2006/picture">
                  <pic:nvPicPr>
                    <pic:cNvPr id="56" name="test1"/>
                    <pic:cNvPicPr preferRelativeResize="0"/>
                  </pic:nvPicPr>
                  <pic:blipFill>
                    <a:blip r:embed="rId17"/>
                    <a:stretch>
                      <a:fillRect/>
                    </a:stretch>
                  </pic:blipFill>
                  <pic:spPr>
                    <a:xfrm>
                      <a:off x="0" y="0"/>
                      <a:ext cx="563880" cy="560705"/>
                    </a:xfrm>
                    <a:prstGeom prst="rect">
                      <a:avLst/>
                    </a:prstGeom>
                  </pic:spPr>
                </pic:pic>
              </a:graphicData>
            </a:graphic>
          </wp:inline>
        </w:drawing>
      </w:r>
    </w:p>
    <w:p w:rsidR="00552FC8" w:rsidRDefault="00552FC8" w:rsidP="00552FC8">
      <w:pPr>
        <w:spacing w:line="337" w:lineRule="exact"/>
        <w:ind w:left="144" w:right="216"/>
        <w:textAlignment w:val="baseline"/>
        <w:rPr>
          <w:rFonts w:eastAsia="Times New Roman"/>
          <w:b/>
          <w:color w:val="000000"/>
          <w:sz w:val="28"/>
        </w:rPr>
      </w:pPr>
      <w:r>
        <w:rPr>
          <w:noProof/>
          <w:lang w:val="en-GB" w:eastAsia="en-GB"/>
        </w:rPr>
        <mc:AlternateContent>
          <mc:Choice Requires="wps">
            <w:drawing>
              <wp:anchor distT="0" distB="0" distL="0" distR="0" simplePos="0" relativeHeight="252043264" behindDoc="1" locked="0" layoutInCell="1" allowOverlap="1" wp14:anchorId="0E153783" wp14:editId="5EFF6232">
                <wp:simplePos x="0" y="0"/>
                <wp:positionH relativeFrom="page">
                  <wp:posOffset>857885</wp:posOffset>
                </wp:positionH>
                <wp:positionV relativeFrom="page">
                  <wp:posOffset>9831070</wp:posOffset>
                </wp:positionV>
                <wp:extent cx="506730" cy="342900"/>
                <wp:effectExtent l="635" t="1270" r="0" b="0"/>
                <wp:wrapSquare wrapText="bothSides"/>
                <wp:docPr id="784"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4" o:spid="_x0000_s1064" type="#_x0000_t202" style="position:absolute;left:0;text-align:left;margin-left:67.55pt;margin-top:774.1pt;width:39.9pt;height:27pt;z-index:-25127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T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44288" behindDoc="1" locked="0" layoutInCell="1" allowOverlap="1" wp14:anchorId="06670E8E" wp14:editId="3AA610C3">
                <wp:simplePos x="0" y="0"/>
                <wp:positionH relativeFrom="page">
                  <wp:posOffset>3646805</wp:posOffset>
                </wp:positionH>
                <wp:positionV relativeFrom="page">
                  <wp:posOffset>9968230</wp:posOffset>
                </wp:positionV>
                <wp:extent cx="262890" cy="175260"/>
                <wp:effectExtent l="0" t="0" r="0" b="635"/>
                <wp:wrapSquare wrapText="bothSides"/>
                <wp:docPr id="783"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8" w:lineRule="exact"/>
                              <w:textAlignment w:val="baseline"/>
                              <w:rPr>
                                <w:rFonts w:eastAsia="Times New Roman"/>
                                <w:color w:val="000000"/>
                                <w:spacing w:val="20"/>
                                <w:sz w:val="24"/>
                              </w:rPr>
                            </w:pPr>
                            <w:r>
                              <w:rPr>
                                <w:rFonts w:eastAsia="Times New Roman"/>
                                <w:color w:val="000000"/>
                                <w:spacing w:val="20"/>
                                <w:sz w:val="24"/>
                              </w:rPr>
                              <w:t>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3" o:spid="_x0000_s1065" type="#_x0000_t202" style="position:absolute;left:0;text-align:left;margin-left:287.15pt;margin-top:784.9pt;width:20.7pt;height:13.8pt;z-index:-25127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A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" filled="f" stroked="f">
                <v:textbox inset="0,0,0,0">
                  <w:txbxContent>
                    <w:p w:rsidR="00A933A3" w:rsidRDefault="00A933A3" w:rsidP="00552FC8">
                      <w:pPr>
                        <w:spacing w:before="3" w:line="268" w:lineRule="exact"/>
                        <w:textAlignment w:val="baseline"/>
                        <w:rPr>
                          <w:rFonts w:eastAsia="Times New Roman"/>
                          <w:color w:val="000000"/>
                          <w:spacing w:val="20"/>
                          <w:sz w:val="24"/>
                        </w:rPr>
                      </w:pPr>
                      <w:r>
                        <w:rPr>
                          <w:rFonts w:eastAsia="Times New Roman"/>
                          <w:color w:val="000000"/>
                          <w:spacing w:val="20"/>
                          <w:sz w:val="24"/>
                        </w:rPr>
                        <w:t>65</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45312" behindDoc="1" locked="0" layoutInCell="1" allowOverlap="1" wp14:anchorId="0FDDE501" wp14:editId="4EA71AE0">
                <wp:simplePos x="0" y="0"/>
                <wp:positionH relativeFrom="page">
                  <wp:posOffset>6194425</wp:posOffset>
                </wp:positionH>
                <wp:positionV relativeFrom="page">
                  <wp:posOffset>9831070</wp:posOffset>
                </wp:positionV>
                <wp:extent cx="506730" cy="342900"/>
                <wp:effectExtent l="3175" t="1270" r="4445" b="0"/>
                <wp:wrapSquare wrapText="bothSides"/>
                <wp:docPr id="782"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2" o:spid="_x0000_s1066" type="#_x0000_t202" style="position:absolute;left:0;text-align:left;margin-left:487.75pt;margin-top:774.1pt;width:39.9pt;height:27pt;z-index:-25127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nBtAIAALQ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8htnB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87936" behindDoc="0" locked="0" layoutInCell="1" allowOverlap="1" wp14:anchorId="7BBED019" wp14:editId="62424F48">
                <wp:simplePos x="0" y="0"/>
                <wp:positionH relativeFrom="page">
                  <wp:posOffset>1591310</wp:posOffset>
                </wp:positionH>
                <wp:positionV relativeFrom="page">
                  <wp:posOffset>460375</wp:posOffset>
                </wp:positionV>
                <wp:extent cx="0" cy="561340"/>
                <wp:effectExtent l="10160" t="12700" r="8890" b="6985"/>
                <wp:wrapNone/>
                <wp:docPr id="781" name="Straight Connector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1"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" strokecolor="#283583" strokeweight=".95pt">
                <w10:wrap anchorx="page" anchory="page"/>
              </v:line>
            </w:pict>
          </mc:Fallback>
        </mc:AlternateContent>
      </w:r>
      <w:r>
        <w:rPr>
          <w:rFonts w:eastAsia="Times New Roman"/>
          <w:b/>
          <w:color w:val="000000"/>
          <w:sz w:val="28"/>
        </w:rPr>
        <w:t>Annex I: Description of the type of system and the related information to be made public in accordance with Article 2</w:t>
      </w:r>
    </w:p>
    <w:p w:rsidR="00552FC8" w:rsidRDefault="00552FC8" w:rsidP="00552FC8">
      <w:pPr>
        <w:spacing w:before="706" w:line="273" w:lineRule="exact"/>
        <w:jc w:val="center"/>
        <w:textAlignment w:val="baseline"/>
        <w:rPr>
          <w:rFonts w:eastAsia="Times New Roman"/>
          <w:color w:val="000000"/>
          <w:spacing w:val="-4"/>
          <w:sz w:val="24"/>
        </w:rPr>
      </w:pPr>
      <w:r>
        <w:rPr>
          <w:rFonts w:eastAsia="Times New Roman"/>
          <w:color w:val="000000"/>
          <w:spacing w:val="-4"/>
          <w:sz w:val="24"/>
        </w:rPr>
        <w:t>Table 1</w:t>
      </w:r>
    </w:p>
    <w:p w:rsidR="00552FC8" w:rsidRDefault="00552FC8" w:rsidP="00552FC8">
      <w:pPr>
        <w:spacing w:before="158" w:after="115" w:line="269" w:lineRule="exact"/>
        <w:jc w:val="center"/>
        <w:textAlignment w:val="baseline"/>
        <w:rPr>
          <w:rFonts w:eastAsia="Times New Roman"/>
          <w:b/>
          <w:color w:val="000000"/>
          <w:sz w:val="24"/>
        </w:rPr>
      </w:pPr>
      <w:r>
        <w:rPr>
          <w:rFonts w:eastAsia="Times New Roman"/>
          <w:b/>
          <w:color w:val="000000"/>
          <w:sz w:val="24"/>
        </w:rPr>
        <w:t>Information to be made public in accordance with Article 2</w:t>
      </w:r>
    </w:p>
    <w:tbl>
      <w:tblPr>
        <w:tblW w:w="0" w:type="auto"/>
        <w:tblInd w:w="74" w:type="dxa"/>
        <w:tblLayout w:type="fixed"/>
        <w:tblCellMar>
          <w:left w:w="0" w:type="dxa"/>
          <w:right w:w="0" w:type="dxa"/>
        </w:tblCellMar>
        <w:tblLook w:val="04A0" w:firstRow="1" w:lastRow="0" w:firstColumn="1" w:lastColumn="0" w:noHBand="0" w:noVBand="1"/>
      </w:tblPr>
      <w:tblGrid>
        <w:gridCol w:w="2309"/>
        <w:gridCol w:w="3547"/>
        <w:gridCol w:w="3441"/>
      </w:tblGrid>
      <w:tr w:rsidR="00552FC8" w:rsidTr="00904C78">
        <w:trPr>
          <w:trHeight w:hRule="exact" w:val="648"/>
        </w:trPr>
        <w:tc>
          <w:tcPr>
            <w:tcW w:w="230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1" w:after="214" w:line="188" w:lineRule="exact"/>
              <w:ind w:left="115"/>
              <w:textAlignment w:val="baseline"/>
              <w:rPr>
                <w:rFonts w:eastAsia="Times New Roman"/>
                <w:b/>
                <w:color w:val="000000"/>
                <w:sz w:val="16"/>
              </w:rPr>
            </w:pPr>
            <w:r>
              <w:rPr>
                <w:rFonts w:eastAsia="Times New Roman"/>
                <w:b/>
                <w:color w:val="000000"/>
                <w:sz w:val="16"/>
              </w:rPr>
              <w:t>Type of system</w:t>
            </w:r>
          </w:p>
        </w:tc>
        <w:tc>
          <w:tcPr>
            <w:tcW w:w="354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1" w:after="214" w:line="188" w:lineRule="exact"/>
              <w:ind w:left="105"/>
              <w:textAlignment w:val="baseline"/>
              <w:rPr>
                <w:rFonts w:eastAsia="Times New Roman"/>
                <w:b/>
                <w:color w:val="000000"/>
                <w:sz w:val="16"/>
              </w:rPr>
            </w:pPr>
            <w:r>
              <w:rPr>
                <w:rFonts w:eastAsia="Times New Roman"/>
                <w:b/>
                <w:color w:val="000000"/>
                <w:sz w:val="16"/>
              </w:rPr>
              <w:t>Description of system</w:t>
            </w:r>
          </w:p>
        </w:tc>
        <w:tc>
          <w:tcPr>
            <w:tcW w:w="344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39" w:after="216" w:line="188" w:lineRule="exact"/>
              <w:ind w:left="105"/>
              <w:textAlignment w:val="baseline"/>
              <w:rPr>
                <w:rFonts w:eastAsia="Times New Roman"/>
                <w:b/>
                <w:color w:val="000000"/>
                <w:sz w:val="16"/>
              </w:rPr>
            </w:pPr>
            <w:r>
              <w:rPr>
                <w:rFonts w:eastAsia="Times New Roman"/>
                <w:b/>
                <w:color w:val="000000"/>
                <w:sz w:val="16"/>
              </w:rPr>
              <w:t>Information to be made public</w:t>
            </w:r>
          </w:p>
        </w:tc>
      </w:tr>
      <w:tr w:rsidR="00552FC8" w:rsidTr="00904C78">
        <w:trPr>
          <w:trHeight w:hRule="exact" w:val="1406"/>
        </w:trPr>
        <w:tc>
          <w:tcPr>
            <w:tcW w:w="23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4" w:after="991" w:line="183" w:lineRule="exact"/>
              <w:ind w:left="108"/>
              <w:textAlignment w:val="baseline"/>
              <w:rPr>
                <w:rFonts w:eastAsia="Times New Roman"/>
                <w:color w:val="000000"/>
                <w:sz w:val="16"/>
              </w:rPr>
            </w:pPr>
            <w:r>
              <w:rPr>
                <w:rFonts w:eastAsia="Times New Roman"/>
                <w:color w:val="000000"/>
                <w:sz w:val="16"/>
              </w:rPr>
              <w:t>Continuous auction order book trading system</w:t>
            </w:r>
          </w:p>
        </w:tc>
        <w:tc>
          <w:tcPr>
            <w:tcW w:w="3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7" w:after="439" w:line="183" w:lineRule="exact"/>
              <w:ind w:left="108" w:right="144"/>
              <w:textAlignment w:val="baseline"/>
              <w:rPr>
                <w:rFonts w:eastAsia="Times New Roman"/>
                <w:color w:val="000000"/>
                <w:spacing w:val="-1"/>
                <w:sz w:val="16"/>
              </w:rPr>
            </w:pPr>
            <w:r>
              <w:rPr>
                <w:rFonts w:eastAsia="Times New Roman"/>
                <w:color w:val="000000"/>
                <w:spacing w:val="-1"/>
                <w:sz w:val="16"/>
              </w:rPr>
              <w:t>A system that by means of an order book and a trading algorithm operated without human intervention matches sell orders with buy orders on the basis of the best available price on a continuous basis.</w:t>
            </w:r>
          </w:p>
        </w:tc>
        <w:tc>
          <w:tcPr>
            <w:tcW w:w="3441"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7" w:after="622" w:line="183" w:lineRule="exact"/>
              <w:ind w:left="108" w:right="252"/>
              <w:textAlignment w:val="baseline"/>
              <w:rPr>
                <w:rFonts w:eastAsia="Times New Roman"/>
                <w:color w:val="000000"/>
                <w:sz w:val="16"/>
              </w:rPr>
            </w:pPr>
            <w:r>
              <w:rPr>
                <w:rFonts w:eastAsia="Times New Roman"/>
                <w:color w:val="000000"/>
                <w:sz w:val="16"/>
              </w:rPr>
              <w:t>For each financial instrument, the aggregate number of orders and the volume they represent at each price level, for at least the five best bid and offer price levels.</w:t>
            </w:r>
          </w:p>
        </w:tc>
      </w:tr>
      <w:tr w:rsidR="00552FC8" w:rsidTr="00904C78">
        <w:trPr>
          <w:trHeight w:hRule="exact" w:val="2290"/>
        </w:trPr>
        <w:tc>
          <w:tcPr>
            <w:tcW w:w="23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0" w:after="2066" w:line="183" w:lineRule="exact"/>
              <w:ind w:left="115"/>
              <w:textAlignment w:val="baseline"/>
              <w:rPr>
                <w:rFonts w:eastAsia="Times New Roman"/>
                <w:color w:val="000000"/>
                <w:sz w:val="16"/>
              </w:rPr>
            </w:pPr>
            <w:r>
              <w:rPr>
                <w:rFonts w:eastAsia="Times New Roman"/>
                <w:color w:val="000000"/>
                <w:sz w:val="16"/>
              </w:rPr>
              <w:t>Quote-driven trading system</w:t>
            </w:r>
          </w:p>
        </w:tc>
        <w:tc>
          <w:tcPr>
            <w:tcW w:w="3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5" w:after="963" w:line="183" w:lineRule="exact"/>
              <w:ind w:left="108" w:right="180"/>
              <w:textAlignment w:val="baseline"/>
              <w:rPr>
                <w:rFonts w:eastAsia="Times New Roman"/>
                <w:color w:val="000000"/>
                <w:sz w:val="16"/>
              </w:rPr>
            </w:pPr>
            <w:r>
              <w:rPr>
                <w:rFonts w:eastAsia="Times New Roman"/>
                <w:color w:val="000000"/>
                <w:sz w:val="16"/>
              </w:rPr>
              <w:t>A system where transactions are concluded on the basis of firm quotes that are continuously made available to participants, which requires the market makers to maintain quotes in a size that balances the needs of members and participants to deal in a commercial size and the risk to which the market maker exposes itself.</w:t>
            </w:r>
          </w:p>
        </w:tc>
        <w:tc>
          <w:tcPr>
            <w:tcW w:w="3441"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3" w:line="183" w:lineRule="exact"/>
              <w:ind w:left="72" w:right="252"/>
              <w:textAlignment w:val="baseline"/>
              <w:rPr>
                <w:rFonts w:eastAsia="Times New Roman"/>
                <w:color w:val="000000"/>
                <w:sz w:val="16"/>
              </w:rPr>
            </w:pPr>
            <w:r>
              <w:rPr>
                <w:rFonts w:eastAsia="Times New Roman"/>
                <w:color w:val="000000"/>
                <w:sz w:val="16"/>
              </w:rPr>
              <w:t>For each financial instrument, the best bid and offer by price of each market maker in that instrument, together with the volumes attaching to those prices.</w:t>
            </w:r>
          </w:p>
          <w:p w:rsidR="00552FC8" w:rsidRDefault="00552FC8" w:rsidP="00904C78">
            <w:pPr>
              <w:spacing w:before="27" w:after="23" w:line="183" w:lineRule="exact"/>
              <w:ind w:left="72" w:right="252"/>
              <w:textAlignment w:val="baseline"/>
              <w:rPr>
                <w:rFonts w:eastAsia="Times New Roman"/>
                <w:color w:val="000000"/>
                <w:spacing w:val="-2"/>
                <w:sz w:val="16"/>
              </w:rPr>
            </w:pPr>
            <w:r>
              <w:rPr>
                <w:rFonts w:eastAsia="Times New Roman"/>
                <w:color w:val="000000"/>
                <w:spacing w:val="-2"/>
                <w:sz w:val="16"/>
              </w:rPr>
              <w:t xml:space="preserve">The quotes made public shall be those that represent binding commitments to buy and sell the </w:t>
            </w:r>
            <w:r w:rsidR="009407DC">
              <w:rPr>
                <w:rFonts w:eastAsia="Times New Roman"/>
                <w:color w:val="000000"/>
                <w:spacing w:val="-2"/>
                <w:sz w:val="16"/>
              </w:rPr>
              <w:t>financial</w:t>
            </w:r>
            <w:r>
              <w:rPr>
                <w:rFonts w:eastAsia="Times New Roman"/>
                <w:color w:val="000000"/>
                <w:spacing w:val="-2"/>
                <w:sz w:val="16"/>
              </w:rPr>
              <w:t xml:space="preserve"> instruments and which indicate the price and volume of financial instruments in which the registered market makers are prepared to buy or sell. In exceptional market conditions, however, indicative or one-way prices may be allowed for a limited time.</w:t>
            </w:r>
          </w:p>
        </w:tc>
      </w:tr>
      <w:tr w:rsidR="00552FC8" w:rsidTr="00904C78">
        <w:trPr>
          <w:trHeight w:hRule="exact" w:val="979"/>
        </w:trPr>
        <w:tc>
          <w:tcPr>
            <w:tcW w:w="23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9" w:after="757" w:line="183" w:lineRule="exact"/>
              <w:ind w:left="115"/>
              <w:textAlignment w:val="baseline"/>
              <w:rPr>
                <w:rFonts w:eastAsia="Times New Roman"/>
                <w:color w:val="000000"/>
                <w:sz w:val="16"/>
              </w:rPr>
            </w:pPr>
            <w:r>
              <w:rPr>
                <w:rFonts w:eastAsia="Times New Roman"/>
                <w:color w:val="000000"/>
                <w:sz w:val="16"/>
              </w:rPr>
              <w:t>Periodic auction trading system</w:t>
            </w:r>
          </w:p>
        </w:tc>
        <w:tc>
          <w:tcPr>
            <w:tcW w:w="3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6" w:after="394" w:line="183" w:lineRule="exact"/>
              <w:ind w:left="108" w:right="288"/>
              <w:textAlignment w:val="baseline"/>
              <w:rPr>
                <w:rFonts w:eastAsia="Times New Roman"/>
                <w:color w:val="000000"/>
                <w:sz w:val="16"/>
              </w:rPr>
            </w:pPr>
            <w:r>
              <w:rPr>
                <w:rFonts w:eastAsia="Times New Roman"/>
                <w:color w:val="000000"/>
                <w:sz w:val="16"/>
              </w:rPr>
              <w:t>A system that matches orders on the basis of a periodic auction and a trading algorithm operated without human intervention.</w:t>
            </w:r>
          </w:p>
        </w:tc>
        <w:tc>
          <w:tcPr>
            <w:tcW w:w="3441"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2" w:after="22" w:line="183" w:lineRule="exact"/>
              <w:ind w:left="108" w:right="252"/>
              <w:textAlignment w:val="baseline"/>
              <w:rPr>
                <w:rFonts w:eastAsia="Times New Roman"/>
                <w:color w:val="000000"/>
                <w:sz w:val="16"/>
              </w:rPr>
            </w:pPr>
            <w:r>
              <w:rPr>
                <w:rFonts w:eastAsia="Times New Roman"/>
                <w:color w:val="000000"/>
                <w:sz w:val="16"/>
              </w:rPr>
              <w:t xml:space="preserve">For each </w:t>
            </w:r>
            <w:r w:rsidR="009407DC">
              <w:rPr>
                <w:rFonts w:eastAsia="Times New Roman"/>
                <w:color w:val="000000"/>
                <w:sz w:val="16"/>
              </w:rPr>
              <w:t>financial</w:t>
            </w:r>
            <w:r>
              <w:rPr>
                <w:rFonts w:eastAsia="Times New Roman"/>
                <w:color w:val="000000"/>
                <w:sz w:val="16"/>
              </w:rPr>
              <w:t xml:space="preserve"> instrument, the price at which the auction trading system would best satisfy its trading algorithm and the volume that would potentially be executable at that price by participants in that system.</w:t>
            </w:r>
          </w:p>
        </w:tc>
      </w:tr>
      <w:tr w:rsidR="00552FC8" w:rsidTr="00904C78">
        <w:trPr>
          <w:trHeight w:hRule="exact" w:val="1531"/>
        </w:trPr>
        <w:tc>
          <w:tcPr>
            <w:tcW w:w="23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8" w:after="1122" w:line="183" w:lineRule="exact"/>
              <w:ind w:left="108" w:right="540"/>
              <w:textAlignment w:val="baseline"/>
              <w:rPr>
                <w:rFonts w:eastAsia="Times New Roman"/>
                <w:color w:val="000000"/>
                <w:sz w:val="16"/>
              </w:rPr>
            </w:pPr>
            <w:r>
              <w:rPr>
                <w:rFonts w:eastAsia="Times New Roman"/>
                <w:color w:val="000000"/>
                <w:sz w:val="16"/>
              </w:rPr>
              <w:t>Request-for-quote trading system</w:t>
            </w:r>
          </w:p>
        </w:tc>
        <w:tc>
          <w:tcPr>
            <w:tcW w:w="3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5" w:after="17" w:line="183" w:lineRule="exact"/>
              <w:ind w:left="108" w:right="144"/>
              <w:textAlignment w:val="baseline"/>
              <w:rPr>
                <w:rFonts w:eastAsia="Times New Roman"/>
                <w:color w:val="000000"/>
                <w:sz w:val="16"/>
              </w:rPr>
            </w:pPr>
            <w:r>
              <w:rPr>
                <w:rFonts w:eastAsia="Times New Roman"/>
                <w:color w:val="000000"/>
                <w:sz w:val="16"/>
              </w:rPr>
              <w:t>A trading system where a quote or quotes are provided in response to a request for a quote submitted by one or more other members or participants. The quote is executable exclusively by the requesting member or market participant. The requesting member or participant may conclude a transaction by accepting the quote or quotes provided to it on request.</w:t>
            </w:r>
          </w:p>
        </w:tc>
        <w:tc>
          <w:tcPr>
            <w:tcW w:w="3441"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1" w:after="387" w:line="183" w:lineRule="exact"/>
              <w:ind w:left="108" w:right="180"/>
              <w:textAlignment w:val="baseline"/>
              <w:rPr>
                <w:rFonts w:eastAsia="Times New Roman"/>
                <w:color w:val="000000"/>
                <w:spacing w:val="-1"/>
                <w:sz w:val="16"/>
              </w:rPr>
            </w:pPr>
            <w:r>
              <w:rPr>
                <w:rFonts w:eastAsia="Times New Roman"/>
                <w:color w:val="000000"/>
                <w:spacing w:val="-1"/>
                <w:sz w:val="16"/>
              </w:rPr>
              <w:t>The quotes and the attaching volumes from any member or participant which, if accepted, would lead to a transaction under the system's rules. All submitted quotes in response to a request for quote may be published at the same time but not later than when they become executable.</w:t>
            </w:r>
          </w:p>
        </w:tc>
      </w:tr>
      <w:tr w:rsidR="00552FC8" w:rsidTr="00904C78">
        <w:trPr>
          <w:trHeight w:hRule="exact" w:val="792"/>
        </w:trPr>
        <w:tc>
          <w:tcPr>
            <w:tcW w:w="23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4" w:after="570" w:line="183" w:lineRule="exact"/>
              <w:ind w:left="115"/>
              <w:textAlignment w:val="baseline"/>
              <w:rPr>
                <w:rFonts w:eastAsia="Times New Roman"/>
                <w:color w:val="000000"/>
                <w:sz w:val="16"/>
              </w:rPr>
            </w:pPr>
            <w:r>
              <w:rPr>
                <w:rFonts w:eastAsia="Times New Roman"/>
                <w:color w:val="000000"/>
                <w:sz w:val="16"/>
              </w:rPr>
              <w:t>Voice trading system</w:t>
            </w:r>
          </w:p>
        </w:tc>
        <w:tc>
          <w:tcPr>
            <w:tcW w:w="3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4" w:after="387" w:line="183" w:lineRule="exact"/>
              <w:ind w:left="108" w:right="288"/>
              <w:textAlignment w:val="baseline"/>
              <w:rPr>
                <w:rFonts w:eastAsia="Times New Roman"/>
                <w:color w:val="000000"/>
                <w:spacing w:val="-2"/>
                <w:sz w:val="16"/>
              </w:rPr>
            </w:pPr>
            <w:r>
              <w:rPr>
                <w:rFonts w:eastAsia="Times New Roman"/>
                <w:color w:val="000000"/>
                <w:spacing w:val="-2"/>
                <w:sz w:val="16"/>
              </w:rPr>
              <w:t>A trading system where transactions between members are arranged through voice negotiation.</w:t>
            </w:r>
          </w:p>
        </w:tc>
        <w:tc>
          <w:tcPr>
            <w:tcW w:w="3441"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8" w:after="17" w:line="183" w:lineRule="exact"/>
              <w:ind w:left="108" w:right="360"/>
              <w:textAlignment w:val="baseline"/>
              <w:rPr>
                <w:rFonts w:eastAsia="Times New Roman"/>
                <w:color w:val="000000"/>
                <w:sz w:val="16"/>
              </w:rPr>
            </w:pPr>
            <w:r>
              <w:rPr>
                <w:rFonts w:eastAsia="Times New Roman"/>
                <w:color w:val="000000"/>
                <w:sz w:val="16"/>
              </w:rPr>
              <w:t>The bids and offers and the attaching volumes from any member or participant which, if accepted, would lead to a transaction under the system's rules</w:t>
            </w:r>
          </w:p>
        </w:tc>
      </w:tr>
      <w:tr w:rsidR="00552FC8" w:rsidTr="00904C78">
        <w:trPr>
          <w:trHeight w:hRule="exact" w:val="1167"/>
        </w:trPr>
        <w:tc>
          <w:tcPr>
            <w:tcW w:w="23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8" w:after="757" w:line="183" w:lineRule="exact"/>
              <w:ind w:left="108"/>
              <w:textAlignment w:val="baseline"/>
              <w:rPr>
                <w:rFonts w:eastAsia="Times New Roman"/>
                <w:color w:val="000000"/>
                <w:sz w:val="16"/>
              </w:rPr>
            </w:pPr>
            <w:r>
              <w:rPr>
                <w:rFonts w:eastAsia="Times New Roman"/>
                <w:color w:val="000000"/>
                <w:sz w:val="16"/>
              </w:rPr>
              <w:t>Trading system not covered by first 5 rows</w:t>
            </w:r>
          </w:p>
        </w:tc>
        <w:tc>
          <w:tcPr>
            <w:tcW w:w="3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0" w:after="206" w:line="183" w:lineRule="exact"/>
              <w:ind w:left="108" w:right="252"/>
              <w:textAlignment w:val="baseline"/>
              <w:rPr>
                <w:rFonts w:eastAsia="Times New Roman"/>
                <w:color w:val="000000"/>
                <w:spacing w:val="-1"/>
                <w:sz w:val="16"/>
              </w:rPr>
            </w:pPr>
            <w:r>
              <w:rPr>
                <w:rFonts w:eastAsia="Times New Roman"/>
                <w:color w:val="000000"/>
                <w:spacing w:val="-1"/>
                <w:sz w:val="16"/>
              </w:rPr>
              <w:t>A hybrid system falling into two or more of the first five rows or a system where the price determination process is of a different nature than that applicable to the types of system covered by first five rows.</w:t>
            </w:r>
          </w:p>
        </w:tc>
        <w:tc>
          <w:tcPr>
            <w:tcW w:w="3441"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9" w:after="24" w:line="183" w:lineRule="exact"/>
              <w:ind w:left="108" w:right="216"/>
              <w:textAlignment w:val="baseline"/>
              <w:rPr>
                <w:rFonts w:eastAsia="Times New Roman"/>
                <w:color w:val="000000"/>
                <w:sz w:val="16"/>
              </w:rPr>
            </w:pPr>
            <w:r>
              <w:rPr>
                <w:rFonts w:eastAsia="Times New Roman"/>
                <w:color w:val="000000"/>
                <w:sz w:val="16"/>
              </w:rPr>
              <w:t>Adequate information as to the level of orders or quotes and of trading interest; in particular, the five best bid and offer price levels and/or two-way quotes of each market maker in the instrument, if the characteristics of the price discovery mechanism so permit.</w:t>
            </w:r>
          </w:p>
        </w:tc>
      </w:tr>
    </w:tbl>
    <w:p w:rsidR="00552FC8" w:rsidRDefault="00552FC8" w:rsidP="00552FC8">
      <w:pPr>
        <w:sectPr w:rsidR="00552FC8">
          <w:pgSz w:w="11909" w:h="16838"/>
          <w:pgMar w:top="700" w:right="1236" w:bottom="960" w:left="1227" w:header="720" w:footer="720" w:gutter="0"/>
          <w:cols w:space="720"/>
        </w:sectPr>
      </w:pPr>
    </w:p>
    <w:p w:rsidR="00552FC8" w:rsidRDefault="00552FC8" w:rsidP="0042227B">
      <w:pPr>
        <w:spacing w:line="49" w:lineRule="exact"/>
        <w:ind w:left="216"/>
        <w:textAlignment w:val="baseline"/>
        <w:rPr>
          <w:rFonts w:eastAsia="Times New Roman"/>
          <w:color w:val="6177A8"/>
          <w:sz w:val="21"/>
        </w:rPr>
      </w:pPr>
      <w:r>
        <w:rPr>
          <w:rFonts w:ascii="Arial" w:eastAsia="Arial" w:hAnsi="Arial"/>
          <w:color w:val="6177A8"/>
          <w:spacing w:val="122"/>
          <w:sz w:val="13"/>
        </w:rPr>
        <w:lastRenderedPageBreak/>
        <w:t xml:space="preserve">* </w:t>
      </w:r>
      <w:r>
        <w:rPr>
          <w:rFonts w:eastAsia="Times New Roman"/>
          <w:color w:val="6177A8"/>
          <w:sz w:val="21"/>
        </w:rPr>
        <w:t>*</w:t>
      </w:r>
    </w:p>
    <w:p w:rsidR="00552FC8" w:rsidRDefault="00552FC8" w:rsidP="00552FC8">
      <w:pPr>
        <w:spacing w:before="273" w:line="318" w:lineRule="exact"/>
        <w:ind w:left="216"/>
        <w:textAlignment w:val="baseline"/>
        <w:rPr>
          <w:rFonts w:eastAsia="Times New Roman"/>
          <w:b/>
          <w:color w:val="000000"/>
          <w:sz w:val="28"/>
        </w:rPr>
      </w:pPr>
      <w:r>
        <w:rPr>
          <w:rFonts w:eastAsia="Times New Roman"/>
          <w:b/>
          <w:color w:val="000000"/>
          <w:sz w:val="28"/>
        </w:rPr>
        <w:t>Annex II: Details of transactions to be made available to the public</w:t>
      </w:r>
    </w:p>
    <w:p w:rsidR="00552FC8" w:rsidRDefault="00552FC8" w:rsidP="00552FC8">
      <w:pPr>
        <w:spacing w:before="152" w:line="273" w:lineRule="exact"/>
        <w:jc w:val="center"/>
        <w:textAlignment w:val="baseline"/>
        <w:rPr>
          <w:rFonts w:eastAsia="Times New Roman"/>
          <w:color w:val="000000"/>
          <w:spacing w:val="-4"/>
          <w:sz w:val="24"/>
        </w:rPr>
      </w:pPr>
      <w:r>
        <w:rPr>
          <w:rFonts w:eastAsia="Times New Roman"/>
          <w:color w:val="000000"/>
          <w:spacing w:val="-4"/>
          <w:sz w:val="24"/>
        </w:rPr>
        <w:t>Table 1</w:t>
      </w:r>
    </w:p>
    <w:p w:rsidR="00552FC8" w:rsidRDefault="00552FC8" w:rsidP="00552FC8">
      <w:pPr>
        <w:spacing w:before="156" w:after="117" w:line="269" w:lineRule="exact"/>
        <w:jc w:val="center"/>
        <w:textAlignment w:val="baseline"/>
        <w:rPr>
          <w:rFonts w:eastAsia="Times New Roman"/>
          <w:b/>
          <w:color w:val="000000"/>
          <w:sz w:val="24"/>
        </w:rPr>
      </w:pPr>
      <w:r>
        <w:rPr>
          <w:rFonts w:eastAsia="Times New Roman"/>
          <w:b/>
          <w:color w:val="000000"/>
          <w:sz w:val="24"/>
        </w:rPr>
        <w:t>Symbol table for Table 2</w:t>
      </w:r>
    </w:p>
    <w:tbl>
      <w:tblPr>
        <w:tblW w:w="0" w:type="auto"/>
        <w:tblInd w:w="14" w:type="dxa"/>
        <w:tblLayout w:type="fixed"/>
        <w:tblCellMar>
          <w:left w:w="0" w:type="dxa"/>
          <w:right w:w="0" w:type="dxa"/>
        </w:tblCellMar>
        <w:tblLook w:val="04A0" w:firstRow="1" w:lastRow="0" w:firstColumn="1" w:lastColumn="0" w:noHBand="0" w:noVBand="1"/>
      </w:tblPr>
      <w:tblGrid>
        <w:gridCol w:w="2002"/>
        <w:gridCol w:w="1708"/>
        <w:gridCol w:w="5703"/>
      </w:tblGrid>
      <w:tr w:rsidR="00552FC8" w:rsidTr="00904C78">
        <w:trPr>
          <w:trHeight w:hRule="exact" w:val="331"/>
        </w:trPr>
        <w:tc>
          <w:tcPr>
            <w:tcW w:w="2002"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after="101" w:line="207" w:lineRule="exact"/>
              <w:ind w:left="115"/>
              <w:textAlignment w:val="baseline"/>
              <w:rPr>
                <w:rFonts w:eastAsia="Times New Roman"/>
                <w:b/>
                <w:color w:val="000000"/>
                <w:sz w:val="18"/>
              </w:rPr>
            </w:pPr>
            <w:r>
              <w:rPr>
                <w:rFonts w:eastAsia="Times New Roman"/>
                <w:b/>
                <w:color w:val="000000"/>
                <w:sz w:val="18"/>
              </w:rPr>
              <w:t>SYMBOL</w:t>
            </w:r>
          </w:p>
        </w:tc>
        <w:tc>
          <w:tcPr>
            <w:tcW w:w="1708"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after="101" w:line="207" w:lineRule="exact"/>
              <w:ind w:left="110"/>
              <w:textAlignment w:val="baseline"/>
              <w:rPr>
                <w:rFonts w:eastAsia="Times New Roman"/>
                <w:b/>
                <w:color w:val="000000"/>
                <w:sz w:val="18"/>
              </w:rPr>
            </w:pPr>
            <w:r>
              <w:rPr>
                <w:rFonts w:eastAsia="Times New Roman"/>
                <w:b/>
                <w:color w:val="000000"/>
                <w:sz w:val="18"/>
              </w:rPr>
              <w:t>DATA TYPE</w:t>
            </w:r>
          </w:p>
        </w:tc>
        <w:tc>
          <w:tcPr>
            <w:tcW w:w="5703"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after="100" w:line="207" w:lineRule="exact"/>
              <w:ind w:left="106"/>
              <w:textAlignment w:val="baseline"/>
              <w:rPr>
                <w:rFonts w:eastAsia="Times New Roman"/>
                <w:b/>
                <w:color w:val="000000"/>
                <w:sz w:val="18"/>
              </w:rPr>
            </w:pPr>
            <w:r>
              <w:rPr>
                <w:rFonts w:eastAsia="Times New Roman"/>
                <w:b/>
                <w:color w:val="000000"/>
                <w:sz w:val="18"/>
              </w:rPr>
              <w:t>DEFINITION</w:t>
            </w:r>
          </w:p>
        </w:tc>
      </w:tr>
      <w:tr w:rsidR="00552FC8" w:rsidTr="00904C78">
        <w:trPr>
          <w:trHeight w:hRule="exact" w:val="749"/>
        </w:trPr>
        <w:tc>
          <w:tcPr>
            <w:tcW w:w="20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532" w:line="203" w:lineRule="exact"/>
              <w:ind w:left="115"/>
              <w:textAlignment w:val="baseline"/>
              <w:rPr>
                <w:rFonts w:eastAsia="Times New Roman"/>
                <w:color w:val="000000"/>
                <w:sz w:val="18"/>
              </w:rPr>
            </w:pPr>
            <w:r>
              <w:rPr>
                <w:rFonts w:eastAsia="Times New Roman"/>
                <w:color w:val="000000"/>
                <w:sz w:val="18"/>
              </w:rPr>
              <w:t>{ALPHANUM-n}</w:t>
            </w:r>
          </w:p>
        </w:tc>
        <w:tc>
          <w:tcPr>
            <w:tcW w:w="17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03" w:lineRule="exact"/>
              <w:ind w:left="72"/>
              <w:textAlignment w:val="baseline"/>
              <w:rPr>
                <w:rFonts w:eastAsia="Times New Roman"/>
                <w:color w:val="000000"/>
                <w:sz w:val="18"/>
              </w:rPr>
            </w:pPr>
            <w:r>
              <w:rPr>
                <w:rFonts w:eastAsia="Times New Roman"/>
                <w:color w:val="000000"/>
                <w:sz w:val="18"/>
              </w:rPr>
              <w:t>Up to n</w:t>
            </w:r>
          </w:p>
          <w:p w:rsidR="00552FC8" w:rsidRDefault="00552FC8" w:rsidP="00904C78">
            <w:pPr>
              <w:spacing w:after="72" w:line="228" w:lineRule="exact"/>
              <w:ind w:left="72"/>
              <w:textAlignment w:val="baseline"/>
              <w:rPr>
                <w:rFonts w:eastAsia="Times New Roman"/>
                <w:color w:val="000000"/>
                <w:sz w:val="18"/>
              </w:rPr>
            </w:pPr>
            <w:r>
              <w:rPr>
                <w:rFonts w:eastAsia="Times New Roman"/>
                <w:color w:val="000000"/>
                <w:sz w:val="18"/>
              </w:rPr>
              <w:t>alphanumerical characters</w:t>
            </w:r>
          </w:p>
        </w:tc>
        <w:tc>
          <w:tcPr>
            <w:tcW w:w="57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530" w:line="203" w:lineRule="exact"/>
              <w:ind w:left="106"/>
              <w:textAlignment w:val="baseline"/>
              <w:rPr>
                <w:rFonts w:eastAsia="Times New Roman"/>
                <w:color w:val="000000"/>
                <w:sz w:val="18"/>
              </w:rPr>
            </w:pPr>
            <w:r>
              <w:rPr>
                <w:rFonts w:eastAsia="Times New Roman"/>
                <w:color w:val="000000"/>
                <w:sz w:val="18"/>
              </w:rPr>
              <w:t>Free text field.</w:t>
            </w:r>
          </w:p>
        </w:tc>
      </w:tr>
      <w:tr w:rsidR="00552FC8" w:rsidTr="00904C78">
        <w:trPr>
          <w:trHeight w:hRule="exact" w:val="523"/>
        </w:trPr>
        <w:tc>
          <w:tcPr>
            <w:tcW w:w="20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 w:line="242" w:lineRule="exact"/>
              <w:ind w:left="108" w:right="180"/>
              <w:textAlignment w:val="baseline"/>
              <w:rPr>
                <w:rFonts w:eastAsia="Times New Roman"/>
                <w:color w:val="000000"/>
                <w:spacing w:val="-7"/>
                <w:sz w:val="18"/>
              </w:rPr>
            </w:pPr>
            <w:r>
              <w:rPr>
                <w:rFonts w:eastAsia="Times New Roman"/>
                <w:color w:val="000000"/>
                <w:spacing w:val="-7"/>
                <w:sz w:val="18"/>
              </w:rPr>
              <w:t>{CURRENCYCODE_3 }</w:t>
            </w:r>
          </w:p>
        </w:tc>
        <w:tc>
          <w:tcPr>
            <w:tcW w:w="17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7" w:line="223" w:lineRule="exact"/>
              <w:ind w:left="108"/>
              <w:textAlignment w:val="baseline"/>
              <w:rPr>
                <w:rFonts w:eastAsia="Times New Roman"/>
                <w:color w:val="000000"/>
                <w:sz w:val="18"/>
              </w:rPr>
            </w:pPr>
            <w:r>
              <w:rPr>
                <w:rFonts w:eastAsia="Times New Roman"/>
                <w:color w:val="000000"/>
                <w:sz w:val="18"/>
              </w:rPr>
              <w:t>3 alphanumerical characters</w:t>
            </w:r>
          </w:p>
        </w:tc>
        <w:tc>
          <w:tcPr>
            <w:tcW w:w="57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7" w:line="203" w:lineRule="exact"/>
              <w:ind w:left="106"/>
              <w:textAlignment w:val="baseline"/>
              <w:rPr>
                <w:rFonts w:eastAsia="Times New Roman"/>
                <w:color w:val="000000"/>
                <w:sz w:val="18"/>
              </w:rPr>
            </w:pPr>
            <w:r>
              <w:rPr>
                <w:rFonts w:eastAsia="Times New Roman"/>
                <w:color w:val="000000"/>
                <w:sz w:val="18"/>
              </w:rPr>
              <w:t>3 letter currency code, as defined by ISO 4217 currency codes</w:t>
            </w:r>
          </w:p>
        </w:tc>
      </w:tr>
      <w:tr w:rsidR="00552FC8" w:rsidTr="00904C78">
        <w:trPr>
          <w:trHeight w:hRule="exact" w:val="3370"/>
        </w:trPr>
        <w:tc>
          <w:tcPr>
            <w:tcW w:w="20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18" w:line="221" w:lineRule="exact"/>
              <w:ind w:left="108"/>
              <w:textAlignment w:val="baseline"/>
              <w:rPr>
                <w:rFonts w:eastAsia="Times New Roman"/>
                <w:color w:val="000000"/>
                <w:sz w:val="18"/>
              </w:rPr>
            </w:pPr>
            <w:r>
              <w:rPr>
                <w:rFonts w:eastAsia="Times New Roman"/>
                <w:color w:val="000000"/>
                <w:sz w:val="18"/>
              </w:rPr>
              <w:t>{DATE_TIME_FORM AT}</w:t>
            </w:r>
          </w:p>
        </w:tc>
        <w:tc>
          <w:tcPr>
            <w:tcW w:w="17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16" w:line="222" w:lineRule="exact"/>
              <w:ind w:left="108"/>
              <w:textAlignment w:val="baseline"/>
              <w:rPr>
                <w:rFonts w:eastAsia="Times New Roman"/>
                <w:color w:val="000000"/>
                <w:sz w:val="18"/>
              </w:rPr>
            </w:pPr>
            <w:r>
              <w:rPr>
                <w:rFonts w:eastAsia="Times New Roman"/>
                <w:color w:val="000000"/>
                <w:sz w:val="18"/>
              </w:rPr>
              <w:t>ISO 8601 date and time format</w:t>
            </w:r>
          </w:p>
        </w:tc>
        <w:tc>
          <w:tcPr>
            <w:tcW w:w="57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22" w:lineRule="exact"/>
              <w:ind w:left="72" w:right="2808"/>
              <w:textAlignment w:val="baseline"/>
              <w:rPr>
                <w:rFonts w:eastAsia="Times New Roman"/>
                <w:color w:val="000000"/>
                <w:sz w:val="18"/>
              </w:rPr>
            </w:pPr>
            <w:r>
              <w:rPr>
                <w:rFonts w:eastAsia="Times New Roman"/>
                <w:color w:val="000000"/>
                <w:sz w:val="18"/>
              </w:rPr>
              <w:t>Date and time in the following format: YYYY-MM-DDThh:mm:ss.ddddddZ.</w:t>
            </w:r>
          </w:p>
          <w:p w:rsidR="00552FC8" w:rsidRDefault="00552FC8" w:rsidP="00904C78">
            <w:pPr>
              <w:spacing w:before="83" w:line="203" w:lineRule="exact"/>
              <w:ind w:left="72"/>
              <w:textAlignment w:val="baseline"/>
              <w:rPr>
                <w:rFonts w:eastAsia="Times New Roman"/>
                <w:color w:val="000000"/>
                <w:sz w:val="18"/>
              </w:rPr>
            </w:pPr>
            <w:r>
              <w:rPr>
                <w:rFonts w:eastAsia="Times New Roman"/>
                <w:color w:val="000000"/>
                <w:sz w:val="18"/>
              </w:rPr>
              <w:t>Where ':</w:t>
            </w:r>
          </w:p>
          <w:p w:rsidR="00552FC8" w:rsidRDefault="00552FC8" w:rsidP="00904C78">
            <w:pPr>
              <w:spacing w:before="77" w:line="203" w:lineRule="exact"/>
              <w:ind w:left="72"/>
              <w:textAlignment w:val="baseline"/>
              <w:rPr>
                <w:rFonts w:eastAsia="Times New Roman"/>
                <w:color w:val="000000"/>
                <w:sz w:val="18"/>
              </w:rPr>
            </w:pPr>
            <w:r>
              <w:rPr>
                <w:rFonts w:eastAsia="Times New Roman"/>
                <w:color w:val="000000"/>
                <w:sz w:val="18"/>
              </w:rPr>
              <w:t>- 'YYYY' is the year;</w:t>
            </w:r>
          </w:p>
          <w:p w:rsidR="00552FC8" w:rsidRDefault="00552FC8" w:rsidP="00904C78">
            <w:pPr>
              <w:spacing w:before="80" w:line="203" w:lineRule="exact"/>
              <w:ind w:left="72"/>
              <w:textAlignment w:val="baseline"/>
              <w:rPr>
                <w:rFonts w:eastAsia="Times New Roman"/>
                <w:color w:val="000000"/>
                <w:sz w:val="18"/>
              </w:rPr>
            </w:pPr>
            <w:r>
              <w:rPr>
                <w:rFonts w:eastAsia="Times New Roman"/>
                <w:color w:val="000000"/>
                <w:sz w:val="18"/>
              </w:rPr>
              <w:t>- `MM' is the month;</w:t>
            </w:r>
          </w:p>
          <w:p w:rsidR="00552FC8" w:rsidRDefault="00552FC8" w:rsidP="00904C78">
            <w:pPr>
              <w:spacing w:before="85" w:line="203" w:lineRule="exact"/>
              <w:ind w:left="72"/>
              <w:textAlignment w:val="baseline"/>
              <w:rPr>
                <w:rFonts w:eastAsia="Times New Roman"/>
                <w:color w:val="000000"/>
                <w:sz w:val="18"/>
              </w:rPr>
            </w:pPr>
            <w:r>
              <w:rPr>
                <w:rFonts w:eastAsia="Times New Roman"/>
                <w:color w:val="000000"/>
                <w:sz w:val="18"/>
              </w:rPr>
              <w:t>- `DD' is the day;</w:t>
            </w:r>
          </w:p>
          <w:p w:rsidR="00552FC8" w:rsidRDefault="00552FC8" w:rsidP="00904C78">
            <w:pPr>
              <w:spacing w:before="82" w:line="203" w:lineRule="exact"/>
              <w:ind w:left="72"/>
              <w:textAlignment w:val="baseline"/>
              <w:rPr>
                <w:rFonts w:eastAsia="Times New Roman"/>
                <w:color w:val="000000"/>
                <w:sz w:val="18"/>
              </w:rPr>
            </w:pPr>
            <w:r>
              <w:rPr>
                <w:rFonts w:eastAsia="Times New Roman"/>
                <w:color w:val="000000"/>
                <w:sz w:val="18"/>
              </w:rPr>
              <w:t>- 'T' — means that the letter 'T' shall be used</w:t>
            </w:r>
          </w:p>
          <w:p w:rsidR="00552FC8" w:rsidRDefault="00552FC8" w:rsidP="00904C78">
            <w:pPr>
              <w:spacing w:before="79" w:line="203" w:lineRule="exact"/>
              <w:ind w:left="72"/>
              <w:textAlignment w:val="baseline"/>
              <w:rPr>
                <w:rFonts w:eastAsia="Times New Roman"/>
                <w:color w:val="000000"/>
                <w:sz w:val="18"/>
              </w:rPr>
            </w:pPr>
            <w:r>
              <w:rPr>
                <w:rFonts w:eastAsia="Times New Roman"/>
                <w:color w:val="000000"/>
                <w:sz w:val="18"/>
              </w:rPr>
              <w:t>- 'hh' is the hour;</w:t>
            </w:r>
          </w:p>
          <w:p w:rsidR="00552FC8" w:rsidRDefault="00552FC8" w:rsidP="00904C78">
            <w:pPr>
              <w:spacing w:before="84" w:line="203" w:lineRule="exact"/>
              <w:ind w:left="72"/>
              <w:textAlignment w:val="baseline"/>
              <w:rPr>
                <w:rFonts w:eastAsia="Times New Roman"/>
                <w:color w:val="000000"/>
                <w:sz w:val="18"/>
              </w:rPr>
            </w:pPr>
            <w:r>
              <w:rPr>
                <w:rFonts w:eastAsia="Times New Roman"/>
                <w:color w:val="000000"/>
                <w:sz w:val="18"/>
              </w:rPr>
              <w:t>- `mm' is the minute;</w:t>
            </w:r>
          </w:p>
          <w:p w:rsidR="00552FC8" w:rsidRDefault="00552FC8" w:rsidP="00904C78">
            <w:pPr>
              <w:spacing w:before="84" w:line="203" w:lineRule="exact"/>
              <w:ind w:left="72"/>
              <w:textAlignment w:val="baseline"/>
              <w:rPr>
                <w:rFonts w:eastAsia="Times New Roman"/>
                <w:color w:val="000000"/>
                <w:sz w:val="18"/>
              </w:rPr>
            </w:pPr>
            <w:r>
              <w:rPr>
                <w:rFonts w:eastAsia="Times New Roman"/>
                <w:color w:val="000000"/>
                <w:sz w:val="18"/>
              </w:rPr>
              <w:t>- `ss.dddddd' is the second and its fraction of a second;</w:t>
            </w:r>
          </w:p>
          <w:p w:rsidR="00552FC8" w:rsidRDefault="00552FC8" w:rsidP="00904C78">
            <w:pPr>
              <w:spacing w:before="77" w:line="203" w:lineRule="exact"/>
              <w:ind w:left="72"/>
              <w:textAlignment w:val="baseline"/>
              <w:rPr>
                <w:rFonts w:eastAsia="Times New Roman"/>
                <w:color w:val="000000"/>
                <w:sz w:val="18"/>
              </w:rPr>
            </w:pPr>
            <w:r>
              <w:rPr>
                <w:rFonts w:eastAsia="Times New Roman"/>
                <w:color w:val="000000"/>
                <w:sz w:val="18"/>
              </w:rPr>
              <w:t>- Z is UTC time.</w:t>
            </w:r>
          </w:p>
          <w:p w:rsidR="00552FC8" w:rsidRDefault="00552FC8" w:rsidP="00904C78">
            <w:pPr>
              <w:spacing w:before="88" w:after="67" w:line="203" w:lineRule="exact"/>
              <w:ind w:left="72"/>
              <w:textAlignment w:val="baseline"/>
              <w:rPr>
                <w:rFonts w:eastAsia="Times New Roman"/>
                <w:color w:val="000000"/>
                <w:sz w:val="18"/>
              </w:rPr>
            </w:pPr>
            <w:r>
              <w:rPr>
                <w:rFonts w:eastAsia="Times New Roman"/>
                <w:color w:val="000000"/>
                <w:sz w:val="18"/>
              </w:rPr>
              <w:t>Dates and times shall be reported in UTC.</w:t>
            </w:r>
          </w:p>
        </w:tc>
      </w:tr>
      <w:tr w:rsidR="00552FC8" w:rsidTr="00904C78">
        <w:trPr>
          <w:trHeight w:hRule="exact" w:val="1205"/>
        </w:trPr>
        <w:tc>
          <w:tcPr>
            <w:tcW w:w="20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988" w:line="203" w:lineRule="exact"/>
              <w:ind w:left="115"/>
              <w:textAlignment w:val="baseline"/>
              <w:rPr>
                <w:rFonts w:eastAsia="Times New Roman"/>
                <w:color w:val="000000"/>
                <w:sz w:val="18"/>
              </w:rPr>
            </w:pPr>
            <w:r>
              <w:rPr>
                <w:rFonts w:eastAsia="Times New Roman"/>
                <w:color w:val="000000"/>
                <w:sz w:val="18"/>
              </w:rPr>
              <w:t>{DECIMAL-n/m}</w:t>
            </w:r>
          </w:p>
        </w:tc>
        <w:tc>
          <w:tcPr>
            <w:tcW w:w="17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1" w:line="225" w:lineRule="exact"/>
              <w:ind w:left="108" w:right="180"/>
              <w:textAlignment w:val="baseline"/>
              <w:rPr>
                <w:rFonts w:eastAsia="Times New Roman"/>
                <w:color w:val="000000"/>
                <w:sz w:val="18"/>
              </w:rPr>
            </w:pPr>
            <w:r>
              <w:rPr>
                <w:rFonts w:eastAsia="Times New Roman"/>
                <w:color w:val="000000"/>
                <w:sz w:val="18"/>
              </w:rPr>
              <w:t>Decimal number of up to n digits in total of which up to m digits can be fraction digits</w:t>
            </w:r>
          </w:p>
        </w:tc>
        <w:tc>
          <w:tcPr>
            <w:tcW w:w="57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20" w:lineRule="exact"/>
              <w:ind w:left="72" w:right="1728"/>
              <w:textAlignment w:val="baseline"/>
              <w:rPr>
                <w:rFonts w:eastAsia="Times New Roman"/>
                <w:color w:val="000000"/>
                <w:sz w:val="18"/>
              </w:rPr>
            </w:pPr>
            <w:r>
              <w:rPr>
                <w:rFonts w:eastAsia="Times New Roman"/>
                <w:color w:val="000000"/>
                <w:sz w:val="18"/>
              </w:rPr>
              <w:t>Numerical field for both positive and negative values: - deecimal separator is '.' (full stop);</w:t>
            </w:r>
          </w:p>
          <w:p w:rsidR="00552FC8" w:rsidRDefault="00552FC8" w:rsidP="00904C78">
            <w:pPr>
              <w:spacing w:before="85" w:line="203" w:lineRule="exact"/>
              <w:ind w:left="72"/>
              <w:textAlignment w:val="baseline"/>
              <w:rPr>
                <w:rFonts w:eastAsia="Times New Roman"/>
                <w:color w:val="000000"/>
                <w:sz w:val="18"/>
              </w:rPr>
            </w:pPr>
            <w:r>
              <w:rPr>
                <w:rFonts w:eastAsia="Times New Roman"/>
                <w:color w:val="000000"/>
                <w:sz w:val="18"/>
              </w:rPr>
              <w:t>- negative numbers are prefixed with '-' (minus).</w:t>
            </w:r>
          </w:p>
          <w:p w:rsidR="00552FC8" w:rsidRDefault="00552FC8" w:rsidP="00904C78">
            <w:pPr>
              <w:spacing w:before="80" w:after="187" w:line="203" w:lineRule="exact"/>
              <w:ind w:left="72"/>
              <w:textAlignment w:val="baseline"/>
              <w:rPr>
                <w:rFonts w:eastAsia="Times New Roman"/>
                <w:color w:val="000000"/>
                <w:sz w:val="18"/>
              </w:rPr>
            </w:pPr>
            <w:r>
              <w:rPr>
                <w:rFonts w:eastAsia="Times New Roman"/>
                <w:color w:val="000000"/>
                <w:sz w:val="18"/>
              </w:rPr>
              <w:t>Where applicable, values shall be rounded and not truncated.</w:t>
            </w:r>
          </w:p>
        </w:tc>
      </w:tr>
      <w:tr w:rsidR="00552FC8" w:rsidTr="00904C78">
        <w:trPr>
          <w:trHeight w:hRule="exact" w:val="523"/>
        </w:trPr>
        <w:tc>
          <w:tcPr>
            <w:tcW w:w="20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8" w:line="203" w:lineRule="exact"/>
              <w:ind w:left="115"/>
              <w:textAlignment w:val="baseline"/>
              <w:rPr>
                <w:rFonts w:eastAsia="Times New Roman"/>
                <w:color w:val="000000"/>
                <w:sz w:val="18"/>
              </w:rPr>
            </w:pPr>
            <w:r>
              <w:rPr>
                <w:rFonts w:eastAsia="Times New Roman"/>
                <w:color w:val="000000"/>
                <w:sz w:val="18"/>
              </w:rPr>
              <w:t>{ISIN}</w:t>
            </w:r>
          </w:p>
        </w:tc>
        <w:tc>
          <w:tcPr>
            <w:tcW w:w="17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7" w:line="223" w:lineRule="exact"/>
              <w:ind w:left="108"/>
              <w:textAlignment w:val="baseline"/>
              <w:rPr>
                <w:rFonts w:eastAsia="Times New Roman"/>
                <w:color w:val="000000"/>
                <w:sz w:val="18"/>
              </w:rPr>
            </w:pPr>
            <w:r>
              <w:rPr>
                <w:rFonts w:eastAsia="Times New Roman"/>
                <w:color w:val="000000"/>
                <w:sz w:val="18"/>
              </w:rPr>
              <w:t>12 alphanumerical characters</w:t>
            </w:r>
          </w:p>
        </w:tc>
        <w:tc>
          <w:tcPr>
            <w:tcW w:w="57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9" w:line="203" w:lineRule="exact"/>
              <w:ind w:left="106"/>
              <w:textAlignment w:val="baseline"/>
              <w:rPr>
                <w:rFonts w:eastAsia="Times New Roman"/>
                <w:color w:val="000000"/>
                <w:sz w:val="18"/>
              </w:rPr>
            </w:pPr>
            <w:r>
              <w:rPr>
                <w:rFonts w:eastAsia="Times New Roman"/>
                <w:color w:val="000000"/>
                <w:sz w:val="18"/>
              </w:rPr>
              <w:t>ISIN code, as defined in ISO 6166</w:t>
            </w:r>
          </w:p>
        </w:tc>
      </w:tr>
      <w:tr w:rsidR="00552FC8" w:rsidTr="00904C78">
        <w:trPr>
          <w:trHeight w:hRule="exact" w:val="528"/>
        </w:trPr>
        <w:tc>
          <w:tcPr>
            <w:tcW w:w="20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12" w:line="203" w:lineRule="exact"/>
              <w:ind w:left="115"/>
              <w:textAlignment w:val="baseline"/>
              <w:rPr>
                <w:rFonts w:eastAsia="Times New Roman"/>
                <w:color w:val="000000"/>
                <w:sz w:val="18"/>
              </w:rPr>
            </w:pPr>
            <w:r>
              <w:rPr>
                <w:rFonts w:eastAsia="Times New Roman"/>
                <w:color w:val="000000"/>
                <w:sz w:val="18"/>
              </w:rPr>
              <w:t>{MIC}</w:t>
            </w:r>
          </w:p>
        </w:tc>
        <w:tc>
          <w:tcPr>
            <w:tcW w:w="17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82" w:line="220" w:lineRule="exact"/>
              <w:ind w:left="108"/>
              <w:textAlignment w:val="baseline"/>
              <w:rPr>
                <w:rFonts w:eastAsia="Times New Roman"/>
                <w:color w:val="000000"/>
                <w:sz w:val="18"/>
              </w:rPr>
            </w:pPr>
            <w:r>
              <w:rPr>
                <w:rFonts w:eastAsia="Times New Roman"/>
                <w:color w:val="000000"/>
                <w:sz w:val="18"/>
              </w:rPr>
              <w:t>4 alphanumerical characters</w:t>
            </w:r>
          </w:p>
        </w:tc>
        <w:tc>
          <w:tcPr>
            <w:tcW w:w="57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10" w:line="203" w:lineRule="exact"/>
              <w:ind w:left="106"/>
              <w:textAlignment w:val="baseline"/>
              <w:rPr>
                <w:rFonts w:eastAsia="Times New Roman"/>
                <w:color w:val="000000"/>
                <w:sz w:val="18"/>
              </w:rPr>
            </w:pPr>
            <w:r>
              <w:rPr>
                <w:rFonts w:eastAsia="Times New Roman"/>
                <w:color w:val="000000"/>
                <w:sz w:val="18"/>
              </w:rPr>
              <w:t>Market identifier as defined in ISO 10383</w:t>
            </w:r>
          </w:p>
        </w:tc>
      </w:tr>
    </w:tbl>
    <w:p w:rsidR="00552FC8" w:rsidRDefault="00552FC8" w:rsidP="00552FC8">
      <w:pPr>
        <w:spacing w:after="659" w:line="20" w:lineRule="exact"/>
      </w:pPr>
    </w:p>
    <w:p w:rsidR="00552FC8" w:rsidRDefault="00552FC8" w:rsidP="00552FC8">
      <w:pPr>
        <w:spacing w:before="3" w:line="273" w:lineRule="exact"/>
        <w:jc w:val="center"/>
        <w:textAlignment w:val="baseline"/>
        <w:rPr>
          <w:rFonts w:eastAsia="Times New Roman"/>
          <w:color w:val="000000"/>
          <w:spacing w:val="-2"/>
          <w:sz w:val="24"/>
        </w:rPr>
      </w:pPr>
      <w:r>
        <w:rPr>
          <w:rFonts w:eastAsia="Times New Roman"/>
          <w:color w:val="000000"/>
          <w:spacing w:val="-2"/>
          <w:sz w:val="24"/>
        </w:rPr>
        <w:t>Table 2</w:t>
      </w:r>
    </w:p>
    <w:p w:rsidR="00552FC8" w:rsidRDefault="00552FC8" w:rsidP="00552FC8">
      <w:pPr>
        <w:spacing w:before="159" w:after="124" w:line="269" w:lineRule="exact"/>
        <w:jc w:val="center"/>
        <w:textAlignment w:val="baseline"/>
        <w:rPr>
          <w:rFonts w:eastAsia="Times New Roman"/>
          <w:b/>
          <w:color w:val="000000"/>
          <w:sz w:val="24"/>
        </w:rPr>
      </w:pPr>
      <w:r>
        <w:rPr>
          <w:rFonts w:eastAsia="Times New Roman"/>
          <w:b/>
          <w:color w:val="000000"/>
          <w:sz w:val="24"/>
        </w:rPr>
        <w:t>List of details for the purpose of post-trade transparency</w:t>
      </w:r>
    </w:p>
    <w:tbl>
      <w:tblPr>
        <w:tblW w:w="0" w:type="auto"/>
        <w:tblInd w:w="5" w:type="dxa"/>
        <w:tblLayout w:type="fixed"/>
        <w:tblCellMar>
          <w:left w:w="0" w:type="dxa"/>
          <w:right w:w="0" w:type="dxa"/>
        </w:tblCellMar>
        <w:tblLook w:val="04A0" w:firstRow="1" w:lastRow="0" w:firstColumn="1" w:lastColumn="0" w:noHBand="0" w:noVBand="1"/>
      </w:tblPr>
      <w:tblGrid>
        <w:gridCol w:w="1512"/>
        <w:gridCol w:w="1699"/>
        <w:gridCol w:w="2602"/>
        <w:gridCol w:w="1699"/>
        <w:gridCol w:w="1924"/>
      </w:tblGrid>
      <w:tr w:rsidR="00552FC8" w:rsidTr="00904C78">
        <w:trPr>
          <w:trHeight w:hRule="exact" w:val="1032"/>
        </w:trPr>
        <w:tc>
          <w:tcPr>
            <w:tcW w:w="1512"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439" w:after="401" w:line="182" w:lineRule="exact"/>
              <w:ind w:left="115"/>
              <w:textAlignment w:val="baseline"/>
              <w:rPr>
                <w:rFonts w:eastAsia="Times New Roman"/>
                <w:b/>
                <w:color w:val="000000"/>
                <w:sz w:val="16"/>
              </w:rPr>
            </w:pPr>
            <w:r>
              <w:rPr>
                <w:rFonts w:eastAsia="Times New Roman"/>
                <w:b/>
                <w:color w:val="000000"/>
                <w:sz w:val="16"/>
              </w:rPr>
              <w:t>Details</w:t>
            </w:r>
          </w:p>
        </w:tc>
        <w:tc>
          <w:tcPr>
            <w:tcW w:w="1699"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346" w:after="312" w:line="182" w:lineRule="exact"/>
              <w:ind w:left="108" w:right="792"/>
              <w:textAlignment w:val="baseline"/>
              <w:rPr>
                <w:rFonts w:eastAsia="Times New Roman"/>
                <w:b/>
                <w:color w:val="000000"/>
                <w:spacing w:val="-3"/>
                <w:sz w:val="16"/>
              </w:rPr>
            </w:pPr>
            <w:r>
              <w:rPr>
                <w:rFonts w:eastAsia="Times New Roman"/>
                <w:b/>
                <w:color w:val="000000"/>
                <w:spacing w:val="-3"/>
                <w:sz w:val="16"/>
              </w:rPr>
              <w:t>Financial instruments</w:t>
            </w:r>
          </w:p>
        </w:tc>
        <w:tc>
          <w:tcPr>
            <w:tcW w:w="2602"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349" w:after="309" w:line="182" w:lineRule="exact"/>
              <w:ind w:left="108" w:right="828"/>
              <w:textAlignment w:val="baseline"/>
              <w:rPr>
                <w:rFonts w:eastAsia="Times New Roman"/>
                <w:b/>
                <w:color w:val="000000"/>
                <w:sz w:val="16"/>
              </w:rPr>
            </w:pPr>
            <w:r>
              <w:rPr>
                <w:rFonts w:eastAsia="Times New Roman"/>
                <w:b/>
                <w:color w:val="000000"/>
                <w:sz w:val="16"/>
              </w:rPr>
              <w:t>Description/Details to be published</w:t>
            </w:r>
          </w:p>
        </w:tc>
        <w:tc>
          <w:tcPr>
            <w:tcW w:w="1699"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316" w:line="182" w:lineRule="exact"/>
              <w:ind w:left="72"/>
              <w:textAlignment w:val="baseline"/>
              <w:rPr>
                <w:rFonts w:eastAsia="Times New Roman"/>
                <w:b/>
                <w:color w:val="000000"/>
                <w:sz w:val="16"/>
              </w:rPr>
            </w:pPr>
            <w:r>
              <w:rPr>
                <w:rFonts w:eastAsia="Times New Roman"/>
                <w:b/>
                <w:color w:val="000000"/>
                <w:sz w:val="16"/>
              </w:rPr>
              <w:t>Type of</w:t>
            </w:r>
          </w:p>
          <w:p w:rsidR="00552FC8" w:rsidRDefault="00552FC8" w:rsidP="00904C78">
            <w:pPr>
              <w:spacing w:before="5" w:after="155" w:line="182" w:lineRule="exact"/>
              <w:ind w:left="72"/>
              <w:textAlignment w:val="baseline"/>
              <w:rPr>
                <w:rFonts w:eastAsia="Times New Roman"/>
                <w:b/>
                <w:color w:val="000000"/>
                <w:sz w:val="16"/>
              </w:rPr>
            </w:pPr>
            <w:r>
              <w:rPr>
                <w:rFonts w:eastAsia="Times New Roman"/>
                <w:b/>
                <w:color w:val="000000"/>
                <w:sz w:val="16"/>
              </w:rPr>
              <w:t>execution/publication venue</w:t>
            </w:r>
          </w:p>
        </w:tc>
        <w:tc>
          <w:tcPr>
            <w:tcW w:w="1924"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347" w:after="311" w:line="182" w:lineRule="exact"/>
              <w:ind w:left="108" w:right="180"/>
              <w:textAlignment w:val="baseline"/>
              <w:rPr>
                <w:rFonts w:eastAsia="Times New Roman"/>
                <w:b/>
                <w:color w:val="000000"/>
                <w:sz w:val="16"/>
              </w:rPr>
            </w:pPr>
            <w:r>
              <w:rPr>
                <w:rFonts w:eastAsia="Times New Roman"/>
                <w:b/>
                <w:color w:val="000000"/>
                <w:sz w:val="16"/>
              </w:rPr>
              <w:t>Format to be populated as defined in Table 1</w:t>
            </w:r>
          </w:p>
        </w:tc>
      </w:tr>
      <w:tr w:rsidR="00552FC8" w:rsidTr="00904C78">
        <w:trPr>
          <w:trHeight w:hRule="exact" w:val="2444"/>
        </w:trPr>
        <w:tc>
          <w:tcPr>
            <w:tcW w:w="1512"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1044" w:after="1030" w:line="182" w:lineRule="exact"/>
              <w:ind w:left="108" w:right="324"/>
              <w:textAlignment w:val="baseline"/>
              <w:rPr>
                <w:rFonts w:eastAsia="Times New Roman"/>
                <w:color w:val="000000"/>
                <w:spacing w:val="-2"/>
                <w:sz w:val="16"/>
              </w:rPr>
            </w:pPr>
            <w:r>
              <w:rPr>
                <w:rFonts w:eastAsia="Times New Roman"/>
                <w:color w:val="000000"/>
                <w:spacing w:val="-2"/>
                <w:sz w:val="16"/>
              </w:rPr>
              <w:t>Trading date and time</w:t>
            </w:r>
          </w:p>
        </w:tc>
        <w:tc>
          <w:tcPr>
            <w:tcW w:w="1699"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1031" w:after="1031" w:line="188"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87" w:line="188" w:lineRule="exact"/>
              <w:ind w:left="72"/>
              <w:textAlignment w:val="baseline"/>
              <w:rPr>
                <w:rFonts w:eastAsia="Times New Roman"/>
                <w:color w:val="000000"/>
                <w:sz w:val="16"/>
              </w:rPr>
            </w:pPr>
            <w:r>
              <w:rPr>
                <w:rFonts w:eastAsia="Times New Roman"/>
                <w:color w:val="000000"/>
                <w:sz w:val="16"/>
              </w:rPr>
              <w:t>Date and time when the transaction was executed.</w:t>
            </w:r>
          </w:p>
          <w:p w:rsidR="00552FC8" w:rsidRDefault="00552FC8" w:rsidP="00904C78">
            <w:pPr>
              <w:spacing w:before="85" w:line="183" w:lineRule="exact"/>
              <w:ind w:left="72" w:right="216"/>
              <w:textAlignment w:val="baseline"/>
              <w:rPr>
                <w:rFonts w:eastAsia="Times New Roman"/>
                <w:color w:val="000000"/>
                <w:sz w:val="16"/>
              </w:rPr>
            </w:pPr>
            <w:r>
              <w:rPr>
                <w:rFonts w:eastAsia="Times New Roman"/>
                <w:color w:val="000000"/>
                <w:sz w:val="16"/>
              </w:rPr>
              <w:t>For transactions executed on a trading venue, the level of granularity shall be in accordance with the requirements set out in Article 3 of [RTS 25 on clock synchronization under article 50 of Directive 2014/65/EU].</w:t>
            </w:r>
          </w:p>
          <w:p w:rsidR="00552FC8" w:rsidRDefault="00552FC8" w:rsidP="00904C78">
            <w:pPr>
              <w:spacing w:before="58" w:line="183" w:lineRule="exact"/>
              <w:ind w:left="72" w:right="324"/>
              <w:textAlignment w:val="baseline"/>
              <w:rPr>
                <w:rFonts w:eastAsia="Times New Roman"/>
                <w:color w:val="000000"/>
                <w:spacing w:val="-2"/>
                <w:sz w:val="16"/>
              </w:rPr>
            </w:pPr>
            <w:r>
              <w:rPr>
                <w:rFonts w:eastAsia="Times New Roman"/>
                <w:color w:val="000000"/>
                <w:spacing w:val="-2"/>
                <w:sz w:val="16"/>
              </w:rPr>
              <w:t>For transactions not executed on a trading venue, the date and time shall be when the parties agree the</w:t>
            </w:r>
          </w:p>
        </w:tc>
        <w:tc>
          <w:tcPr>
            <w:tcW w:w="169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81" w:line="175" w:lineRule="exact"/>
              <w:ind w:left="72" w:right="432"/>
              <w:textAlignment w:val="baseline"/>
              <w:rPr>
                <w:rFonts w:eastAsia="Times New Roman"/>
                <w:color w:val="000000"/>
                <w:spacing w:val="-1"/>
                <w:sz w:val="16"/>
              </w:rPr>
            </w:pPr>
            <w:r>
              <w:rPr>
                <w:rFonts w:eastAsia="Times New Roman"/>
                <w:color w:val="000000"/>
                <w:spacing w:val="-1"/>
                <w:sz w:val="16"/>
              </w:rPr>
              <w:t>Regulated Market (RM), Multilateral</w:t>
            </w:r>
          </w:p>
          <w:p w:rsidR="00552FC8" w:rsidRDefault="00552FC8" w:rsidP="00904C78">
            <w:pPr>
              <w:spacing w:line="107" w:lineRule="exact"/>
              <w:ind w:left="72" w:right="471"/>
              <w:jc w:val="right"/>
              <w:textAlignment w:val="baseline"/>
              <w:rPr>
                <w:rFonts w:eastAsia="Times New Roman"/>
                <w:color w:val="000000"/>
                <w:sz w:val="16"/>
              </w:rPr>
            </w:pPr>
            <w:r>
              <w:rPr>
                <w:rFonts w:eastAsia="Times New Roman"/>
                <w:color w:val="000000"/>
                <w:sz w:val="16"/>
              </w:rPr>
              <w:t>(</w:t>
            </w:r>
          </w:p>
          <w:p w:rsidR="00552FC8" w:rsidRDefault="00552FC8" w:rsidP="00904C78">
            <w:pPr>
              <w:spacing w:line="262" w:lineRule="exact"/>
              <w:ind w:left="72"/>
              <w:textAlignment w:val="baseline"/>
              <w:rPr>
                <w:rFonts w:eastAsia="Times New Roman"/>
                <w:color w:val="000000"/>
                <w:spacing w:val="-20"/>
                <w:sz w:val="16"/>
              </w:rPr>
            </w:pPr>
            <w:r>
              <w:rPr>
                <w:rFonts w:eastAsia="Times New Roman"/>
                <w:color w:val="000000"/>
                <w:spacing w:val="-20"/>
                <w:sz w:val="16"/>
              </w:rPr>
              <w:t>Trading FacilityMTF) ,Organised</w:t>
            </w:r>
          </w:p>
          <w:p w:rsidR="00552FC8" w:rsidRDefault="00552FC8" w:rsidP="00904C78">
            <w:pPr>
              <w:spacing w:line="187" w:lineRule="exact"/>
              <w:ind w:left="72"/>
              <w:textAlignment w:val="baseline"/>
              <w:rPr>
                <w:rFonts w:eastAsia="Times New Roman"/>
                <w:color w:val="000000"/>
                <w:sz w:val="16"/>
              </w:rPr>
            </w:pPr>
            <w:r>
              <w:rPr>
                <w:rFonts w:eastAsia="Times New Roman"/>
                <w:color w:val="000000"/>
                <w:sz w:val="16"/>
              </w:rPr>
              <w:t>Trading Facility (OTF)</w:t>
            </w:r>
          </w:p>
          <w:p w:rsidR="00552FC8" w:rsidRDefault="00552FC8" w:rsidP="00904C78">
            <w:pPr>
              <w:spacing w:before="90" w:line="177" w:lineRule="exact"/>
              <w:ind w:left="72"/>
              <w:textAlignment w:val="baseline"/>
              <w:rPr>
                <w:rFonts w:eastAsia="Times New Roman"/>
                <w:color w:val="000000"/>
                <w:sz w:val="16"/>
              </w:rPr>
            </w:pPr>
            <w:r>
              <w:rPr>
                <w:rFonts w:eastAsia="Times New Roman"/>
                <w:color w:val="000000"/>
                <w:sz w:val="16"/>
              </w:rPr>
              <w:t>Approved Publication Arrangement (APA)</w:t>
            </w:r>
          </w:p>
          <w:p w:rsidR="00552FC8" w:rsidRDefault="00552FC8" w:rsidP="00904C78">
            <w:pPr>
              <w:spacing w:before="80" w:after="551" w:line="188" w:lineRule="exact"/>
              <w:ind w:left="72"/>
              <w:textAlignment w:val="baseline"/>
              <w:rPr>
                <w:rFonts w:eastAsia="Times New Roman"/>
                <w:color w:val="000000"/>
                <w:sz w:val="16"/>
              </w:rPr>
            </w:pPr>
            <w:r>
              <w:rPr>
                <w:rFonts w:eastAsia="Times New Roman"/>
                <w:color w:val="000000"/>
                <w:sz w:val="16"/>
              </w:rPr>
              <w:t>Consolidated tape provider (CTP)</w:t>
            </w:r>
          </w:p>
        </w:tc>
        <w:tc>
          <w:tcPr>
            <w:tcW w:w="1924" w:type="dxa"/>
            <w:tcBorders>
              <w:top w:val="single" w:sz="4" w:space="0" w:color="000000"/>
              <w:left w:val="single" w:sz="4" w:space="0" w:color="000000"/>
              <w:bottom w:val="single" w:sz="4" w:space="0" w:color="000000"/>
              <w:right w:val="single" w:sz="4" w:space="0" w:color="000000"/>
            </w:tcBorders>
            <w:vAlign w:val="center"/>
          </w:tcPr>
          <w:p w:rsidR="00552FC8" w:rsidRDefault="00552FC8" w:rsidP="00904C78">
            <w:pPr>
              <w:spacing w:before="1040" w:after="1034" w:line="182" w:lineRule="exact"/>
              <w:ind w:left="108" w:right="180"/>
              <w:textAlignment w:val="baseline"/>
              <w:rPr>
                <w:rFonts w:eastAsia="Times New Roman"/>
                <w:color w:val="000000"/>
                <w:sz w:val="16"/>
              </w:rPr>
            </w:pPr>
            <w:r>
              <w:rPr>
                <w:rFonts w:eastAsia="Times New Roman"/>
                <w:color w:val="000000"/>
                <w:sz w:val="16"/>
              </w:rPr>
              <w:t>{DATE JIME_FORMA T}</w:t>
            </w:r>
          </w:p>
        </w:tc>
      </w:tr>
    </w:tbl>
    <w:p w:rsidR="00552FC8" w:rsidRDefault="00552FC8" w:rsidP="00552FC8">
      <w:pPr>
        <w:sectPr w:rsidR="00552FC8">
          <w:pgSz w:w="11909" w:h="16838"/>
          <w:pgMar w:top="500" w:right="1234" w:bottom="960" w:left="1229" w:header="720" w:footer="720" w:gutter="0"/>
          <w:cols w:space="720"/>
        </w:sectPr>
      </w:pPr>
    </w:p>
    <w:p w:rsidR="0042227B" w:rsidRDefault="0042227B" w:rsidP="00552FC8">
      <w:pPr>
        <w:spacing w:line="57" w:lineRule="exact"/>
        <w:jc w:val="center"/>
        <w:textAlignment w:val="baseline"/>
        <w:rPr>
          <w:rFonts w:ascii="Arial" w:eastAsia="Arial" w:hAnsi="Arial"/>
          <w:color w:val="6177A8"/>
          <w:spacing w:val="122"/>
          <w:sz w:val="13"/>
        </w:rPr>
      </w:pPr>
    </w:p>
    <w:p w:rsidR="00552FC8" w:rsidRDefault="00552FC8" w:rsidP="00552FC8">
      <w:pPr>
        <w:spacing w:line="57" w:lineRule="exact"/>
        <w:jc w:val="center"/>
        <w:textAlignment w:val="baseline"/>
        <w:rPr>
          <w:rFonts w:ascii="Arial" w:eastAsia="Arial" w:hAnsi="Arial"/>
          <w:color w:val="6177A8"/>
          <w:spacing w:val="122"/>
          <w:sz w:val="13"/>
        </w:rPr>
      </w:pPr>
      <w:r>
        <w:rPr>
          <w:rFonts w:ascii="Arial" w:eastAsia="Arial" w:hAnsi="Arial"/>
          <w:color w:val="6177A8"/>
          <w:spacing w:val="122"/>
          <w:sz w:val="13"/>
        </w:rPr>
        <w:t>*</w:t>
      </w:r>
    </w:p>
    <w:p w:rsidR="00552FC8" w:rsidRDefault="00552FC8" w:rsidP="00552FC8">
      <w:pPr>
        <w:spacing w:after="234" w:line="147" w:lineRule="exact"/>
        <w:jc w:val="center"/>
        <w:textAlignment w:val="baseline"/>
        <w:rPr>
          <w:rFonts w:eastAsia="Times New Roman"/>
          <w:color w:val="6177A8"/>
          <w:sz w:val="21"/>
        </w:rPr>
      </w:pPr>
      <w:r>
        <w:rPr>
          <w:rFonts w:eastAsia="Times New Roman"/>
          <w:color w:val="6177A8"/>
          <w:sz w:val="21"/>
        </w:rPr>
        <w:t>*</w:t>
      </w:r>
    </w:p>
    <w:tbl>
      <w:tblPr>
        <w:tblW w:w="0" w:type="auto"/>
        <w:tblInd w:w="5" w:type="dxa"/>
        <w:tblLayout w:type="fixed"/>
        <w:tblCellMar>
          <w:left w:w="0" w:type="dxa"/>
          <w:right w:w="0" w:type="dxa"/>
        </w:tblCellMar>
        <w:tblLook w:val="04A0" w:firstRow="1" w:lastRow="0" w:firstColumn="1" w:lastColumn="0" w:noHBand="0" w:noVBand="1"/>
      </w:tblPr>
      <w:tblGrid>
        <w:gridCol w:w="1512"/>
        <w:gridCol w:w="1699"/>
        <w:gridCol w:w="2602"/>
        <w:gridCol w:w="1699"/>
        <w:gridCol w:w="1924"/>
      </w:tblGrid>
      <w:tr w:rsidR="00552FC8" w:rsidTr="00904C78">
        <w:trPr>
          <w:trHeight w:hRule="exact" w:val="4037"/>
        </w:trPr>
        <w:tc>
          <w:tcPr>
            <w:tcW w:w="151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3" w:lineRule="exact"/>
              <w:ind w:left="72" w:right="144"/>
              <w:textAlignment w:val="baseline"/>
              <w:rPr>
                <w:rFonts w:eastAsia="Times New Roman"/>
                <w:color w:val="000000"/>
                <w:sz w:val="16"/>
              </w:rPr>
            </w:pPr>
            <w:r>
              <w:rPr>
                <w:rFonts w:eastAsia="Times New Roman"/>
                <w:color w:val="000000"/>
                <w:sz w:val="16"/>
              </w:rPr>
              <w:t>content of the following fields: quantity, price, currencies (in fields 31, 34 and 40 as specified in Table 2 of Annex I of [RTS Transaction Reporting], instrument identification code, instrument classification and underlying instrument code, where applicable. For transactions not executed on a trading venue the time reported shall be granular to at least the nearest second.</w:t>
            </w:r>
          </w:p>
          <w:p w:rsidR="00552FC8" w:rsidRDefault="00552FC8" w:rsidP="00904C78">
            <w:pPr>
              <w:spacing w:before="88" w:after="77" w:line="183" w:lineRule="exact"/>
              <w:ind w:left="72" w:right="144"/>
              <w:textAlignment w:val="baseline"/>
              <w:rPr>
                <w:rFonts w:eastAsia="Times New Roman"/>
                <w:color w:val="000000"/>
                <w:sz w:val="16"/>
              </w:rPr>
            </w:pPr>
            <w:r>
              <w:rPr>
                <w:rFonts w:eastAsia="Times New Roman"/>
                <w:color w:val="000000"/>
                <w:sz w:val="16"/>
              </w:rPr>
              <w:t>Where the transaction results from an order transmitted by the executing firm on behalf of a client to a third party where the conditions for transmission set out in Article 5 of [RTS Transaction Reporting] were not satisfied, this shall be the date and time of the transaction rather than the time of the order transmission.</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1065"/>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1" w:after="235" w:line="185" w:lineRule="exact"/>
              <w:ind w:left="108"/>
              <w:textAlignment w:val="baseline"/>
              <w:rPr>
                <w:rFonts w:eastAsia="Times New Roman"/>
                <w:color w:val="000000"/>
                <w:sz w:val="16"/>
              </w:rPr>
            </w:pPr>
            <w:r>
              <w:rPr>
                <w:rFonts w:eastAsia="Times New Roman"/>
                <w:color w:val="000000"/>
                <w:sz w:val="16"/>
              </w:rPr>
              <w:t>Instrument identification code type</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41" w:after="326" w:line="192"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54" w:after="329" w:line="184" w:lineRule="exact"/>
              <w:ind w:left="108" w:right="576"/>
              <w:textAlignment w:val="baseline"/>
              <w:rPr>
                <w:rFonts w:eastAsia="Times New Roman"/>
                <w:color w:val="000000"/>
                <w:sz w:val="16"/>
              </w:rPr>
            </w:pPr>
            <w:r>
              <w:rPr>
                <w:rFonts w:eastAsia="Times New Roman"/>
                <w:color w:val="000000"/>
                <w:sz w:val="16"/>
              </w:rPr>
              <w:t>Code type used to identify the financial instrument</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7"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7" w:after="273" w:line="187"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6" w:line="187" w:lineRule="exact"/>
              <w:ind w:left="72" w:right="324"/>
              <w:textAlignment w:val="baseline"/>
              <w:rPr>
                <w:rFonts w:eastAsia="Times New Roman"/>
                <w:color w:val="000000"/>
                <w:spacing w:val="-1"/>
                <w:sz w:val="16"/>
              </w:rPr>
            </w:pPr>
            <w:r>
              <w:rPr>
                <w:rFonts w:eastAsia="Times New Roman"/>
                <w:color w:val="000000"/>
                <w:spacing w:val="-1"/>
                <w:sz w:val="16"/>
              </w:rPr>
              <w:t>`ISIN' = ISIN-code, where ISIN is available</w:t>
            </w:r>
          </w:p>
          <w:p w:rsidR="00552FC8" w:rsidRDefault="00552FC8" w:rsidP="00904C78">
            <w:pPr>
              <w:spacing w:before="76" w:after="328" w:line="187" w:lineRule="exact"/>
              <w:ind w:left="72"/>
              <w:textAlignment w:val="baseline"/>
              <w:rPr>
                <w:rFonts w:eastAsia="Times New Roman"/>
                <w:color w:val="000000"/>
                <w:sz w:val="16"/>
              </w:rPr>
            </w:pPr>
            <w:r>
              <w:rPr>
                <w:rFonts w:eastAsia="Times New Roman"/>
                <w:color w:val="000000"/>
                <w:sz w:val="16"/>
              </w:rPr>
              <w:t>`OTFIR' = other identifier</w:t>
            </w:r>
          </w:p>
        </w:tc>
      </w:tr>
      <w:tr w:rsidR="00552FC8" w:rsidTr="00904C78">
        <w:trPr>
          <w:trHeight w:hRule="exact" w:val="3092"/>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359" w:after="1343" w:line="190" w:lineRule="exact"/>
              <w:ind w:left="108"/>
              <w:textAlignment w:val="baseline"/>
              <w:rPr>
                <w:rFonts w:eastAsia="Times New Roman"/>
                <w:color w:val="000000"/>
                <w:sz w:val="16"/>
              </w:rPr>
            </w:pPr>
            <w:r>
              <w:rPr>
                <w:rFonts w:eastAsia="Times New Roman"/>
                <w:color w:val="000000"/>
                <w:sz w:val="16"/>
              </w:rPr>
              <w:t>Instrument identification code</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355" w:after="1343" w:line="192"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363" w:after="1345" w:line="187" w:lineRule="exact"/>
              <w:ind w:left="108" w:right="288"/>
              <w:textAlignment w:val="baseline"/>
              <w:rPr>
                <w:rFonts w:eastAsia="Times New Roman"/>
                <w:color w:val="000000"/>
                <w:spacing w:val="-2"/>
                <w:sz w:val="16"/>
              </w:rPr>
            </w:pPr>
            <w:r>
              <w:rPr>
                <w:rFonts w:eastAsia="Times New Roman"/>
                <w:color w:val="000000"/>
                <w:spacing w:val="-2"/>
                <w:sz w:val="16"/>
              </w:rPr>
              <w:t>Code used to identify the financial instrument</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7"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7" w:after="2303" w:line="187"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1" w:line="187" w:lineRule="exact"/>
              <w:ind w:left="72"/>
              <w:textAlignment w:val="baseline"/>
              <w:rPr>
                <w:rFonts w:eastAsia="Times New Roman"/>
                <w:color w:val="000000"/>
                <w:sz w:val="16"/>
              </w:rPr>
            </w:pPr>
            <w:r>
              <w:rPr>
                <w:rFonts w:eastAsia="Times New Roman"/>
                <w:color w:val="000000"/>
                <w:sz w:val="16"/>
              </w:rPr>
              <w:t>{ISIN}</w:t>
            </w:r>
          </w:p>
          <w:p w:rsidR="00552FC8" w:rsidRDefault="00552FC8" w:rsidP="00904C78">
            <w:pPr>
              <w:spacing w:before="355" w:after="70" w:line="183" w:lineRule="exact"/>
              <w:ind w:left="72" w:right="180"/>
              <w:textAlignment w:val="baseline"/>
              <w:rPr>
                <w:rFonts w:eastAsia="Times New Roman"/>
                <w:color w:val="000000"/>
                <w:spacing w:val="-2"/>
                <w:sz w:val="16"/>
              </w:rPr>
            </w:pPr>
            <w:r>
              <w:rPr>
                <w:rFonts w:eastAsia="Times New Roman"/>
                <w:color w:val="000000"/>
                <w:spacing w:val="-2"/>
                <w:sz w:val="16"/>
              </w:rPr>
              <w:t>Where Instrument identification code is not an ISIN, an identifier that identifies the derivative instrument based on the fields 3 to 5 and 10 to 40 as specified in Annex IV and fields 13 and 24 to 48 as specified in the Annex of [RTS on reference data] and the grouping of derivative instruments as set out in Annex III.</w:t>
            </w:r>
          </w:p>
        </w:tc>
      </w:tr>
      <w:tr w:rsidR="00552FC8" w:rsidTr="00904C78">
        <w:trPr>
          <w:trHeight w:hRule="exact" w:val="4766"/>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292" w:after="2277" w:line="187" w:lineRule="exact"/>
              <w:ind w:left="115"/>
              <w:textAlignment w:val="baseline"/>
              <w:rPr>
                <w:rFonts w:eastAsia="Times New Roman"/>
                <w:color w:val="000000"/>
                <w:sz w:val="16"/>
              </w:rPr>
            </w:pPr>
            <w:r>
              <w:rPr>
                <w:rFonts w:eastAsia="Times New Roman"/>
                <w:color w:val="000000"/>
                <w:sz w:val="16"/>
              </w:rPr>
              <w:t>Price</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99" w:after="2183" w:line="187"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2" w:lineRule="exact"/>
              <w:ind w:left="72"/>
              <w:textAlignment w:val="baseline"/>
              <w:rPr>
                <w:rFonts w:eastAsia="Times New Roman"/>
                <w:color w:val="000000"/>
                <w:sz w:val="16"/>
              </w:rPr>
            </w:pPr>
            <w:r>
              <w:rPr>
                <w:rFonts w:eastAsia="Times New Roman"/>
                <w:color w:val="000000"/>
                <w:sz w:val="16"/>
              </w:rPr>
              <w:t>Traded price of the transaction excluding, where applicable, commission and accrued interest.</w:t>
            </w:r>
          </w:p>
          <w:p w:rsidR="00552FC8" w:rsidRDefault="00552FC8" w:rsidP="00904C78">
            <w:pPr>
              <w:spacing w:before="64" w:line="183" w:lineRule="exact"/>
              <w:ind w:left="72" w:right="324"/>
              <w:textAlignment w:val="baseline"/>
              <w:rPr>
                <w:rFonts w:eastAsia="Times New Roman"/>
                <w:color w:val="000000"/>
                <w:spacing w:val="-1"/>
                <w:sz w:val="16"/>
              </w:rPr>
            </w:pPr>
            <w:r>
              <w:rPr>
                <w:rFonts w:eastAsia="Times New Roman"/>
                <w:color w:val="000000"/>
                <w:spacing w:val="-1"/>
                <w:sz w:val="16"/>
              </w:rPr>
              <w:t>In the case of option contracts, it shall be the premium of the derivative contract per underlying security or index point.</w:t>
            </w:r>
          </w:p>
          <w:p w:rsidR="00552FC8" w:rsidRDefault="00552FC8" w:rsidP="00904C78">
            <w:pPr>
              <w:spacing w:before="61" w:line="181" w:lineRule="exact"/>
              <w:ind w:left="72" w:right="144"/>
              <w:textAlignment w:val="baseline"/>
              <w:rPr>
                <w:rFonts w:eastAsia="Times New Roman"/>
                <w:color w:val="000000"/>
                <w:sz w:val="16"/>
              </w:rPr>
            </w:pPr>
            <w:r>
              <w:rPr>
                <w:rFonts w:eastAsia="Times New Roman"/>
                <w:color w:val="000000"/>
                <w:sz w:val="16"/>
              </w:rPr>
              <w:t>In the case of spread bets it shall be the reference price of the underlying instrument.</w:t>
            </w:r>
          </w:p>
          <w:p w:rsidR="00552FC8" w:rsidRDefault="00552FC8" w:rsidP="00904C78">
            <w:pPr>
              <w:spacing w:before="64" w:line="183" w:lineRule="exact"/>
              <w:ind w:left="72" w:right="252"/>
              <w:textAlignment w:val="baseline"/>
              <w:rPr>
                <w:rFonts w:eastAsia="Times New Roman"/>
                <w:color w:val="000000"/>
                <w:spacing w:val="-1"/>
                <w:sz w:val="16"/>
              </w:rPr>
            </w:pPr>
            <w:r>
              <w:rPr>
                <w:rFonts w:eastAsia="Times New Roman"/>
                <w:color w:val="000000"/>
                <w:spacing w:val="-1"/>
                <w:sz w:val="16"/>
              </w:rPr>
              <w:t>For credit default swaps (CDS) it shall be the coupon in basis points.</w:t>
            </w:r>
          </w:p>
          <w:p w:rsidR="00552FC8" w:rsidRDefault="00552FC8" w:rsidP="00904C78">
            <w:pPr>
              <w:spacing w:before="57" w:line="184" w:lineRule="exact"/>
              <w:ind w:left="72" w:right="144"/>
              <w:textAlignment w:val="baseline"/>
              <w:rPr>
                <w:rFonts w:eastAsia="Times New Roman"/>
                <w:color w:val="000000"/>
                <w:sz w:val="16"/>
              </w:rPr>
            </w:pPr>
            <w:r>
              <w:rPr>
                <w:rFonts w:eastAsia="Times New Roman"/>
                <w:color w:val="000000"/>
                <w:sz w:val="16"/>
              </w:rPr>
              <w:t>Where price is reported in monetary terms, it shall be provided in the major currency unit.</w:t>
            </w:r>
          </w:p>
          <w:p w:rsidR="00552FC8" w:rsidRDefault="00552FC8" w:rsidP="00904C78">
            <w:pPr>
              <w:spacing w:before="55" w:line="185" w:lineRule="exact"/>
              <w:ind w:left="72" w:right="468"/>
              <w:textAlignment w:val="baseline"/>
              <w:rPr>
                <w:rFonts w:eastAsia="Times New Roman"/>
                <w:color w:val="000000"/>
                <w:sz w:val="16"/>
              </w:rPr>
            </w:pPr>
            <w:r>
              <w:rPr>
                <w:rFonts w:eastAsia="Times New Roman"/>
                <w:color w:val="000000"/>
                <w:sz w:val="16"/>
              </w:rPr>
              <w:t>Where price is currently not available but pending, the value should be 'PNDG'.</w:t>
            </w:r>
          </w:p>
          <w:p w:rsidR="00552FC8" w:rsidRDefault="00552FC8" w:rsidP="00904C78">
            <w:pPr>
              <w:spacing w:before="84" w:line="180" w:lineRule="exact"/>
              <w:ind w:left="72" w:right="396"/>
              <w:textAlignment w:val="baseline"/>
              <w:rPr>
                <w:rFonts w:eastAsia="Times New Roman"/>
                <w:color w:val="000000"/>
                <w:sz w:val="16"/>
              </w:rPr>
            </w:pPr>
            <w:r>
              <w:rPr>
                <w:rFonts w:eastAsia="Times New Roman"/>
                <w:color w:val="000000"/>
                <w:sz w:val="16"/>
              </w:rPr>
              <w:t>Where price is not applicable the field shall not be populated.</w:t>
            </w:r>
          </w:p>
          <w:p w:rsidR="00552FC8" w:rsidRDefault="00552FC8" w:rsidP="00904C78">
            <w:pPr>
              <w:spacing w:before="78" w:after="66" w:line="186" w:lineRule="exact"/>
              <w:ind w:left="72" w:right="396"/>
              <w:textAlignment w:val="baseline"/>
              <w:rPr>
                <w:rFonts w:eastAsia="Times New Roman"/>
                <w:color w:val="000000"/>
                <w:sz w:val="16"/>
              </w:rPr>
            </w:pPr>
            <w:r>
              <w:rPr>
                <w:rFonts w:eastAsia="Times New Roman"/>
                <w:color w:val="000000"/>
                <w:sz w:val="16"/>
              </w:rPr>
              <w:t>The information reported in this field shall be consistent with the value provided in field Quantity.</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7"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7" w:after="3978" w:line="187"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297" w:line="187" w:lineRule="exact"/>
              <w:ind w:left="216" w:right="108" w:hanging="144"/>
              <w:textAlignment w:val="baseline"/>
              <w:rPr>
                <w:rFonts w:eastAsia="Times New Roman"/>
                <w:color w:val="000000"/>
                <w:sz w:val="16"/>
              </w:rPr>
            </w:pPr>
            <w:r>
              <w:rPr>
                <w:rFonts w:eastAsia="Times New Roman"/>
                <w:color w:val="000000"/>
                <w:sz w:val="16"/>
              </w:rPr>
              <w:t>{DECIMAL-18/13} inthe price is expressed as monetary value</w:t>
            </w:r>
          </w:p>
          <w:p w:rsidR="00552FC8" w:rsidRDefault="00552FC8" w:rsidP="00904C78">
            <w:pPr>
              <w:spacing w:before="288" w:line="187" w:lineRule="exact"/>
              <w:ind w:left="72" w:right="108"/>
              <w:textAlignment w:val="baseline"/>
              <w:rPr>
                <w:rFonts w:eastAsia="Times New Roman"/>
                <w:color w:val="000000"/>
                <w:sz w:val="16"/>
              </w:rPr>
            </w:pPr>
            <w:r>
              <w:rPr>
                <w:rFonts w:eastAsia="Times New Roman"/>
                <w:color w:val="000000"/>
                <w:sz w:val="16"/>
              </w:rPr>
              <w:t>{DECIMAL-11/10} in case the price is expressed as percentage or yield</w:t>
            </w:r>
          </w:p>
          <w:p w:rsidR="00552FC8" w:rsidRDefault="00552FC8" w:rsidP="00904C78">
            <w:pPr>
              <w:spacing w:before="319" w:after="1362" w:line="184" w:lineRule="exact"/>
              <w:ind w:left="72" w:right="108"/>
              <w:textAlignment w:val="baseline"/>
              <w:rPr>
                <w:rFonts w:eastAsia="Times New Roman"/>
                <w:color w:val="000000"/>
                <w:sz w:val="16"/>
              </w:rPr>
            </w:pPr>
            <w:r>
              <w:rPr>
                <w:rFonts w:eastAsia="Times New Roman"/>
                <w:color w:val="000000"/>
                <w:sz w:val="16"/>
              </w:rPr>
              <w:t>'PNDG' in case the price is not available</w:t>
            </w:r>
          </w:p>
        </w:tc>
      </w:tr>
      <w:tr w:rsidR="00552FC8" w:rsidTr="00904C78">
        <w:trPr>
          <w:trHeight w:hRule="exact" w:val="600"/>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2" w:after="196" w:line="187" w:lineRule="exact"/>
              <w:ind w:left="115"/>
              <w:textAlignment w:val="baseline"/>
              <w:rPr>
                <w:rFonts w:eastAsia="Times New Roman"/>
                <w:color w:val="000000"/>
                <w:sz w:val="16"/>
              </w:rPr>
            </w:pPr>
            <w:r>
              <w:rPr>
                <w:rFonts w:eastAsia="Times New Roman"/>
                <w:color w:val="000000"/>
                <w:sz w:val="16"/>
              </w:rPr>
              <w:t>Venue of execution</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09" w:after="108" w:line="189"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0" w:after="105" w:line="190" w:lineRule="exact"/>
              <w:ind w:left="108" w:right="144"/>
              <w:jc w:val="both"/>
              <w:textAlignment w:val="baseline"/>
              <w:rPr>
                <w:rFonts w:eastAsia="Times New Roman"/>
                <w:color w:val="000000"/>
                <w:sz w:val="16"/>
              </w:rPr>
            </w:pPr>
            <w:r>
              <w:rPr>
                <w:rFonts w:eastAsia="Times New Roman"/>
                <w:color w:val="000000"/>
                <w:sz w:val="16"/>
              </w:rPr>
              <w:t>Identification of the venue where the transaction was executed.</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8" w:after="81" w:line="233" w:lineRule="exact"/>
              <w:ind w:left="108" w:right="540"/>
              <w:textAlignment w:val="baseline"/>
              <w:rPr>
                <w:rFonts w:eastAsia="Times New Roman"/>
                <w:color w:val="000000"/>
                <w:sz w:val="16"/>
              </w:rPr>
            </w:pPr>
            <w:r>
              <w:rPr>
                <w:rFonts w:eastAsia="Times New Roman"/>
                <w:color w:val="000000"/>
                <w:sz w:val="16"/>
              </w:rPr>
              <w:t>RM, MTF, OTF APA</w:t>
            </w:r>
          </w:p>
        </w:tc>
        <w:tc>
          <w:tcPr>
            <w:tcW w:w="192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1" w:after="197" w:line="187" w:lineRule="exact"/>
              <w:ind w:left="110"/>
              <w:textAlignment w:val="baseline"/>
              <w:rPr>
                <w:rFonts w:eastAsia="Times New Roman"/>
                <w:color w:val="000000"/>
                <w:sz w:val="16"/>
              </w:rPr>
            </w:pPr>
            <w:r>
              <w:rPr>
                <w:rFonts w:eastAsia="Times New Roman"/>
                <w:color w:val="000000"/>
                <w:sz w:val="16"/>
              </w:rPr>
              <w:t>{WC} —trading venues</w:t>
            </w:r>
          </w:p>
        </w:tc>
      </w:tr>
    </w:tbl>
    <w:p w:rsidR="00552FC8" w:rsidRDefault="00552FC8" w:rsidP="00552FC8">
      <w:pPr>
        <w:spacing w:after="6" w:line="20" w:lineRule="exact"/>
      </w:pPr>
    </w:p>
    <w:p w:rsidR="0042227B" w:rsidRDefault="00552FC8" w:rsidP="0042227B">
      <w:pPr>
        <w:spacing w:before="14" w:line="255" w:lineRule="exact"/>
        <w:jc w:val="center"/>
        <w:textAlignment w:val="baseline"/>
        <w:rPr>
          <w:rFonts w:ascii="Arial" w:eastAsia="Arial" w:hAnsi="Arial"/>
          <w:color w:val="6177A8"/>
          <w:spacing w:val="122"/>
          <w:sz w:val="13"/>
        </w:rPr>
      </w:pPr>
      <w:r>
        <w:rPr>
          <w:noProof/>
          <w:lang w:val="en-GB" w:eastAsia="en-GB"/>
        </w:rPr>
        <mc:AlternateContent>
          <mc:Choice Requires="wps">
            <w:drawing>
              <wp:anchor distT="0" distB="0" distL="0" distR="0" simplePos="0" relativeHeight="252052480" behindDoc="1" locked="0" layoutInCell="1" allowOverlap="1" wp14:anchorId="34AE1CD5" wp14:editId="1694DE57">
                <wp:simplePos x="0" y="0"/>
                <wp:positionH relativeFrom="page">
                  <wp:posOffset>857885</wp:posOffset>
                </wp:positionH>
                <wp:positionV relativeFrom="page">
                  <wp:posOffset>9831070</wp:posOffset>
                </wp:positionV>
                <wp:extent cx="506730" cy="342900"/>
                <wp:effectExtent l="635" t="1270" r="0" b="0"/>
                <wp:wrapSquare wrapText="bothSides"/>
                <wp:docPr id="772"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2" o:spid="_x0000_s1067" type="#_x0000_t202" style="position:absolute;left:0;text-align:left;margin-left:67.55pt;margin-top:774.1pt;width:39.9pt;height:27pt;z-index:-251264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eItAIAALQ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CgXoeItAIA&#10;ALQFAAAOAAAAAAAAAAAAAAAAAC4CAABkcnMvZTJvRG9jLnhtbFBLAQItABQABgAIAAAAIQA+ldTo&#10;4gAAAA0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53504" behindDoc="1" locked="0" layoutInCell="1" allowOverlap="1" wp14:anchorId="6822639B" wp14:editId="0A540D66">
                <wp:simplePos x="0" y="0"/>
                <wp:positionH relativeFrom="page">
                  <wp:posOffset>3646805</wp:posOffset>
                </wp:positionH>
                <wp:positionV relativeFrom="page">
                  <wp:posOffset>9968230</wp:posOffset>
                </wp:positionV>
                <wp:extent cx="265430" cy="175260"/>
                <wp:effectExtent l="0" t="0" r="2540" b="635"/>
                <wp:wrapSquare wrapText="bothSides"/>
                <wp:docPr id="771"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71" w:lineRule="exact"/>
                              <w:textAlignment w:val="baseline"/>
                              <w:rPr>
                                <w:rFonts w:eastAsia="Times New Roman"/>
                                <w:color w:val="000000"/>
                                <w:spacing w:val="21"/>
                                <w:sz w:val="24"/>
                              </w:rPr>
                            </w:pPr>
                            <w:r>
                              <w:rPr>
                                <w:rFonts w:eastAsia="Times New Roman"/>
                                <w:color w:val="000000"/>
                                <w:spacing w:val="21"/>
                                <w:sz w:val="24"/>
                              </w:rPr>
                              <w:t>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1" o:spid="_x0000_s1068" type="#_x0000_t202" style="position:absolute;left:0;text-align:left;margin-left:287.15pt;margin-top:784.9pt;width:20.9pt;height:13.8pt;z-index:-25126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sCswIAALQFAAAOAAAAZHJzL2Uyb0RvYy54bWysVG1vmzAQ/j5p/8Hyd8pLCQm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" filled="f" stroked="f">
                <v:textbox inset="0,0,0,0">
                  <w:txbxContent>
                    <w:p w:rsidR="00A933A3" w:rsidRDefault="00A933A3" w:rsidP="00552FC8">
                      <w:pPr>
                        <w:spacing w:line="271" w:lineRule="exact"/>
                        <w:textAlignment w:val="baseline"/>
                        <w:rPr>
                          <w:rFonts w:eastAsia="Times New Roman"/>
                          <w:color w:val="000000"/>
                          <w:spacing w:val="21"/>
                          <w:sz w:val="24"/>
                        </w:rPr>
                      </w:pPr>
                      <w:r>
                        <w:rPr>
                          <w:rFonts w:eastAsia="Times New Roman"/>
                          <w:color w:val="000000"/>
                          <w:spacing w:val="21"/>
                          <w:sz w:val="24"/>
                        </w:rPr>
                        <w:t>68</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54528" behindDoc="1" locked="0" layoutInCell="1" allowOverlap="1" wp14:anchorId="5592BE99" wp14:editId="79A6C46D">
                <wp:simplePos x="0" y="0"/>
                <wp:positionH relativeFrom="page">
                  <wp:posOffset>6194425</wp:posOffset>
                </wp:positionH>
                <wp:positionV relativeFrom="page">
                  <wp:posOffset>9831070</wp:posOffset>
                </wp:positionV>
                <wp:extent cx="506730" cy="342900"/>
                <wp:effectExtent l="3175" t="1270" r="4445" b="0"/>
                <wp:wrapSquare wrapText="bothSides"/>
                <wp:docPr id="770"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0" o:spid="_x0000_s1069" type="#_x0000_t202" style="position:absolute;left:0;text-align:left;margin-left:487.75pt;margin-top:774.1pt;width:39.9pt;height:27pt;z-index:-251261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MO+6H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552FC8" w:rsidRDefault="00552FC8" w:rsidP="00552FC8">
      <w:pPr>
        <w:spacing w:line="53" w:lineRule="exact"/>
        <w:jc w:val="center"/>
        <w:textAlignment w:val="baseline"/>
        <w:rPr>
          <w:rFonts w:ascii="Arial" w:eastAsia="Arial" w:hAnsi="Arial"/>
          <w:color w:val="6177A8"/>
          <w:spacing w:val="122"/>
          <w:sz w:val="13"/>
        </w:rPr>
      </w:pPr>
      <w:r>
        <w:rPr>
          <w:rFonts w:ascii="Arial" w:eastAsia="Arial" w:hAnsi="Arial"/>
          <w:color w:val="6177A8"/>
          <w:spacing w:val="122"/>
          <w:sz w:val="13"/>
        </w:rPr>
        <w:t xml:space="preserve"> *</w:t>
      </w:r>
    </w:p>
    <w:p w:rsidR="00552FC8" w:rsidRDefault="00552FC8" w:rsidP="00552FC8">
      <w:pPr>
        <w:spacing w:after="234" w:line="147" w:lineRule="exact"/>
        <w:jc w:val="center"/>
        <w:textAlignment w:val="baseline"/>
        <w:rPr>
          <w:rFonts w:eastAsia="Times New Roman"/>
          <w:color w:val="6177A8"/>
          <w:sz w:val="21"/>
        </w:rPr>
      </w:pPr>
      <w:r>
        <w:rPr>
          <w:rFonts w:eastAsia="Times New Roman"/>
          <w:color w:val="6177A8"/>
          <w:sz w:val="21"/>
        </w:rPr>
        <w:t>*</w:t>
      </w:r>
    </w:p>
    <w:tbl>
      <w:tblPr>
        <w:tblW w:w="0" w:type="auto"/>
        <w:tblInd w:w="5" w:type="dxa"/>
        <w:tblLayout w:type="fixed"/>
        <w:tblCellMar>
          <w:left w:w="0" w:type="dxa"/>
          <w:right w:w="0" w:type="dxa"/>
        </w:tblCellMar>
        <w:tblLook w:val="04A0" w:firstRow="1" w:lastRow="0" w:firstColumn="1" w:lastColumn="0" w:noHBand="0" w:noVBand="1"/>
      </w:tblPr>
      <w:tblGrid>
        <w:gridCol w:w="1512"/>
        <w:gridCol w:w="1699"/>
        <w:gridCol w:w="2602"/>
        <w:gridCol w:w="1699"/>
        <w:gridCol w:w="1924"/>
      </w:tblGrid>
      <w:tr w:rsidR="00552FC8" w:rsidTr="00904C78">
        <w:trPr>
          <w:trHeight w:hRule="exact" w:val="3830"/>
        </w:trPr>
        <w:tc>
          <w:tcPr>
            <w:tcW w:w="151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4" w:lineRule="exact"/>
              <w:ind w:left="72"/>
              <w:textAlignment w:val="baseline"/>
              <w:rPr>
                <w:rFonts w:eastAsia="Times New Roman"/>
                <w:color w:val="000000"/>
                <w:sz w:val="16"/>
              </w:rPr>
            </w:pPr>
            <w:r>
              <w:rPr>
                <w:rFonts w:eastAsia="Times New Roman"/>
                <w:color w:val="000000"/>
                <w:sz w:val="16"/>
              </w:rPr>
              <w:t>Use the ISO 10383 segment MIC for transactions executed on a trading venue. Where the segment MIC does not exist, use the operating MIC.</w:t>
            </w:r>
          </w:p>
          <w:p w:rsidR="00552FC8" w:rsidRDefault="00552FC8" w:rsidP="00904C78">
            <w:pPr>
              <w:spacing w:before="79" w:line="184" w:lineRule="exact"/>
              <w:ind w:left="72" w:right="144"/>
              <w:textAlignment w:val="baseline"/>
              <w:rPr>
                <w:rFonts w:eastAsia="Times New Roman"/>
                <w:color w:val="000000"/>
                <w:sz w:val="16"/>
              </w:rPr>
            </w:pPr>
            <w:r>
              <w:rPr>
                <w:rFonts w:eastAsia="Times New Roman"/>
                <w:color w:val="000000"/>
                <w:sz w:val="16"/>
              </w:rPr>
              <w:t>Use MIC code `XOFF' for financial instruments admitted to trading or traded on a trading venue, where the transaction on that financial instrument is not executed on a trading venue or systematic internaliser or organised trading platform outside of the Union.</w:t>
            </w:r>
          </w:p>
          <w:p w:rsidR="00552FC8" w:rsidRDefault="00552FC8" w:rsidP="00904C78">
            <w:pPr>
              <w:spacing w:before="84" w:after="338" w:line="182" w:lineRule="exact"/>
              <w:ind w:left="72" w:right="144"/>
              <w:textAlignment w:val="baseline"/>
              <w:rPr>
                <w:rFonts w:eastAsia="Times New Roman"/>
                <w:color w:val="000000"/>
                <w:sz w:val="16"/>
              </w:rPr>
            </w:pPr>
            <w:r>
              <w:rPr>
                <w:rFonts w:eastAsia="Times New Roman"/>
                <w:color w:val="000000"/>
                <w:sz w:val="16"/>
              </w:rPr>
              <w:t>Use SINT for financial instrument submitted to trading or traded on a trading venue, where the transaction on that financial instrument is executed on a Systematic Internaliser.</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8" w:lineRule="exact"/>
              <w:ind w:left="72"/>
              <w:textAlignment w:val="baseline"/>
              <w:rPr>
                <w:rFonts w:eastAsia="Times New Roman"/>
                <w:color w:val="000000"/>
                <w:sz w:val="16"/>
              </w:rPr>
            </w:pPr>
            <w:r>
              <w:rPr>
                <w:rFonts w:eastAsia="Times New Roman"/>
                <w:color w:val="000000"/>
                <w:sz w:val="16"/>
              </w:rPr>
              <w:t>CTP</w:t>
            </w:r>
          </w:p>
          <w:p w:rsidR="00552FC8" w:rsidRDefault="00552FC8" w:rsidP="00904C78">
            <w:pPr>
              <w:spacing w:before="81" w:after="3292" w:line="249" w:lineRule="exact"/>
              <w:jc w:val="center"/>
              <w:textAlignment w:val="baseline"/>
              <w:rPr>
                <w:rFonts w:eastAsia="Times New Roman"/>
                <w:color w:val="000000"/>
                <w:sz w:val="16"/>
              </w:rPr>
            </w:pPr>
            <w:r>
              <w:rPr>
                <w:rFonts w:eastAsia="Times New Roman"/>
                <w:color w:val="000000"/>
                <w:sz w:val="16"/>
              </w:rPr>
              <w:t>SINT' — systematic</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279" w:line="184" w:lineRule="exact"/>
              <w:ind w:left="72"/>
              <w:textAlignment w:val="baseline"/>
              <w:rPr>
                <w:rFonts w:eastAsia="Times New Roman"/>
                <w:color w:val="000000"/>
                <w:sz w:val="16"/>
              </w:rPr>
            </w:pPr>
            <w:r>
              <w:rPr>
                <w:rFonts w:eastAsia="Times New Roman"/>
                <w:color w:val="000000"/>
                <w:sz w:val="16"/>
              </w:rPr>
              <w:t>'</w:t>
            </w:r>
          </w:p>
          <w:p w:rsidR="00552FC8" w:rsidRDefault="00552FC8" w:rsidP="00904C78">
            <w:pPr>
              <w:spacing w:after="3173" w:line="184" w:lineRule="exact"/>
              <w:ind w:left="72"/>
              <w:textAlignment w:val="baseline"/>
              <w:rPr>
                <w:rFonts w:eastAsia="Times New Roman"/>
                <w:color w:val="000000"/>
                <w:sz w:val="16"/>
              </w:rPr>
            </w:pPr>
            <w:r>
              <w:rPr>
                <w:rFonts w:eastAsia="Times New Roman"/>
                <w:color w:val="000000"/>
                <w:sz w:val="16"/>
              </w:rPr>
              <w:t>internaliser</w:t>
            </w:r>
          </w:p>
        </w:tc>
      </w:tr>
      <w:tr w:rsidR="00552FC8" w:rsidTr="00904C78">
        <w:trPr>
          <w:trHeight w:hRule="exact" w:val="1330"/>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75" w:after="567" w:line="188" w:lineRule="exact"/>
              <w:ind w:left="110"/>
              <w:textAlignment w:val="baseline"/>
              <w:rPr>
                <w:rFonts w:eastAsia="Times New Roman"/>
                <w:color w:val="000000"/>
                <w:sz w:val="16"/>
              </w:rPr>
            </w:pPr>
            <w:r>
              <w:rPr>
                <w:rFonts w:eastAsia="Times New Roman"/>
                <w:color w:val="000000"/>
                <w:sz w:val="16"/>
              </w:rPr>
              <w:t>Price notation</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2" w:after="474" w:line="187"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01" w:after="474" w:line="185" w:lineRule="exact"/>
              <w:jc w:val="center"/>
              <w:textAlignment w:val="baseline"/>
              <w:rPr>
                <w:rFonts w:eastAsia="Times New Roman"/>
                <w:color w:val="000000"/>
                <w:sz w:val="16"/>
              </w:rPr>
            </w:pPr>
            <w:r>
              <w:rPr>
                <w:rFonts w:eastAsia="Times New Roman"/>
                <w:color w:val="000000"/>
                <w:sz w:val="16"/>
              </w:rPr>
              <w:t xml:space="preserve">Indication as to whether the price </w:t>
            </w:r>
            <w:r>
              <w:rPr>
                <w:rFonts w:eastAsia="Times New Roman"/>
                <w:color w:val="000000"/>
                <w:sz w:val="16"/>
              </w:rPr>
              <w:br/>
              <w:t xml:space="preserve">and the strike price is expressed in </w:t>
            </w:r>
            <w:r>
              <w:rPr>
                <w:rFonts w:eastAsia="Times New Roman"/>
                <w:color w:val="000000"/>
                <w:sz w:val="16"/>
              </w:rPr>
              <w:br/>
              <w:t>monetary value, in percentage or in</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296" w:line="198" w:lineRule="exact"/>
              <w:ind w:left="72"/>
              <w:jc w:val="center"/>
              <w:textAlignment w:val="baseline"/>
              <w:rPr>
                <w:rFonts w:eastAsia="Times New Roman"/>
                <w:color w:val="000000"/>
                <w:sz w:val="16"/>
              </w:rPr>
            </w:pPr>
            <w:r>
              <w:rPr>
                <w:rFonts w:eastAsia="Times New Roman"/>
                <w:color w:val="000000"/>
                <w:sz w:val="16"/>
              </w:rPr>
              <w:t>yield</w:t>
            </w:r>
          </w:p>
          <w:p w:rsidR="00552FC8" w:rsidRDefault="00552FC8" w:rsidP="00904C78">
            <w:pPr>
              <w:spacing w:before="64" w:line="188" w:lineRule="exact"/>
              <w:ind w:left="72"/>
              <w:textAlignment w:val="baseline"/>
              <w:rPr>
                <w:rFonts w:eastAsia="Times New Roman"/>
                <w:color w:val="000000"/>
                <w:sz w:val="16"/>
              </w:rPr>
            </w:pPr>
            <w:r>
              <w:rPr>
                <w:rFonts w:eastAsia="Times New Roman"/>
                <w:color w:val="000000"/>
                <w:sz w:val="16"/>
              </w:rPr>
              <w:t>RM, MTF, OTF</w:t>
            </w:r>
          </w:p>
          <w:p w:rsidR="00552FC8" w:rsidRDefault="00552FC8" w:rsidP="00904C78">
            <w:pPr>
              <w:spacing w:before="5" w:line="259" w:lineRule="exact"/>
              <w:ind w:left="72" w:right="1296"/>
              <w:textAlignment w:val="baseline"/>
              <w:rPr>
                <w:rFonts w:eastAsia="Times New Roman"/>
                <w:color w:val="000000"/>
                <w:sz w:val="16"/>
              </w:rPr>
            </w:pPr>
            <w:r>
              <w:rPr>
                <w:rFonts w:eastAsia="Times New Roman"/>
                <w:color w:val="000000"/>
                <w:sz w:val="16"/>
              </w:rPr>
              <w:t>APA 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3" w:lineRule="exact"/>
              <w:ind w:left="72" w:right="432"/>
              <w:textAlignment w:val="baseline"/>
              <w:rPr>
                <w:rFonts w:eastAsia="Times New Roman"/>
                <w:color w:val="000000"/>
                <w:sz w:val="16"/>
              </w:rPr>
            </w:pPr>
            <w:r>
              <w:rPr>
                <w:rFonts w:eastAsia="Times New Roman"/>
                <w:color w:val="000000"/>
                <w:sz w:val="16"/>
              </w:rPr>
              <w:t>`MONS' — Monetary value:</w:t>
            </w:r>
          </w:p>
          <w:p w:rsidR="00552FC8" w:rsidRDefault="00552FC8" w:rsidP="00904C78">
            <w:pPr>
              <w:spacing w:after="343" w:line="303" w:lineRule="exact"/>
              <w:ind w:left="72"/>
              <w:textAlignment w:val="baseline"/>
              <w:rPr>
                <w:rFonts w:eastAsia="Times New Roman"/>
                <w:color w:val="000000"/>
                <w:sz w:val="16"/>
              </w:rPr>
            </w:pPr>
            <w:r>
              <w:rPr>
                <w:rFonts w:eastAsia="Times New Roman"/>
                <w:color w:val="000000"/>
                <w:sz w:val="16"/>
              </w:rPr>
              <w:t>`PERC' — Percentage: `YIEL' —Yield:</w:t>
            </w:r>
          </w:p>
        </w:tc>
      </w:tr>
      <w:tr w:rsidR="00552FC8" w:rsidTr="00904C78">
        <w:trPr>
          <w:trHeight w:hRule="exact" w:val="984"/>
        </w:trPr>
        <w:tc>
          <w:tcPr>
            <w:tcW w:w="151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9" w:after="296" w:line="187"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after="334" w:line="161" w:lineRule="exact"/>
              <w:ind w:left="72" w:hanging="72"/>
              <w:textAlignment w:val="baseline"/>
              <w:rPr>
                <w:rFonts w:eastAsia="Times New Roman"/>
                <w:color w:val="000000"/>
                <w:sz w:val="16"/>
              </w:rPr>
            </w:pPr>
            <w:r>
              <w:rPr>
                <w:rFonts w:eastAsia="Times New Roman"/>
                <w:color w:val="000000"/>
                <w:sz w:val="16"/>
              </w:rPr>
              <w:t>Price Currency(CURRENCYCODE_3} Currency in which the price is expressed (applicable if the price is expressed as monetary value)</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7"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1" w:after="205"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1829"/>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52" w:line="179" w:lineRule="exact"/>
              <w:ind w:left="72"/>
              <w:textAlignment w:val="baseline"/>
              <w:rPr>
                <w:rFonts w:eastAsia="Times New Roman"/>
                <w:color w:val="000000"/>
                <w:sz w:val="16"/>
              </w:rPr>
            </w:pPr>
            <w:r>
              <w:rPr>
                <w:rFonts w:eastAsia="Times New Roman"/>
                <w:color w:val="000000"/>
                <w:sz w:val="16"/>
              </w:rPr>
              <w:t>Notation of the quantity in</w:t>
            </w:r>
          </w:p>
          <w:p w:rsidR="00552FC8" w:rsidRDefault="00552FC8" w:rsidP="00904C78">
            <w:pPr>
              <w:spacing w:after="627" w:line="187" w:lineRule="exact"/>
              <w:ind w:left="72"/>
              <w:textAlignment w:val="baseline"/>
              <w:rPr>
                <w:rFonts w:eastAsia="Times New Roman"/>
                <w:color w:val="000000"/>
                <w:sz w:val="16"/>
              </w:rPr>
            </w:pPr>
            <w:r>
              <w:rPr>
                <w:rFonts w:eastAsia="Times New Roman"/>
                <w:color w:val="000000"/>
                <w:sz w:val="16"/>
              </w:rPr>
              <w:t>measurement unit</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00" w:after="77" w:line="183" w:lineRule="exact"/>
              <w:ind w:left="108" w:right="216"/>
              <w:textAlignment w:val="baseline"/>
              <w:rPr>
                <w:rFonts w:eastAsia="Times New Roman"/>
                <w:color w:val="000000"/>
                <w:spacing w:val="-2"/>
                <w:sz w:val="16"/>
              </w:rPr>
            </w:pPr>
            <w:r>
              <w:rPr>
                <w:rFonts w:eastAsia="Times New Roman"/>
                <w:color w:val="000000"/>
                <w:spacing w:val="-2"/>
                <w:sz w:val="16"/>
              </w:rPr>
              <w:t>For commodity derivatives, emission allowance derivatives and emission allowances except in the cases described under Article 11(1) letters (a) and (b) of this Regulation.</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52" w:after="629" w:line="181" w:lineRule="exact"/>
              <w:ind w:left="108"/>
              <w:textAlignment w:val="baseline"/>
              <w:rPr>
                <w:rFonts w:eastAsia="Times New Roman"/>
                <w:color w:val="000000"/>
                <w:sz w:val="16"/>
              </w:rPr>
            </w:pPr>
            <w:r>
              <w:rPr>
                <w:rFonts w:eastAsia="Times New Roman"/>
                <w:color w:val="000000"/>
                <w:sz w:val="16"/>
              </w:rPr>
              <w:t>Indication of measurement units in which the quantity in measurement unit is expressed</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7"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114" w:after="992" w:line="203"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7" w:line="180" w:lineRule="exact"/>
              <w:ind w:left="72"/>
              <w:textAlignment w:val="baseline"/>
              <w:rPr>
                <w:rFonts w:eastAsia="Times New Roman"/>
                <w:color w:val="000000"/>
                <w:sz w:val="16"/>
              </w:rPr>
            </w:pPr>
            <w:r>
              <w:rPr>
                <w:rFonts w:eastAsia="Times New Roman"/>
                <w:color w:val="000000"/>
                <w:sz w:val="16"/>
              </w:rPr>
              <w:t>'TOCD' — tons of carbon dioxide</w:t>
            </w:r>
          </w:p>
          <w:p w:rsidR="00552FC8" w:rsidRDefault="00552FC8" w:rsidP="00904C78">
            <w:pPr>
              <w:spacing w:before="119" w:line="188" w:lineRule="exact"/>
              <w:ind w:left="72"/>
              <w:textAlignment w:val="baseline"/>
              <w:rPr>
                <w:rFonts w:eastAsia="Times New Roman"/>
                <w:color w:val="000000"/>
                <w:sz w:val="16"/>
              </w:rPr>
            </w:pPr>
            <w:r>
              <w:rPr>
                <w:rFonts w:eastAsia="Times New Roman"/>
                <w:color w:val="000000"/>
                <w:sz w:val="16"/>
              </w:rPr>
              <w:t>Or</w:t>
            </w:r>
          </w:p>
          <w:p w:rsidR="00552FC8" w:rsidRDefault="00552FC8" w:rsidP="00904C78">
            <w:pPr>
              <w:spacing w:before="232" w:after="262" w:line="188" w:lineRule="exact"/>
              <w:ind w:left="72"/>
              <w:textAlignment w:val="baseline"/>
              <w:rPr>
                <w:rFonts w:eastAsia="Times New Roman"/>
                <w:color w:val="000000"/>
                <w:sz w:val="16"/>
              </w:rPr>
            </w:pPr>
            <w:r>
              <w:rPr>
                <w:rFonts w:eastAsia="Times New Roman"/>
                <w:color w:val="000000"/>
                <w:sz w:val="16"/>
              </w:rPr>
              <w:t>{ALPHANUM-25} otherwise</w:t>
            </w:r>
          </w:p>
        </w:tc>
      </w:tr>
      <w:tr w:rsidR="00552FC8" w:rsidTr="00904C78">
        <w:trPr>
          <w:trHeight w:hRule="exact" w:val="1824"/>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27" w:after="718" w:line="189" w:lineRule="exact"/>
              <w:ind w:left="108"/>
              <w:textAlignment w:val="baseline"/>
              <w:rPr>
                <w:rFonts w:eastAsia="Times New Roman"/>
                <w:color w:val="000000"/>
                <w:sz w:val="16"/>
              </w:rPr>
            </w:pPr>
            <w:r>
              <w:rPr>
                <w:rFonts w:eastAsia="Times New Roman"/>
                <w:color w:val="000000"/>
                <w:sz w:val="16"/>
              </w:rPr>
              <w:t>Quantity in measurement unit</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1" w:after="76" w:line="184" w:lineRule="exact"/>
              <w:ind w:left="108" w:right="216"/>
              <w:textAlignment w:val="baseline"/>
              <w:rPr>
                <w:rFonts w:eastAsia="Times New Roman"/>
                <w:color w:val="000000"/>
                <w:spacing w:val="-2"/>
                <w:sz w:val="16"/>
              </w:rPr>
            </w:pPr>
            <w:r>
              <w:rPr>
                <w:rFonts w:eastAsia="Times New Roman"/>
                <w:color w:val="000000"/>
                <w:spacing w:val="-2"/>
                <w:sz w:val="16"/>
              </w:rPr>
              <w:t>For commodity derivatives, emission allowance derivatives and emission allowances except in the cases described under Article 11(1) letters (a) and (b) of this Regulation.</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13" w:after="655" w:line="185" w:lineRule="exact"/>
              <w:ind w:left="108" w:right="468"/>
              <w:textAlignment w:val="baseline"/>
              <w:rPr>
                <w:rFonts w:eastAsia="Times New Roman"/>
                <w:color w:val="000000"/>
                <w:sz w:val="16"/>
              </w:rPr>
            </w:pPr>
            <w:r>
              <w:rPr>
                <w:rFonts w:eastAsia="Times New Roman"/>
                <w:color w:val="000000"/>
                <w:sz w:val="16"/>
              </w:rPr>
              <w:t>The equivalent amount of commodity traded expressed in measurement unit</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5"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6" w:after="1049"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8" w:after="947" w:line="188" w:lineRule="exact"/>
              <w:ind w:left="110"/>
              <w:textAlignment w:val="baseline"/>
              <w:rPr>
                <w:rFonts w:eastAsia="Times New Roman"/>
                <w:color w:val="000000"/>
                <w:sz w:val="16"/>
              </w:rPr>
            </w:pPr>
            <w:r>
              <w:rPr>
                <w:rFonts w:eastAsia="Times New Roman"/>
                <w:color w:val="000000"/>
                <w:sz w:val="16"/>
              </w:rPr>
              <w:t>{DECIMAL-18/17}</w:t>
            </w:r>
          </w:p>
        </w:tc>
      </w:tr>
      <w:tr w:rsidR="00552FC8" w:rsidTr="00904C78">
        <w:trPr>
          <w:trHeight w:hRule="exact" w:val="1277"/>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51" w:after="528" w:line="188" w:lineRule="exact"/>
              <w:ind w:left="110"/>
              <w:textAlignment w:val="baseline"/>
              <w:rPr>
                <w:rFonts w:eastAsia="Times New Roman"/>
                <w:color w:val="000000"/>
                <w:sz w:val="16"/>
              </w:rPr>
            </w:pPr>
            <w:r>
              <w:rPr>
                <w:rFonts w:eastAsia="Times New Roman"/>
                <w:color w:val="000000"/>
                <w:sz w:val="16"/>
              </w:rPr>
              <w:t>Quantity</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5" w:after="72" w:line="185" w:lineRule="exact"/>
              <w:ind w:left="108" w:right="216"/>
              <w:textAlignment w:val="baseline"/>
              <w:rPr>
                <w:rFonts w:eastAsia="Times New Roman"/>
                <w:color w:val="000000"/>
                <w:spacing w:val="-1"/>
                <w:sz w:val="16"/>
              </w:rPr>
            </w:pPr>
            <w:r>
              <w:rPr>
                <w:rFonts w:eastAsia="Times New Roman"/>
                <w:color w:val="000000"/>
                <w:spacing w:val="-1"/>
                <w:sz w:val="16"/>
              </w:rPr>
              <w:t>For all financial instruments except in the cases described under Article 11(1) letters (a) and (b) of this Regulation.</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04" w:after="427" w:line="184" w:lineRule="exact"/>
              <w:ind w:left="108" w:right="180"/>
              <w:textAlignment w:val="baseline"/>
              <w:rPr>
                <w:rFonts w:eastAsia="Times New Roman"/>
                <w:color w:val="000000"/>
                <w:sz w:val="16"/>
              </w:rPr>
            </w:pPr>
            <w:r>
              <w:rPr>
                <w:rFonts w:eastAsia="Times New Roman"/>
                <w:color w:val="000000"/>
                <w:sz w:val="16"/>
              </w:rPr>
              <w:t>The number of units of the financial instrument, or the number of derivative contracts in the transaction.</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6"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6" w:after="488"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49" w:after="530" w:line="188" w:lineRule="exact"/>
              <w:ind w:left="110"/>
              <w:textAlignment w:val="baseline"/>
              <w:rPr>
                <w:rFonts w:eastAsia="Times New Roman"/>
                <w:color w:val="000000"/>
                <w:sz w:val="16"/>
              </w:rPr>
            </w:pPr>
            <w:r>
              <w:rPr>
                <w:rFonts w:eastAsia="Times New Roman"/>
                <w:color w:val="000000"/>
                <w:sz w:val="16"/>
              </w:rPr>
              <w:t>{DECIMAL-18/17}</w:t>
            </w:r>
          </w:p>
        </w:tc>
      </w:tr>
      <w:tr w:rsidR="00552FC8" w:rsidTr="00904C78">
        <w:trPr>
          <w:trHeight w:hRule="exact" w:val="2265"/>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042" w:after="1020" w:line="188" w:lineRule="exact"/>
              <w:ind w:left="110"/>
              <w:textAlignment w:val="baseline"/>
              <w:rPr>
                <w:rFonts w:eastAsia="Times New Roman"/>
                <w:color w:val="000000"/>
                <w:sz w:val="16"/>
              </w:rPr>
            </w:pPr>
            <w:r>
              <w:rPr>
                <w:rFonts w:eastAsia="Times New Roman"/>
                <w:color w:val="000000"/>
                <w:sz w:val="16"/>
              </w:rPr>
              <w:t>Notional amount</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80" w:after="566" w:line="184" w:lineRule="exact"/>
              <w:ind w:left="108" w:right="216"/>
              <w:textAlignment w:val="baseline"/>
              <w:rPr>
                <w:rFonts w:eastAsia="Times New Roman"/>
                <w:color w:val="000000"/>
                <w:spacing w:val="-1"/>
                <w:sz w:val="16"/>
              </w:rPr>
            </w:pPr>
            <w:r>
              <w:rPr>
                <w:rFonts w:eastAsia="Times New Roman"/>
                <w:color w:val="000000"/>
                <w:spacing w:val="-1"/>
                <w:sz w:val="16"/>
              </w:rPr>
              <w:t>For all financial instruments except in the cases described under Article 11(1) letters (a) and (b) of this Regulation.</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8" w:lineRule="exact"/>
              <w:ind w:left="72"/>
              <w:textAlignment w:val="baseline"/>
              <w:rPr>
                <w:rFonts w:eastAsia="Times New Roman"/>
                <w:color w:val="000000"/>
                <w:sz w:val="16"/>
              </w:rPr>
            </w:pPr>
            <w:r>
              <w:rPr>
                <w:rFonts w:eastAsia="Times New Roman"/>
                <w:color w:val="000000"/>
                <w:sz w:val="16"/>
              </w:rPr>
              <w:t>Nominal amount or notional amount</w:t>
            </w:r>
          </w:p>
          <w:p w:rsidR="00552FC8" w:rsidRDefault="00552FC8" w:rsidP="00904C78">
            <w:pPr>
              <w:spacing w:before="58" w:line="183" w:lineRule="exact"/>
              <w:ind w:left="72" w:right="144"/>
              <w:textAlignment w:val="baseline"/>
              <w:rPr>
                <w:rFonts w:eastAsia="Times New Roman"/>
                <w:color w:val="000000"/>
                <w:sz w:val="16"/>
              </w:rPr>
            </w:pPr>
            <w:r>
              <w:rPr>
                <w:rFonts w:eastAsia="Times New Roman"/>
                <w:color w:val="000000"/>
                <w:sz w:val="16"/>
              </w:rPr>
              <w:t>For spread bets, the notional amount shall be the monetary value wagered per point movement in the underlying financial instrument.</w:t>
            </w:r>
          </w:p>
          <w:p w:rsidR="00552FC8" w:rsidRDefault="00552FC8" w:rsidP="00904C78">
            <w:pPr>
              <w:spacing w:before="66" w:line="182" w:lineRule="exact"/>
              <w:ind w:left="72" w:right="144"/>
              <w:textAlignment w:val="baseline"/>
              <w:rPr>
                <w:rFonts w:eastAsia="Times New Roman"/>
                <w:color w:val="000000"/>
                <w:spacing w:val="-1"/>
                <w:sz w:val="16"/>
              </w:rPr>
            </w:pPr>
            <w:r>
              <w:rPr>
                <w:rFonts w:eastAsia="Times New Roman"/>
                <w:color w:val="000000"/>
                <w:spacing w:val="-1"/>
                <w:sz w:val="16"/>
              </w:rPr>
              <w:t>For credit default swaps, it shall be the notional amount for which the protection is acquired or disposed of.</w:t>
            </w:r>
          </w:p>
          <w:p w:rsidR="00552FC8" w:rsidRDefault="00552FC8" w:rsidP="00904C78">
            <w:pPr>
              <w:spacing w:before="53" w:after="47" w:line="185" w:lineRule="exact"/>
              <w:ind w:left="72" w:right="432"/>
              <w:textAlignment w:val="baseline"/>
              <w:rPr>
                <w:rFonts w:eastAsia="Times New Roman"/>
                <w:color w:val="000000"/>
                <w:sz w:val="16"/>
              </w:rPr>
            </w:pPr>
            <w:r>
              <w:rPr>
                <w:rFonts w:eastAsia="Times New Roman"/>
                <w:color w:val="000000"/>
                <w:sz w:val="16"/>
              </w:rPr>
              <w:t>The information reported in this field shall be consistent with the value provided in field Price</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58" w:line="187" w:lineRule="exact"/>
              <w:ind w:left="72"/>
              <w:textAlignment w:val="baseline"/>
              <w:rPr>
                <w:rFonts w:eastAsia="Times New Roman"/>
                <w:color w:val="000000"/>
                <w:sz w:val="16"/>
              </w:rPr>
            </w:pPr>
            <w:r>
              <w:rPr>
                <w:rFonts w:eastAsia="Times New Roman"/>
                <w:color w:val="000000"/>
                <w:sz w:val="16"/>
              </w:rPr>
              <w:t>RM, MTF, OTF</w:t>
            </w:r>
          </w:p>
          <w:p w:rsidR="00552FC8" w:rsidRDefault="00552FC8" w:rsidP="00904C78">
            <w:pPr>
              <w:spacing w:line="232" w:lineRule="exact"/>
              <w:ind w:left="72"/>
              <w:textAlignment w:val="baseline"/>
              <w:rPr>
                <w:rFonts w:eastAsia="Times New Roman"/>
                <w:color w:val="000000"/>
                <w:sz w:val="16"/>
                <w:vertAlign w:val="subscript"/>
              </w:rPr>
            </w:pPr>
            <w:r>
              <w:rPr>
                <w:rFonts w:eastAsia="Times New Roman"/>
                <w:color w:val="000000"/>
                <w:sz w:val="16"/>
                <w:vertAlign w:val="subscript"/>
              </w:rPr>
              <w:t>ApA</w:t>
            </w:r>
          </w:p>
          <w:p w:rsidR="00552FC8" w:rsidRDefault="00552FC8" w:rsidP="00904C78">
            <w:pPr>
              <w:spacing w:before="109" w:after="1476"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04" w:after="1158" w:line="188" w:lineRule="exact"/>
              <w:ind w:left="110"/>
              <w:textAlignment w:val="baseline"/>
              <w:rPr>
                <w:rFonts w:eastAsia="Times New Roman"/>
                <w:color w:val="000000"/>
                <w:sz w:val="16"/>
              </w:rPr>
            </w:pPr>
            <w:r>
              <w:rPr>
                <w:rFonts w:eastAsia="Times New Roman"/>
                <w:color w:val="000000"/>
                <w:sz w:val="16"/>
              </w:rPr>
              <w:t>{DECIMAL-18/5}</w:t>
            </w:r>
          </w:p>
        </w:tc>
      </w:tr>
    </w:tbl>
    <w:p w:rsidR="00552FC8" w:rsidRDefault="00552FC8" w:rsidP="00552FC8">
      <w:pPr>
        <w:spacing w:after="227" w:line="20" w:lineRule="exact"/>
      </w:pPr>
    </w:p>
    <w:p w:rsidR="0042227B" w:rsidRDefault="0042227B">
      <w:r>
        <w:br w:type="page"/>
      </w:r>
    </w:p>
    <w:tbl>
      <w:tblPr>
        <w:tblW w:w="0" w:type="auto"/>
        <w:tblInd w:w="5" w:type="dxa"/>
        <w:tblLayout w:type="fixed"/>
        <w:tblCellMar>
          <w:left w:w="0" w:type="dxa"/>
          <w:right w:w="0" w:type="dxa"/>
        </w:tblCellMar>
        <w:tblLook w:val="04A0" w:firstRow="1" w:lastRow="0" w:firstColumn="1" w:lastColumn="0" w:noHBand="0" w:noVBand="1"/>
      </w:tblPr>
      <w:tblGrid>
        <w:gridCol w:w="1512"/>
        <w:gridCol w:w="1699"/>
        <w:gridCol w:w="2602"/>
        <w:gridCol w:w="1699"/>
        <w:gridCol w:w="1924"/>
      </w:tblGrid>
      <w:tr w:rsidR="00552FC8" w:rsidTr="00904C78">
        <w:trPr>
          <w:trHeight w:hRule="exact" w:val="254"/>
        </w:trPr>
        <w:tc>
          <w:tcPr>
            <w:tcW w:w="151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r>
              <w:rPr>
                <w:noProof/>
                <w:lang w:val="en-GB" w:eastAsia="en-GB"/>
              </w:rPr>
              <mc:AlternateContent>
                <mc:Choice Requires="wps">
                  <w:drawing>
                    <wp:anchor distT="0" distB="0" distL="0" distR="0" simplePos="0" relativeHeight="252055552" behindDoc="1" locked="0" layoutInCell="1" allowOverlap="1" wp14:anchorId="2126A2BB" wp14:editId="623DB5BA">
                      <wp:simplePos x="0" y="0"/>
                      <wp:positionH relativeFrom="page">
                        <wp:posOffset>857885</wp:posOffset>
                      </wp:positionH>
                      <wp:positionV relativeFrom="page">
                        <wp:posOffset>9831070</wp:posOffset>
                      </wp:positionV>
                      <wp:extent cx="506730" cy="342900"/>
                      <wp:effectExtent l="635" t="1270" r="0" b="0"/>
                      <wp:wrapSquare wrapText="bothSides"/>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8" o:spid="_x0000_s1070" type="#_x0000_t202" style="position:absolute;margin-left:67.55pt;margin-top:774.1pt;width:39.9pt;height:27pt;z-index:-251260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xCtAIAALQ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A4IfxCtAIA&#10;ALQFAAAOAAAAAAAAAAAAAAAAAC4CAABkcnMvZTJvRG9jLnhtbFBLAQItABQABgAIAAAAIQA+ldTo&#10;4gAAAA0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56576" behindDoc="1" locked="0" layoutInCell="1" allowOverlap="1" wp14:anchorId="74717995" wp14:editId="4052413D">
                      <wp:simplePos x="0" y="0"/>
                      <wp:positionH relativeFrom="page">
                        <wp:posOffset>3646805</wp:posOffset>
                      </wp:positionH>
                      <wp:positionV relativeFrom="page">
                        <wp:posOffset>9982835</wp:posOffset>
                      </wp:positionV>
                      <wp:extent cx="265430" cy="155575"/>
                      <wp:effectExtent l="0" t="635" r="2540" b="0"/>
                      <wp:wrapSquare wrapText="bothSides"/>
                      <wp:docPr id="767"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34" w:lineRule="exact"/>
                                    <w:textAlignment w:val="baseline"/>
                                    <w:rPr>
                                      <w:rFonts w:eastAsia="Times New Roman"/>
                                      <w:color w:val="000000"/>
                                      <w:spacing w:val="32"/>
                                      <w:sz w:val="21"/>
                                    </w:rPr>
                                  </w:pPr>
                                  <w:r>
                                    <w:rPr>
                                      <w:rFonts w:eastAsia="Times New Roman"/>
                                      <w:color w:val="000000"/>
                                      <w:spacing w:val="32"/>
                                      <w:sz w:val="21"/>
                                    </w:rPr>
                                    <w:t>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7" o:spid="_x0000_s1071" type="#_x0000_t202" style="position:absolute;margin-left:287.15pt;margin-top:786.05pt;width:20.9pt;height:12.25pt;z-index:-251259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ys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" filled="f" stroked="f">
                      <v:textbox inset="0,0,0,0">
                        <w:txbxContent>
                          <w:p w:rsidR="00A933A3" w:rsidRDefault="00A933A3" w:rsidP="00552FC8">
                            <w:pPr>
                              <w:spacing w:line="234" w:lineRule="exact"/>
                              <w:textAlignment w:val="baseline"/>
                              <w:rPr>
                                <w:rFonts w:eastAsia="Times New Roman"/>
                                <w:color w:val="000000"/>
                                <w:spacing w:val="32"/>
                                <w:sz w:val="21"/>
                              </w:rPr>
                            </w:pPr>
                            <w:r>
                              <w:rPr>
                                <w:rFonts w:eastAsia="Times New Roman"/>
                                <w:color w:val="000000"/>
                                <w:spacing w:val="32"/>
                                <w:sz w:val="21"/>
                              </w:rPr>
                              <w:t>69</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57600" behindDoc="1" locked="0" layoutInCell="1" allowOverlap="1" wp14:anchorId="2E9DA198" wp14:editId="704D154A">
                      <wp:simplePos x="0" y="0"/>
                      <wp:positionH relativeFrom="page">
                        <wp:posOffset>6194425</wp:posOffset>
                      </wp:positionH>
                      <wp:positionV relativeFrom="page">
                        <wp:posOffset>9831070</wp:posOffset>
                      </wp:positionV>
                      <wp:extent cx="506730" cy="342900"/>
                      <wp:effectExtent l="3175" t="1270" r="4445" b="0"/>
                      <wp:wrapSquare wrapText="bothSides"/>
                      <wp:docPr id="766"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6" o:spid="_x0000_s1072" type="#_x0000_t202" style="position:absolute;margin-left:487.75pt;margin-top:774.1pt;width:39.9pt;height:27pt;z-index:-251258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wj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qSfwj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eastAsia="Times New Roman"/>
                <w:b/>
                <w:color w:val="6177A8"/>
                <w:spacing w:val="-6"/>
                <w:sz w:val="21"/>
                <w:vertAlign w:val="subscript"/>
              </w:rPr>
              <w:t xml:space="preserve">* </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1277"/>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53" w:after="521" w:line="188" w:lineRule="exact"/>
              <w:ind w:left="110"/>
              <w:textAlignment w:val="baseline"/>
              <w:rPr>
                <w:rFonts w:eastAsia="Times New Roman"/>
                <w:color w:val="000000"/>
                <w:sz w:val="16"/>
              </w:rPr>
            </w:pPr>
            <w:r>
              <w:rPr>
                <w:rFonts w:eastAsia="Times New Roman"/>
                <w:color w:val="000000"/>
                <w:sz w:val="16"/>
              </w:rPr>
              <w:t>Notional currency</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1" w:after="67" w:line="184" w:lineRule="exact"/>
              <w:ind w:left="108" w:right="216"/>
              <w:textAlignment w:val="baseline"/>
              <w:rPr>
                <w:rFonts w:eastAsia="Times New Roman"/>
                <w:color w:val="000000"/>
                <w:spacing w:val="-1"/>
                <w:sz w:val="16"/>
              </w:rPr>
            </w:pPr>
            <w:r>
              <w:rPr>
                <w:rFonts w:eastAsia="Times New Roman"/>
                <w:color w:val="000000"/>
                <w:spacing w:val="-1"/>
                <w:sz w:val="16"/>
              </w:rPr>
              <w:t>For all financial instruments except in the cases described under Article 11(1) letters (a) and (b) of the Regulation.</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4" w:after="458" w:line="190" w:lineRule="exact"/>
              <w:ind w:left="108"/>
              <w:textAlignment w:val="baseline"/>
              <w:rPr>
                <w:rFonts w:eastAsia="Times New Roman"/>
                <w:color w:val="000000"/>
                <w:sz w:val="16"/>
              </w:rPr>
            </w:pPr>
            <w:r>
              <w:rPr>
                <w:rFonts w:eastAsia="Times New Roman"/>
                <w:color w:val="000000"/>
                <w:sz w:val="16"/>
              </w:rPr>
              <w:t>Currency in which the notional is denominated</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4" w:line="188" w:lineRule="exact"/>
              <w:ind w:left="72"/>
              <w:textAlignment w:val="baseline"/>
              <w:rPr>
                <w:rFonts w:eastAsia="Times New Roman"/>
                <w:color w:val="000000"/>
                <w:sz w:val="16"/>
              </w:rPr>
            </w:pPr>
            <w:r>
              <w:rPr>
                <w:rFonts w:eastAsia="Times New Roman"/>
                <w:color w:val="000000"/>
                <w:sz w:val="16"/>
              </w:rPr>
              <w:t>RM, MTF, OTF</w:t>
            </w:r>
          </w:p>
          <w:p w:rsidR="00552FC8" w:rsidRDefault="00552FC8" w:rsidP="00904C78">
            <w:pPr>
              <w:spacing w:line="206" w:lineRule="exact"/>
              <w:ind w:left="72" w:right="1296"/>
              <w:textAlignment w:val="baseline"/>
              <w:rPr>
                <w:rFonts w:eastAsia="Times New Roman"/>
                <w:color w:val="000000"/>
                <w:sz w:val="16"/>
              </w:rPr>
            </w:pPr>
            <w:r>
              <w:rPr>
                <w:rFonts w:eastAsia="Times New Roman"/>
                <w:color w:val="000000"/>
                <w:sz w:val="16"/>
              </w:rPr>
              <w:t>APA CTP</w:t>
            </w:r>
          </w:p>
          <w:p w:rsidR="00552FC8" w:rsidRDefault="00552FC8" w:rsidP="00904C78">
            <w:pPr>
              <w:spacing w:after="498" w:line="99" w:lineRule="exact"/>
              <w:ind w:left="72"/>
              <w:jc w:val="center"/>
              <w:textAlignment w:val="baseline"/>
              <w:rPr>
                <w:rFonts w:eastAsia="Times New Roman"/>
                <w:color w:val="000000"/>
                <w:sz w:val="16"/>
              </w:rPr>
            </w:pPr>
            <w:r>
              <w:rPr>
                <w:rFonts w:eastAsia="Times New Roman"/>
                <w:color w:val="000000"/>
                <w:sz w:val="16"/>
              </w:rPr>
              <w:t>{CURRENCYCODE_3}</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1090"/>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56" w:after="436" w:line="188" w:lineRule="exact"/>
              <w:ind w:left="110"/>
              <w:textAlignment w:val="baseline"/>
              <w:rPr>
                <w:rFonts w:eastAsia="Times New Roman"/>
                <w:color w:val="000000"/>
                <w:sz w:val="16"/>
              </w:rPr>
            </w:pPr>
            <w:r>
              <w:rPr>
                <w:rFonts w:eastAsia="Times New Roman"/>
                <w:color w:val="000000"/>
                <w:sz w:val="16"/>
              </w:rPr>
              <w:t>Reference period</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78" w:after="162" w:line="185" w:lineRule="exact"/>
              <w:ind w:left="108" w:right="324"/>
              <w:textAlignment w:val="baseline"/>
              <w:rPr>
                <w:rFonts w:eastAsia="Times New Roman"/>
                <w:color w:val="000000"/>
                <w:spacing w:val="-1"/>
                <w:sz w:val="16"/>
              </w:rPr>
            </w:pPr>
            <w:r>
              <w:rPr>
                <w:rFonts w:eastAsia="Times New Roman"/>
                <w:color w:val="000000"/>
                <w:spacing w:val="-1"/>
                <w:sz w:val="16"/>
              </w:rPr>
              <w:t>For emission allowances and emission allowance derivatives only</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54" w:after="346" w:line="190" w:lineRule="exact"/>
              <w:ind w:left="108"/>
              <w:textAlignment w:val="baseline"/>
              <w:rPr>
                <w:rFonts w:eastAsia="Times New Roman"/>
                <w:color w:val="000000"/>
                <w:sz w:val="16"/>
              </w:rPr>
            </w:pPr>
            <w:r>
              <w:rPr>
                <w:rFonts w:eastAsia="Times New Roman"/>
                <w:color w:val="000000"/>
                <w:sz w:val="16"/>
              </w:rPr>
              <w:t>This field is only applicable for emission allowances.</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5"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6" w:after="305"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4" w:after="71" w:line="183" w:lineRule="exact"/>
              <w:ind w:left="108" w:right="180"/>
              <w:textAlignment w:val="baseline"/>
              <w:rPr>
                <w:rFonts w:eastAsia="Times New Roman"/>
                <w:color w:val="000000"/>
                <w:spacing w:val="-1"/>
                <w:sz w:val="16"/>
              </w:rPr>
            </w:pPr>
            <w:r>
              <w:rPr>
                <w:rFonts w:eastAsia="Times New Roman"/>
                <w:color w:val="000000"/>
                <w:spacing w:val="-1"/>
                <w:sz w:val="16"/>
              </w:rPr>
              <w:t>The period specified in the Directive 2003/87/CE (e.g. 2013-2020 or subsequent trading periods)</w:t>
            </w:r>
          </w:p>
        </w:tc>
      </w:tr>
      <w:tr w:rsidR="00552FC8" w:rsidRPr="00FE0EFC" w:rsidTr="00904C78">
        <w:trPr>
          <w:trHeight w:hRule="exact" w:val="1142"/>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3" w:after="456" w:line="188" w:lineRule="exact"/>
              <w:ind w:left="110"/>
              <w:textAlignment w:val="baseline"/>
              <w:rPr>
                <w:rFonts w:eastAsia="Times New Roman"/>
                <w:color w:val="000000"/>
                <w:sz w:val="16"/>
              </w:rPr>
            </w:pPr>
            <w:r>
              <w:rPr>
                <w:rFonts w:eastAsia="Times New Roman"/>
                <w:color w:val="000000"/>
                <w:sz w:val="16"/>
              </w:rPr>
              <w:t>Type</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6" w:after="181" w:line="185" w:lineRule="exact"/>
              <w:ind w:left="108" w:right="324"/>
              <w:textAlignment w:val="baseline"/>
              <w:rPr>
                <w:rFonts w:eastAsia="Times New Roman"/>
                <w:color w:val="000000"/>
                <w:spacing w:val="-1"/>
                <w:sz w:val="16"/>
              </w:rPr>
            </w:pPr>
            <w:r>
              <w:rPr>
                <w:rFonts w:eastAsia="Times New Roman"/>
                <w:color w:val="000000"/>
                <w:spacing w:val="-1"/>
                <w:sz w:val="16"/>
              </w:rPr>
              <w:t>For emission allowances and emission allowance derivatives only</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83" w:after="364" w:line="190" w:lineRule="exact"/>
              <w:ind w:left="108"/>
              <w:textAlignment w:val="baseline"/>
              <w:rPr>
                <w:rFonts w:eastAsia="Times New Roman"/>
                <w:color w:val="000000"/>
                <w:sz w:val="16"/>
              </w:rPr>
            </w:pPr>
            <w:r>
              <w:rPr>
                <w:rFonts w:eastAsia="Times New Roman"/>
                <w:color w:val="000000"/>
                <w:sz w:val="16"/>
              </w:rPr>
              <w:t>This field is only applicable for emission allowances.</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58" w:line="188" w:lineRule="exact"/>
              <w:ind w:left="72"/>
              <w:textAlignment w:val="baseline"/>
              <w:rPr>
                <w:rFonts w:eastAsia="Times New Roman"/>
                <w:color w:val="000000"/>
                <w:sz w:val="16"/>
              </w:rPr>
            </w:pPr>
            <w:r>
              <w:rPr>
                <w:rFonts w:eastAsia="Times New Roman"/>
                <w:color w:val="000000"/>
                <w:sz w:val="16"/>
              </w:rPr>
              <w:t>RM, MTF, OTF</w:t>
            </w:r>
          </w:p>
          <w:p w:rsidR="00552FC8" w:rsidRDefault="00552FC8" w:rsidP="00904C78">
            <w:pPr>
              <w:spacing w:before="76" w:line="106" w:lineRule="exact"/>
              <w:ind w:left="72"/>
              <w:textAlignment w:val="baseline"/>
              <w:rPr>
                <w:rFonts w:eastAsia="Times New Roman"/>
                <w:color w:val="000000"/>
                <w:sz w:val="16"/>
              </w:rPr>
            </w:pPr>
            <w:r>
              <w:rPr>
                <w:rFonts w:eastAsia="Times New Roman"/>
                <w:color w:val="000000"/>
                <w:sz w:val="16"/>
              </w:rPr>
              <w:t>APA</w:t>
            </w:r>
          </w:p>
          <w:p w:rsidR="00552FC8" w:rsidRDefault="00552FC8" w:rsidP="00904C78">
            <w:pPr>
              <w:spacing w:before="52" w:after="353" w:line="188" w:lineRule="exact"/>
              <w:ind w:left="72"/>
              <w:textAlignment w:val="baseline"/>
              <w:rPr>
                <w:rFonts w:eastAsia="Times New Roman"/>
                <w:color w:val="000000"/>
                <w:sz w:val="16"/>
              </w:rPr>
            </w:pPr>
            <w:r>
              <w:rPr>
                <w:rFonts w:eastAsia="Times New Roman"/>
                <w:color w:val="000000"/>
                <w:sz w:val="16"/>
              </w:rPr>
              <w:t>CTP</w:t>
            </w:r>
          </w:p>
          <w:p w:rsidR="00552FC8" w:rsidRDefault="00552FC8" w:rsidP="00904C78">
            <w:pPr>
              <w:spacing w:line="106" w:lineRule="exact"/>
              <w:ind w:left="72"/>
              <w:jc w:val="center"/>
              <w:textAlignment w:val="baseline"/>
              <w:rPr>
                <w:rFonts w:eastAsia="Times New Roman"/>
                <w:color w:val="000000"/>
                <w:sz w:val="16"/>
              </w:rPr>
            </w:pPr>
            <w:r>
              <w:rPr>
                <w:rFonts w:eastAsia="Times New Roman"/>
                <w:color w:val="000000"/>
                <w:sz w:val="16"/>
              </w:rPr>
              <w:t>CERE' - CER</w:t>
            </w:r>
          </w:p>
        </w:tc>
        <w:tc>
          <w:tcPr>
            <w:tcW w:w="1924" w:type="dxa"/>
            <w:tcBorders>
              <w:top w:val="single" w:sz="5" w:space="0" w:color="000000"/>
              <w:left w:val="single" w:sz="5" w:space="0" w:color="000000"/>
              <w:bottom w:val="single" w:sz="5" w:space="0" w:color="000000"/>
              <w:right w:val="single" w:sz="5" w:space="0" w:color="000000"/>
            </w:tcBorders>
          </w:tcPr>
          <w:p w:rsidR="00552FC8" w:rsidRPr="00D26BE3" w:rsidRDefault="00552FC8" w:rsidP="00904C78">
            <w:pPr>
              <w:spacing w:before="82" w:line="188" w:lineRule="exact"/>
              <w:ind w:left="72"/>
              <w:textAlignment w:val="baseline"/>
              <w:rPr>
                <w:rFonts w:eastAsia="Times New Roman"/>
                <w:color w:val="000000"/>
                <w:sz w:val="16"/>
                <w:lang w:val="de-DE"/>
              </w:rPr>
            </w:pPr>
            <w:r w:rsidRPr="00D26BE3">
              <w:rPr>
                <w:rFonts w:eastAsia="Times New Roman"/>
                <w:color w:val="000000"/>
                <w:sz w:val="16"/>
                <w:lang w:val="de-DE"/>
              </w:rPr>
              <w:t>'EUAE' — EUA</w:t>
            </w:r>
          </w:p>
          <w:p w:rsidR="00552FC8" w:rsidRPr="00D26BE3" w:rsidRDefault="00552FC8" w:rsidP="00904C78">
            <w:pPr>
              <w:spacing w:before="264" w:after="65" w:line="264" w:lineRule="exact"/>
              <w:ind w:left="72" w:right="684"/>
              <w:textAlignment w:val="baseline"/>
              <w:rPr>
                <w:rFonts w:eastAsia="Times New Roman"/>
                <w:color w:val="000000"/>
                <w:sz w:val="16"/>
                <w:lang w:val="de-DE"/>
              </w:rPr>
            </w:pPr>
            <w:r w:rsidRPr="00D26BE3">
              <w:rPr>
                <w:rFonts w:eastAsia="Times New Roman"/>
                <w:color w:val="000000"/>
                <w:sz w:val="16"/>
                <w:lang w:val="de-DE"/>
              </w:rPr>
              <w:t>'ERUE' - ERU `EUAA' - EUAA</w:t>
            </w:r>
          </w:p>
        </w:tc>
      </w:tr>
      <w:tr w:rsidR="00552FC8" w:rsidTr="00904C78">
        <w:trPr>
          <w:trHeight w:hRule="exact" w:val="6643"/>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40" w:after="3124" w:line="187" w:lineRule="exact"/>
              <w:ind w:left="108" w:right="324"/>
              <w:textAlignment w:val="baseline"/>
              <w:rPr>
                <w:rFonts w:eastAsia="Times New Roman"/>
                <w:color w:val="000000"/>
                <w:sz w:val="16"/>
              </w:rPr>
            </w:pPr>
            <w:r>
              <w:rPr>
                <w:rFonts w:eastAsia="Times New Roman"/>
                <w:color w:val="000000"/>
                <w:sz w:val="16"/>
              </w:rPr>
              <w:t>Publication Date and Time</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31" w:after="3123" w:line="192"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00" w:line="180" w:lineRule="exact"/>
              <w:ind w:left="72" w:right="144"/>
              <w:textAlignment w:val="baseline"/>
              <w:rPr>
                <w:rFonts w:eastAsia="Times New Roman"/>
                <w:color w:val="000000"/>
                <w:sz w:val="16"/>
              </w:rPr>
            </w:pPr>
            <w:r>
              <w:rPr>
                <w:rFonts w:eastAsia="Times New Roman"/>
                <w:color w:val="000000"/>
                <w:sz w:val="16"/>
              </w:rPr>
              <w:t>Date and time when the transaction was published by a trading venue or APA.</w:t>
            </w:r>
          </w:p>
          <w:p w:rsidR="00552FC8" w:rsidRDefault="00552FC8" w:rsidP="00904C78">
            <w:pPr>
              <w:spacing w:before="90" w:line="183" w:lineRule="exact"/>
              <w:ind w:left="72" w:right="252"/>
              <w:textAlignment w:val="baseline"/>
              <w:rPr>
                <w:rFonts w:eastAsia="Times New Roman"/>
                <w:color w:val="000000"/>
                <w:sz w:val="16"/>
              </w:rPr>
            </w:pPr>
            <w:r>
              <w:rPr>
                <w:rFonts w:eastAsia="Times New Roman"/>
                <w:color w:val="000000"/>
                <w:sz w:val="16"/>
              </w:rPr>
              <w:t>For transactions executed on a trading venue, the level of granularity shall be in accordance with the requirements set out in Article 3 of [RTS 25 on clock synchronization under article 50 of Directive 2014/65/EU].</w:t>
            </w:r>
          </w:p>
          <w:p w:rsidR="00552FC8" w:rsidRDefault="00552FC8" w:rsidP="00904C78">
            <w:pPr>
              <w:spacing w:before="75" w:line="183" w:lineRule="exact"/>
              <w:ind w:left="72" w:right="144"/>
              <w:textAlignment w:val="baseline"/>
              <w:rPr>
                <w:rFonts w:eastAsia="Times New Roman"/>
                <w:color w:val="000000"/>
                <w:sz w:val="16"/>
              </w:rPr>
            </w:pPr>
            <w:r>
              <w:rPr>
                <w:rFonts w:eastAsia="Times New Roman"/>
                <w:color w:val="000000"/>
                <w:sz w:val="16"/>
              </w:rPr>
              <w:t>For transactions not executed on a trading venue, the date and time shall be when the parties agree the content of the following fields: quantity, price, currencies in fields 31,34 and 44 as specified in Table lb of Annex 1 of [RTS Transaction Reporting], instrument identification code, instrument classification and underlying instrument code, where applicable. For transactions not executed on a trading venue the time reported shall be granular to at least the nearest second.</w:t>
            </w:r>
          </w:p>
          <w:p w:rsidR="00552FC8" w:rsidRDefault="00552FC8" w:rsidP="00904C78">
            <w:pPr>
              <w:spacing w:before="88" w:after="72" w:line="183" w:lineRule="exact"/>
              <w:ind w:left="72" w:right="144"/>
              <w:textAlignment w:val="baseline"/>
              <w:rPr>
                <w:rFonts w:eastAsia="Times New Roman"/>
                <w:color w:val="000000"/>
                <w:sz w:val="16"/>
              </w:rPr>
            </w:pPr>
            <w:r>
              <w:rPr>
                <w:rFonts w:eastAsia="Times New Roman"/>
                <w:color w:val="000000"/>
                <w:sz w:val="16"/>
              </w:rPr>
              <w:t>Where the transaction results from an order transmitted by the executing firm on behalf of a client to a third party where the conditions for transmission set out in Article 5 of [RTS Transaction Reporting] were not satisfied, this shall be the date and time of the transaction rather than the time of the order transmission.</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64"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6" w:after="5835"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35" w:after="3127" w:line="188" w:lineRule="exact"/>
              <w:ind w:left="108" w:right="180"/>
              <w:textAlignment w:val="baseline"/>
              <w:rPr>
                <w:rFonts w:eastAsia="Times New Roman"/>
                <w:color w:val="000000"/>
                <w:sz w:val="16"/>
              </w:rPr>
            </w:pPr>
            <w:r>
              <w:rPr>
                <w:rFonts w:eastAsia="Times New Roman"/>
                <w:color w:val="000000"/>
                <w:sz w:val="16"/>
              </w:rPr>
              <w:t>(DATE_TIME_FORMA T}</w:t>
            </w:r>
          </w:p>
        </w:tc>
      </w:tr>
      <w:tr w:rsidR="00552FC8" w:rsidTr="00904C78">
        <w:trPr>
          <w:trHeight w:hRule="exact" w:val="1724"/>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90" w:after="671" w:line="181" w:lineRule="exact"/>
              <w:ind w:left="108" w:right="684"/>
              <w:textAlignment w:val="baseline"/>
              <w:rPr>
                <w:rFonts w:eastAsia="Times New Roman"/>
                <w:color w:val="000000"/>
                <w:spacing w:val="-1"/>
                <w:sz w:val="16"/>
              </w:rPr>
            </w:pPr>
            <w:r>
              <w:rPr>
                <w:rFonts w:eastAsia="Times New Roman"/>
                <w:color w:val="000000"/>
                <w:spacing w:val="-1"/>
                <w:sz w:val="16"/>
              </w:rPr>
              <w:t>Venue of publication</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9" w:after="670" w:line="187"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62" w:after="709" w:line="184" w:lineRule="exact"/>
              <w:ind w:left="108" w:right="396"/>
              <w:textAlignment w:val="baseline"/>
              <w:rPr>
                <w:rFonts w:eastAsia="Times New Roman"/>
                <w:color w:val="000000"/>
                <w:spacing w:val="-2"/>
                <w:sz w:val="16"/>
              </w:rPr>
            </w:pPr>
            <w:r>
              <w:rPr>
                <w:rFonts w:eastAsia="Times New Roman"/>
                <w:color w:val="000000"/>
                <w:spacing w:val="-2"/>
                <w:sz w:val="16"/>
              </w:rPr>
              <w:t>Code used to identify the trading venue and APA publishing the transaction.</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8" w:line="188" w:lineRule="exact"/>
              <w:ind w:left="72"/>
              <w:textAlignment w:val="baseline"/>
              <w:rPr>
                <w:rFonts w:eastAsia="Times New Roman"/>
                <w:color w:val="000000"/>
                <w:sz w:val="16"/>
              </w:rPr>
            </w:pPr>
            <w:r>
              <w:rPr>
                <w:rFonts w:eastAsia="Times New Roman"/>
                <w:color w:val="000000"/>
                <w:sz w:val="16"/>
              </w:rPr>
              <w:t>CTP</w:t>
            </w:r>
          </w:p>
          <w:p w:rsidR="00552FC8" w:rsidRDefault="00552FC8" w:rsidP="00904C78">
            <w:pPr>
              <w:spacing w:before="77" w:after="1118" w:line="252" w:lineRule="exact"/>
              <w:jc w:val="center"/>
              <w:textAlignment w:val="baseline"/>
              <w:rPr>
                <w:rFonts w:eastAsia="Times New Roman"/>
                <w:color w:val="000000"/>
                <w:sz w:val="16"/>
              </w:rPr>
            </w:pPr>
            <w:r>
              <w:rPr>
                <w:rFonts w:eastAsia="Times New Roman"/>
                <w:color w:val="000000"/>
                <w:sz w:val="16"/>
              </w:rPr>
              <w:t>APA: {MIC} where</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2" w:line="188" w:lineRule="exact"/>
              <w:ind w:left="72"/>
              <w:textAlignment w:val="baseline"/>
              <w:rPr>
                <w:rFonts w:eastAsia="Times New Roman"/>
                <w:color w:val="000000"/>
                <w:sz w:val="16"/>
              </w:rPr>
            </w:pPr>
            <w:r>
              <w:rPr>
                <w:rFonts w:eastAsia="Times New Roman"/>
                <w:color w:val="000000"/>
                <w:sz w:val="16"/>
              </w:rPr>
              <w:t>Trading venue: {MIC}</w:t>
            </w:r>
          </w:p>
          <w:p w:rsidR="00552FC8" w:rsidRDefault="00552FC8" w:rsidP="00904C78">
            <w:pPr>
              <w:spacing w:before="264" w:after="75" w:line="184" w:lineRule="exact"/>
              <w:ind w:left="72" w:right="360"/>
              <w:jc w:val="both"/>
              <w:textAlignment w:val="baseline"/>
              <w:rPr>
                <w:rFonts w:eastAsia="Times New Roman"/>
                <w:color w:val="000000"/>
                <w:sz w:val="16"/>
              </w:rPr>
            </w:pPr>
            <w:r>
              <w:rPr>
                <w:rFonts w:eastAsia="Times New Roman"/>
                <w:color w:val="000000"/>
                <w:sz w:val="16"/>
              </w:rPr>
              <w:t>available. Otherwise, 4 character code as published in the list of data reporting services providers on ESMA's website.</w:t>
            </w:r>
          </w:p>
        </w:tc>
      </w:tr>
      <w:tr w:rsidR="00552FC8" w:rsidTr="00904C78">
        <w:trPr>
          <w:trHeight w:hRule="exact" w:val="1382"/>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16" w:after="504" w:line="181" w:lineRule="exact"/>
              <w:ind w:left="108"/>
              <w:textAlignment w:val="baseline"/>
              <w:rPr>
                <w:rFonts w:eastAsia="Times New Roman"/>
                <w:color w:val="000000"/>
                <w:sz w:val="16"/>
              </w:rPr>
            </w:pPr>
            <w:r>
              <w:rPr>
                <w:rFonts w:eastAsia="Times New Roman"/>
                <w:color w:val="000000"/>
                <w:sz w:val="16"/>
              </w:rPr>
              <w:t>Transaction Identification Code</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04" w:after="502" w:line="188" w:lineRule="exact"/>
              <w:ind w:left="108"/>
              <w:textAlignment w:val="baseline"/>
              <w:rPr>
                <w:rFonts w:eastAsia="Times New Roman"/>
                <w:color w:val="000000"/>
                <w:sz w:val="16"/>
              </w:rPr>
            </w:pPr>
            <w:r>
              <w:rPr>
                <w:rFonts w:eastAsia="Times New Roman"/>
                <w:color w:val="000000"/>
                <w:sz w:val="16"/>
              </w:rPr>
              <w:t>For all financial instruments</w:t>
            </w: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1" w:after="3" w:line="184" w:lineRule="exact"/>
              <w:ind w:left="108" w:right="108"/>
              <w:textAlignment w:val="baseline"/>
              <w:rPr>
                <w:rFonts w:eastAsia="Times New Roman"/>
                <w:color w:val="000000"/>
                <w:spacing w:val="-1"/>
                <w:sz w:val="16"/>
              </w:rPr>
            </w:pPr>
            <w:r>
              <w:rPr>
                <w:rFonts w:eastAsia="Times New Roman"/>
                <w:color w:val="000000"/>
                <w:spacing w:val="-1"/>
                <w:sz w:val="16"/>
              </w:rPr>
              <w:t>Alphanumerical code assigned by trading venues (pursuant to Article 12 of Regulation (EU) on the maintenance of relevant data relating to orders in financial instruments under Article 25 of MiFIR) and APAs and used in any subsequent</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59"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7" w:after="583" w:line="188"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06" w:after="504" w:line="186" w:lineRule="exact"/>
              <w:ind w:left="108"/>
              <w:textAlignment w:val="baseline"/>
              <w:rPr>
                <w:rFonts w:eastAsia="Times New Roman"/>
                <w:color w:val="000000"/>
                <w:sz w:val="16"/>
              </w:rPr>
            </w:pPr>
            <w:r>
              <w:rPr>
                <w:rFonts w:eastAsia="Times New Roman"/>
                <w:color w:val="000000"/>
                <w:sz w:val="16"/>
              </w:rPr>
              <w:t>{ALPHANUMERICAL-52}</w:t>
            </w:r>
          </w:p>
        </w:tc>
      </w:tr>
    </w:tbl>
    <w:p w:rsidR="00552FC8" w:rsidRDefault="00552FC8" w:rsidP="00552FC8">
      <w:pPr>
        <w:spacing w:after="54" w:line="20" w:lineRule="exact"/>
      </w:pPr>
    </w:p>
    <w:p w:rsidR="0042227B" w:rsidRDefault="0042227B" w:rsidP="0042227B">
      <w:pPr>
        <w:spacing w:before="19" w:line="248" w:lineRule="exact"/>
        <w:jc w:val="center"/>
        <w:textAlignment w:val="baseline"/>
        <w:rPr>
          <w:rFonts w:eastAsia="Times New Roman"/>
          <w:b/>
          <w:color w:val="6177A8"/>
          <w:sz w:val="21"/>
          <w:vertAlign w:val="subscript"/>
        </w:rPr>
      </w:pPr>
    </w:p>
    <w:p w:rsidR="00552FC8" w:rsidRDefault="00552FC8" w:rsidP="0042227B">
      <w:pPr>
        <w:spacing w:before="19" w:line="248" w:lineRule="exact"/>
        <w:jc w:val="center"/>
        <w:textAlignment w:val="baseline"/>
        <w:rPr>
          <w:rFonts w:eastAsia="Times New Roman"/>
          <w:color w:val="6177A8"/>
          <w:sz w:val="21"/>
        </w:rPr>
      </w:pPr>
      <w:r>
        <w:rPr>
          <w:noProof/>
          <w:lang w:val="en-GB" w:eastAsia="en-GB"/>
        </w:rPr>
        <mc:AlternateContent>
          <mc:Choice Requires="wps">
            <w:drawing>
              <wp:anchor distT="0" distB="0" distL="0" distR="0" simplePos="0" relativeHeight="252058624" behindDoc="1" locked="0" layoutInCell="1" allowOverlap="1" wp14:anchorId="173F646F" wp14:editId="75FCA441">
                <wp:simplePos x="0" y="0"/>
                <wp:positionH relativeFrom="page">
                  <wp:posOffset>857885</wp:posOffset>
                </wp:positionH>
                <wp:positionV relativeFrom="page">
                  <wp:posOffset>9831070</wp:posOffset>
                </wp:positionV>
                <wp:extent cx="506730" cy="342900"/>
                <wp:effectExtent l="635" t="1270" r="0" b="0"/>
                <wp:wrapSquare wrapText="bothSides"/>
                <wp:docPr id="764"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4" o:spid="_x0000_s1073" type="#_x0000_t202" style="position:absolute;left:0;text-align:left;margin-left:67.55pt;margin-top:774.1pt;width:39.9pt;height:27pt;z-index:-251257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rStAIAALQ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DTO2rStAIA&#10;ALQFAAAOAAAAAAAAAAAAAAAAAC4CAABkcnMvZTJvRG9jLnhtbFBLAQItABQABgAIAAAAIQA+ldTo&#10;4gAAAA0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59648" behindDoc="1" locked="0" layoutInCell="1" allowOverlap="1" wp14:anchorId="783638B6" wp14:editId="532A9BEC">
                <wp:simplePos x="0" y="0"/>
                <wp:positionH relativeFrom="page">
                  <wp:posOffset>3643630</wp:posOffset>
                </wp:positionH>
                <wp:positionV relativeFrom="page">
                  <wp:posOffset>9956800</wp:posOffset>
                </wp:positionV>
                <wp:extent cx="271780" cy="189865"/>
                <wp:effectExtent l="0" t="3175" r="0" b="0"/>
                <wp:wrapSquare wrapText="bothSides"/>
                <wp:docPr id="763" name="Text 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12" w:line="277" w:lineRule="exact"/>
                              <w:textAlignment w:val="baseline"/>
                              <w:rPr>
                                <w:rFonts w:eastAsia="Times New Roman"/>
                                <w:color w:val="000000"/>
                                <w:spacing w:val="18"/>
                                <w:sz w:val="26"/>
                              </w:rPr>
                            </w:pPr>
                            <w:r>
                              <w:rPr>
                                <w:rFonts w:eastAsia="Times New Roman"/>
                                <w:color w:val="000000"/>
                                <w:spacing w:val="18"/>
                                <w:sz w:val="26"/>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3" o:spid="_x0000_s1074" type="#_x0000_t202" style="position:absolute;left:0;text-align:left;margin-left:286.9pt;margin-top:784pt;width:21.4pt;height:14.95pt;z-index:-251256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" filled="f" stroked="f">
                <v:textbox inset="0,0,0,0">
                  <w:txbxContent>
                    <w:p w:rsidR="00A933A3" w:rsidRDefault="00A933A3" w:rsidP="00552FC8">
                      <w:pPr>
                        <w:spacing w:before="12" w:line="277" w:lineRule="exact"/>
                        <w:textAlignment w:val="baseline"/>
                        <w:rPr>
                          <w:rFonts w:eastAsia="Times New Roman"/>
                          <w:color w:val="000000"/>
                          <w:spacing w:val="18"/>
                          <w:sz w:val="26"/>
                        </w:rPr>
                      </w:pPr>
                      <w:r>
                        <w:rPr>
                          <w:rFonts w:eastAsia="Times New Roman"/>
                          <w:color w:val="000000"/>
                          <w:spacing w:val="18"/>
                          <w:sz w:val="26"/>
                        </w:rPr>
                        <w:t>70</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60672" behindDoc="1" locked="0" layoutInCell="1" allowOverlap="1" wp14:anchorId="24AC85AD" wp14:editId="099108A1">
                <wp:simplePos x="0" y="0"/>
                <wp:positionH relativeFrom="page">
                  <wp:posOffset>6194425</wp:posOffset>
                </wp:positionH>
                <wp:positionV relativeFrom="page">
                  <wp:posOffset>9831070</wp:posOffset>
                </wp:positionV>
                <wp:extent cx="506730" cy="342900"/>
                <wp:effectExtent l="3175" t="1270" r="4445" b="0"/>
                <wp:wrapSquare wrapText="bothSides"/>
                <wp:docPr id="762"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2" o:spid="_x0000_s1075" type="#_x0000_t202" style="position:absolute;left:0;text-align:left;margin-left:487.75pt;margin-top:774.1pt;width:39.9pt;height:27pt;z-index:-251255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UD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8CxUDtAIA&#10;ALQ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1512"/>
        <w:gridCol w:w="1699"/>
        <w:gridCol w:w="2602"/>
        <w:gridCol w:w="1699"/>
        <w:gridCol w:w="1924"/>
      </w:tblGrid>
      <w:tr w:rsidR="00552FC8" w:rsidTr="00904C78">
        <w:trPr>
          <w:trHeight w:hRule="exact" w:val="4574"/>
        </w:trPr>
        <w:tc>
          <w:tcPr>
            <w:tcW w:w="151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26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7" w:lineRule="exact"/>
              <w:ind w:left="72"/>
              <w:textAlignment w:val="baseline"/>
              <w:rPr>
                <w:rFonts w:eastAsia="Times New Roman"/>
                <w:color w:val="000000"/>
                <w:sz w:val="16"/>
              </w:rPr>
            </w:pPr>
            <w:r>
              <w:rPr>
                <w:rFonts w:eastAsia="Times New Roman"/>
                <w:color w:val="000000"/>
                <w:sz w:val="16"/>
              </w:rPr>
              <w:t>reference to the specific trade.</w:t>
            </w:r>
          </w:p>
          <w:p w:rsidR="00552FC8" w:rsidRDefault="00552FC8" w:rsidP="00904C78">
            <w:pPr>
              <w:spacing w:before="86" w:line="183" w:lineRule="exact"/>
              <w:ind w:left="72" w:right="180"/>
              <w:textAlignment w:val="baseline"/>
              <w:rPr>
                <w:rFonts w:eastAsia="Times New Roman"/>
                <w:color w:val="000000"/>
                <w:sz w:val="16"/>
              </w:rPr>
            </w:pPr>
            <w:r>
              <w:rPr>
                <w:rFonts w:eastAsia="Times New Roman"/>
                <w:color w:val="000000"/>
                <w:sz w:val="16"/>
              </w:rPr>
              <w:t>The transaction identification code shall be unique, consistent and persistent per 1S010383 segment MIC and per trading day. Where the trading venue does not use segment MICs, the transaction identification code shall be unique, consistent and persistent per operating MIC per trading day.</w:t>
            </w:r>
          </w:p>
          <w:p w:rsidR="00552FC8" w:rsidRDefault="00552FC8" w:rsidP="00904C78">
            <w:pPr>
              <w:spacing w:before="301" w:line="184" w:lineRule="exact"/>
              <w:ind w:left="72" w:right="180"/>
              <w:textAlignment w:val="baseline"/>
              <w:rPr>
                <w:rFonts w:eastAsia="Times New Roman"/>
                <w:color w:val="000000"/>
                <w:spacing w:val="-1"/>
                <w:sz w:val="16"/>
              </w:rPr>
            </w:pPr>
            <w:r>
              <w:rPr>
                <w:rFonts w:eastAsia="Times New Roman"/>
                <w:color w:val="000000"/>
                <w:spacing w:val="-1"/>
                <w:sz w:val="16"/>
              </w:rPr>
              <w:t>Where the APA does not use MICs, it should be unique, consistent and persistent per 4-character code used to identify the APA per trading day.</w:t>
            </w:r>
          </w:p>
          <w:p w:rsidR="00552FC8" w:rsidRDefault="00552FC8" w:rsidP="00904C78">
            <w:pPr>
              <w:spacing w:before="81" w:after="601" w:line="183" w:lineRule="exact"/>
              <w:ind w:left="72" w:right="180"/>
              <w:textAlignment w:val="baseline"/>
              <w:rPr>
                <w:rFonts w:eastAsia="Times New Roman"/>
                <w:color w:val="000000"/>
                <w:sz w:val="16"/>
              </w:rPr>
            </w:pPr>
            <w:r>
              <w:rPr>
                <w:rFonts w:eastAsia="Times New Roman"/>
                <w:color w:val="000000"/>
                <w:sz w:val="16"/>
              </w:rPr>
              <w:t>The components of the transaction identification code shall not disclose the identity of the counterparties to the transaction for which the code is maintained</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994"/>
        </w:trPr>
        <w:tc>
          <w:tcPr>
            <w:tcW w:w="151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3" w:after="302" w:line="187" w:lineRule="exact"/>
              <w:ind w:left="108"/>
              <w:textAlignment w:val="baseline"/>
              <w:rPr>
                <w:rFonts w:eastAsia="Times New Roman"/>
                <w:color w:val="000000"/>
                <w:sz w:val="16"/>
              </w:rPr>
            </w:pPr>
            <w:r>
              <w:rPr>
                <w:rFonts w:eastAsia="Times New Roman"/>
                <w:color w:val="000000"/>
                <w:sz w:val="16"/>
              </w:rPr>
              <w:t>Transaction to be cleared</w:t>
            </w:r>
          </w:p>
        </w:tc>
        <w:tc>
          <w:tcPr>
            <w:tcW w:w="16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07" w:after="395" w:line="187" w:lineRule="exact"/>
              <w:ind w:right="629"/>
              <w:jc w:val="right"/>
              <w:textAlignment w:val="baseline"/>
              <w:rPr>
                <w:rFonts w:eastAsia="Times New Roman"/>
                <w:color w:val="000000"/>
                <w:sz w:val="16"/>
              </w:rPr>
            </w:pPr>
            <w:r>
              <w:rPr>
                <w:rFonts w:eastAsia="Times New Roman"/>
                <w:color w:val="000000"/>
                <w:sz w:val="16"/>
              </w:rPr>
              <w:t>For derivatives</w:t>
            </w:r>
          </w:p>
        </w:tc>
        <w:tc>
          <w:tcPr>
            <w:tcW w:w="260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3" w:after="302" w:line="187" w:lineRule="exact"/>
              <w:ind w:left="108"/>
              <w:textAlignment w:val="baseline"/>
              <w:rPr>
                <w:rFonts w:eastAsia="Times New Roman"/>
                <w:color w:val="000000"/>
                <w:sz w:val="16"/>
              </w:rPr>
            </w:pPr>
            <w:r>
              <w:rPr>
                <w:rFonts w:eastAsia="Times New Roman"/>
                <w:color w:val="000000"/>
                <w:sz w:val="16"/>
              </w:rPr>
              <w:t>Code to identify whether the transaction will be cleared.</w:t>
            </w:r>
          </w:p>
        </w:tc>
        <w:tc>
          <w:tcPr>
            <w:tcW w:w="16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64" w:lineRule="exact"/>
              <w:ind w:left="72" w:right="540"/>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77" w:after="186" w:line="187" w:lineRule="exact"/>
              <w:ind w:left="72"/>
              <w:textAlignment w:val="baseline"/>
              <w:rPr>
                <w:rFonts w:eastAsia="Times New Roman"/>
                <w:color w:val="000000"/>
                <w:sz w:val="16"/>
              </w:rPr>
            </w:pPr>
            <w:r>
              <w:rPr>
                <w:rFonts w:eastAsia="Times New Roman"/>
                <w:color w:val="000000"/>
                <w:sz w:val="16"/>
              </w:rPr>
              <w:t>CTP</w:t>
            </w:r>
          </w:p>
        </w:tc>
        <w:tc>
          <w:tcPr>
            <w:tcW w:w="19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8" w:line="187" w:lineRule="exact"/>
              <w:ind w:left="72"/>
              <w:textAlignment w:val="baseline"/>
              <w:rPr>
                <w:rFonts w:eastAsia="Times New Roman"/>
                <w:color w:val="000000"/>
                <w:sz w:val="16"/>
              </w:rPr>
            </w:pPr>
            <w:r>
              <w:rPr>
                <w:rFonts w:eastAsia="Times New Roman"/>
                <w:color w:val="000000"/>
                <w:sz w:val="16"/>
              </w:rPr>
              <w:t>'true' - transaction to be cleared</w:t>
            </w:r>
          </w:p>
          <w:p w:rsidR="00552FC8" w:rsidRDefault="00552FC8" w:rsidP="00904C78">
            <w:pPr>
              <w:spacing w:before="82" w:after="81" w:line="182" w:lineRule="exact"/>
              <w:ind w:left="72"/>
              <w:textAlignment w:val="baseline"/>
              <w:rPr>
                <w:rFonts w:eastAsia="Times New Roman"/>
                <w:color w:val="000000"/>
                <w:sz w:val="16"/>
              </w:rPr>
            </w:pPr>
            <w:r>
              <w:rPr>
                <w:rFonts w:eastAsia="Times New Roman"/>
                <w:color w:val="000000"/>
                <w:sz w:val="16"/>
              </w:rPr>
              <w:t>'false' - transaction not to be cleared</w:t>
            </w:r>
          </w:p>
        </w:tc>
      </w:tr>
    </w:tbl>
    <w:p w:rsidR="00552FC8" w:rsidRDefault="00552FC8" w:rsidP="00552FC8">
      <w:pPr>
        <w:sectPr w:rsidR="00552FC8">
          <w:pgSz w:w="11909" w:h="16838"/>
          <w:pgMar w:top="540" w:right="1234" w:bottom="960" w:left="1229" w:header="720" w:footer="720" w:gutter="0"/>
          <w:cols w:space="720"/>
        </w:sectPr>
      </w:pPr>
    </w:p>
    <w:p w:rsidR="00552FC8" w:rsidRDefault="00552FC8" w:rsidP="00552FC8">
      <w:pPr>
        <w:tabs>
          <w:tab w:val="left" w:pos="864"/>
        </w:tabs>
        <w:spacing w:line="233" w:lineRule="exact"/>
        <w:ind w:left="216"/>
        <w:textAlignment w:val="baseline"/>
        <w:rPr>
          <w:rFonts w:ascii="Lucida Console" w:eastAsia="Lucida Console" w:hAnsi="Lucida Console"/>
          <w:color w:val="6177A8"/>
          <w:spacing w:val="-19"/>
          <w:sz w:val="19"/>
        </w:rPr>
      </w:pPr>
      <w:r>
        <w:rPr>
          <w:rFonts w:ascii="Lucida Console" w:eastAsia="Lucida Console" w:hAnsi="Lucida Console"/>
          <w:color w:val="6177A8"/>
          <w:spacing w:val="-19"/>
          <w:sz w:val="19"/>
        </w:rPr>
        <w:lastRenderedPageBreak/>
        <w:tab/>
      </w:r>
    </w:p>
    <w:p w:rsidR="00552FC8" w:rsidRDefault="00552FC8" w:rsidP="0042227B">
      <w:pPr>
        <w:spacing w:line="49" w:lineRule="exact"/>
        <w:ind w:left="216"/>
        <w:textAlignment w:val="baseline"/>
        <w:rPr>
          <w:rFonts w:eastAsia="Times New Roman"/>
          <w:color w:val="6177A8"/>
          <w:sz w:val="21"/>
        </w:rPr>
      </w:pPr>
      <w:r>
        <w:rPr>
          <w:rFonts w:ascii="Arial" w:eastAsia="Arial" w:hAnsi="Arial"/>
          <w:color w:val="6177A8"/>
          <w:spacing w:val="122"/>
          <w:sz w:val="13"/>
        </w:rPr>
        <w:t xml:space="preserve">* </w:t>
      </w:r>
      <w:r>
        <w:rPr>
          <w:rFonts w:eastAsia="Times New Roman"/>
          <w:color w:val="6177A8"/>
          <w:sz w:val="21"/>
        </w:rPr>
        <w:t>*</w:t>
      </w:r>
    </w:p>
    <w:p w:rsidR="00552FC8" w:rsidRDefault="00552FC8" w:rsidP="00552FC8">
      <w:pPr>
        <w:spacing w:before="265" w:line="278" w:lineRule="exact"/>
        <w:jc w:val="center"/>
        <w:textAlignment w:val="baseline"/>
        <w:rPr>
          <w:rFonts w:eastAsia="Times New Roman"/>
          <w:color w:val="000000"/>
          <w:spacing w:val="-3"/>
          <w:sz w:val="24"/>
        </w:rPr>
      </w:pPr>
      <w:r>
        <w:rPr>
          <w:rFonts w:eastAsia="Times New Roman"/>
          <w:color w:val="000000"/>
          <w:spacing w:val="-3"/>
          <w:sz w:val="24"/>
        </w:rPr>
        <w:t>Table 3</w:t>
      </w:r>
    </w:p>
    <w:p w:rsidR="00552FC8" w:rsidRDefault="00552FC8" w:rsidP="00552FC8">
      <w:pPr>
        <w:spacing w:before="152" w:after="129" w:line="274" w:lineRule="exact"/>
        <w:jc w:val="center"/>
        <w:textAlignment w:val="baseline"/>
        <w:rPr>
          <w:rFonts w:eastAsia="Times New Roman"/>
          <w:b/>
          <w:color w:val="000000"/>
          <w:sz w:val="24"/>
        </w:rPr>
      </w:pPr>
      <w:r>
        <w:rPr>
          <w:rFonts w:eastAsia="Times New Roman"/>
          <w:b/>
          <w:color w:val="000000"/>
          <w:sz w:val="24"/>
        </w:rPr>
        <w:t>List of flags for the purpose of post-trade transparency</w:t>
      </w:r>
    </w:p>
    <w:tbl>
      <w:tblPr>
        <w:tblW w:w="0" w:type="auto"/>
        <w:tblInd w:w="57" w:type="dxa"/>
        <w:tblLayout w:type="fixed"/>
        <w:tblCellMar>
          <w:left w:w="0" w:type="dxa"/>
          <w:right w:w="0" w:type="dxa"/>
        </w:tblCellMar>
        <w:tblLook w:val="04A0" w:firstRow="1" w:lastRow="0" w:firstColumn="1" w:lastColumn="0" w:noHBand="0" w:noVBand="1"/>
      </w:tblPr>
      <w:tblGrid>
        <w:gridCol w:w="1109"/>
        <w:gridCol w:w="1099"/>
        <w:gridCol w:w="2270"/>
        <w:gridCol w:w="2266"/>
        <w:gridCol w:w="2587"/>
      </w:tblGrid>
      <w:tr w:rsidR="00552FC8" w:rsidTr="00904C78">
        <w:trPr>
          <w:trHeight w:hRule="exact" w:val="499"/>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4" w:after="145" w:line="190" w:lineRule="exact"/>
              <w:ind w:left="110"/>
              <w:textAlignment w:val="baseline"/>
              <w:rPr>
                <w:rFonts w:eastAsia="Times New Roman"/>
                <w:b/>
                <w:color w:val="000000"/>
                <w:sz w:val="16"/>
              </w:rPr>
            </w:pPr>
            <w:r>
              <w:rPr>
                <w:rFonts w:eastAsia="Times New Roman"/>
                <w:b/>
                <w:color w:val="000000"/>
                <w:sz w:val="16"/>
              </w:rPr>
              <w:t>Flag</w:t>
            </w:r>
          </w:p>
        </w:tc>
        <w:tc>
          <w:tcPr>
            <w:tcW w:w="22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6" w:after="143" w:line="190" w:lineRule="exact"/>
              <w:ind w:left="105"/>
              <w:textAlignment w:val="baseline"/>
              <w:rPr>
                <w:rFonts w:eastAsia="Times New Roman"/>
                <w:b/>
                <w:color w:val="000000"/>
                <w:sz w:val="16"/>
              </w:rPr>
            </w:pPr>
            <w:r>
              <w:rPr>
                <w:rFonts w:eastAsia="Times New Roman"/>
                <w:b/>
                <w:color w:val="000000"/>
                <w:sz w:val="16"/>
              </w:rPr>
              <w:t>Name of Flag</w:t>
            </w:r>
          </w:p>
        </w:tc>
        <w:tc>
          <w:tcPr>
            <w:tcW w:w="22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4" w:after="49" w:line="183" w:lineRule="exact"/>
              <w:ind w:left="108"/>
              <w:textAlignment w:val="baseline"/>
              <w:rPr>
                <w:rFonts w:eastAsia="Times New Roman"/>
                <w:b/>
                <w:color w:val="000000"/>
                <w:sz w:val="16"/>
              </w:rPr>
            </w:pPr>
            <w:r>
              <w:rPr>
                <w:rFonts w:eastAsia="Times New Roman"/>
                <w:b/>
                <w:color w:val="000000"/>
                <w:sz w:val="16"/>
              </w:rPr>
              <w:t>Type of execution/publication venue</w:t>
            </w:r>
          </w:p>
        </w:tc>
        <w:tc>
          <w:tcPr>
            <w:tcW w:w="25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40" w:line="190" w:lineRule="exact"/>
              <w:ind w:left="105"/>
              <w:textAlignment w:val="baseline"/>
              <w:rPr>
                <w:rFonts w:eastAsia="Times New Roman"/>
                <w:b/>
                <w:color w:val="000000"/>
                <w:sz w:val="16"/>
              </w:rPr>
            </w:pPr>
            <w:r>
              <w:rPr>
                <w:rFonts w:eastAsia="Times New Roman"/>
                <w:b/>
                <w:color w:val="000000"/>
                <w:sz w:val="16"/>
              </w:rPr>
              <w:t>Description</w:t>
            </w:r>
          </w:p>
        </w:tc>
      </w:tr>
      <w:tr w:rsidR="00552FC8" w:rsidTr="00904C78">
        <w:trPr>
          <w:trHeight w:hRule="exact" w:val="1229"/>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9" w:after="956" w:line="189" w:lineRule="exact"/>
              <w:ind w:left="110"/>
              <w:textAlignment w:val="baseline"/>
              <w:rPr>
                <w:rFonts w:eastAsia="Times New Roman"/>
                <w:color w:val="000000"/>
                <w:sz w:val="16"/>
              </w:rPr>
            </w:pPr>
            <w:r>
              <w:rPr>
                <w:rFonts w:eastAsia="Times New Roman"/>
                <w:color w:val="000000"/>
                <w:sz w:val="16"/>
              </w:rPr>
              <w:t>`BENC'</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 w:after="967" w:line="189" w:lineRule="exact"/>
              <w:ind w:left="105"/>
              <w:textAlignment w:val="baseline"/>
              <w:rPr>
                <w:rFonts w:eastAsia="Times New Roman"/>
                <w:color w:val="000000"/>
                <w:sz w:val="16"/>
              </w:rPr>
            </w:pPr>
            <w:r>
              <w:rPr>
                <w:rFonts w:eastAsia="Times New Roman"/>
                <w:color w:val="000000"/>
                <w:sz w:val="16"/>
              </w:rPr>
              <w:t>Benchmark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492"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3" w:after="53" w:line="183" w:lineRule="exact"/>
              <w:ind w:left="108" w:right="360"/>
              <w:textAlignment w:val="baseline"/>
              <w:rPr>
                <w:rFonts w:eastAsia="Times New Roman"/>
                <w:color w:val="000000"/>
                <w:sz w:val="16"/>
              </w:rPr>
            </w:pPr>
            <w:r>
              <w:rPr>
                <w:rFonts w:eastAsia="Times New Roman"/>
                <w:color w:val="000000"/>
                <w:sz w:val="16"/>
              </w:rPr>
              <w:t>All kinds of volume weighted average price transactions and all other trades where the price is calculated over multiple time instances according to a given benchmark.</w:t>
            </w:r>
          </w:p>
        </w:tc>
      </w:tr>
      <w:tr w:rsidR="00552FC8" w:rsidTr="00904C78">
        <w:trPr>
          <w:trHeight w:hRule="exact" w:val="1229"/>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7" w:after="953" w:line="189" w:lineRule="exact"/>
              <w:ind w:left="110"/>
              <w:textAlignment w:val="baseline"/>
              <w:rPr>
                <w:rFonts w:eastAsia="Times New Roman"/>
                <w:color w:val="000000"/>
                <w:sz w:val="16"/>
              </w:rPr>
            </w:pPr>
            <w:r>
              <w:rPr>
                <w:rFonts w:eastAsia="Times New Roman"/>
                <w:color w:val="000000"/>
                <w:sz w:val="16"/>
              </w:rPr>
              <w:t>`ACTX'</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2" w:after="968" w:line="189" w:lineRule="exact"/>
              <w:ind w:left="105"/>
              <w:textAlignment w:val="baseline"/>
              <w:rPr>
                <w:rFonts w:eastAsia="Times New Roman"/>
                <w:color w:val="000000"/>
                <w:sz w:val="16"/>
              </w:rPr>
            </w:pPr>
            <w:r>
              <w:rPr>
                <w:rFonts w:eastAsia="Times New Roman"/>
                <w:color w:val="000000"/>
                <w:sz w:val="16"/>
              </w:rPr>
              <w:t>Agency cross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32" w:line="240" w:lineRule="exact"/>
              <w:ind w:left="108" w:right="1836"/>
              <w:textAlignment w:val="baseline"/>
              <w:rPr>
                <w:rFonts w:eastAsia="Times New Roman"/>
                <w:color w:val="000000"/>
                <w:spacing w:val="-1"/>
                <w:sz w:val="16"/>
              </w:rPr>
            </w:pPr>
            <w:r>
              <w:rPr>
                <w:rFonts w:eastAsia="Times New Roman"/>
                <w:color w:val="000000"/>
                <w:spacing w:val="-1"/>
                <w:sz w:val="16"/>
              </w:rPr>
              <w:t>APA 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0" w:after="45" w:line="184" w:lineRule="exact"/>
              <w:ind w:left="108" w:right="108"/>
              <w:textAlignment w:val="baseline"/>
              <w:rPr>
                <w:rFonts w:eastAsia="Times New Roman"/>
                <w:color w:val="000000"/>
                <w:sz w:val="16"/>
              </w:rPr>
            </w:pPr>
            <w:r>
              <w:rPr>
                <w:rFonts w:eastAsia="Times New Roman"/>
                <w:color w:val="000000"/>
                <w:sz w:val="16"/>
              </w:rPr>
              <w:t>Transactions where an investment firm has brought together two clients' orders with the purchase and the sale conducted as one transaction and involving the same volume and price.</w:t>
            </w:r>
          </w:p>
        </w:tc>
      </w:tr>
      <w:tr w:rsidR="00552FC8" w:rsidTr="00904C78">
        <w:trPr>
          <w:trHeight w:hRule="exact" w:val="859"/>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9" w:after="586" w:line="189" w:lineRule="exact"/>
              <w:ind w:left="110"/>
              <w:textAlignment w:val="baseline"/>
              <w:rPr>
                <w:rFonts w:eastAsia="Times New Roman"/>
                <w:color w:val="000000"/>
                <w:sz w:val="16"/>
              </w:rPr>
            </w:pPr>
            <w:r>
              <w:rPr>
                <w:rFonts w:eastAsia="Times New Roman"/>
                <w:color w:val="000000"/>
                <w:sz w:val="16"/>
              </w:rPr>
              <w:t>`NPFT'</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9" w:after="423" w:line="181" w:lineRule="exact"/>
              <w:ind w:left="108"/>
              <w:textAlignment w:val="baseline"/>
              <w:rPr>
                <w:rFonts w:eastAsia="Times New Roman"/>
                <w:color w:val="000000"/>
                <w:sz w:val="16"/>
              </w:rPr>
            </w:pPr>
            <w:r>
              <w:rPr>
                <w:rFonts w:eastAsia="Times New Roman"/>
                <w:color w:val="000000"/>
                <w:sz w:val="16"/>
              </w:rPr>
              <w:t>Non-price forming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67" w:line="240" w:lineRule="exact"/>
              <w:ind w:left="108" w:right="1116"/>
              <w:textAlignment w:val="baseline"/>
              <w:rPr>
                <w:rFonts w:eastAsia="Times New Roman"/>
                <w:color w:val="000000"/>
                <w:sz w:val="16"/>
              </w:rPr>
            </w:pPr>
            <w:r>
              <w:rPr>
                <w:rFonts w:eastAsia="Times New Roman"/>
                <w:color w:val="000000"/>
                <w:sz w:val="16"/>
              </w:rPr>
              <w:t>RM, MTF, OTF 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 w:after="54" w:line="183" w:lineRule="exact"/>
              <w:ind w:left="108" w:right="108"/>
              <w:textAlignment w:val="baseline"/>
              <w:rPr>
                <w:rFonts w:eastAsia="Times New Roman"/>
                <w:color w:val="000000"/>
                <w:sz w:val="16"/>
              </w:rPr>
            </w:pPr>
            <w:r>
              <w:rPr>
                <w:rFonts w:eastAsia="Times New Roman"/>
                <w:color w:val="000000"/>
                <w:sz w:val="16"/>
              </w:rPr>
              <w:t>All types of transactions listed under Article 11 of this Regulation and which do not contribute to the price formation.</w:t>
            </w:r>
          </w:p>
        </w:tc>
      </w:tr>
      <w:tr w:rsidR="00552FC8" w:rsidTr="00904C78">
        <w:trPr>
          <w:trHeight w:hRule="exact" w:val="787"/>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9" w:after="519" w:line="189" w:lineRule="exact"/>
              <w:ind w:left="110"/>
              <w:textAlignment w:val="baseline"/>
              <w:rPr>
                <w:rFonts w:eastAsia="Times New Roman"/>
                <w:color w:val="000000"/>
                <w:sz w:val="16"/>
              </w:rPr>
            </w:pPr>
            <w:r>
              <w:rPr>
                <w:rFonts w:eastAsia="Times New Roman"/>
                <w:color w:val="000000"/>
                <w:sz w:val="16"/>
              </w:rPr>
              <w:t>`LRGS'</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2" w:after="536" w:line="189" w:lineRule="exact"/>
              <w:ind w:left="105"/>
              <w:textAlignment w:val="baseline"/>
              <w:rPr>
                <w:rFonts w:eastAsia="Times New Roman"/>
                <w:color w:val="000000"/>
                <w:sz w:val="16"/>
              </w:rPr>
            </w:pPr>
            <w:r>
              <w:rPr>
                <w:rFonts w:eastAsia="Times New Roman"/>
                <w:color w:val="000000"/>
                <w:sz w:val="16"/>
              </w:rPr>
              <w:t>Post-trade LIS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6" w:after="55"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0" w:after="353" w:line="182" w:lineRule="exact"/>
              <w:ind w:left="108"/>
              <w:textAlignment w:val="baseline"/>
              <w:rPr>
                <w:rFonts w:eastAsia="Times New Roman"/>
                <w:color w:val="000000"/>
                <w:sz w:val="16"/>
              </w:rPr>
            </w:pPr>
            <w:r>
              <w:rPr>
                <w:rFonts w:eastAsia="Times New Roman"/>
                <w:color w:val="000000"/>
                <w:sz w:val="16"/>
              </w:rPr>
              <w:t>Transactions executed under the post-trade large in scale deferral.</w:t>
            </w:r>
          </w:p>
        </w:tc>
      </w:tr>
      <w:tr w:rsidR="00552FC8" w:rsidTr="00904C78">
        <w:trPr>
          <w:trHeight w:hRule="exact" w:val="792"/>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8" w:after="525" w:line="189" w:lineRule="exact"/>
              <w:ind w:left="110"/>
              <w:textAlignment w:val="baseline"/>
              <w:rPr>
                <w:rFonts w:eastAsia="Times New Roman"/>
                <w:color w:val="000000"/>
                <w:sz w:val="16"/>
              </w:rPr>
            </w:pPr>
            <w:r>
              <w:rPr>
                <w:rFonts w:eastAsia="Times New Roman"/>
                <w:color w:val="000000"/>
                <w:sz w:val="16"/>
              </w:rPr>
              <w:t>`ILQD'</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5" w:after="355" w:line="181" w:lineRule="exact"/>
              <w:ind w:left="108"/>
              <w:textAlignment w:val="baseline"/>
              <w:rPr>
                <w:rFonts w:eastAsia="Times New Roman"/>
                <w:color w:val="000000"/>
                <w:sz w:val="16"/>
              </w:rPr>
            </w:pPr>
            <w:r>
              <w:rPr>
                <w:rFonts w:eastAsia="Times New Roman"/>
                <w:color w:val="000000"/>
                <w:sz w:val="16"/>
              </w:rPr>
              <w:t>Illiquid instrument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60"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5" w:after="171" w:line="182" w:lineRule="exact"/>
              <w:ind w:left="108" w:right="324"/>
              <w:textAlignment w:val="baseline"/>
              <w:rPr>
                <w:rFonts w:eastAsia="Times New Roman"/>
                <w:color w:val="000000"/>
                <w:spacing w:val="-2"/>
                <w:sz w:val="16"/>
              </w:rPr>
            </w:pPr>
            <w:r>
              <w:rPr>
                <w:rFonts w:eastAsia="Times New Roman"/>
                <w:color w:val="000000"/>
                <w:spacing w:val="-2"/>
                <w:sz w:val="16"/>
              </w:rPr>
              <w:t>Transactions executed under the deferral for instruments for which there is not a liquid market.</w:t>
            </w:r>
          </w:p>
        </w:tc>
      </w:tr>
      <w:tr w:rsidR="00552FC8" w:rsidTr="00904C78">
        <w:trPr>
          <w:trHeight w:hRule="exact" w:val="787"/>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9" w:after="509" w:line="189" w:lineRule="exact"/>
              <w:ind w:left="110"/>
              <w:textAlignment w:val="baseline"/>
              <w:rPr>
                <w:rFonts w:eastAsia="Times New Roman"/>
                <w:color w:val="000000"/>
                <w:sz w:val="16"/>
              </w:rPr>
            </w:pPr>
            <w:r>
              <w:rPr>
                <w:rFonts w:eastAsia="Times New Roman"/>
                <w:color w:val="000000"/>
                <w:sz w:val="16"/>
              </w:rPr>
              <w:t>'SIZE'</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2" w:after="526" w:line="189" w:lineRule="exact"/>
              <w:ind w:left="105"/>
              <w:textAlignment w:val="baseline"/>
              <w:rPr>
                <w:rFonts w:eastAsia="Times New Roman"/>
                <w:color w:val="000000"/>
                <w:sz w:val="16"/>
              </w:rPr>
            </w:pPr>
            <w:r>
              <w:rPr>
                <w:rFonts w:eastAsia="Times New Roman"/>
                <w:color w:val="000000"/>
                <w:sz w:val="16"/>
              </w:rPr>
              <w:t>Post-trade SSTI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5"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45"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7" w:after="155" w:line="185" w:lineRule="exact"/>
              <w:ind w:left="108"/>
              <w:textAlignment w:val="baseline"/>
              <w:rPr>
                <w:rFonts w:eastAsia="Times New Roman"/>
                <w:color w:val="000000"/>
                <w:spacing w:val="2"/>
                <w:sz w:val="16"/>
              </w:rPr>
            </w:pPr>
            <w:r>
              <w:rPr>
                <w:rFonts w:eastAsia="Times New Roman"/>
                <w:color w:val="000000"/>
                <w:spacing w:val="2"/>
                <w:sz w:val="16"/>
              </w:rPr>
              <w:t>Transactions executed under the post-trade size specific to the instrument deferral.</w:t>
            </w:r>
          </w:p>
        </w:tc>
      </w:tr>
      <w:tr w:rsidR="00552FC8" w:rsidTr="00904C78">
        <w:trPr>
          <w:trHeight w:hRule="exact" w:val="792"/>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4" w:after="509" w:line="189" w:lineRule="exact"/>
              <w:ind w:left="110"/>
              <w:textAlignment w:val="baseline"/>
              <w:rPr>
                <w:rFonts w:eastAsia="Times New Roman"/>
                <w:color w:val="000000"/>
                <w:sz w:val="16"/>
              </w:rPr>
            </w:pPr>
            <w:r>
              <w:rPr>
                <w:rFonts w:eastAsia="Times New Roman"/>
                <w:color w:val="000000"/>
                <w:sz w:val="16"/>
              </w:rPr>
              <w:t>`TPAC'</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 w:after="525" w:line="189" w:lineRule="exact"/>
              <w:ind w:left="105"/>
              <w:textAlignment w:val="baseline"/>
              <w:rPr>
                <w:rFonts w:eastAsia="Times New Roman"/>
                <w:color w:val="000000"/>
                <w:sz w:val="16"/>
              </w:rPr>
            </w:pPr>
            <w:r>
              <w:rPr>
                <w:rFonts w:eastAsia="Times New Roman"/>
                <w:color w:val="000000"/>
                <w:sz w:val="16"/>
              </w:rPr>
              <w:t>Package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0"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6" w:after="160" w:line="182" w:lineRule="exact"/>
              <w:ind w:left="108"/>
              <w:textAlignment w:val="baseline"/>
              <w:rPr>
                <w:rFonts w:eastAsia="Times New Roman"/>
                <w:color w:val="000000"/>
                <w:sz w:val="16"/>
              </w:rPr>
            </w:pPr>
            <w:r>
              <w:rPr>
                <w:rFonts w:eastAsia="Times New Roman"/>
                <w:color w:val="000000"/>
                <w:sz w:val="16"/>
              </w:rPr>
              <w:t>Package transactions which are not exchange for physicals as defined in Article 1.</w:t>
            </w:r>
          </w:p>
        </w:tc>
      </w:tr>
      <w:tr w:rsidR="00552FC8" w:rsidTr="00904C78">
        <w:trPr>
          <w:trHeight w:hRule="exact" w:val="792"/>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8" w:after="515" w:line="189" w:lineRule="exact"/>
              <w:ind w:left="110"/>
              <w:textAlignment w:val="baseline"/>
              <w:rPr>
                <w:rFonts w:eastAsia="Times New Roman"/>
                <w:color w:val="000000"/>
                <w:sz w:val="16"/>
              </w:rPr>
            </w:pPr>
            <w:r>
              <w:rPr>
                <w:rFonts w:eastAsia="Times New Roman"/>
                <w:color w:val="000000"/>
                <w:sz w:val="16"/>
              </w:rPr>
              <w:t>`XFPH'</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0" w:after="344" w:line="184" w:lineRule="exact"/>
              <w:ind w:left="108"/>
              <w:textAlignment w:val="baseline"/>
              <w:rPr>
                <w:rFonts w:eastAsia="Times New Roman"/>
                <w:color w:val="000000"/>
                <w:sz w:val="16"/>
              </w:rPr>
            </w:pPr>
            <w:r>
              <w:rPr>
                <w:rFonts w:eastAsia="Times New Roman"/>
                <w:color w:val="000000"/>
                <w:sz w:val="16"/>
              </w:rPr>
              <w:t>Exchange for physicals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0"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5" w:after="347" w:line="180" w:lineRule="exact"/>
              <w:ind w:left="108" w:right="108"/>
              <w:jc w:val="both"/>
              <w:textAlignment w:val="baseline"/>
              <w:rPr>
                <w:rFonts w:eastAsia="Times New Roman"/>
                <w:color w:val="000000"/>
                <w:sz w:val="16"/>
              </w:rPr>
            </w:pPr>
            <w:r>
              <w:rPr>
                <w:rFonts w:eastAsia="Times New Roman"/>
                <w:color w:val="000000"/>
                <w:sz w:val="16"/>
              </w:rPr>
              <w:t>Exchange for physicals as defined in Article 1</w:t>
            </w:r>
          </w:p>
        </w:tc>
      </w:tr>
      <w:tr w:rsidR="00552FC8" w:rsidTr="00904C78">
        <w:trPr>
          <w:trHeight w:hRule="exact" w:val="788"/>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3" w:after="510" w:line="189" w:lineRule="exact"/>
              <w:ind w:left="110"/>
              <w:textAlignment w:val="baseline"/>
              <w:rPr>
                <w:rFonts w:eastAsia="Times New Roman"/>
                <w:color w:val="000000"/>
                <w:sz w:val="16"/>
              </w:rPr>
            </w:pPr>
            <w:r>
              <w:rPr>
                <w:rFonts w:eastAsia="Times New Roman"/>
                <w:color w:val="000000"/>
                <w:sz w:val="16"/>
              </w:rPr>
              <w:t>`CANC</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532" w:line="189" w:lineRule="exact"/>
              <w:ind w:left="105"/>
              <w:textAlignment w:val="baseline"/>
              <w:rPr>
                <w:rFonts w:eastAsia="Times New Roman"/>
                <w:color w:val="000000"/>
                <w:sz w:val="16"/>
              </w:rPr>
            </w:pPr>
            <w:r>
              <w:rPr>
                <w:rFonts w:eastAsia="Times New Roman"/>
                <w:color w:val="000000"/>
                <w:sz w:val="16"/>
              </w:rPr>
              <w:t>Cancellation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4"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9" w:after="347" w:line="183" w:lineRule="exact"/>
              <w:ind w:left="108"/>
              <w:textAlignment w:val="baseline"/>
              <w:rPr>
                <w:rFonts w:eastAsia="Times New Roman"/>
                <w:color w:val="000000"/>
                <w:sz w:val="16"/>
              </w:rPr>
            </w:pPr>
            <w:r>
              <w:rPr>
                <w:rFonts w:eastAsia="Times New Roman"/>
                <w:color w:val="000000"/>
                <w:sz w:val="16"/>
              </w:rPr>
              <w:t>When a previously published transaction is cancelled.</w:t>
            </w:r>
          </w:p>
        </w:tc>
      </w:tr>
      <w:tr w:rsidR="00552FC8" w:rsidTr="00904C78">
        <w:trPr>
          <w:trHeight w:hRule="exact" w:val="792"/>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7" w:after="520" w:line="189" w:lineRule="exact"/>
              <w:ind w:left="110"/>
              <w:textAlignment w:val="baseline"/>
              <w:rPr>
                <w:rFonts w:eastAsia="Times New Roman"/>
                <w:color w:val="000000"/>
                <w:sz w:val="16"/>
              </w:rPr>
            </w:pPr>
            <w:r>
              <w:rPr>
                <w:rFonts w:eastAsia="Times New Roman"/>
                <w:color w:val="000000"/>
                <w:sz w:val="16"/>
              </w:rPr>
              <w:t>`AMND'</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5" w:after="532" w:line="189" w:lineRule="exact"/>
              <w:ind w:left="105"/>
              <w:textAlignment w:val="baseline"/>
              <w:rPr>
                <w:rFonts w:eastAsia="Times New Roman"/>
                <w:color w:val="000000"/>
                <w:sz w:val="16"/>
              </w:rPr>
            </w:pPr>
            <w:r>
              <w:rPr>
                <w:rFonts w:eastAsia="Times New Roman"/>
                <w:color w:val="000000"/>
                <w:sz w:val="16"/>
              </w:rPr>
              <w:t>Amendment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4"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3" w:after="347" w:line="183" w:lineRule="exact"/>
              <w:ind w:left="108"/>
              <w:textAlignment w:val="baseline"/>
              <w:rPr>
                <w:rFonts w:eastAsia="Times New Roman"/>
                <w:color w:val="000000"/>
                <w:sz w:val="16"/>
              </w:rPr>
            </w:pPr>
            <w:r>
              <w:rPr>
                <w:rFonts w:eastAsia="Times New Roman"/>
                <w:color w:val="000000"/>
                <w:sz w:val="16"/>
              </w:rPr>
              <w:t>When a previously published transaction is amended.</w:t>
            </w:r>
          </w:p>
        </w:tc>
      </w:tr>
      <w:tr w:rsidR="00552FC8" w:rsidTr="00904C78">
        <w:trPr>
          <w:trHeight w:hRule="exact" w:val="307"/>
        </w:trPr>
        <w:tc>
          <w:tcPr>
            <w:tcW w:w="110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8222" w:type="dxa"/>
            <w:gridSpan w:val="4"/>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8" w:after="50" w:line="189" w:lineRule="exact"/>
              <w:ind w:right="2676"/>
              <w:jc w:val="right"/>
              <w:textAlignment w:val="baseline"/>
              <w:rPr>
                <w:rFonts w:eastAsia="Times New Roman"/>
                <w:color w:val="000000"/>
                <w:sz w:val="16"/>
              </w:rPr>
            </w:pPr>
            <w:r>
              <w:rPr>
                <w:rFonts w:eastAsia="Times New Roman"/>
                <w:color w:val="000000"/>
                <w:sz w:val="16"/>
              </w:rPr>
              <w:t>SUPPLEMENTARY DEFERRAL FLAGS</w:t>
            </w:r>
          </w:p>
        </w:tc>
      </w:tr>
      <w:tr w:rsidR="00552FC8" w:rsidTr="00904C78">
        <w:trPr>
          <w:trHeight w:hRule="exact" w:val="677"/>
        </w:trPr>
        <w:tc>
          <w:tcPr>
            <w:tcW w:w="1109"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before="60" w:line="187" w:lineRule="exact"/>
              <w:ind w:left="72"/>
              <w:textAlignment w:val="baseline"/>
              <w:rPr>
                <w:rFonts w:eastAsia="Times New Roman"/>
                <w:color w:val="000000"/>
                <w:sz w:val="16"/>
              </w:rPr>
            </w:pPr>
            <w:r>
              <w:rPr>
                <w:rFonts w:eastAsia="Times New Roman"/>
                <w:color w:val="000000"/>
                <w:sz w:val="16"/>
              </w:rPr>
              <w:t>Article</w:t>
            </w:r>
          </w:p>
          <w:p w:rsidR="00552FC8" w:rsidRDefault="00552FC8" w:rsidP="00904C78">
            <w:pPr>
              <w:spacing w:after="909" w:line="187" w:lineRule="exact"/>
              <w:ind w:left="72"/>
              <w:textAlignment w:val="baseline"/>
              <w:rPr>
                <w:rFonts w:eastAsia="Times New Roman"/>
                <w:color w:val="000000"/>
                <w:sz w:val="16"/>
              </w:rPr>
            </w:pPr>
            <w:r>
              <w:rPr>
                <w:rFonts w:eastAsia="Times New Roman"/>
                <w:color w:val="000000"/>
                <w:sz w:val="16"/>
              </w:rPr>
              <w:t>1 1 (1)(a)(i).</w:t>
            </w: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58" w:after="419" w:line="189" w:lineRule="exact"/>
              <w:ind w:left="110"/>
              <w:textAlignment w:val="baseline"/>
              <w:rPr>
                <w:rFonts w:eastAsia="Times New Roman"/>
                <w:color w:val="000000"/>
                <w:sz w:val="16"/>
              </w:rPr>
            </w:pPr>
            <w:r>
              <w:rPr>
                <w:rFonts w:eastAsia="Times New Roman"/>
                <w:color w:val="000000"/>
                <w:sz w:val="16"/>
              </w:rPr>
              <w:t>`LMTF'</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0" w:after="417" w:line="189" w:lineRule="exact"/>
              <w:ind w:left="105"/>
              <w:textAlignment w:val="baseline"/>
              <w:rPr>
                <w:rFonts w:eastAsia="Times New Roman"/>
                <w:color w:val="000000"/>
                <w:sz w:val="16"/>
              </w:rPr>
            </w:pPr>
            <w:r>
              <w:rPr>
                <w:rFonts w:eastAsia="Times New Roman"/>
                <w:color w:val="000000"/>
                <w:sz w:val="16"/>
              </w:rPr>
              <w:t>Limited details flag</w:t>
            </w:r>
          </w:p>
        </w:tc>
        <w:tc>
          <w:tcPr>
            <w:tcW w:w="2266"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line="245"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611"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1" w:after="49" w:line="182" w:lineRule="exact"/>
              <w:ind w:left="108" w:right="324"/>
              <w:textAlignment w:val="baseline"/>
              <w:rPr>
                <w:rFonts w:eastAsia="Times New Roman"/>
                <w:color w:val="000000"/>
                <w:sz w:val="16"/>
              </w:rPr>
            </w:pPr>
            <w:r>
              <w:rPr>
                <w:rFonts w:eastAsia="Times New Roman"/>
                <w:color w:val="000000"/>
                <w:sz w:val="16"/>
              </w:rPr>
              <w:t>First report with publication of limited details in accordance with Article 1 1 (1)(a)(i).</w:t>
            </w:r>
          </w:p>
        </w:tc>
      </w:tr>
      <w:tr w:rsidR="00552FC8" w:rsidTr="00904C78">
        <w:trPr>
          <w:trHeight w:hRule="exact" w:val="676"/>
        </w:trPr>
        <w:tc>
          <w:tcPr>
            <w:tcW w:w="1109"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58" w:after="419" w:line="189" w:lineRule="exact"/>
              <w:ind w:left="110"/>
              <w:textAlignment w:val="baseline"/>
              <w:rPr>
                <w:rFonts w:eastAsia="Times New Roman"/>
                <w:color w:val="000000"/>
                <w:sz w:val="16"/>
              </w:rPr>
            </w:pPr>
            <w:r>
              <w:rPr>
                <w:rFonts w:eastAsia="Times New Roman"/>
                <w:color w:val="000000"/>
                <w:sz w:val="16"/>
              </w:rPr>
              <w:t>`FULF'</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416" w:line="189" w:lineRule="exact"/>
              <w:ind w:left="105"/>
              <w:textAlignment w:val="baseline"/>
              <w:rPr>
                <w:rFonts w:eastAsia="Times New Roman"/>
                <w:color w:val="000000"/>
                <w:sz w:val="16"/>
              </w:rPr>
            </w:pPr>
            <w:r>
              <w:rPr>
                <w:rFonts w:eastAsia="Times New Roman"/>
                <w:color w:val="000000"/>
                <w:sz w:val="16"/>
              </w:rPr>
              <w:t>Full details flag</w:t>
            </w:r>
          </w:p>
        </w:tc>
        <w:tc>
          <w:tcPr>
            <w:tcW w:w="2266"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6" w:after="48" w:line="184" w:lineRule="exact"/>
              <w:ind w:left="108" w:right="108"/>
              <w:textAlignment w:val="baseline"/>
              <w:rPr>
                <w:rFonts w:eastAsia="Times New Roman"/>
                <w:color w:val="000000"/>
                <w:spacing w:val="-1"/>
                <w:sz w:val="16"/>
              </w:rPr>
            </w:pPr>
            <w:r>
              <w:rPr>
                <w:rFonts w:eastAsia="Times New Roman"/>
                <w:color w:val="000000"/>
                <w:spacing w:val="-1"/>
                <w:sz w:val="16"/>
              </w:rPr>
              <w:t>Transaction for which limited details have been previously published in accordance with Article 11(1)(a)(i).</w:t>
            </w:r>
          </w:p>
        </w:tc>
      </w:tr>
      <w:tr w:rsidR="00552FC8" w:rsidTr="00904C78">
        <w:trPr>
          <w:trHeight w:hRule="exact" w:val="788"/>
        </w:trPr>
        <w:tc>
          <w:tcPr>
            <w:tcW w:w="1109"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before="60" w:line="185" w:lineRule="exact"/>
              <w:ind w:left="72"/>
              <w:textAlignment w:val="baseline"/>
              <w:rPr>
                <w:rFonts w:eastAsia="Times New Roman"/>
                <w:color w:val="000000"/>
                <w:sz w:val="16"/>
              </w:rPr>
            </w:pPr>
            <w:r>
              <w:rPr>
                <w:rFonts w:eastAsia="Times New Roman"/>
                <w:color w:val="000000"/>
                <w:sz w:val="16"/>
              </w:rPr>
              <w:t>Article</w:t>
            </w:r>
          </w:p>
          <w:p w:rsidR="00552FC8" w:rsidRDefault="00552FC8" w:rsidP="00904C78">
            <w:pPr>
              <w:spacing w:after="1216" w:line="185" w:lineRule="exact"/>
              <w:ind w:left="72"/>
              <w:textAlignment w:val="baseline"/>
              <w:rPr>
                <w:rFonts w:eastAsia="Times New Roman"/>
                <w:color w:val="000000"/>
                <w:sz w:val="16"/>
              </w:rPr>
            </w:pPr>
            <w:r>
              <w:rPr>
                <w:rFonts w:eastAsia="Times New Roman"/>
                <w:color w:val="000000"/>
                <w:sz w:val="16"/>
              </w:rPr>
              <w:t>1 1 (1)(a)(ii).</w:t>
            </w: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59" w:after="534" w:line="189" w:lineRule="exact"/>
              <w:ind w:left="110"/>
              <w:textAlignment w:val="baseline"/>
              <w:rPr>
                <w:rFonts w:eastAsia="Times New Roman"/>
                <w:color w:val="000000"/>
                <w:sz w:val="16"/>
              </w:rPr>
            </w:pPr>
            <w:r>
              <w:rPr>
                <w:rFonts w:eastAsia="Times New Roman"/>
                <w:color w:val="000000"/>
                <w:sz w:val="16"/>
              </w:rPr>
              <w:t>`DATF'</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2" w:after="350" w:line="180" w:lineRule="exact"/>
              <w:ind w:left="108" w:right="324"/>
              <w:textAlignment w:val="baseline"/>
              <w:rPr>
                <w:rFonts w:eastAsia="Times New Roman"/>
                <w:color w:val="000000"/>
                <w:spacing w:val="-2"/>
                <w:sz w:val="16"/>
              </w:rPr>
            </w:pPr>
            <w:r>
              <w:rPr>
                <w:rFonts w:eastAsia="Times New Roman"/>
                <w:color w:val="000000"/>
                <w:spacing w:val="-2"/>
                <w:sz w:val="16"/>
              </w:rPr>
              <w:t>Daily aggregated transaction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4"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 w:after="165" w:line="183" w:lineRule="exact"/>
              <w:ind w:left="108" w:right="504"/>
              <w:textAlignment w:val="baseline"/>
              <w:rPr>
                <w:rFonts w:eastAsia="Times New Roman"/>
                <w:color w:val="000000"/>
                <w:spacing w:val="-4"/>
                <w:sz w:val="16"/>
              </w:rPr>
            </w:pPr>
            <w:r>
              <w:rPr>
                <w:rFonts w:eastAsia="Times New Roman"/>
                <w:color w:val="000000"/>
                <w:spacing w:val="-4"/>
                <w:sz w:val="16"/>
              </w:rPr>
              <w:t>Publication of daily aggregated transaction in accordance with Article 1 1 (1)(a)(ii).</w:t>
            </w:r>
          </w:p>
        </w:tc>
      </w:tr>
      <w:tr w:rsidR="00552FC8" w:rsidTr="00904C78">
        <w:trPr>
          <w:trHeight w:hRule="exact" w:val="863"/>
        </w:trPr>
        <w:tc>
          <w:tcPr>
            <w:tcW w:w="1109"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3" w:after="606" w:line="189" w:lineRule="exact"/>
              <w:ind w:left="110"/>
              <w:textAlignment w:val="baseline"/>
              <w:rPr>
                <w:rFonts w:eastAsia="Times New Roman"/>
                <w:color w:val="000000"/>
                <w:sz w:val="16"/>
              </w:rPr>
            </w:pPr>
            <w:r>
              <w:rPr>
                <w:rFonts w:eastAsia="Times New Roman"/>
                <w:color w:val="000000"/>
                <w:sz w:val="16"/>
              </w:rPr>
              <w:t>'FULA'</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5" w:after="604" w:line="189" w:lineRule="exact"/>
              <w:ind w:left="105"/>
              <w:textAlignment w:val="baseline"/>
              <w:rPr>
                <w:rFonts w:eastAsia="Times New Roman"/>
                <w:color w:val="000000"/>
                <w:sz w:val="16"/>
              </w:rPr>
            </w:pPr>
            <w:r>
              <w:rPr>
                <w:rFonts w:eastAsia="Times New Roman"/>
                <w:color w:val="000000"/>
                <w:sz w:val="16"/>
              </w:rPr>
              <w:t>Full details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126"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2" w:after="54" w:line="183" w:lineRule="exact"/>
              <w:ind w:left="108"/>
              <w:textAlignment w:val="baseline"/>
              <w:rPr>
                <w:rFonts w:eastAsia="Times New Roman"/>
                <w:color w:val="000000"/>
                <w:sz w:val="16"/>
              </w:rPr>
            </w:pPr>
            <w:r>
              <w:rPr>
                <w:rFonts w:eastAsia="Times New Roman"/>
                <w:color w:val="000000"/>
                <w:sz w:val="16"/>
              </w:rPr>
              <w:t>Individual transactions for which aggregated details have been previously published in accordance with Article 11(1)(a)(ii).</w:t>
            </w:r>
          </w:p>
        </w:tc>
      </w:tr>
    </w:tbl>
    <w:p w:rsidR="00552FC8" w:rsidRDefault="00552FC8" w:rsidP="00552FC8">
      <w:pPr>
        <w:sectPr w:rsidR="00552FC8">
          <w:pgSz w:w="11909" w:h="16838"/>
          <w:pgMar w:top="500" w:right="1219" w:bottom="960" w:left="1244" w:header="720" w:footer="720" w:gutter="0"/>
          <w:cols w:space="720"/>
        </w:sectPr>
      </w:pPr>
    </w:p>
    <w:p w:rsidR="0042227B" w:rsidRPr="0042227B" w:rsidRDefault="00552FC8" w:rsidP="0042227B">
      <w:pPr>
        <w:spacing w:line="184" w:lineRule="exact"/>
        <w:jc w:val="center"/>
        <w:textAlignment w:val="baseline"/>
        <w:rPr>
          <w:rFonts w:eastAsia="Times New Roman"/>
          <w:b/>
          <w:color w:val="6177A8"/>
          <w:sz w:val="29"/>
        </w:rPr>
      </w:pPr>
      <w:r>
        <w:rPr>
          <w:noProof/>
          <w:lang w:val="en-GB" w:eastAsia="en-GB"/>
        </w:rPr>
        <w:lastRenderedPageBreak/>
        <mc:AlternateContent>
          <mc:Choice Requires="wps">
            <w:drawing>
              <wp:anchor distT="0" distB="0" distL="0" distR="0" simplePos="0" relativeHeight="252064768" behindDoc="1" locked="0" layoutInCell="1" allowOverlap="1" wp14:anchorId="3D79D945" wp14:editId="0690F054">
                <wp:simplePos x="0" y="0"/>
                <wp:positionH relativeFrom="page">
                  <wp:posOffset>857885</wp:posOffset>
                </wp:positionH>
                <wp:positionV relativeFrom="page">
                  <wp:posOffset>9831070</wp:posOffset>
                </wp:positionV>
                <wp:extent cx="506730" cy="342900"/>
                <wp:effectExtent l="635" t="1270" r="0" b="0"/>
                <wp:wrapSquare wrapText="bothSides"/>
                <wp:docPr id="756" name="Text 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6" o:spid="_x0000_s1076" type="#_x0000_t202" style="position:absolute;left:0;text-align:left;margin-left:67.55pt;margin-top:774.1pt;width:39.9pt;height:27pt;z-index:-251251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WKtAIAALQ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AMdrWKtAIA&#10;ALQFAAAOAAAAAAAAAAAAAAAAAC4CAABkcnMvZTJvRG9jLnhtbFBLAQItABQABgAIAAAAIQA+ldTo&#10;4gAAAA0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65792" behindDoc="1" locked="0" layoutInCell="1" allowOverlap="1" wp14:anchorId="01608C34" wp14:editId="6FEF5784">
                <wp:simplePos x="0" y="0"/>
                <wp:positionH relativeFrom="page">
                  <wp:posOffset>3643630</wp:posOffset>
                </wp:positionH>
                <wp:positionV relativeFrom="page">
                  <wp:posOffset>9965690</wp:posOffset>
                </wp:positionV>
                <wp:extent cx="268605" cy="175260"/>
                <wp:effectExtent l="0" t="2540" r="2540" b="3175"/>
                <wp:wrapSquare wrapText="bothSides"/>
                <wp:docPr id="755" name="Text 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4" w:line="271" w:lineRule="exact"/>
                              <w:textAlignment w:val="baseline"/>
                              <w:rPr>
                                <w:rFonts w:eastAsia="Times New Roman"/>
                                <w:color w:val="000000"/>
                                <w:spacing w:val="23"/>
                                <w:sz w:val="24"/>
                              </w:rPr>
                            </w:pPr>
                            <w:r>
                              <w:rPr>
                                <w:rFonts w:eastAsia="Times New Roman"/>
                                <w:color w:val="000000"/>
                                <w:spacing w:val="23"/>
                                <w:sz w:val="24"/>
                              </w:rPr>
                              <w:t>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5" o:spid="_x0000_s1077" type="#_x0000_t202" style="position:absolute;left:0;text-align:left;margin-left:286.9pt;margin-top:784.7pt;width:21.15pt;height:13.8pt;z-index:-251250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0uswIAALQ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" filled="f" stroked="f">
                <v:textbox inset="0,0,0,0">
                  <w:txbxContent>
                    <w:p w:rsidR="00A933A3" w:rsidRDefault="00A933A3" w:rsidP="00552FC8">
                      <w:pPr>
                        <w:spacing w:before="4" w:line="271" w:lineRule="exact"/>
                        <w:textAlignment w:val="baseline"/>
                        <w:rPr>
                          <w:rFonts w:eastAsia="Times New Roman"/>
                          <w:color w:val="000000"/>
                          <w:spacing w:val="23"/>
                          <w:sz w:val="24"/>
                        </w:rPr>
                      </w:pPr>
                      <w:r>
                        <w:rPr>
                          <w:rFonts w:eastAsia="Times New Roman"/>
                          <w:color w:val="000000"/>
                          <w:spacing w:val="23"/>
                          <w:sz w:val="24"/>
                        </w:rPr>
                        <w:t>72</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66816" behindDoc="1" locked="0" layoutInCell="1" allowOverlap="1" wp14:anchorId="4BFD5EBC" wp14:editId="52283A5F">
                <wp:simplePos x="0" y="0"/>
                <wp:positionH relativeFrom="page">
                  <wp:posOffset>6194425</wp:posOffset>
                </wp:positionH>
                <wp:positionV relativeFrom="page">
                  <wp:posOffset>9831070</wp:posOffset>
                </wp:positionV>
                <wp:extent cx="506730" cy="342900"/>
                <wp:effectExtent l="3175" t="1270" r="4445" b="0"/>
                <wp:wrapSquare wrapText="bothSides"/>
                <wp:docPr id="754" name="Text Box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4" o:spid="_x0000_s1078" type="#_x0000_t202" style="position:absolute;left:0;text-align:left;margin-left:487.75pt;margin-top:774.1pt;width:39.9pt;height:27pt;z-index:-251249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yFtQ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552FC8" w:rsidRDefault="00552FC8" w:rsidP="00552FC8">
      <w:pPr>
        <w:spacing w:after="297" w:line="147" w:lineRule="exact"/>
        <w:jc w:val="center"/>
        <w:textAlignment w:val="baseline"/>
        <w:rPr>
          <w:rFonts w:eastAsia="Times New Roman"/>
          <w:color w:val="6177A8"/>
          <w:spacing w:val="62"/>
          <w:sz w:val="12"/>
        </w:rPr>
      </w:pPr>
    </w:p>
    <w:tbl>
      <w:tblPr>
        <w:tblW w:w="0" w:type="auto"/>
        <w:tblInd w:w="-136" w:type="dxa"/>
        <w:tblLayout w:type="fixed"/>
        <w:tblCellMar>
          <w:left w:w="0" w:type="dxa"/>
          <w:right w:w="0" w:type="dxa"/>
        </w:tblCellMar>
        <w:tblLook w:val="04A0" w:firstRow="1" w:lastRow="0" w:firstColumn="1" w:lastColumn="0" w:noHBand="0" w:noVBand="1"/>
      </w:tblPr>
      <w:tblGrid>
        <w:gridCol w:w="1302"/>
        <w:gridCol w:w="1099"/>
        <w:gridCol w:w="2270"/>
        <w:gridCol w:w="2266"/>
        <w:gridCol w:w="2587"/>
      </w:tblGrid>
      <w:tr w:rsidR="00552FC8" w:rsidTr="0042227B">
        <w:trPr>
          <w:trHeight w:hRule="exact" w:val="797"/>
        </w:trPr>
        <w:tc>
          <w:tcPr>
            <w:tcW w:w="1302"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before="79" w:after="1135" w:line="180" w:lineRule="exact"/>
              <w:ind w:left="108" w:right="468"/>
              <w:textAlignment w:val="baseline"/>
              <w:rPr>
                <w:rFonts w:eastAsia="Times New Roman"/>
                <w:color w:val="000000"/>
                <w:spacing w:val="-1"/>
                <w:sz w:val="16"/>
              </w:rPr>
            </w:pPr>
            <w:r>
              <w:rPr>
                <w:rFonts w:eastAsia="Times New Roman"/>
                <w:color w:val="000000"/>
                <w:spacing w:val="-1"/>
                <w:sz w:val="16"/>
              </w:rPr>
              <w:t>Article 11(1)(b)</w:t>
            </w: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3" w:after="534" w:line="189" w:lineRule="exact"/>
              <w:ind w:left="124"/>
              <w:textAlignment w:val="baseline"/>
              <w:rPr>
                <w:rFonts w:eastAsia="Times New Roman"/>
                <w:color w:val="000000"/>
                <w:sz w:val="16"/>
              </w:rPr>
            </w:pPr>
            <w:r>
              <w:rPr>
                <w:rFonts w:eastAsia="Times New Roman"/>
                <w:color w:val="000000"/>
                <w:sz w:val="16"/>
              </w:rPr>
              <w:t>NOLO'</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1" w:after="536" w:line="189" w:lineRule="exact"/>
              <w:ind w:left="110"/>
              <w:textAlignment w:val="baseline"/>
              <w:rPr>
                <w:rFonts w:eastAsia="Times New Roman"/>
                <w:color w:val="000000"/>
                <w:sz w:val="16"/>
              </w:rPr>
            </w:pPr>
            <w:r>
              <w:rPr>
                <w:rFonts w:eastAsia="Times New Roman"/>
                <w:color w:val="000000"/>
                <w:sz w:val="16"/>
              </w:rPr>
              <w:t>Volume omission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9"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9" w:after="174" w:line="181" w:lineRule="exact"/>
              <w:ind w:left="108" w:right="108"/>
              <w:textAlignment w:val="baseline"/>
              <w:rPr>
                <w:rFonts w:eastAsia="Times New Roman"/>
                <w:color w:val="000000"/>
                <w:sz w:val="16"/>
              </w:rPr>
            </w:pPr>
            <w:r>
              <w:rPr>
                <w:rFonts w:eastAsia="Times New Roman"/>
                <w:color w:val="000000"/>
                <w:sz w:val="16"/>
              </w:rPr>
              <w:t>Transaction for which limited details are published in accordance with Article 11(1)(b).</w:t>
            </w:r>
          </w:p>
        </w:tc>
      </w:tr>
      <w:tr w:rsidR="00552FC8" w:rsidTr="0042227B">
        <w:trPr>
          <w:trHeight w:hRule="exact" w:val="787"/>
        </w:trPr>
        <w:tc>
          <w:tcPr>
            <w:tcW w:w="1302"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0" w:after="528" w:line="189" w:lineRule="exact"/>
              <w:ind w:left="124"/>
              <w:textAlignment w:val="baseline"/>
              <w:rPr>
                <w:rFonts w:eastAsia="Times New Roman"/>
                <w:color w:val="000000"/>
                <w:sz w:val="16"/>
              </w:rPr>
            </w:pPr>
            <w:r>
              <w:rPr>
                <w:rFonts w:eastAsia="Times New Roman"/>
                <w:color w:val="000000"/>
                <w:sz w:val="16"/>
              </w:rPr>
              <w:t>`FULV'</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527" w:line="189" w:lineRule="exact"/>
              <w:ind w:left="110"/>
              <w:textAlignment w:val="baseline"/>
              <w:rPr>
                <w:rFonts w:eastAsia="Times New Roman"/>
                <w:color w:val="000000"/>
                <w:sz w:val="16"/>
              </w:rPr>
            </w:pPr>
            <w:r>
              <w:rPr>
                <w:rFonts w:eastAsia="Times New Roman"/>
                <w:color w:val="000000"/>
                <w:sz w:val="16"/>
              </w:rPr>
              <w:t>Full details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0"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7" w:after="158" w:line="184" w:lineRule="exact"/>
              <w:ind w:left="108" w:right="108"/>
              <w:textAlignment w:val="baseline"/>
              <w:rPr>
                <w:rFonts w:eastAsia="Times New Roman"/>
                <w:color w:val="000000"/>
                <w:spacing w:val="-1"/>
                <w:sz w:val="16"/>
              </w:rPr>
            </w:pPr>
            <w:r>
              <w:rPr>
                <w:rFonts w:eastAsia="Times New Roman"/>
                <w:color w:val="000000"/>
                <w:spacing w:val="-1"/>
                <w:sz w:val="16"/>
              </w:rPr>
              <w:t>Transaction for which limited details have been previously published in accordance with Article 11(1)(b)</w:t>
            </w:r>
          </w:p>
        </w:tc>
      </w:tr>
      <w:tr w:rsidR="00552FC8" w:rsidTr="0042227B">
        <w:trPr>
          <w:trHeight w:hRule="exact" w:val="792"/>
        </w:trPr>
        <w:tc>
          <w:tcPr>
            <w:tcW w:w="1302"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before="72" w:after="1210" w:line="182" w:lineRule="exact"/>
              <w:ind w:left="108" w:right="540"/>
              <w:textAlignment w:val="baseline"/>
              <w:rPr>
                <w:rFonts w:eastAsia="Times New Roman"/>
                <w:color w:val="000000"/>
                <w:spacing w:val="-3"/>
                <w:sz w:val="16"/>
              </w:rPr>
            </w:pPr>
            <w:r>
              <w:rPr>
                <w:rFonts w:eastAsia="Times New Roman"/>
                <w:color w:val="000000"/>
                <w:spacing w:val="-3"/>
                <w:sz w:val="16"/>
              </w:rPr>
              <w:t>Article 11(1)(c</w:t>
            </w: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3" w:after="530" w:line="189" w:lineRule="exact"/>
              <w:ind w:left="124"/>
              <w:textAlignment w:val="baseline"/>
              <w:rPr>
                <w:rFonts w:eastAsia="Times New Roman"/>
                <w:color w:val="000000"/>
                <w:sz w:val="16"/>
              </w:rPr>
            </w:pPr>
            <w:r>
              <w:rPr>
                <w:rFonts w:eastAsia="Times New Roman"/>
                <w:color w:val="000000"/>
                <w:sz w:val="16"/>
              </w:rPr>
              <w:t>TWAF'</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 w:after="525" w:line="189" w:lineRule="exact"/>
              <w:ind w:left="110"/>
              <w:textAlignment w:val="baseline"/>
              <w:rPr>
                <w:rFonts w:eastAsia="Times New Roman"/>
                <w:color w:val="000000"/>
                <w:sz w:val="16"/>
              </w:rPr>
            </w:pPr>
            <w:r>
              <w:rPr>
                <w:rFonts w:eastAsia="Times New Roman"/>
                <w:color w:val="000000"/>
                <w:sz w:val="16"/>
              </w:rPr>
              <w:t>Four weeks aggregation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50"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7" w:after="165" w:line="180" w:lineRule="exact"/>
              <w:ind w:left="108" w:right="468"/>
              <w:textAlignment w:val="baseline"/>
              <w:rPr>
                <w:rFonts w:eastAsia="Times New Roman"/>
                <w:color w:val="000000"/>
                <w:sz w:val="16"/>
              </w:rPr>
            </w:pPr>
            <w:r>
              <w:rPr>
                <w:rFonts w:eastAsia="Times New Roman"/>
                <w:color w:val="000000"/>
                <w:sz w:val="16"/>
              </w:rPr>
              <w:t>Publication of aggregated transactions in accordance with Article 11(1)(c).</w:t>
            </w:r>
          </w:p>
        </w:tc>
      </w:tr>
      <w:tr w:rsidR="00552FC8" w:rsidTr="0042227B">
        <w:trPr>
          <w:trHeight w:hRule="exact" w:val="859"/>
        </w:trPr>
        <w:tc>
          <w:tcPr>
            <w:tcW w:w="1302"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0" w:after="605" w:line="189" w:lineRule="exact"/>
              <w:ind w:left="124"/>
              <w:textAlignment w:val="baseline"/>
              <w:rPr>
                <w:rFonts w:eastAsia="Times New Roman"/>
                <w:color w:val="000000"/>
                <w:sz w:val="16"/>
              </w:rPr>
            </w:pPr>
            <w:r>
              <w:rPr>
                <w:rFonts w:eastAsia="Times New Roman"/>
                <w:color w:val="000000"/>
                <w:sz w:val="16"/>
              </w:rPr>
              <w:t>'FULJ'</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604" w:line="189" w:lineRule="exact"/>
              <w:ind w:left="110"/>
              <w:textAlignment w:val="baseline"/>
              <w:rPr>
                <w:rFonts w:eastAsia="Times New Roman"/>
                <w:color w:val="000000"/>
                <w:sz w:val="16"/>
              </w:rPr>
            </w:pPr>
            <w:r>
              <w:rPr>
                <w:rFonts w:eastAsia="Times New Roman"/>
                <w:color w:val="000000"/>
                <w:sz w:val="16"/>
              </w:rPr>
              <w:t>Full details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6" w:after="122"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0" w:after="52" w:line="183" w:lineRule="exact"/>
              <w:ind w:left="108" w:right="252"/>
              <w:textAlignment w:val="baseline"/>
              <w:rPr>
                <w:rFonts w:eastAsia="Times New Roman"/>
                <w:color w:val="000000"/>
                <w:sz w:val="16"/>
              </w:rPr>
            </w:pPr>
            <w:r>
              <w:rPr>
                <w:rFonts w:eastAsia="Times New Roman"/>
                <w:color w:val="000000"/>
                <w:sz w:val="16"/>
              </w:rPr>
              <w:t>Individual transactions which have previously benefited from aggregated publication in accordance with Article 11(1)(c).</w:t>
            </w:r>
          </w:p>
        </w:tc>
      </w:tr>
      <w:tr w:rsidR="00552FC8" w:rsidTr="0042227B">
        <w:trPr>
          <w:trHeight w:hRule="exact" w:val="1042"/>
        </w:trPr>
        <w:tc>
          <w:tcPr>
            <w:tcW w:w="130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2" w:after="596" w:line="187" w:lineRule="exact"/>
              <w:ind w:left="108" w:right="468"/>
              <w:textAlignment w:val="baseline"/>
              <w:rPr>
                <w:rFonts w:eastAsia="Times New Roman"/>
                <w:color w:val="000000"/>
                <w:spacing w:val="-1"/>
                <w:sz w:val="16"/>
              </w:rPr>
            </w:pPr>
            <w:r>
              <w:rPr>
                <w:rFonts w:eastAsia="Times New Roman"/>
                <w:color w:val="000000"/>
                <w:spacing w:val="-1"/>
                <w:sz w:val="16"/>
              </w:rPr>
              <w:t>Article 11(1)(d)</w:t>
            </w: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59" w:after="784" w:line="189" w:lineRule="exact"/>
              <w:ind w:left="124"/>
              <w:textAlignment w:val="baseline"/>
              <w:rPr>
                <w:rFonts w:eastAsia="Times New Roman"/>
                <w:color w:val="000000"/>
                <w:sz w:val="16"/>
              </w:rPr>
            </w:pPr>
            <w:r>
              <w:rPr>
                <w:rFonts w:eastAsia="Times New Roman"/>
                <w:color w:val="000000"/>
                <w:sz w:val="16"/>
              </w:rPr>
              <w:t>`IDAF'</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782" w:line="189" w:lineRule="exact"/>
              <w:ind w:left="110"/>
              <w:textAlignment w:val="baseline"/>
              <w:rPr>
                <w:rFonts w:eastAsia="Times New Roman"/>
                <w:color w:val="000000"/>
                <w:sz w:val="16"/>
              </w:rPr>
            </w:pPr>
            <w:r>
              <w:rPr>
                <w:rFonts w:eastAsia="Times New Roman"/>
                <w:color w:val="000000"/>
                <w:sz w:val="16"/>
              </w:rPr>
              <w:t>Indefinite aggregation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5" w:after="300"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0" w:after="42" w:line="184" w:lineRule="exact"/>
              <w:ind w:left="108" w:right="108"/>
              <w:textAlignment w:val="baseline"/>
              <w:rPr>
                <w:rFonts w:eastAsia="Times New Roman"/>
                <w:color w:val="000000"/>
                <w:sz w:val="16"/>
              </w:rPr>
            </w:pPr>
            <w:r>
              <w:rPr>
                <w:rFonts w:eastAsia="Times New Roman"/>
                <w:color w:val="000000"/>
                <w:sz w:val="16"/>
              </w:rPr>
              <w:t>Transactions for which the publication of several transactions in aggregated form for an indefinite period of time has been allowed in accordance with Article 11(1)(d).</w:t>
            </w:r>
          </w:p>
        </w:tc>
      </w:tr>
      <w:tr w:rsidR="00552FC8" w:rsidTr="0042227B">
        <w:trPr>
          <w:trHeight w:hRule="exact" w:val="1598"/>
        </w:trPr>
        <w:tc>
          <w:tcPr>
            <w:tcW w:w="1302"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before="77" w:after="1833" w:line="183" w:lineRule="exact"/>
              <w:ind w:left="108" w:right="144"/>
              <w:textAlignment w:val="baseline"/>
              <w:rPr>
                <w:rFonts w:eastAsia="Times New Roman"/>
                <w:color w:val="000000"/>
                <w:spacing w:val="-3"/>
                <w:sz w:val="16"/>
              </w:rPr>
            </w:pPr>
            <w:r>
              <w:rPr>
                <w:rFonts w:eastAsia="Times New Roman"/>
                <w:color w:val="000000"/>
                <w:spacing w:val="-3"/>
                <w:sz w:val="16"/>
              </w:rPr>
              <w:t>Consecutive use of Article 11(1)(b) and Article 11(2)(c) for sovereign debt instruments</w:t>
            </w:r>
          </w:p>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8" w:after="1331" w:line="189" w:lineRule="exact"/>
              <w:ind w:left="124"/>
              <w:textAlignment w:val="baseline"/>
              <w:rPr>
                <w:rFonts w:eastAsia="Times New Roman"/>
                <w:color w:val="000000"/>
                <w:sz w:val="16"/>
              </w:rPr>
            </w:pPr>
            <w:r>
              <w:rPr>
                <w:rFonts w:eastAsia="Times New Roman"/>
                <w:color w:val="000000"/>
                <w:sz w:val="16"/>
              </w:rPr>
              <w:t>`VOLW'</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6" w:after="1333" w:line="189" w:lineRule="exact"/>
              <w:ind w:left="110"/>
              <w:textAlignment w:val="baseline"/>
              <w:rPr>
                <w:rFonts w:eastAsia="Times New Roman"/>
                <w:color w:val="000000"/>
                <w:sz w:val="16"/>
              </w:rPr>
            </w:pPr>
            <w:r>
              <w:rPr>
                <w:rFonts w:eastAsia="Times New Roman"/>
                <w:color w:val="000000"/>
                <w:sz w:val="16"/>
              </w:rPr>
              <w:t>Volume omission flag</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1" w:after="856"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6" w:after="48" w:line="183" w:lineRule="exact"/>
              <w:ind w:left="108" w:right="144"/>
              <w:textAlignment w:val="baseline"/>
              <w:rPr>
                <w:rFonts w:eastAsia="Times New Roman"/>
                <w:color w:val="000000"/>
                <w:sz w:val="16"/>
              </w:rPr>
            </w:pPr>
            <w:r>
              <w:rPr>
                <w:rFonts w:eastAsia="Times New Roman"/>
                <w:color w:val="000000"/>
                <w:sz w:val="16"/>
              </w:rPr>
              <w:t>Transaction for which limited are published in accordance with Article 11(1)(b) and for which the publication of several transactions in aggregated form for an indefinite period of time will be consecutively allowed in accordance with Article 11(2)(c).</w:t>
            </w:r>
          </w:p>
        </w:tc>
      </w:tr>
      <w:tr w:rsidR="00552FC8" w:rsidTr="0042227B">
        <w:trPr>
          <w:trHeight w:hRule="exact" w:val="1786"/>
        </w:trPr>
        <w:tc>
          <w:tcPr>
            <w:tcW w:w="1302"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0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1" w:after="1526" w:line="189" w:lineRule="exact"/>
              <w:ind w:left="124"/>
              <w:textAlignment w:val="baseline"/>
              <w:rPr>
                <w:rFonts w:eastAsia="Times New Roman"/>
                <w:color w:val="000000"/>
                <w:sz w:val="16"/>
              </w:rPr>
            </w:pPr>
            <w:r>
              <w:rPr>
                <w:rFonts w:eastAsia="Times New Roman"/>
                <w:color w:val="000000"/>
                <w:sz w:val="16"/>
              </w:rPr>
              <w:t>`COAF'</w:t>
            </w:r>
          </w:p>
        </w:tc>
        <w:tc>
          <w:tcPr>
            <w:tcW w:w="227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67" w:after="1154" w:line="185" w:lineRule="exact"/>
              <w:ind w:left="108"/>
              <w:textAlignment w:val="baseline"/>
              <w:rPr>
                <w:rFonts w:eastAsia="Times New Roman"/>
                <w:color w:val="000000"/>
                <w:sz w:val="16"/>
              </w:rPr>
            </w:pPr>
            <w:r>
              <w:rPr>
                <w:rFonts w:eastAsia="Times New Roman"/>
                <w:color w:val="000000"/>
                <w:sz w:val="16"/>
              </w:rPr>
              <w:t>Consecutive aggregation flag (post volume omission for sovereign debt instruments)</w:t>
            </w:r>
          </w:p>
        </w:tc>
        <w:tc>
          <w:tcPr>
            <w:tcW w:w="226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40" w:lineRule="exact"/>
              <w:ind w:left="72" w:right="1116"/>
              <w:textAlignment w:val="baseline"/>
              <w:rPr>
                <w:rFonts w:eastAsia="Times New Roman"/>
                <w:color w:val="000000"/>
                <w:sz w:val="16"/>
              </w:rPr>
            </w:pPr>
            <w:r>
              <w:rPr>
                <w:rFonts w:eastAsia="Times New Roman"/>
                <w:color w:val="000000"/>
                <w:sz w:val="16"/>
              </w:rPr>
              <w:t>RM, MTF, OTF APA</w:t>
            </w:r>
          </w:p>
          <w:p w:rsidR="00552FC8" w:rsidRDefault="00552FC8" w:rsidP="00904C78">
            <w:pPr>
              <w:spacing w:before="55" w:after="1044" w:line="189" w:lineRule="exact"/>
              <w:ind w:left="72"/>
              <w:textAlignment w:val="baseline"/>
              <w:rPr>
                <w:rFonts w:eastAsia="Times New Roman"/>
                <w:color w:val="000000"/>
                <w:sz w:val="16"/>
              </w:rPr>
            </w:pPr>
            <w:r>
              <w:rPr>
                <w:rFonts w:eastAsia="Times New Roman"/>
                <w:color w:val="000000"/>
                <w:sz w:val="16"/>
              </w:rPr>
              <w:t>CTP</w:t>
            </w:r>
          </w:p>
        </w:tc>
        <w:tc>
          <w:tcPr>
            <w:tcW w:w="258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74" w:after="55" w:line="183" w:lineRule="exact"/>
              <w:ind w:left="108" w:right="108"/>
              <w:textAlignment w:val="baseline"/>
              <w:rPr>
                <w:rFonts w:eastAsia="Times New Roman"/>
                <w:color w:val="000000"/>
                <w:sz w:val="16"/>
              </w:rPr>
            </w:pPr>
            <w:r>
              <w:rPr>
                <w:rFonts w:eastAsia="Times New Roman"/>
                <w:color w:val="000000"/>
                <w:sz w:val="16"/>
              </w:rPr>
              <w:t>Transactions for which limited details have been previously published in accordance with Article 11(1)(b) and for which the publication of several transactions in aggregated form for an indefinite period of time has consecutively been allowed in accordance with Article 11(2)(c).</w:t>
            </w:r>
          </w:p>
        </w:tc>
      </w:tr>
    </w:tbl>
    <w:p w:rsidR="00552FC8" w:rsidRDefault="00552FC8" w:rsidP="00552FC8">
      <w:pPr>
        <w:sectPr w:rsidR="00552FC8">
          <w:pgSz w:w="11909" w:h="16838"/>
          <w:pgMar w:top="540" w:right="1219" w:bottom="960" w:left="1244" w:header="720" w:footer="720" w:gutter="0"/>
          <w:cols w:space="720"/>
        </w:sectPr>
      </w:pPr>
    </w:p>
    <w:p w:rsidR="0042227B" w:rsidRDefault="0042227B" w:rsidP="00552FC8">
      <w:pPr>
        <w:spacing w:before="12" w:line="287" w:lineRule="exact"/>
        <w:jc w:val="center"/>
        <w:textAlignment w:val="baseline"/>
        <w:rPr>
          <w:rFonts w:eastAsia="Times New Roman"/>
          <w:b/>
          <w:color w:val="6177A8"/>
          <w:sz w:val="21"/>
          <w:vertAlign w:val="subscript"/>
        </w:rPr>
      </w:pPr>
    </w:p>
    <w:p w:rsidR="00552FC8" w:rsidRDefault="0042227B" w:rsidP="00552FC8">
      <w:pPr>
        <w:spacing w:before="12" w:line="287" w:lineRule="exact"/>
        <w:jc w:val="center"/>
        <w:textAlignment w:val="baseline"/>
        <w:rPr>
          <w:rFonts w:eastAsia="Times New Roman"/>
          <w:color w:val="000000"/>
          <w:spacing w:val="-9"/>
          <w:sz w:val="26"/>
        </w:rPr>
      </w:pPr>
      <w:r>
        <w:rPr>
          <w:rFonts w:eastAsia="Times New Roman"/>
          <w:b/>
          <w:color w:val="6177A8"/>
          <w:sz w:val="21"/>
          <w:vertAlign w:val="subscript"/>
        </w:rPr>
        <w:br w:type="page"/>
      </w:r>
      <w:r w:rsidR="00552FC8">
        <w:rPr>
          <w:noProof/>
          <w:lang w:val="en-GB" w:eastAsia="en-GB"/>
        </w:rPr>
        <w:lastRenderedPageBreak/>
        <mc:AlternateContent>
          <mc:Choice Requires="wps">
            <w:drawing>
              <wp:anchor distT="0" distB="0" distL="0" distR="0" simplePos="0" relativeHeight="252067840" behindDoc="1" locked="0" layoutInCell="1" allowOverlap="1" wp14:anchorId="2B980E65" wp14:editId="036CF0D1">
                <wp:simplePos x="0" y="0"/>
                <wp:positionH relativeFrom="page">
                  <wp:posOffset>779145</wp:posOffset>
                </wp:positionH>
                <wp:positionV relativeFrom="page">
                  <wp:posOffset>9831070</wp:posOffset>
                </wp:positionV>
                <wp:extent cx="585470" cy="342900"/>
                <wp:effectExtent l="0" t="1270" r="0" b="0"/>
                <wp:wrapSquare wrapText="bothSides"/>
                <wp:docPr id="751"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1" o:spid="_x0000_s1079" type="#_x0000_t202" style="position:absolute;left:0;text-align:left;margin-left:61.35pt;margin-top:774.1pt;width:46.1pt;height:27pt;z-index:-25124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" filled="f" stroked="f">
                <v:textbox inset="0,0,0,0">
                  <w:txbxContent>
                    <w:p w:rsidR="00A933A3" w:rsidRDefault="00A933A3" w:rsidP="00552FC8">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sidR="00552FC8">
        <w:rPr>
          <w:noProof/>
          <w:lang w:val="en-GB" w:eastAsia="en-GB"/>
        </w:rPr>
        <mc:AlternateContent>
          <mc:Choice Requires="wps">
            <w:drawing>
              <wp:anchor distT="0" distB="0" distL="0" distR="0" simplePos="0" relativeHeight="252068864" behindDoc="1" locked="0" layoutInCell="1" allowOverlap="1" wp14:anchorId="055F3747" wp14:editId="30D85EDC">
                <wp:simplePos x="0" y="0"/>
                <wp:positionH relativeFrom="page">
                  <wp:posOffset>3643630</wp:posOffset>
                </wp:positionH>
                <wp:positionV relativeFrom="page">
                  <wp:posOffset>9956800</wp:posOffset>
                </wp:positionV>
                <wp:extent cx="262890" cy="189865"/>
                <wp:effectExtent l="0" t="3175" r="0" b="0"/>
                <wp:wrapSquare wrapText="bothSides"/>
                <wp:docPr id="750"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12" w:line="277" w:lineRule="exact"/>
                              <w:textAlignment w:val="baseline"/>
                              <w:rPr>
                                <w:rFonts w:eastAsia="Times New Roman"/>
                                <w:color w:val="000000"/>
                                <w:spacing w:val="13"/>
                                <w:sz w:val="26"/>
                              </w:rPr>
                            </w:pPr>
                            <w:r>
                              <w:rPr>
                                <w:rFonts w:eastAsia="Times New Roman"/>
                                <w:color w:val="000000"/>
                                <w:spacing w:val="13"/>
                                <w:sz w:val="26"/>
                              </w:rPr>
                              <w:t>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0" o:spid="_x0000_s1080" type="#_x0000_t202" style="position:absolute;left:0;text-align:left;margin-left:286.9pt;margin-top:784pt;width:20.7pt;height:14.95pt;z-index:-251247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" filled="f" stroked="f">
                <v:textbox inset="0,0,0,0">
                  <w:txbxContent>
                    <w:p w:rsidR="00A933A3" w:rsidRDefault="00A933A3" w:rsidP="00552FC8">
                      <w:pPr>
                        <w:spacing w:before="12" w:line="277" w:lineRule="exact"/>
                        <w:textAlignment w:val="baseline"/>
                        <w:rPr>
                          <w:rFonts w:eastAsia="Times New Roman"/>
                          <w:color w:val="000000"/>
                          <w:spacing w:val="13"/>
                          <w:sz w:val="26"/>
                        </w:rPr>
                      </w:pPr>
                      <w:r>
                        <w:rPr>
                          <w:rFonts w:eastAsia="Times New Roman"/>
                          <w:color w:val="000000"/>
                          <w:spacing w:val="13"/>
                          <w:sz w:val="26"/>
                        </w:rPr>
                        <w:t>73</w:t>
                      </w:r>
                    </w:p>
                  </w:txbxContent>
                </v:textbox>
                <w10:wrap type="square" anchorx="page" anchory="page"/>
              </v:shape>
            </w:pict>
          </mc:Fallback>
        </mc:AlternateContent>
      </w:r>
      <w:r w:rsidR="00552FC8">
        <w:rPr>
          <w:noProof/>
          <w:lang w:val="en-GB" w:eastAsia="en-GB"/>
        </w:rPr>
        <mc:AlternateContent>
          <mc:Choice Requires="wps">
            <w:drawing>
              <wp:anchor distT="0" distB="0" distL="0" distR="0" simplePos="0" relativeHeight="252069888" behindDoc="1" locked="0" layoutInCell="1" allowOverlap="1" wp14:anchorId="77BBDD02" wp14:editId="7D1A93AD">
                <wp:simplePos x="0" y="0"/>
                <wp:positionH relativeFrom="page">
                  <wp:posOffset>6194425</wp:posOffset>
                </wp:positionH>
                <wp:positionV relativeFrom="page">
                  <wp:posOffset>9831070</wp:posOffset>
                </wp:positionV>
                <wp:extent cx="506730" cy="342900"/>
                <wp:effectExtent l="3175" t="1270" r="4445" b="0"/>
                <wp:wrapSquare wrapText="bothSides"/>
                <wp:docPr id="749"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9" o:spid="_x0000_s1081" type="#_x0000_t202" style="position:absolute;left:0;text-align:left;margin-left:487.75pt;margin-top:774.1pt;width:39.9pt;height:27pt;z-index:-251246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9iBtQ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00552FC8">
        <w:rPr>
          <w:rFonts w:eastAsia="Times New Roman"/>
          <w:color w:val="000000"/>
          <w:spacing w:val="-9"/>
          <w:sz w:val="26"/>
        </w:rPr>
        <w:t>Table 4</w:t>
      </w:r>
    </w:p>
    <w:p w:rsidR="00552FC8" w:rsidRDefault="00552FC8" w:rsidP="00552FC8">
      <w:pPr>
        <w:spacing w:before="145" w:after="105" w:line="287" w:lineRule="exact"/>
        <w:jc w:val="center"/>
        <w:textAlignment w:val="baseline"/>
        <w:rPr>
          <w:rFonts w:eastAsia="Times New Roman"/>
          <w:b/>
          <w:color w:val="000000"/>
          <w:spacing w:val="-9"/>
          <w:sz w:val="26"/>
        </w:rPr>
      </w:pPr>
      <w:r>
        <w:rPr>
          <w:rFonts w:eastAsia="Times New Roman"/>
          <w:b/>
          <w:color w:val="000000"/>
          <w:spacing w:val="-9"/>
          <w:sz w:val="26"/>
        </w:rPr>
        <w:t>Measure of volume</w:t>
      </w:r>
    </w:p>
    <w:tbl>
      <w:tblPr>
        <w:tblW w:w="0" w:type="auto"/>
        <w:tblInd w:w="1399" w:type="dxa"/>
        <w:tblLayout w:type="fixed"/>
        <w:tblCellMar>
          <w:left w:w="0" w:type="dxa"/>
          <w:right w:w="0" w:type="dxa"/>
        </w:tblCellMar>
        <w:tblLook w:val="04A0" w:firstRow="1" w:lastRow="0" w:firstColumn="1" w:lastColumn="0" w:noHBand="0" w:noVBand="1"/>
      </w:tblPr>
      <w:tblGrid>
        <w:gridCol w:w="3326"/>
        <w:gridCol w:w="3322"/>
      </w:tblGrid>
      <w:tr w:rsidR="00552FC8" w:rsidTr="00904C78">
        <w:trPr>
          <w:trHeight w:hRule="exact" w:val="66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18" w:line="194" w:lineRule="exact"/>
              <w:ind w:left="925"/>
              <w:textAlignment w:val="baseline"/>
              <w:rPr>
                <w:rFonts w:eastAsia="Times New Roman"/>
                <w:b/>
                <w:color w:val="000000"/>
                <w:sz w:val="16"/>
              </w:rPr>
            </w:pPr>
            <w:r>
              <w:rPr>
                <w:rFonts w:eastAsia="Times New Roman"/>
                <w:b/>
                <w:color w:val="000000"/>
                <w:sz w:val="16"/>
              </w:rPr>
              <w:t>Type of instrument</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9" w:after="214" w:line="194" w:lineRule="exact"/>
              <w:ind w:right="1377"/>
              <w:jc w:val="right"/>
              <w:textAlignment w:val="baseline"/>
              <w:rPr>
                <w:rFonts w:eastAsia="Times New Roman"/>
                <w:b/>
                <w:color w:val="000000"/>
                <w:sz w:val="16"/>
              </w:rPr>
            </w:pPr>
            <w:r>
              <w:rPr>
                <w:rFonts w:eastAsia="Times New Roman"/>
                <w:b/>
                <w:color w:val="000000"/>
                <w:sz w:val="16"/>
              </w:rPr>
              <w:t>Volume</w:t>
            </w:r>
          </w:p>
        </w:tc>
      </w:tr>
      <w:tr w:rsidR="00552FC8" w:rsidTr="00904C78">
        <w:trPr>
          <w:trHeight w:hRule="exact" w:val="668"/>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3" w:after="134" w:line="180" w:lineRule="exact"/>
              <w:ind w:left="108" w:right="756"/>
              <w:textAlignment w:val="baseline"/>
              <w:rPr>
                <w:rFonts w:eastAsia="Times New Roman"/>
                <w:color w:val="000000"/>
                <w:sz w:val="16"/>
              </w:rPr>
            </w:pPr>
            <w:r>
              <w:rPr>
                <w:rFonts w:eastAsia="Times New Roman"/>
                <w:color w:val="000000"/>
                <w:sz w:val="16"/>
              </w:rPr>
              <w:t>All bonds except ETCs and ETNs and structured finance products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4" w:line="188" w:lineRule="exact"/>
              <w:ind w:left="106"/>
              <w:textAlignment w:val="baseline"/>
              <w:rPr>
                <w:rFonts w:eastAsia="Times New Roman"/>
                <w:color w:val="000000"/>
                <w:sz w:val="16"/>
              </w:rPr>
            </w:pPr>
            <w:r>
              <w:rPr>
                <w:rFonts w:eastAsia="Times New Roman"/>
                <w:color w:val="000000"/>
                <w:sz w:val="16"/>
              </w:rPr>
              <w:t>Total nominal value of debt instruments traded</w:t>
            </w:r>
          </w:p>
        </w:tc>
      </w:tr>
      <w:tr w:rsidR="00552FC8" w:rsidTr="00904C78">
        <w:trPr>
          <w:trHeight w:hRule="exact" w:val="1214"/>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18" w:after="507" w:line="188" w:lineRule="exact"/>
              <w:ind w:left="115"/>
              <w:textAlignment w:val="baseline"/>
              <w:rPr>
                <w:rFonts w:eastAsia="Times New Roman"/>
                <w:color w:val="000000"/>
                <w:sz w:val="16"/>
              </w:rPr>
            </w:pPr>
            <w:r>
              <w:rPr>
                <w:rFonts w:eastAsia="Times New Roman"/>
                <w:color w:val="000000"/>
                <w:sz w:val="16"/>
              </w:rPr>
              <w:t>ETCs and ETNs bond types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19" w:after="506" w:line="188" w:lineRule="exact"/>
              <w:ind w:left="106"/>
              <w:textAlignment w:val="baseline"/>
              <w:rPr>
                <w:rFonts w:eastAsia="Times New Roman"/>
                <w:color w:val="000000"/>
                <w:sz w:val="16"/>
              </w:rPr>
            </w:pPr>
            <w:r>
              <w:rPr>
                <w:rFonts w:eastAsia="Times New Roman"/>
                <w:color w:val="000000"/>
                <w:sz w:val="16"/>
              </w:rPr>
              <w:t>Number of units traded * price per unit</w:t>
            </w:r>
          </w:p>
        </w:tc>
      </w:tr>
      <w:tr w:rsidR="00552FC8" w:rsidTr="00904C78">
        <w:trPr>
          <w:trHeight w:hRule="exact" w:val="667"/>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9" w:line="188" w:lineRule="exact"/>
              <w:ind w:left="115"/>
              <w:textAlignment w:val="baseline"/>
              <w:rPr>
                <w:rFonts w:eastAsia="Times New Roman"/>
                <w:color w:val="000000"/>
                <w:sz w:val="16"/>
              </w:rPr>
            </w:pPr>
            <w:r>
              <w:rPr>
                <w:rFonts w:eastAsia="Times New Roman"/>
                <w:color w:val="000000"/>
                <w:sz w:val="16"/>
              </w:rPr>
              <w:t>Securitised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9" w:line="188" w:lineRule="exact"/>
              <w:ind w:left="106"/>
              <w:textAlignment w:val="baseline"/>
              <w:rPr>
                <w:rFonts w:eastAsia="Times New Roman"/>
                <w:color w:val="000000"/>
                <w:sz w:val="16"/>
              </w:rPr>
            </w:pPr>
            <w:r>
              <w:rPr>
                <w:rFonts w:eastAsia="Times New Roman"/>
                <w:color w:val="000000"/>
                <w:sz w:val="16"/>
              </w:rPr>
              <w:t>Number of units traded * price per unit</w:t>
            </w:r>
          </w:p>
        </w:tc>
      </w:tr>
      <w:tr w:rsidR="00552FC8" w:rsidTr="00904C78">
        <w:trPr>
          <w:trHeight w:hRule="exact" w:val="67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6" w:after="238" w:line="188" w:lineRule="exact"/>
              <w:ind w:left="115"/>
              <w:textAlignment w:val="baseline"/>
              <w:rPr>
                <w:rFonts w:eastAsia="Times New Roman"/>
                <w:color w:val="000000"/>
                <w:sz w:val="16"/>
              </w:rPr>
            </w:pPr>
            <w:r>
              <w:rPr>
                <w:rFonts w:eastAsia="Times New Roman"/>
                <w:color w:val="000000"/>
                <w:sz w:val="16"/>
              </w:rPr>
              <w:t>Interest rate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6" w:after="238"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67"/>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4" w:after="230" w:line="188" w:lineRule="exact"/>
              <w:ind w:left="115"/>
              <w:textAlignment w:val="baseline"/>
              <w:rPr>
                <w:rFonts w:eastAsia="Times New Roman"/>
                <w:color w:val="000000"/>
                <w:sz w:val="16"/>
              </w:rPr>
            </w:pPr>
            <w:r>
              <w:rPr>
                <w:rFonts w:eastAsia="Times New Roman"/>
                <w:color w:val="000000"/>
                <w:sz w:val="16"/>
              </w:rPr>
              <w:t>Foreign Exchange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6" w:after="228"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7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4" w:line="188" w:lineRule="exact"/>
              <w:ind w:left="115"/>
              <w:textAlignment w:val="baseline"/>
              <w:rPr>
                <w:rFonts w:eastAsia="Times New Roman"/>
                <w:color w:val="000000"/>
                <w:sz w:val="16"/>
              </w:rPr>
            </w:pPr>
            <w:r>
              <w:rPr>
                <w:rFonts w:eastAsia="Times New Roman"/>
                <w:color w:val="000000"/>
                <w:sz w:val="16"/>
              </w:rPr>
              <w:t>Equity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6" w:after="223"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68"/>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9" w:line="188" w:lineRule="exact"/>
              <w:ind w:left="115"/>
              <w:textAlignment w:val="baseline"/>
              <w:rPr>
                <w:rFonts w:eastAsia="Times New Roman"/>
                <w:color w:val="000000"/>
                <w:sz w:val="16"/>
              </w:rPr>
            </w:pPr>
            <w:r>
              <w:rPr>
                <w:rFonts w:eastAsia="Times New Roman"/>
                <w:color w:val="000000"/>
                <w:sz w:val="16"/>
              </w:rPr>
              <w:t>Commodity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6" w:after="228"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7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50" w:after="233" w:line="188" w:lineRule="exact"/>
              <w:ind w:left="115"/>
              <w:textAlignment w:val="baseline"/>
              <w:rPr>
                <w:rFonts w:eastAsia="Times New Roman"/>
                <w:color w:val="000000"/>
                <w:sz w:val="16"/>
              </w:rPr>
            </w:pPr>
            <w:r>
              <w:rPr>
                <w:rFonts w:eastAsia="Times New Roman"/>
                <w:color w:val="000000"/>
                <w:sz w:val="16"/>
              </w:rPr>
              <w:t>Credit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50" w:after="233"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7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8" w:line="188" w:lineRule="exact"/>
              <w:ind w:left="115"/>
              <w:textAlignment w:val="baseline"/>
              <w:rPr>
                <w:rFonts w:eastAsia="Times New Roman"/>
                <w:color w:val="000000"/>
                <w:sz w:val="16"/>
              </w:rPr>
            </w:pPr>
            <w:r>
              <w:rPr>
                <w:rFonts w:eastAsia="Times New Roman"/>
                <w:color w:val="000000"/>
                <w:sz w:val="16"/>
              </w:rPr>
              <w:t>Contract for differences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28"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67"/>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33" w:line="188" w:lineRule="exact"/>
              <w:ind w:left="115"/>
              <w:textAlignment w:val="baseline"/>
              <w:rPr>
                <w:rFonts w:eastAsia="Times New Roman"/>
                <w:color w:val="000000"/>
                <w:sz w:val="16"/>
              </w:rPr>
            </w:pPr>
            <w:r>
              <w:rPr>
                <w:rFonts w:eastAsia="Times New Roman"/>
                <w:color w:val="000000"/>
                <w:sz w:val="16"/>
              </w:rPr>
              <w:t>C10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33" w:line="188" w:lineRule="exact"/>
              <w:ind w:left="106"/>
              <w:textAlignment w:val="baseline"/>
              <w:rPr>
                <w:rFonts w:eastAsia="Times New Roman"/>
                <w:color w:val="000000"/>
                <w:sz w:val="16"/>
              </w:rPr>
            </w:pPr>
            <w:r>
              <w:rPr>
                <w:rFonts w:eastAsia="Times New Roman"/>
                <w:color w:val="000000"/>
                <w:sz w:val="16"/>
              </w:rPr>
              <w:t>Notional amount of traded contracts</w:t>
            </w:r>
          </w:p>
        </w:tc>
      </w:tr>
      <w:tr w:rsidR="00552FC8" w:rsidTr="00904C78">
        <w:trPr>
          <w:trHeight w:hRule="exact" w:val="67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3" w:after="231" w:line="188" w:lineRule="exact"/>
              <w:ind w:left="115"/>
              <w:textAlignment w:val="baseline"/>
              <w:rPr>
                <w:rFonts w:eastAsia="Times New Roman"/>
                <w:color w:val="000000"/>
                <w:sz w:val="16"/>
              </w:rPr>
            </w:pPr>
            <w:r>
              <w:rPr>
                <w:rFonts w:eastAsia="Times New Roman"/>
                <w:color w:val="000000"/>
                <w:sz w:val="16"/>
              </w:rPr>
              <w:t>Emission allowance derivatives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3" w:after="231" w:line="188" w:lineRule="exact"/>
              <w:ind w:left="106"/>
              <w:textAlignment w:val="baseline"/>
              <w:rPr>
                <w:rFonts w:eastAsia="Times New Roman"/>
                <w:color w:val="000000"/>
                <w:sz w:val="16"/>
              </w:rPr>
            </w:pPr>
            <w:r>
              <w:rPr>
                <w:rFonts w:eastAsia="Times New Roman"/>
                <w:color w:val="000000"/>
                <w:sz w:val="16"/>
              </w:rPr>
              <w:t>Tons of Carbon Dioxide</w:t>
            </w:r>
          </w:p>
        </w:tc>
      </w:tr>
      <w:tr w:rsidR="00552FC8" w:rsidTr="00904C78">
        <w:trPr>
          <w:trHeight w:hRule="exact" w:val="672"/>
        </w:trPr>
        <w:tc>
          <w:tcPr>
            <w:tcW w:w="332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2" w:after="236" w:line="188" w:lineRule="exact"/>
              <w:ind w:left="115"/>
              <w:textAlignment w:val="baseline"/>
              <w:rPr>
                <w:rFonts w:eastAsia="Times New Roman"/>
                <w:color w:val="000000"/>
                <w:sz w:val="16"/>
              </w:rPr>
            </w:pPr>
            <w:r>
              <w:rPr>
                <w:rFonts w:eastAsia="Times New Roman"/>
                <w:color w:val="000000"/>
                <w:sz w:val="16"/>
              </w:rPr>
              <w:t>Emission allowances</w:t>
            </w:r>
          </w:p>
        </w:tc>
        <w:tc>
          <w:tcPr>
            <w:tcW w:w="33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3" w:after="235" w:line="188" w:lineRule="exact"/>
              <w:ind w:left="106"/>
              <w:textAlignment w:val="baseline"/>
              <w:rPr>
                <w:rFonts w:eastAsia="Times New Roman"/>
                <w:color w:val="000000"/>
                <w:sz w:val="16"/>
              </w:rPr>
            </w:pPr>
            <w:r>
              <w:rPr>
                <w:rFonts w:eastAsia="Times New Roman"/>
                <w:color w:val="000000"/>
                <w:sz w:val="16"/>
              </w:rPr>
              <w:t>Tons of Carbon Dioxide</w:t>
            </w:r>
          </w:p>
        </w:tc>
      </w:tr>
    </w:tbl>
    <w:p w:rsidR="00552FC8" w:rsidRDefault="00552FC8" w:rsidP="00552FC8">
      <w:pPr>
        <w:sectPr w:rsidR="00552FC8">
          <w:type w:val="continuous"/>
          <w:pgSz w:w="11909" w:h="16838"/>
          <w:pgMar w:top="540" w:right="1236" w:bottom="960" w:left="1227" w:header="720" w:footer="720" w:gutter="0"/>
          <w:cols w:space="720"/>
        </w:sectPr>
      </w:pPr>
    </w:p>
    <w:p w:rsidR="0042227B" w:rsidRDefault="0042227B" w:rsidP="00552FC8">
      <w:pPr>
        <w:spacing w:before="589" w:line="310" w:lineRule="exact"/>
        <w:textAlignment w:val="baseline"/>
        <w:rPr>
          <w:rFonts w:eastAsia="Times New Roman"/>
          <w:b/>
          <w:color w:val="6178A6"/>
          <w:sz w:val="27"/>
        </w:rPr>
      </w:pPr>
    </w:p>
    <w:p w:rsidR="00552FC8" w:rsidRDefault="00552FC8" w:rsidP="00552FC8">
      <w:pPr>
        <w:spacing w:before="589" w:line="310" w:lineRule="exact"/>
        <w:textAlignment w:val="baseline"/>
        <w:rPr>
          <w:rFonts w:eastAsia="Times New Roman"/>
          <w:b/>
          <w:color w:val="000000"/>
          <w:spacing w:val="4"/>
          <w:sz w:val="27"/>
        </w:rPr>
      </w:pPr>
      <w:r>
        <w:rPr>
          <w:rFonts w:eastAsia="Times New Roman"/>
          <w:b/>
          <w:color w:val="000000"/>
          <w:spacing w:val="4"/>
          <w:sz w:val="27"/>
        </w:rPr>
        <w:t>Annex III: Liquidity assessment, LIS and SSTI thresholds for non-equity financial instruments</w:t>
      </w:r>
    </w:p>
    <w:p w:rsidR="00552FC8" w:rsidRDefault="00552FC8" w:rsidP="00552FC8">
      <w:pPr>
        <w:spacing w:before="155" w:line="274" w:lineRule="exact"/>
        <w:jc w:val="center"/>
        <w:textAlignment w:val="baseline"/>
        <w:rPr>
          <w:rFonts w:eastAsia="Times New Roman"/>
          <w:b/>
          <w:i/>
          <w:color w:val="000000"/>
          <w:sz w:val="24"/>
        </w:rPr>
      </w:pPr>
      <w:r>
        <w:rPr>
          <w:rFonts w:eastAsia="Times New Roman"/>
          <w:b/>
          <w:i/>
          <w:color w:val="000000"/>
          <w:sz w:val="24"/>
        </w:rPr>
        <w:t>1. Instructions for the purpose of this annex</w:t>
      </w:r>
    </w:p>
    <w:p w:rsidR="00552FC8" w:rsidRDefault="00552FC8" w:rsidP="00552FC8">
      <w:pPr>
        <w:numPr>
          <w:ilvl w:val="0"/>
          <w:numId w:val="56"/>
        </w:numPr>
        <w:spacing w:before="248" w:line="302" w:lineRule="exact"/>
        <w:ind w:left="0"/>
        <w:jc w:val="both"/>
        <w:textAlignment w:val="baseline"/>
        <w:rPr>
          <w:rFonts w:eastAsia="Times New Roman"/>
          <w:color w:val="000000"/>
          <w:sz w:val="24"/>
        </w:rPr>
      </w:pPr>
      <w:r>
        <w:rPr>
          <w:rFonts w:eastAsia="Times New Roman"/>
          <w:color w:val="000000"/>
          <w:sz w:val="24"/>
        </w:rPr>
        <w:t>A reference to an 'asset class' means a reference to the following classes of financial instruments: bonds, structured finance products, securitised derivatives, interest rate derivatives, equity derivatives, commodity derivatives, foreign exchange derivatives, credit derivatives, C10 derivatives, CFDs, emission allowances and emission allowance derivatives.</w:t>
      </w:r>
    </w:p>
    <w:p w:rsidR="00552FC8" w:rsidRDefault="00552FC8" w:rsidP="00552FC8">
      <w:pPr>
        <w:numPr>
          <w:ilvl w:val="0"/>
          <w:numId w:val="56"/>
        </w:numPr>
        <w:spacing w:before="249" w:line="304" w:lineRule="exact"/>
        <w:ind w:left="0"/>
        <w:jc w:val="both"/>
        <w:textAlignment w:val="baseline"/>
        <w:rPr>
          <w:rFonts w:eastAsia="Times New Roman"/>
          <w:color w:val="000000"/>
          <w:sz w:val="24"/>
        </w:rPr>
      </w:pPr>
      <w:r>
        <w:rPr>
          <w:rFonts w:eastAsia="Times New Roman"/>
          <w:color w:val="000000"/>
          <w:sz w:val="24"/>
        </w:rPr>
        <w:t>A reference to a 'sub-asset class' means a reference to an asset class segmented to a more granular level on the basis of the contract type and/or the type of underlying.</w:t>
      </w:r>
    </w:p>
    <w:p w:rsidR="00552FC8" w:rsidRDefault="00552FC8" w:rsidP="00552FC8">
      <w:pPr>
        <w:numPr>
          <w:ilvl w:val="0"/>
          <w:numId w:val="56"/>
        </w:numPr>
        <w:spacing w:before="254" w:line="301" w:lineRule="exact"/>
        <w:ind w:left="0"/>
        <w:jc w:val="both"/>
        <w:textAlignment w:val="baseline"/>
        <w:rPr>
          <w:rFonts w:eastAsia="Times New Roman"/>
          <w:color w:val="000000"/>
          <w:sz w:val="24"/>
        </w:rPr>
      </w:pPr>
      <w:r>
        <w:rPr>
          <w:rFonts w:eastAsia="Times New Roman"/>
          <w:color w:val="000000"/>
          <w:sz w:val="24"/>
        </w:rPr>
        <w:t>A reference to a 'sub-class' means a reference to a sub-asset class segmented to a more granular level on basis of further qualitative segmentation criteria as set out in Tables 2.1 to 13.3 of this Annex.</w:t>
      </w:r>
    </w:p>
    <w:p w:rsidR="00552FC8" w:rsidRDefault="00552FC8" w:rsidP="00552FC8">
      <w:pPr>
        <w:numPr>
          <w:ilvl w:val="0"/>
          <w:numId w:val="56"/>
        </w:numPr>
        <w:spacing w:before="257" w:line="302" w:lineRule="exact"/>
        <w:ind w:left="0"/>
        <w:jc w:val="both"/>
        <w:textAlignment w:val="baseline"/>
        <w:rPr>
          <w:rFonts w:eastAsia="Times New Roman"/>
          <w:color w:val="000000"/>
          <w:sz w:val="24"/>
        </w:rPr>
      </w:pPr>
      <w:r>
        <w:rPr>
          <w:rFonts w:eastAsia="Times New Roman"/>
          <w:color w:val="000000"/>
          <w:sz w:val="24"/>
        </w:rPr>
        <w:t>'Average daily turnover (ADT)' means the total turnover for a particular financial instrument determined according to the volume measure set out in Table 4 of Annex II and executed in the period set out in Article 13(7), divided by the number of trading days in that period or, where applicable, that part of the year during which the financial instrument was admitted to trading or traded on a trading venue and was not suspended from trading.</w:t>
      </w:r>
    </w:p>
    <w:p w:rsidR="00552FC8" w:rsidRDefault="00552FC8" w:rsidP="00552FC8">
      <w:pPr>
        <w:numPr>
          <w:ilvl w:val="0"/>
          <w:numId w:val="56"/>
        </w:numPr>
        <w:spacing w:before="248" w:line="304" w:lineRule="exact"/>
        <w:ind w:left="0"/>
        <w:jc w:val="both"/>
        <w:textAlignment w:val="baseline"/>
        <w:rPr>
          <w:rFonts w:eastAsia="Times New Roman"/>
          <w:color w:val="000000"/>
          <w:sz w:val="24"/>
        </w:rPr>
      </w:pPr>
      <w:r>
        <w:rPr>
          <w:rFonts w:eastAsia="Times New Roman"/>
          <w:color w:val="000000"/>
          <w:sz w:val="24"/>
        </w:rPr>
        <w:t xml:space="preserve">'Average daily notional amount (ADNA)' means the total notional amount for a particular financial instrument determined according to the volume measure set out in Table 4 of Annex II and executed in the period set out in Article 13(18) for all bonds except ETCs and ETNs and in Article 13(7) for all the other financial instruments, divided by the number of trading days in that period or, where applicable, that part of the year during which the </w:t>
      </w:r>
      <w:r w:rsidR="009407DC">
        <w:rPr>
          <w:rFonts w:eastAsia="Times New Roman"/>
          <w:color w:val="000000"/>
          <w:sz w:val="24"/>
        </w:rPr>
        <w:t>financial</w:t>
      </w:r>
      <w:r>
        <w:rPr>
          <w:rFonts w:eastAsia="Times New Roman"/>
          <w:color w:val="000000"/>
          <w:sz w:val="24"/>
        </w:rPr>
        <w:t xml:space="preserve"> instrument was admitted to trading or traded on a trading venue and was not suspended from trading.</w:t>
      </w:r>
    </w:p>
    <w:p w:rsidR="00552FC8" w:rsidRDefault="00552FC8" w:rsidP="00552FC8">
      <w:pPr>
        <w:numPr>
          <w:ilvl w:val="0"/>
          <w:numId w:val="56"/>
        </w:numPr>
        <w:spacing w:before="248" w:line="304" w:lineRule="exact"/>
        <w:ind w:left="0"/>
        <w:jc w:val="both"/>
        <w:textAlignment w:val="baseline"/>
        <w:rPr>
          <w:rFonts w:eastAsia="Times New Roman"/>
          <w:color w:val="000000"/>
          <w:sz w:val="24"/>
        </w:rPr>
      </w:pPr>
      <w:r>
        <w:rPr>
          <w:rFonts w:eastAsia="Times New Roman"/>
          <w:color w:val="000000"/>
          <w:sz w:val="24"/>
        </w:rPr>
        <w:t>'Percentage of days traded over the period considered' means the number of days in the period set out in Article 13(18) for all bonds except ETCs and ETNs and in Article 13(7) for structured finance products, on which at least one transaction has been executed for that financial instrument, divided by the number of trading days in that period or, where applicable, that part of the year during which the financial instrument was admitted to trading or traded on a trading venue and was not suspended from trading.</w:t>
      </w:r>
    </w:p>
    <w:p w:rsidR="00552FC8" w:rsidRDefault="00552FC8" w:rsidP="00552FC8">
      <w:pPr>
        <w:sectPr w:rsidR="00552FC8">
          <w:pgSz w:w="16838" w:h="11909" w:orient="landscape"/>
          <w:pgMar w:top="560" w:right="1105" w:bottom="960" w:left="1133" w:header="720" w:footer="720" w:gutter="0"/>
          <w:cols w:space="720"/>
        </w:sectPr>
      </w:pPr>
    </w:p>
    <w:p w:rsidR="00552FC8" w:rsidRDefault="00552FC8" w:rsidP="00552FC8">
      <w:pPr>
        <w:spacing w:before="23" w:line="246" w:lineRule="exact"/>
        <w:ind w:left="432"/>
        <w:textAlignment w:val="baseline"/>
        <w:rPr>
          <w:rFonts w:eastAsia="Times New Roman"/>
          <w:b/>
          <w:color w:val="6178A6"/>
          <w:spacing w:val="3"/>
          <w:sz w:val="21"/>
          <w:vertAlign w:val="subscript"/>
        </w:rPr>
      </w:pPr>
      <w:r>
        <w:rPr>
          <w:noProof/>
          <w:lang w:val="en-GB" w:eastAsia="en-GB"/>
        </w:rPr>
        <w:lastRenderedPageBreak/>
        <mc:AlternateContent>
          <mc:Choice Requires="wps">
            <w:drawing>
              <wp:anchor distT="0" distB="0" distL="0" distR="0" simplePos="0" relativeHeight="252073984" behindDoc="1" locked="0" layoutInCell="1" allowOverlap="1" wp14:anchorId="4ADD14BF" wp14:editId="1E71B67C">
                <wp:simplePos x="0" y="0"/>
                <wp:positionH relativeFrom="page">
                  <wp:posOffset>677545</wp:posOffset>
                </wp:positionH>
                <wp:positionV relativeFrom="page">
                  <wp:posOffset>6701155</wp:posOffset>
                </wp:positionV>
                <wp:extent cx="506730" cy="342900"/>
                <wp:effectExtent l="1270" t="0" r="0" b="4445"/>
                <wp:wrapSquare wrapText="bothSides"/>
                <wp:docPr id="744"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4" o:spid="_x0000_s1082" type="#_x0000_t202" style="position:absolute;left:0;text-align:left;margin-left:53.35pt;margin-top:527.65pt;width:39.9pt;height:27pt;z-index:-251242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BDtAIAALQ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75008" behindDoc="1" locked="0" layoutInCell="1" allowOverlap="1" wp14:anchorId="0B727763" wp14:editId="415AB741">
                <wp:simplePos x="0" y="0"/>
                <wp:positionH relativeFrom="page">
                  <wp:posOffset>3463925</wp:posOffset>
                </wp:positionH>
                <wp:positionV relativeFrom="page">
                  <wp:posOffset>6837680</wp:posOffset>
                </wp:positionV>
                <wp:extent cx="265430" cy="171450"/>
                <wp:effectExtent l="0" t="0" r="4445" b="1270"/>
                <wp:wrapSquare wrapText="bothSides"/>
                <wp:docPr id="743"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62" w:lineRule="exact"/>
                              <w:textAlignment w:val="baseline"/>
                              <w:rPr>
                                <w:rFonts w:eastAsia="Times New Roman"/>
                                <w:color w:val="000000"/>
                                <w:spacing w:val="22"/>
                                <w:sz w:val="24"/>
                              </w:rPr>
                            </w:pPr>
                            <w:r>
                              <w:rPr>
                                <w:rFonts w:eastAsia="Times New Roman"/>
                                <w:color w:val="000000"/>
                                <w:spacing w:val="22"/>
                                <w:sz w:val="24"/>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3" o:spid="_x0000_s1083" type="#_x0000_t202" style="position:absolute;left:0;text-align:left;margin-left:272.75pt;margin-top:538.4pt;width:20.9pt;height:13.5pt;z-index:-251241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vatQIAALQ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" filled="f" stroked="f">
                <v:textbox inset="0,0,0,0">
                  <w:txbxContent>
                    <w:p w:rsidR="00A933A3" w:rsidRDefault="00A933A3" w:rsidP="00552FC8">
                      <w:pPr>
                        <w:spacing w:line="262" w:lineRule="exact"/>
                        <w:textAlignment w:val="baseline"/>
                        <w:rPr>
                          <w:rFonts w:eastAsia="Times New Roman"/>
                          <w:color w:val="000000"/>
                          <w:spacing w:val="22"/>
                          <w:sz w:val="24"/>
                        </w:rPr>
                      </w:pPr>
                      <w:r>
                        <w:rPr>
                          <w:rFonts w:eastAsia="Times New Roman"/>
                          <w:color w:val="000000"/>
                          <w:spacing w:val="22"/>
                          <w:sz w:val="24"/>
                        </w:rPr>
                        <w:t>75</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076032" behindDoc="1" locked="0" layoutInCell="1" allowOverlap="1" wp14:anchorId="50350B7C" wp14:editId="1E0669D8">
                <wp:simplePos x="0" y="0"/>
                <wp:positionH relativeFrom="page">
                  <wp:posOffset>6014720</wp:posOffset>
                </wp:positionH>
                <wp:positionV relativeFrom="page">
                  <wp:posOffset>6701155</wp:posOffset>
                </wp:positionV>
                <wp:extent cx="506730" cy="342900"/>
                <wp:effectExtent l="4445" t="0" r="3175" b="4445"/>
                <wp:wrapSquare wrapText="bothSides"/>
                <wp:docPr id="742"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084" type="#_x0000_t202" style="position:absolute;left:0;text-align:left;margin-left:473.6pt;margin-top:527.65pt;width:39.9pt;height:27pt;z-index:-251240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tQ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98176" behindDoc="0" locked="0" layoutInCell="1" allowOverlap="1" wp14:anchorId="7717361E" wp14:editId="50841502">
                <wp:simplePos x="0" y="0"/>
                <wp:positionH relativeFrom="page">
                  <wp:posOffset>1591310</wp:posOffset>
                </wp:positionH>
                <wp:positionV relativeFrom="page">
                  <wp:posOffset>460375</wp:posOffset>
                </wp:positionV>
                <wp:extent cx="0" cy="561340"/>
                <wp:effectExtent l="10160" t="12700" r="8890" b="6985"/>
                <wp:wrapNone/>
                <wp:docPr id="741" name="Straight Connector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1"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" strokecolor="#283583" strokeweight=".95pt">
                <w10:wrap anchorx="page" anchory="page"/>
              </v:line>
            </w:pict>
          </mc:Fallback>
        </mc:AlternateContent>
      </w:r>
      <w:r>
        <w:rPr>
          <w:rFonts w:eastAsia="Times New Roman"/>
          <w:b/>
          <w:color w:val="6178A6"/>
          <w:spacing w:val="3"/>
          <w:sz w:val="21"/>
          <w:vertAlign w:val="subscript"/>
        </w:rPr>
        <w:t xml:space="preserve">* </w:t>
      </w:r>
      <w:r>
        <w:rPr>
          <w:rFonts w:eastAsia="Times New Roman"/>
          <w:b/>
          <w:color w:val="6178A6"/>
          <w:spacing w:val="3"/>
          <w:sz w:val="24"/>
        </w:rPr>
        <w:t xml:space="preserve">* </w:t>
      </w:r>
      <w:r>
        <w:rPr>
          <w:rFonts w:eastAsia="Times New Roman"/>
          <w:b/>
          <w:color w:val="6178A6"/>
          <w:spacing w:val="3"/>
          <w:sz w:val="24"/>
          <w:vertAlign w:val="subscript"/>
        </w:rPr>
        <w:t>*</w:t>
      </w:r>
    </w:p>
    <w:p w:rsidR="00552FC8" w:rsidRDefault="00552FC8" w:rsidP="00552FC8">
      <w:pPr>
        <w:tabs>
          <w:tab w:val="left" w:pos="1008"/>
        </w:tabs>
        <w:spacing w:line="201" w:lineRule="exact"/>
        <w:ind w:left="288"/>
        <w:textAlignment w:val="baseline"/>
        <w:rPr>
          <w:rFonts w:eastAsia="Times New Roman"/>
          <w:b/>
          <w:color w:val="6178A6"/>
          <w:spacing w:val="-18"/>
          <w:sz w:val="24"/>
        </w:rPr>
      </w:pPr>
      <w:r>
        <w:rPr>
          <w:rFonts w:eastAsia="Times New Roman"/>
          <w:b/>
          <w:color w:val="6178A6"/>
          <w:spacing w:val="-18"/>
          <w:sz w:val="24"/>
        </w:rPr>
        <w:t>*</w:t>
      </w:r>
      <w:r>
        <w:rPr>
          <w:rFonts w:eastAsia="Times New Roman"/>
          <w:b/>
          <w:color w:val="6178A6"/>
          <w:spacing w:val="-18"/>
          <w:sz w:val="24"/>
        </w:rPr>
        <w:tab/>
        <w:t>*</w:t>
      </w:r>
    </w:p>
    <w:p w:rsidR="00552FC8" w:rsidRDefault="00552FC8" w:rsidP="00552FC8">
      <w:pPr>
        <w:spacing w:line="199" w:lineRule="exact"/>
        <w:ind w:left="288"/>
        <w:textAlignment w:val="baseline"/>
        <w:rPr>
          <w:rFonts w:eastAsia="Times New Roman"/>
          <w:b/>
          <w:color w:val="6178A6"/>
          <w:spacing w:val="25"/>
          <w:sz w:val="24"/>
        </w:rPr>
      </w:pPr>
      <w:r>
        <w:rPr>
          <w:rFonts w:eastAsia="Times New Roman"/>
          <w:b/>
          <w:color w:val="6178A6"/>
          <w:spacing w:val="25"/>
          <w:sz w:val="24"/>
        </w:rPr>
        <w:t>*</w:t>
      </w:r>
      <w:r>
        <w:rPr>
          <w:rFonts w:eastAsia="Times New Roman"/>
          <w:b/>
          <w:color w:val="3D3D80"/>
          <w:spacing w:val="25"/>
          <w:sz w:val="24"/>
        </w:rPr>
        <w:t xml:space="preserve"> esma</w:t>
      </w:r>
    </w:p>
    <w:p w:rsidR="00552FC8" w:rsidRDefault="00552FC8" w:rsidP="00552FC8">
      <w:pPr>
        <w:tabs>
          <w:tab w:val="left" w:pos="1008"/>
        </w:tabs>
        <w:spacing w:line="245" w:lineRule="exact"/>
        <w:ind w:left="288"/>
        <w:textAlignment w:val="baseline"/>
        <w:rPr>
          <w:rFonts w:eastAsia="Times New Roman"/>
          <w:b/>
          <w:color w:val="6178A6"/>
          <w:spacing w:val="-18"/>
          <w:sz w:val="24"/>
        </w:rPr>
      </w:pPr>
      <w:r>
        <w:rPr>
          <w:rFonts w:eastAsia="Times New Roman"/>
          <w:b/>
          <w:color w:val="6178A6"/>
          <w:spacing w:val="-18"/>
          <w:sz w:val="24"/>
        </w:rPr>
        <w:t>*</w:t>
      </w:r>
      <w:r>
        <w:rPr>
          <w:rFonts w:eastAsia="Times New Roman"/>
          <w:b/>
          <w:color w:val="6178A6"/>
          <w:spacing w:val="-18"/>
          <w:sz w:val="24"/>
        </w:rPr>
        <w:tab/>
        <w:t>*</w:t>
      </w:r>
    </w:p>
    <w:p w:rsidR="00552FC8" w:rsidRDefault="00552FC8" w:rsidP="00552FC8">
      <w:pPr>
        <w:numPr>
          <w:ilvl w:val="0"/>
          <w:numId w:val="57"/>
        </w:numPr>
        <w:spacing w:before="422" w:line="303" w:lineRule="exact"/>
        <w:ind w:left="0"/>
        <w:jc w:val="both"/>
        <w:textAlignment w:val="baseline"/>
        <w:rPr>
          <w:rFonts w:eastAsia="Times New Roman"/>
          <w:color w:val="000000"/>
          <w:sz w:val="24"/>
        </w:rPr>
      </w:pPr>
      <w:r>
        <w:rPr>
          <w:rFonts w:eastAsia="Times New Roman"/>
          <w:color w:val="000000"/>
          <w:sz w:val="24"/>
        </w:rPr>
        <w:t>'Average daily number of trades' means the total number of transactions executed for a particular financial instrument in the period set out in Article 13(18) for all bonds except ETCs and ETN and in Article 13(7) all the other financial instruments, divided by the number of trading days in that period or, where applicable, that part of the year during which the financial instrument was admitted to trading or traded on a trading venue and was not suspended from trading.</w:t>
      </w:r>
    </w:p>
    <w:p w:rsidR="00552FC8" w:rsidRDefault="00552FC8" w:rsidP="00552FC8">
      <w:pPr>
        <w:numPr>
          <w:ilvl w:val="0"/>
          <w:numId w:val="57"/>
        </w:numPr>
        <w:spacing w:before="251" w:line="304" w:lineRule="exact"/>
        <w:ind w:left="0"/>
        <w:jc w:val="both"/>
        <w:textAlignment w:val="baseline"/>
        <w:rPr>
          <w:rFonts w:eastAsia="Times New Roman"/>
          <w:color w:val="000000"/>
          <w:sz w:val="24"/>
        </w:rPr>
      </w:pPr>
      <w:r>
        <w:rPr>
          <w:rFonts w:eastAsia="Times New Roman"/>
          <w:color w:val="000000"/>
          <w:sz w:val="24"/>
        </w:rPr>
        <w:t>'Future' means a contract to buy or sell a commodity or financial instrument in a designated future date at a price agreed upon at the initiation of the contract by the buyer and seller. Every futures contract has standard terms that dictate the minimum quantity and quality that can be bought or sold, the smallest amount by which the price may change, delivery procedures, maturity date and other characteristics related to the contract.</w:t>
      </w:r>
    </w:p>
    <w:p w:rsidR="00552FC8" w:rsidRDefault="00552FC8" w:rsidP="00552FC8">
      <w:pPr>
        <w:numPr>
          <w:ilvl w:val="0"/>
          <w:numId w:val="57"/>
        </w:numPr>
        <w:spacing w:before="245" w:line="307" w:lineRule="exact"/>
        <w:ind w:left="0"/>
        <w:jc w:val="both"/>
        <w:textAlignment w:val="baseline"/>
        <w:rPr>
          <w:rFonts w:eastAsia="Times New Roman"/>
          <w:color w:val="000000"/>
          <w:sz w:val="24"/>
        </w:rPr>
      </w:pPr>
      <w:r>
        <w:rPr>
          <w:rFonts w:eastAsia="Times New Roman"/>
          <w:color w:val="000000"/>
          <w:sz w:val="24"/>
        </w:rPr>
        <w:t>'Option' means a contract that gives the owner the right, but not the obligation, to buy (call) or sell (put) a specific financial instrument or commodity at a predetermined price, strike or exercise price, at or up to a certain future date or exercise date.</w:t>
      </w:r>
    </w:p>
    <w:p w:rsidR="00552FC8" w:rsidRDefault="00552FC8" w:rsidP="00552FC8">
      <w:pPr>
        <w:numPr>
          <w:ilvl w:val="0"/>
          <w:numId w:val="57"/>
        </w:numPr>
        <w:spacing w:before="280" w:line="272" w:lineRule="exact"/>
        <w:ind w:left="0"/>
        <w:jc w:val="both"/>
        <w:textAlignment w:val="baseline"/>
        <w:rPr>
          <w:rFonts w:eastAsia="Times New Roman"/>
          <w:color w:val="000000"/>
          <w:sz w:val="24"/>
        </w:rPr>
      </w:pPr>
      <w:r>
        <w:rPr>
          <w:rFonts w:eastAsia="Times New Roman"/>
          <w:color w:val="000000"/>
          <w:sz w:val="24"/>
        </w:rPr>
        <w:t>'Swap' means a contract in which two parties agree to exchange cash flows in one financial instrument for another at a certain future date.</w:t>
      </w:r>
    </w:p>
    <w:p w:rsidR="00552FC8" w:rsidRDefault="00552FC8" w:rsidP="00552FC8">
      <w:pPr>
        <w:numPr>
          <w:ilvl w:val="0"/>
          <w:numId w:val="57"/>
        </w:numPr>
        <w:spacing w:before="280" w:line="272" w:lineRule="exact"/>
        <w:ind w:left="0"/>
        <w:jc w:val="both"/>
        <w:textAlignment w:val="baseline"/>
        <w:rPr>
          <w:rFonts w:eastAsia="Times New Roman"/>
          <w:color w:val="000000"/>
          <w:sz w:val="24"/>
        </w:rPr>
      </w:pPr>
      <w:r>
        <w:rPr>
          <w:rFonts w:eastAsia="Times New Roman"/>
          <w:color w:val="000000"/>
          <w:sz w:val="24"/>
        </w:rPr>
        <w:t>'Portfolio Swap' means a contract by which end-users can trade multiple swaps.</w:t>
      </w:r>
    </w:p>
    <w:p w:rsidR="00552FC8" w:rsidRDefault="00552FC8" w:rsidP="00552FC8">
      <w:pPr>
        <w:numPr>
          <w:ilvl w:val="0"/>
          <w:numId w:val="57"/>
        </w:numPr>
        <w:spacing w:before="244" w:line="308" w:lineRule="exact"/>
        <w:ind w:left="0"/>
        <w:jc w:val="both"/>
        <w:textAlignment w:val="baseline"/>
        <w:rPr>
          <w:rFonts w:eastAsia="Times New Roman"/>
          <w:color w:val="000000"/>
          <w:sz w:val="24"/>
        </w:rPr>
      </w:pPr>
      <w:r>
        <w:rPr>
          <w:rFonts w:eastAsia="Times New Roman"/>
          <w:color w:val="000000"/>
          <w:sz w:val="24"/>
        </w:rPr>
        <w:t>'Forward' or 'Forward agreement' means a private agreement between two parties to buy or sell a commodity or financial instrument at a designated future date at a price agreed upon at the initiation of the contract by the buyer and seller.</w:t>
      </w:r>
    </w:p>
    <w:p w:rsidR="00552FC8" w:rsidRDefault="00552FC8" w:rsidP="00552FC8">
      <w:pPr>
        <w:numPr>
          <w:ilvl w:val="0"/>
          <w:numId w:val="57"/>
        </w:numPr>
        <w:spacing w:before="280" w:line="272" w:lineRule="exact"/>
        <w:ind w:left="0"/>
        <w:jc w:val="both"/>
        <w:textAlignment w:val="baseline"/>
        <w:rPr>
          <w:rFonts w:eastAsia="Times New Roman"/>
          <w:color w:val="000000"/>
          <w:sz w:val="24"/>
        </w:rPr>
      </w:pPr>
      <w:r>
        <w:rPr>
          <w:rFonts w:eastAsia="Times New Roman"/>
          <w:color w:val="000000"/>
          <w:sz w:val="24"/>
        </w:rPr>
        <w:t>' Swaption' means a contract that gives the owner the right, but not the obligation, to enter a swap at or up to a certain future date or exercise date.</w:t>
      </w:r>
    </w:p>
    <w:p w:rsidR="00552FC8" w:rsidRDefault="00552FC8" w:rsidP="00552FC8">
      <w:pPr>
        <w:numPr>
          <w:ilvl w:val="0"/>
          <w:numId w:val="57"/>
        </w:numPr>
        <w:spacing w:before="280" w:line="272" w:lineRule="exact"/>
        <w:ind w:left="0"/>
        <w:jc w:val="both"/>
        <w:textAlignment w:val="baseline"/>
        <w:rPr>
          <w:rFonts w:eastAsia="Times New Roman"/>
          <w:color w:val="000000"/>
          <w:sz w:val="24"/>
        </w:rPr>
      </w:pPr>
      <w:r>
        <w:rPr>
          <w:rFonts w:eastAsia="Times New Roman"/>
          <w:color w:val="000000"/>
          <w:sz w:val="24"/>
        </w:rPr>
        <w:t>'Future on a swap' means a future contract that gives the owner the obligation, to enter a swap at or up to a certain future date.</w:t>
      </w:r>
    </w:p>
    <w:p w:rsidR="00552FC8" w:rsidRDefault="00552FC8" w:rsidP="00552FC8">
      <w:pPr>
        <w:numPr>
          <w:ilvl w:val="0"/>
          <w:numId w:val="57"/>
        </w:numPr>
        <w:spacing w:before="284" w:line="272" w:lineRule="exact"/>
        <w:ind w:left="0"/>
        <w:jc w:val="both"/>
        <w:textAlignment w:val="baseline"/>
        <w:rPr>
          <w:rFonts w:eastAsia="Times New Roman"/>
          <w:color w:val="000000"/>
          <w:sz w:val="24"/>
        </w:rPr>
      </w:pPr>
      <w:r>
        <w:rPr>
          <w:rFonts w:eastAsia="Times New Roman"/>
          <w:color w:val="000000"/>
          <w:sz w:val="24"/>
        </w:rPr>
        <w:t>'Forward on a swap' means a forward contract that gives the owner the obligation, to enter a swap at or up to a certain future date.</w:t>
      </w:r>
    </w:p>
    <w:p w:rsidR="00552FC8" w:rsidRDefault="00552FC8" w:rsidP="00552FC8">
      <w:pPr>
        <w:sectPr w:rsidR="00552FC8">
          <w:pgSz w:w="16838" w:h="11909" w:orient="landscape"/>
          <w:pgMar w:top="540" w:right="1107" w:bottom="960" w:left="1127" w:header="720" w:footer="720" w:gutter="0"/>
          <w:cols w:space="720"/>
        </w:sectPr>
      </w:pPr>
    </w:p>
    <w:p w:rsidR="0042227B" w:rsidRDefault="0042227B" w:rsidP="00552FC8">
      <w:pPr>
        <w:spacing w:before="261" w:line="287" w:lineRule="exact"/>
        <w:ind w:left="6912"/>
        <w:textAlignment w:val="baseline"/>
        <w:rPr>
          <w:rFonts w:eastAsia="Times New Roman"/>
          <w:b/>
          <w:i/>
          <w:color w:val="000000"/>
          <w:spacing w:val="-8"/>
          <w:sz w:val="26"/>
        </w:rPr>
      </w:pPr>
    </w:p>
    <w:p w:rsidR="00552FC8" w:rsidRDefault="00552FC8" w:rsidP="00552FC8">
      <w:pPr>
        <w:spacing w:before="261" w:line="287" w:lineRule="exact"/>
        <w:ind w:left="6912"/>
        <w:textAlignment w:val="baseline"/>
        <w:rPr>
          <w:rFonts w:eastAsia="Times New Roman"/>
          <w:b/>
          <w:i/>
          <w:color w:val="000000"/>
          <w:spacing w:val="-8"/>
          <w:sz w:val="26"/>
        </w:rPr>
      </w:pPr>
      <w:r>
        <w:rPr>
          <w:rFonts w:eastAsia="Times New Roman"/>
          <w:b/>
          <w:i/>
          <w:color w:val="000000"/>
          <w:spacing w:val="-8"/>
          <w:sz w:val="26"/>
        </w:rPr>
        <w:t>2. Bonds</w:t>
      </w:r>
    </w:p>
    <w:p w:rsidR="00552FC8" w:rsidRDefault="00552FC8" w:rsidP="00552FC8">
      <w:pPr>
        <w:spacing w:before="133" w:line="287" w:lineRule="exact"/>
        <w:ind w:left="6912"/>
        <w:textAlignment w:val="baseline"/>
        <w:rPr>
          <w:rFonts w:eastAsia="Times New Roman"/>
          <w:color w:val="000000"/>
          <w:spacing w:val="-12"/>
          <w:sz w:val="26"/>
        </w:rPr>
      </w:pPr>
      <w:r>
        <w:rPr>
          <w:rFonts w:eastAsia="Times New Roman"/>
          <w:color w:val="000000"/>
          <w:spacing w:val="-12"/>
          <w:sz w:val="26"/>
        </w:rPr>
        <w:t>Table 2.1</w:t>
      </w:r>
    </w:p>
    <w:p w:rsidR="00552FC8" w:rsidRDefault="00552FC8" w:rsidP="00552FC8">
      <w:pPr>
        <w:spacing w:before="145" w:after="235" w:line="277" w:lineRule="exact"/>
        <w:ind w:left="3096"/>
        <w:textAlignment w:val="baseline"/>
        <w:rPr>
          <w:rFonts w:eastAsia="Times New Roman"/>
          <w:b/>
          <w:color w:val="000000"/>
          <w:spacing w:val="-8"/>
          <w:sz w:val="26"/>
        </w:rPr>
      </w:pPr>
      <w:r>
        <w:rPr>
          <w:rFonts w:eastAsia="Times New Roman"/>
          <w:b/>
          <w:color w:val="000000"/>
          <w:spacing w:val="-8"/>
          <w:sz w:val="26"/>
        </w:rPr>
        <w:t>Bonds (all bond types except ETCs and ETNs) - classes not having a liquid market</w:t>
      </w:r>
    </w:p>
    <w:tbl>
      <w:tblPr>
        <w:tblW w:w="0" w:type="auto"/>
        <w:tblInd w:w="1146" w:type="dxa"/>
        <w:tblLayout w:type="fixed"/>
        <w:tblCellMar>
          <w:left w:w="0" w:type="dxa"/>
          <w:right w:w="0" w:type="dxa"/>
        </w:tblCellMar>
        <w:tblLook w:val="04A0" w:firstRow="1" w:lastRow="0" w:firstColumn="1" w:lastColumn="0" w:noHBand="0" w:noVBand="1"/>
      </w:tblPr>
      <w:tblGrid>
        <w:gridCol w:w="4138"/>
        <w:gridCol w:w="4132"/>
        <w:gridCol w:w="4138"/>
      </w:tblGrid>
      <w:tr w:rsidR="00552FC8" w:rsidTr="00904C78">
        <w:trPr>
          <w:trHeight w:hRule="exact" w:val="605"/>
        </w:trPr>
        <w:tc>
          <w:tcPr>
            <w:tcW w:w="12408" w:type="dxa"/>
            <w:gridSpan w:val="3"/>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0" w:after="195" w:line="189" w:lineRule="exact"/>
              <w:jc w:val="center"/>
              <w:textAlignment w:val="baseline"/>
              <w:rPr>
                <w:rFonts w:eastAsia="Times New Roman"/>
                <w:b/>
                <w:color w:val="000000"/>
                <w:sz w:val="17"/>
              </w:rPr>
            </w:pPr>
            <w:r>
              <w:rPr>
                <w:rFonts w:eastAsia="Times New Roman"/>
                <w:b/>
                <w:color w:val="000000"/>
                <w:sz w:val="17"/>
              </w:rPr>
              <w:t>Asset class - Bonds (all bond types except ETCs and EINs)</w:t>
            </w:r>
          </w:p>
        </w:tc>
      </w:tr>
      <w:tr w:rsidR="00552FC8" w:rsidTr="00904C78">
        <w:trPr>
          <w:trHeight w:hRule="exact" w:val="801"/>
        </w:trPr>
        <w:tc>
          <w:tcPr>
            <w:tcW w:w="12408" w:type="dxa"/>
            <w:gridSpan w:val="3"/>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93" w:after="176" w:line="211" w:lineRule="exact"/>
              <w:jc w:val="center"/>
              <w:textAlignment w:val="baseline"/>
              <w:rPr>
                <w:rFonts w:eastAsia="Times New Roman"/>
                <w:b/>
                <w:color w:val="000000"/>
                <w:sz w:val="17"/>
              </w:rPr>
            </w:pPr>
            <w:r>
              <w:rPr>
                <w:rFonts w:eastAsia="Times New Roman"/>
                <w:b/>
                <w:color w:val="000000"/>
                <w:sz w:val="17"/>
              </w:rPr>
              <w:t xml:space="preserve">Each individual financial instrument shall be determined not to have a liquid market as per Articles 6 and 8(1)(b) if it does not meet one or all of the </w:t>
            </w:r>
            <w:r>
              <w:rPr>
                <w:rFonts w:eastAsia="Times New Roman"/>
                <w:b/>
                <w:color w:val="000000"/>
                <w:sz w:val="17"/>
              </w:rPr>
              <w:br/>
              <w:t>following thresholds of the quantitative liquidity criteria on a cumulative basis</w:t>
            </w:r>
          </w:p>
        </w:tc>
      </w:tr>
      <w:tr w:rsidR="00552FC8" w:rsidTr="00904C78">
        <w:trPr>
          <w:trHeight w:hRule="exact" w:val="792"/>
        </w:trPr>
        <w:tc>
          <w:tcPr>
            <w:tcW w:w="413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87" w:after="175" w:line="210" w:lineRule="exact"/>
              <w:jc w:val="center"/>
              <w:textAlignment w:val="baseline"/>
              <w:rPr>
                <w:rFonts w:eastAsia="Times New Roman"/>
                <w:b/>
                <w:color w:val="000000"/>
                <w:sz w:val="17"/>
              </w:rPr>
            </w:pPr>
            <w:r>
              <w:rPr>
                <w:rFonts w:eastAsia="Times New Roman"/>
                <w:b/>
                <w:color w:val="000000"/>
                <w:sz w:val="17"/>
              </w:rPr>
              <w:t xml:space="preserve">Average daily notional amount </w:t>
            </w:r>
            <w:r>
              <w:rPr>
                <w:rFonts w:eastAsia="Times New Roman"/>
                <w:b/>
                <w:color w:val="000000"/>
                <w:sz w:val="17"/>
              </w:rPr>
              <w:br/>
            </w:r>
            <w:r>
              <w:rPr>
                <w:rFonts w:eastAsia="Times New Roman"/>
                <w:color w:val="000000"/>
                <w:sz w:val="17"/>
              </w:rPr>
              <w:t>[quantitative liquidity criteria 1]</w:t>
            </w:r>
          </w:p>
        </w:tc>
        <w:tc>
          <w:tcPr>
            <w:tcW w:w="413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83" w:after="175" w:line="212" w:lineRule="exact"/>
              <w:jc w:val="center"/>
              <w:textAlignment w:val="baseline"/>
              <w:rPr>
                <w:rFonts w:eastAsia="Times New Roman"/>
                <w:b/>
                <w:color w:val="000000"/>
                <w:sz w:val="17"/>
              </w:rPr>
            </w:pPr>
            <w:r>
              <w:rPr>
                <w:rFonts w:eastAsia="Times New Roman"/>
                <w:b/>
                <w:color w:val="000000"/>
                <w:sz w:val="17"/>
              </w:rPr>
              <w:t xml:space="preserve">Average daily number of trades </w:t>
            </w:r>
            <w:r>
              <w:rPr>
                <w:rFonts w:eastAsia="Times New Roman"/>
                <w:b/>
                <w:color w:val="000000"/>
                <w:sz w:val="17"/>
              </w:rPr>
              <w:br/>
            </w:r>
            <w:r>
              <w:rPr>
                <w:rFonts w:eastAsia="Times New Roman"/>
                <w:color w:val="000000"/>
                <w:sz w:val="17"/>
              </w:rPr>
              <w:t>[quantitative liquidity criteria 2]</w:t>
            </w:r>
          </w:p>
        </w:tc>
        <w:tc>
          <w:tcPr>
            <w:tcW w:w="4138" w:type="dxa"/>
            <w:tcBorders>
              <w:top w:val="single" w:sz="7" w:space="0" w:color="000000"/>
              <w:left w:val="single" w:sz="7" w:space="0" w:color="000000"/>
              <w:bottom w:val="single" w:sz="7" w:space="0" w:color="000000"/>
              <w:right w:val="single" w:sz="7" w:space="0" w:color="000000"/>
            </w:tcBorders>
            <w:shd w:val="clear" w:color="D9D9D9" w:fill="D9D9D9"/>
          </w:tcPr>
          <w:p w:rsidR="00552FC8" w:rsidRDefault="00552FC8" w:rsidP="00904C78">
            <w:pPr>
              <w:spacing w:before="69" w:line="211" w:lineRule="exact"/>
              <w:jc w:val="center"/>
              <w:textAlignment w:val="baseline"/>
              <w:rPr>
                <w:rFonts w:eastAsia="Times New Roman"/>
                <w:b/>
                <w:color w:val="000000"/>
                <w:sz w:val="17"/>
              </w:rPr>
            </w:pPr>
            <w:r>
              <w:rPr>
                <w:rFonts w:eastAsia="Times New Roman"/>
                <w:b/>
                <w:color w:val="000000"/>
                <w:sz w:val="17"/>
              </w:rPr>
              <w:t xml:space="preserve">Percentage of days traded over the period </w:t>
            </w:r>
            <w:r>
              <w:rPr>
                <w:rFonts w:eastAsia="Times New Roman"/>
                <w:b/>
                <w:color w:val="000000"/>
                <w:sz w:val="17"/>
              </w:rPr>
              <w:br/>
              <w:t>considered</w:t>
            </w:r>
          </w:p>
          <w:p w:rsidR="00552FC8" w:rsidRDefault="00552FC8" w:rsidP="00904C78">
            <w:pPr>
              <w:spacing w:before="37" w:after="68" w:line="186" w:lineRule="exact"/>
              <w:jc w:val="center"/>
              <w:textAlignment w:val="baseline"/>
              <w:rPr>
                <w:rFonts w:eastAsia="Times New Roman"/>
                <w:color w:val="000000"/>
                <w:sz w:val="17"/>
              </w:rPr>
            </w:pPr>
            <w:r>
              <w:rPr>
                <w:rFonts w:eastAsia="Times New Roman"/>
                <w:color w:val="000000"/>
                <w:sz w:val="17"/>
              </w:rPr>
              <w:t>[quantitative liquidity criteria 3]</w:t>
            </w:r>
          </w:p>
        </w:tc>
      </w:tr>
      <w:tr w:rsidR="00552FC8" w:rsidTr="00904C78">
        <w:trPr>
          <w:trHeight w:hRule="exact" w:val="946"/>
        </w:trPr>
        <w:tc>
          <w:tcPr>
            <w:tcW w:w="413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77" w:after="377" w:line="186" w:lineRule="exact"/>
              <w:ind w:right="1546"/>
              <w:jc w:val="right"/>
              <w:textAlignment w:val="baseline"/>
              <w:rPr>
                <w:rFonts w:eastAsia="Times New Roman"/>
                <w:color w:val="000000"/>
                <w:sz w:val="17"/>
              </w:rPr>
            </w:pPr>
            <w:r>
              <w:rPr>
                <w:rFonts w:eastAsia="Times New Roman"/>
                <w:color w:val="000000"/>
                <w:sz w:val="17"/>
              </w:rPr>
              <w:t>EUR 100,000</w:t>
            </w:r>
          </w:p>
        </w:tc>
        <w:tc>
          <w:tcPr>
            <w:tcW w:w="413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74" w:after="380" w:line="186" w:lineRule="exact"/>
              <w:jc w:val="center"/>
              <w:textAlignment w:val="baseline"/>
              <w:rPr>
                <w:rFonts w:eastAsia="Times New Roman"/>
                <w:color w:val="000000"/>
                <w:sz w:val="17"/>
              </w:rPr>
            </w:pPr>
            <w:r>
              <w:rPr>
                <w:rFonts w:eastAsia="Times New Roman"/>
                <w:color w:val="000000"/>
                <w:sz w:val="17"/>
              </w:rPr>
              <w:t>2</w:t>
            </w:r>
          </w:p>
        </w:tc>
        <w:tc>
          <w:tcPr>
            <w:tcW w:w="413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79" w:after="375" w:line="186" w:lineRule="exact"/>
              <w:jc w:val="center"/>
              <w:textAlignment w:val="baseline"/>
              <w:rPr>
                <w:rFonts w:eastAsia="Times New Roman"/>
                <w:color w:val="000000"/>
                <w:sz w:val="17"/>
              </w:rPr>
            </w:pPr>
            <w:r>
              <w:rPr>
                <w:rFonts w:eastAsia="Times New Roman"/>
                <w:color w:val="000000"/>
                <w:sz w:val="17"/>
              </w:rPr>
              <w:t>80%</w:t>
            </w:r>
          </w:p>
        </w:tc>
      </w:tr>
    </w:tbl>
    <w:p w:rsidR="00552FC8" w:rsidRDefault="00552FC8" w:rsidP="00552FC8">
      <w:pPr>
        <w:spacing w:after="4091" w:line="20" w:lineRule="exact"/>
      </w:pPr>
    </w:p>
    <w:p w:rsidR="00552FC8" w:rsidRDefault="00552FC8" w:rsidP="00552FC8">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2595"/>
        <w:gridCol w:w="4018"/>
        <w:gridCol w:w="6960"/>
      </w:tblGrid>
      <w:tr w:rsidR="00552FC8" w:rsidTr="00904C78">
        <w:trPr>
          <w:trHeight w:hRule="exact" w:val="367"/>
        </w:trPr>
        <w:tc>
          <w:tcPr>
            <w:tcW w:w="2595" w:type="dxa"/>
            <w:tcBorders>
              <w:top w:val="none" w:sz="0" w:space="0" w:color="000000"/>
              <w:left w:val="none" w:sz="0" w:space="0" w:color="000000"/>
              <w:bottom w:val="none" w:sz="0" w:space="0" w:color="000000"/>
              <w:right w:val="none" w:sz="0" w:space="0" w:color="000000"/>
            </w:tcBorders>
            <w:vAlign w:val="center"/>
          </w:tcPr>
          <w:p w:rsidR="00552FC8" w:rsidRDefault="00552FC8" w:rsidP="00904C78">
            <w:pPr>
              <w:spacing w:line="362" w:lineRule="exact"/>
              <w:ind w:right="1797"/>
              <w:jc w:val="right"/>
              <w:textAlignment w:val="baseline"/>
              <w:rPr>
                <w:rFonts w:ascii="Arial" w:eastAsia="Arial" w:hAnsi="Arial"/>
                <w:b/>
                <w:color w:val="000000"/>
                <w:sz w:val="47"/>
              </w:rPr>
            </w:pPr>
            <w:r>
              <w:rPr>
                <w:rFonts w:ascii="Arial" w:eastAsia="Arial" w:hAnsi="Arial"/>
                <w:b/>
                <w:color w:val="000000"/>
                <w:sz w:val="47"/>
              </w:rPr>
              <w:t>EN</w:t>
            </w:r>
          </w:p>
        </w:tc>
        <w:tc>
          <w:tcPr>
            <w:tcW w:w="4018" w:type="dxa"/>
            <w:tcBorders>
              <w:top w:val="none" w:sz="0" w:space="0" w:color="000000"/>
              <w:left w:val="none" w:sz="0" w:space="0" w:color="000000"/>
              <w:bottom w:val="none" w:sz="0" w:space="0" w:color="000000"/>
              <w:right w:val="none" w:sz="0" w:space="0" w:color="000000"/>
            </w:tcBorders>
            <w:vAlign w:val="center"/>
          </w:tcPr>
          <w:p w:rsidR="00552FC8" w:rsidRDefault="00552FC8" w:rsidP="00904C78">
            <w:pPr>
              <w:spacing w:before="137" w:line="225" w:lineRule="exact"/>
              <w:jc w:val="center"/>
              <w:textAlignment w:val="baseline"/>
              <w:rPr>
                <w:rFonts w:eastAsia="Times New Roman"/>
                <w:color w:val="000000"/>
                <w:sz w:val="26"/>
              </w:rPr>
            </w:pPr>
            <w:r>
              <w:rPr>
                <w:rFonts w:eastAsia="Times New Roman"/>
                <w:color w:val="000000"/>
                <w:sz w:val="26"/>
              </w:rPr>
              <w:t>76</w:t>
            </w:r>
          </w:p>
        </w:tc>
        <w:tc>
          <w:tcPr>
            <w:tcW w:w="6960" w:type="dxa"/>
            <w:tcBorders>
              <w:top w:val="none" w:sz="0" w:space="0" w:color="000000"/>
              <w:left w:val="none" w:sz="0" w:space="0" w:color="000000"/>
              <w:bottom w:val="none" w:sz="0" w:space="0" w:color="000000"/>
              <w:right w:val="none" w:sz="0" w:space="0" w:color="000000"/>
            </w:tcBorders>
            <w:vAlign w:val="center"/>
          </w:tcPr>
          <w:p w:rsidR="00552FC8" w:rsidRDefault="00552FC8" w:rsidP="00904C78">
            <w:pPr>
              <w:spacing w:line="362" w:lineRule="exact"/>
              <w:ind w:right="4370"/>
              <w:jc w:val="right"/>
              <w:textAlignment w:val="baseline"/>
              <w:rPr>
                <w:rFonts w:ascii="Arial" w:eastAsia="Arial" w:hAnsi="Arial"/>
                <w:b/>
                <w:color w:val="000000"/>
                <w:sz w:val="47"/>
              </w:rPr>
            </w:pPr>
            <w:r>
              <w:rPr>
                <w:rFonts w:ascii="Arial" w:eastAsia="Arial" w:hAnsi="Arial"/>
                <w:b/>
                <w:color w:val="000000"/>
                <w:sz w:val="47"/>
              </w:rPr>
              <w:t>EN</w:t>
            </w:r>
          </w:p>
        </w:tc>
      </w:tr>
    </w:tbl>
    <w:p w:rsidR="00552FC8" w:rsidRDefault="00552FC8" w:rsidP="00552FC8">
      <w:pPr>
        <w:sectPr w:rsidR="00552FC8">
          <w:pgSz w:w="16838" w:h="11909" w:orient="landscape"/>
          <w:pgMar w:top="540" w:right="2198" w:bottom="413" w:left="1067" w:header="720" w:footer="720" w:gutter="0"/>
          <w:cols w:space="720"/>
        </w:sectPr>
      </w:pPr>
    </w:p>
    <w:p w:rsidR="00552FC8" w:rsidRDefault="0042227B" w:rsidP="00552FC8">
      <w:pPr>
        <w:spacing w:before="367" w:line="278" w:lineRule="exact"/>
        <w:jc w:val="center"/>
        <w:textAlignment w:val="baseline"/>
        <w:rPr>
          <w:rFonts w:eastAsia="Times New Roman"/>
          <w:color w:val="000000"/>
          <w:spacing w:val="-1"/>
          <w:sz w:val="24"/>
        </w:rPr>
      </w:pPr>
      <w:r>
        <w:rPr>
          <w:rFonts w:eastAsia="Times New Roman"/>
          <w:color w:val="000000"/>
          <w:spacing w:val="-1"/>
          <w:sz w:val="24"/>
        </w:rPr>
        <w:lastRenderedPageBreak/>
        <w:t>T</w:t>
      </w:r>
      <w:r w:rsidR="00552FC8">
        <w:rPr>
          <w:rFonts w:eastAsia="Times New Roman"/>
          <w:color w:val="000000"/>
          <w:spacing w:val="-1"/>
          <w:sz w:val="24"/>
        </w:rPr>
        <w:t>able 2.2</w:t>
      </w:r>
    </w:p>
    <w:p w:rsidR="00552FC8" w:rsidRDefault="00552FC8" w:rsidP="00552FC8">
      <w:pPr>
        <w:spacing w:before="159" w:after="111" w:line="272" w:lineRule="exact"/>
        <w:jc w:val="center"/>
        <w:textAlignment w:val="baseline"/>
        <w:rPr>
          <w:rFonts w:eastAsia="Times New Roman"/>
          <w:b/>
          <w:color w:val="000000"/>
          <w:sz w:val="24"/>
        </w:rPr>
      </w:pPr>
      <w:r>
        <w:rPr>
          <w:rFonts w:eastAsia="Times New Roman"/>
          <w:b/>
          <w:color w:val="000000"/>
          <w:sz w:val="24"/>
        </w:rPr>
        <w:t>Bonds (all bond types except ETCs and ETNs) - classes not having a liquid market</w:t>
      </w:r>
    </w:p>
    <w:p w:rsidR="00552FC8" w:rsidRDefault="00552FC8" w:rsidP="00552FC8"/>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490"/>
        <w:gridCol w:w="1275"/>
        <w:gridCol w:w="1107"/>
      </w:tblGrid>
      <w:tr w:rsidR="003553A0" w:rsidTr="00DE1516">
        <w:tc>
          <w:tcPr>
            <w:tcW w:w="14256" w:type="dxa"/>
            <w:gridSpan w:val="4"/>
            <w:shd w:val="clear" w:color="auto" w:fill="D9D9D9" w:themeFill="background1" w:themeFillShade="D9"/>
          </w:tcPr>
          <w:p w:rsidR="003553A0" w:rsidRDefault="003553A0" w:rsidP="00DE1516">
            <w:pPr>
              <w:spacing w:before="60" w:after="60"/>
              <w:jc w:val="center"/>
              <w:textAlignment w:val="baseline"/>
              <w:rPr>
                <w:rFonts w:eastAsia="Times New Roman"/>
                <w:b/>
                <w:color w:val="000000"/>
                <w:sz w:val="24"/>
              </w:rPr>
            </w:pPr>
            <w:r>
              <w:rPr>
                <w:rFonts w:eastAsia="Times New Roman"/>
                <w:b/>
                <w:color w:val="000000"/>
                <w:sz w:val="14"/>
              </w:rPr>
              <w:t>Asset class - Bonds (all bond types except Elts and EINs)</w:t>
            </w:r>
          </w:p>
        </w:tc>
      </w:tr>
      <w:tr w:rsidR="003553A0" w:rsidTr="00DE1516">
        <w:tc>
          <w:tcPr>
            <w:tcW w:w="14256" w:type="dxa"/>
            <w:gridSpan w:val="4"/>
          </w:tcPr>
          <w:p w:rsidR="003553A0" w:rsidRDefault="003553A0" w:rsidP="00DE1516">
            <w:pPr>
              <w:spacing w:before="60" w:after="60"/>
              <w:jc w:val="center"/>
              <w:textAlignment w:val="baseline"/>
              <w:rPr>
                <w:rFonts w:eastAsia="Times New Roman"/>
                <w:b/>
                <w:color w:val="000000"/>
                <w:sz w:val="24"/>
              </w:rPr>
            </w:pPr>
            <w:r>
              <w:rPr>
                <w:rFonts w:eastAsia="Times New Roman"/>
                <w:color w:val="000000"/>
                <w:sz w:val="14"/>
              </w:rPr>
              <w:t>Each individual bond shall be determined not to have a liquid market as per Article13(18) if it is characterised by a specific combination of bond type and issuance size as specified in each row of the table</w:t>
            </w:r>
          </w:p>
        </w:tc>
      </w:tr>
      <w:tr w:rsidR="003553A0" w:rsidTr="00DE1516">
        <w:tc>
          <w:tcPr>
            <w:tcW w:w="1384" w:type="dxa"/>
            <w:shd w:val="clear" w:color="auto" w:fill="D9D9D9" w:themeFill="background1" w:themeFillShade="D9"/>
          </w:tcPr>
          <w:p w:rsidR="003553A0" w:rsidRDefault="003553A0" w:rsidP="00DE1516">
            <w:pPr>
              <w:spacing w:before="60" w:after="60"/>
              <w:textAlignment w:val="baseline"/>
              <w:rPr>
                <w:rFonts w:eastAsia="Times New Roman"/>
                <w:b/>
                <w:color w:val="000000"/>
                <w:sz w:val="24"/>
              </w:rPr>
            </w:pPr>
            <w:r>
              <w:rPr>
                <w:rFonts w:eastAsia="Times New Roman"/>
                <w:b/>
                <w:color w:val="000000"/>
                <w:sz w:val="14"/>
              </w:rPr>
              <w:t>Bond Type</w:t>
            </w:r>
          </w:p>
        </w:tc>
        <w:tc>
          <w:tcPr>
            <w:tcW w:w="10490" w:type="dxa"/>
            <w:shd w:val="clear" w:color="auto" w:fill="D9D9D9" w:themeFill="background1" w:themeFillShade="D9"/>
          </w:tcPr>
          <w:p w:rsidR="003553A0" w:rsidRDefault="003553A0" w:rsidP="00DE1516">
            <w:pPr>
              <w:spacing w:before="60" w:after="60"/>
              <w:jc w:val="center"/>
              <w:textAlignment w:val="baseline"/>
              <w:rPr>
                <w:rFonts w:eastAsia="Times New Roman"/>
                <w:b/>
                <w:color w:val="000000"/>
                <w:sz w:val="24"/>
              </w:rPr>
            </w:pPr>
          </w:p>
        </w:tc>
        <w:tc>
          <w:tcPr>
            <w:tcW w:w="2382" w:type="dxa"/>
            <w:gridSpan w:val="2"/>
            <w:tcBorders>
              <w:bottom w:val="single" w:sz="4" w:space="0" w:color="auto"/>
            </w:tcBorders>
            <w:shd w:val="clear" w:color="auto" w:fill="D9D9D9" w:themeFill="background1" w:themeFillShade="D9"/>
          </w:tcPr>
          <w:p w:rsidR="003553A0" w:rsidRDefault="003553A0" w:rsidP="00DE1516">
            <w:pPr>
              <w:spacing w:before="60" w:after="60"/>
              <w:jc w:val="center"/>
              <w:textAlignment w:val="baseline"/>
              <w:rPr>
                <w:rFonts w:eastAsia="Times New Roman"/>
                <w:b/>
                <w:color w:val="000000"/>
                <w:sz w:val="24"/>
              </w:rPr>
            </w:pPr>
            <w:r>
              <w:rPr>
                <w:rFonts w:eastAsia="Times New Roman"/>
                <w:b/>
                <w:color w:val="000000"/>
                <w:sz w:val="14"/>
              </w:rPr>
              <w:t>Issuance size</w:t>
            </w:r>
          </w:p>
        </w:tc>
      </w:tr>
      <w:tr w:rsidR="003553A0" w:rsidRPr="006E2FCC" w:rsidTr="00DE1516">
        <w:tc>
          <w:tcPr>
            <w:tcW w:w="1384" w:type="dxa"/>
          </w:tcPr>
          <w:p w:rsidR="003553A0" w:rsidRPr="006E2FCC" w:rsidRDefault="003553A0" w:rsidP="00DE1516">
            <w:pPr>
              <w:spacing w:before="60" w:after="60"/>
              <w:textAlignment w:val="baseline"/>
              <w:rPr>
                <w:rFonts w:eastAsia="Times New Roman"/>
                <w:b/>
                <w:color w:val="000000"/>
                <w:sz w:val="14"/>
                <w:szCs w:val="14"/>
              </w:rPr>
            </w:pPr>
            <w:r w:rsidRPr="006E2FCC">
              <w:rPr>
                <w:rFonts w:eastAsia="Times New Roman"/>
                <w:color w:val="000000"/>
                <w:sz w:val="14"/>
                <w:szCs w:val="14"/>
              </w:rPr>
              <w:t>Sovereign Bond</w:t>
            </w:r>
          </w:p>
        </w:tc>
        <w:tc>
          <w:tcPr>
            <w:tcW w:w="10490" w:type="dxa"/>
            <w:tcBorders>
              <w:right w:val="single" w:sz="4" w:space="0" w:color="auto"/>
            </w:tcBorders>
          </w:tcPr>
          <w:p w:rsidR="003553A0" w:rsidRPr="006E2FCC" w:rsidRDefault="003553A0" w:rsidP="00DE1516">
            <w:pPr>
              <w:spacing w:before="60" w:after="60"/>
              <w:textAlignment w:val="baseline"/>
              <w:rPr>
                <w:rFonts w:eastAsia="Times New Roman"/>
                <w:color w:val="000000"/>
                <w:sz w:val="14"/>
                <w:szCs w:val="14"/>
              </w:rPr>
            </w:pPr>
            <w:r w:rsidRPr="006E2FCC">
              <w:rPr>
                <w:rFonts w:eastAsia="Times New Roman"/>
                <w:color w:val="000000"/>
                <w:sz w:val="14"/>
                <w:szCs w:val="14"/>
              </w:rPr>
              <w:t>means a bond issued by a sovereign issuer which is either:</w:t>
            </w:r>
          </w:p>
          <w:p w:rsidR="003553A0" w:rsidRPr="006E2FCC" w:rsidRDefault="003553A0" w:rsidP="00DE1516">
            <w:pPr>
              <w:numPr>
                <w:ilvl w:val="0"/>
                <w:numId w:val="59"/>
              </w:numPr>
              <w:tabs>
                <w:tab w:val="clear" w:pos="432"/>
              </w:tabs>
              <w:spacing w:before="60" w:after="60"/>
              <w:ind w:left="317" w:right="93" w:hanging="283"/>
              <w:textAlignment w:val="baseline"/>
              <w:rPr>
                <w:rFonts w:eastAsia="Times New Roman"/>
                <w:color w:val="000000"/>
                <w:sz w:val="14"/>
              </w:rPr>
            </w:pPr>
            <w:r w:rsidRPr="006E2FCC">
              <w:rPr>
                <w:rFonts w:eastAsia="Times New Roman"/>
                <w:color w:val="000000"/>
                <w:sz w:val="14"/>
              </w:rPr>
              <w:t xml:space="preserve">the Union; </w:t>
            </w:r>
          </w:p>
          <w:p w:rsidR="003553A0" w:rsidRPr="006E2FCC" w:rsidRDefault="003553A0" w:rsidP="00DE1516">
            <w:pPr>
              <w:numPr>
                <w:ilvl w:val="0"/>
                <w:numId w:val="59"/>
              </w:numPr>
              <w:tabs>
                <w:tab w:val="clear" w:pos="432"/>
              </w:tabs>
              <w:spacing w:before="60" w:after="60"/>
              <w:ind w:left="317" w:right="93" w:hanging="283"/>
              <w:textAlignment w:val="baseline"/>
              <w:rPr>
                <w:rFonts w:eastAsia="Times New Roman"/>
                <w:color w:val="000000"/>
                <w:sz w:val="14"/>
              </w:rPr>
            </w:pPr>
            <w:r w:rsidRPr="006E2FCC">
              <w:rPr>
                <w:rFonts w:eastAsia="Times New Roman"/>
                <w:color w:val="000000"/>
                <w:sz w:val="14"/>
              </w:rPr>
              <w:t>a Member State including a government department, an agency or a special purpose vehicle of a Member State;</w:t>
            </w:r>
          </w:p>
          <w:p w:rsidR="003553A0" w:rsidRPr="006E2FCC" w:rsidRDefault="003553A0" w:rsidP="00DE1516">
            <w:pPr>
              <w:numPr>
                <w:ilvl w:val="0"/>
                <w:numId w:val="59"/>
              </w:numPr>
              <w:tabs>
                <w:tab w:val="clear" w:pos="432"/>
              </w:tabs>
              <w:spacing w:before="60" w:after="60"/>
              <w:ind w:left="317" w:right="93" w:hanging="283"/>
              <w:textAlignment w:val="baseline"/>
              <w:rPr>
                <w:rFonts w:eastAsia="Times New Roman"/>
                <w:color w:val="000000"/>
                <w:sz w:val="14"/>
                <w:szCs w:val="14"/>
              </w:rPr>
            </w:pPr>
            <w:r w:rsidRPr="006E2FCC">
              <w:rPr>
                <w:rFonts w:eastAsia="Times New Roman"/>
                <w:color w:val="000000"/>
                <w:sz w:val="14"/>
              </w:rPr>
              <w:t>a sovereign</w:t>
            </w:r>
            <w:r w:rsidRPr="006E2FCC">
              <w:rPr>
                <w:rFonts w:eastAsia="Times New Roman"/>
                <w:color w:val="000000"/>
                <w:sz w:val="14"/>
                <w:szCs w:val="14"/>
              </w:rPr>
              <w:t xml:space="preserve"> entity which is not listed under points (a) and (b).</w:t>
            </w:r>
          </w:p>
        </w:tc>
        <w:tc>
          <w:tcPr>
            <w:tcW w:w="1275" w:type="dxa"/>
            <w:tcBorders>
              <w:top w:val="single" w:sz="4" w:space="0" w:color="auto"/>
              <w:left w:val="single" w:sz="4" w:space="0" w:color="auto"/>
              <w:bottom w:val="single" w:sz="4" w:space="0" w:color="auto"/>
              <w:right w:val="nil"/>
            </w:tcBorders>
            <w:vAlign w:val="center"/>
          </w:tcPr>
          <w:p w:rsidR="003553A0" w:rsidRPr="006E2FCC" w:rsidRDefault="003553A0" w:rsidP="00DE1516">
            <w:pPr>
              <w:spacing w:before="60" w:after="60"/>
              <w:textAlignment w:val="baseline"/>
              <w:rPr>
                <w:rFonts w:eastAsia="Times New Roman"/>
                <w:color w:val="000000"/>
                <w:sz w:val="14"/>
                <w:szCs w:val="14"/>
              </w:rPr>
            </w:pPr>
            <w:r w:rsidRPr="006E2FCC">
              <w:rPr>
                <w:rFonts w:eastAsia="Times New Roman"/>
                <w:color w:val="000000"/>
                <w:sz w:val="14"/>
                <w:szCs w:val="14"/>
              </w:rPr>
              <w:t>Smaller than €</w:t>
            </w:r>
          </w:p>
        </w:tc>
        <w:tc>
          <w:tcPr>
            <w:tcW w:w="1107" w:type="dxa"/>
            <w:tcBorders>
              <w:top w:val="single" w:sz="4" w:space="0" w:color="auto"/>
              <w:left w:val="nil"/>
              <w:bottom w:val="single" w:sz="4" w:space="0" w:color="auto"/>
              <w:right w:val="single" w:sz="4" w:space="0" w:color="auto"/>
            </w:tcBorders>
            <w:vAlign w:val="center"/>
          </w:tcPr>
          <w:p w:rsidR="003553A0" w:rsidRPr="006E2FCC" w:rsidRDefault="003553A0" w:rsidP="00DE1516">
            <w:pPr>
              <w:spacing w:before="60" w:after="60"/>
              <w:jc w:val="right"/>
              <w:textAlignment w:val="baseline"/>
              <w:rPr>
                <w:rFonts w:eastAsia="Times New Roman"/>
                <w:color w:val="000000"/>
                <w:sz w:val="14"/>
                <w:szCs w:val="14"/>
              </w:rPr>
            </w:pPr>
            <w:r w:rsidRPr="006E2FCC">
              <w:rPr>
                <w:rFonts w:eastAsia="Times New Roman"/>
                <w:color w:val="000000"/>
                <w:sz w:val="14"/>
                <w:szCs w:val="14"/>
              </w:rPr>
              <w:t>1,000,000,000</w:t>
            </w:r>
          </w:p>
        </w:tc>
      </w:tr>
      <w:tr w:rsidR="003553A0" w:rsidRPr="006E2FCC" w:rsidTr="00DE1516">
        <w:tc>
          <w:tcPr>
            <w:tcW w:w="1384" w:type="dxa"/>
          </w:tcPr>
          <w:p w:rsidR="003553A0" w:rsidRPr="006E2FCC" w:rsidRDefault="003553A0" w:rsidP="00DE1516">
            <w:pPr>
              <w:spacing w:before="60" w:after="60"/>
              <w:textAlignment w:val="baseline"/>
              <w:rPr>
                <w:rFonts w:eastAsia="Times New Roman"/>
                <w:b/>
                <w:color w:val="000000"/>
                <w:sz w:val="14"/>
                <w:szCs w:val="14"/>
              </w:rPr>
            </w:pPr>
            <w:r w:rsidRPr="006E2FCC">
              <w:rPr>
                <w:rFonts w:eastAsia="Times New Roman"/>
                <w:color w:val="000000"/>
                <w:sz w:val="14"/>
                <w:szCs w:val="14"/>
              </w:rPr>
              <w:t>Other Public Bond</w:t>
            </w:r>
          </w:p>
        </w:tc>
        <w:tc>
          <w:tcPr>
            <w:tcW w:w="10490" w:type="dxa"/>
            <w:tcBorders>
              <w:right w:val="single" w:sz="4" w:space="0" w:color="auto"/>
            </w:tcBorders>
          </w:tcPr>
          <w:p w:rsidR="003553A0" w:rsidRPr="006E2FCC" w:rsidRDefault="003553A0" w:rsidP="00DE1516">
            <w:pPr>
              <w:spacing w:before="60" w:after="60"/>
              <w:textAlignment w:val="baseline"/>
              <w:rPr>
                <w:rFonts w:eastAsia="Times New Roman"/>
                <w:color w:val="000000"/>
                <w:sz w:val="14"/>
              </w:rPr>
            </w:pPr>
            <w:r w:rsidRPr="006E2FCC">
              <w:rPr>
                <w:rFonts w:eastAsia="Times New Roman"/>
                <w:color w:val="000000"/>
                <w:sz w:val="14"/>
              </w:rPr>
              <w:t>means a bond issued by any of the following public issuers:</w:t>
            </w:r>
          </w:p>
          <w:p w:rsidR="003553A0" w:rsidRPr="006E2FCC" w:rsidRDefault="003553A0" w:rsidP="00DE1516">
            <w:pPr>
              <w:numPr>
                <w:ilvl w:val="0"/>
                <w:numId w:val="59"/>
              </w:numPr>
              <w:tabs>
                <w:tab w:val="clear" w:pos="432"/>
              </w:tabs>
              <w:spacing w:before="60" w:after="60"/>
              <w:ind w:left="317" w:right="93" w:hanging="283"/>
              <w:textAlignment w:val="baseline"/>
              <w:rPr>
                <w:rFonts w:eastAsia="Times New Roman"/>
                <w:color w:val="000000"/>
                <w:sz w:val="14"/>
              </w:rPr>
            </w:pPr>
            <w:r w:rsidRPr="006E2FCC">
              <w:rPr>
                <w:rFonts w:eastAsia="Times New Roman"/>
                <w:color w:val="000000"/>
                <w:sz w:val="14"/>
              </w:rPr>
              <w:t>in the case of a federal Member State, a member of that federation;</w:t>
            </w:r>
          </w:p>
          <w:p w:rsidR="003553A0" w:rsidRPr="006E2FCC" w:rsidRDefault="003553A0" w:rsidP="00DE1516">
            <w:pPr>
              <w:numPr>
                <w:ilvl w:val="0"/>
                <w:numId w:val="59"/>
              </w:numPr>
              <w:tabs>
                <w:tab w:val="clear" w:pos="432"/>
              </w:tabs>
              <w:spacing w:before="60" w:after="60"/>
              <w:ind w:left="317" w:right="93" w:hanging="283"/>
              <w:textAlignment w:val="baseline"/>
              <w:rPr>
                <w:rFonts w:eastAsia="Times New Roman"/>
                <w:color w:val="000000"/>
                <w:sz w:val="14"/>
                <w:szCs w:val="14"/>
              </w:rPr>
            </w:pPr>
            <w:r w:rsidRPr="006E2FCC">
              <w:rPr>
                <w:rFonts w:eastAsia="Times New Roman"/>
                <w:color w:val="000000"/>
                <w:sz w:val="14"/>
              </w:rPr>
              <w:t>special purpose vehicle for several Member States;</w:t>
            </w:r>
          </w:p>
          <w:p w:rsidR="003553A0" w:rsidRPr="006E2FCC" w:rsidRDefault="003553A0" w:rsidP="00DE1516">
            <w:pPr>
              <w:numPr>
                <w:ilvl w:val="0"/>
                <w:numId w:val="59"/>
              </w:numPr>
              <w:tabs>
                <w:tab w:val="clear" w:pos="432"/>
              </w:tabs>
              <w:spacing w:before="60" w:after="60"/>
              <w:ind w:left="317" w:right="93" w:hanging="283"/>
              <w:textAlignment w:val="baseline"/>
              <w:rPr>
                <w:rFonts w:eastAsia="Times New Roman"/>
                <w:color w:val="000000"/>
                <w:sz w:val="14"/>
                <w:szCs w:val="14"/>
              </w:rPr>
            </w:pPr>
            <w:r w:rsidRPr="006E2FCC">
              <w:rPr>
                <w:rFonts w:eastAsia="Times New Roman"/>
                <w:color w:val="000000"/>
                <w:sz w:val="14"/>
              </w:rPr>
              <w:t xml:space="preserve"> an international financial institution established by two or more Member States which have the purpose of mobilising funding and providing financial assistance to the benefit of its members that are experiencing or are threatened by severe financial problems;</w:t>
            </w:r>
          </w:p>
        </w:tc>
        <w:tc>
          <w:tcPr>
            <w:tcW w:w="1275" w:type="dxa"/>
            <w:tcBorders>
              <w:top w:val="single" w:sz="4" w:space="0" w:color="auto"/>
              <w:left w:val="single" w:sz="4" w:space="0" w:color="auto"/>
              <w:bottom w:val="single" w:sz="4" w:space="0" w:color="auto"/>
              <w:right w:val="nil"/>
            </w:tcBorders>
            <w:vAlign w:val="center"/>
          </w:tcPr>
          <w:p w:rsidR="003553A0" w:rsidRPr="006E2FCC" w:rsidRDefault="003553A0" w:rsidP="00DE1516">
            <w:pPr>
              <w:spacing w:before="60" w:after="60"/>
              <w:rPr>
                <w:sz w:val="14"/>
                <w:szCs w:val="14"/>
              </w:rPr>
            </w:pPr>
            <w:r w:rsidRPr="006E2FCC">
              <w:rPr>
                <w:sz w:val="14"/>
                <w:szCs w:val="14"/>
              </w:rPr>
              <w:t>Smaller than €</w:t>
            </w:r>
          </w:p>
        </w:tc>
        <w:tc>
          <w:tcPr>
            <w:tcW w:w="1107" w:type="dxa"/>
            <w:tcBorders>
              <w:top w:val="single" w:sz="4" w:space="0" w:color="auto"/>
              <w:left w:val="nil"/>
              <w:bottom w:val="single" w:sz="4" w:space="0" w:color="auto"/>
              <w:right w:val="single" w:sz="4" w:space="0" w:color="auto"/>
            </w:tcBorders>
            <w:vAlign w:val="center"/>
          </w:tcPr>
          <w:p w:rsidR="003553A0" w:rsidRPr="006E2FCC" w:rsidRDefault="003553A0" w:rsidP="00DE1516">
            <w:pPr>
              <w:spacing w:before="60" w:after="60"/>
              <w:jc w:val="right"/>
              <w:textAlignment w:val="baseline"/>
              <w:rPr>
                <w:rFonts w:eastAsia="Times New Roman"/>
                <w:b/>
                <w:color w:val="000000"/>
                <w:sz w:val="14"/>
                <w:szCs w:val="14"/>
              </w:rPr>
            </w:pPr>
            <w:r>
              <w:rPr>
                <w:rFonts w:eastAsia="Times New Roman"/>
                <w:color w:val="000000"/>
                <w:sz w:val="14"/>
              </w:rPr>
              <w:t>500,000,000</w:t>
            </w:r>
          </w:p>
        </w:tc>
      </w:tr>
      <w:tr w:rsidR="003553A0" w:rsidRPr="006E2FCC" w:rsidTr="00DE1516">
        <w:tc>
          <w:tcPr>
            <w:tcW w:w="1384" w:type="dxa"/>
          </w:tcPr>
          <w:p w:rsidR="003553A0" w:rsidRPr="006E2FCC" w:rsidRDefault="003553A0" w:rsidP="00DE1516">
            <w:pPr>
              <w:spacing w:before="60" w:after="60"/>
              <w:textAlignment w:val="baseline"/>
              <w:rPr>
                <w:rFonts w:eastAsia="Times New Roman"/>
                <w:b/>
                <w:color w:val="000000"/>
                <w:sz w:val="14"/>
                <w:szCs w:val="14"/>
              </w:rPr>
            </w:pPr>
            <w:r w:rsidRPr="006E2FCC">
              <w:rPr>
                <w:rFonts w:eastAsia="Times New Roman"/>
                <w:color w:val="000000"/>
                <w:sz w:val="14"/>
                <w:szCs w:val="14"/>
              </w:rPr>
              <w:t>Convertible Bond</w:t>
            </w:r>
          </w:p>
        </w:tc>
        <w:tc>
          <w:tcPr>
            <w:tcW w:w="10490" w:type="dxa"/>
            <w:tcBorders>
              <w:right w:val="single" w:sz="4" w:space="0" w:color="auto"/>
            </w:tcBorders>
          </w:tcPr>
          <w:p w:rsidR="003553A0" w:rsidRPr="006E2FCC" w:rsidRDefault="003553A0" w:rsidP="00DE1516">
            <w:pPr>
              <w:spacing w:before="60" w:after="60"/>
              <w:textAlignment w:val="baseline"/>
              <w:rPr>
                <w:rFonts w:eastAsia="Times New Roman"/>
                <w:b/>
                <w:color w:val="000000"/>
                <w:sz w:val="14"/>
                <w:szCs w:val="14"/>
              </w:rPr>
            </w:pPr>
            <w:r>
              <w:rPr>
                <w:rFonts w:eastAsia="Times New Roman"/>
                <w:color w:val="000000"/>
                <w:sz w:val="14"/>
              </w:rPr>
              <w:t>means an instrument consisting of a bond or a securitised debt instrument with an embedded derivative, such as an option to buy the underlying equity</w:t>
            </w:r>
          </w:p>
        </w:tc>
        <w:tc>
          <w:tcPr>
            <w:tcW w:w="1275" w:type="dxa"/>
            <w:tcBorders>
              <w:top w:val="single" w:sz="4" w:space="0" w:color="auto"/>
              <w:left w:val="single" w:sz="4" w:space="0" w:color="auto"/>
              <w:bottom w:val="single" w:sz="4" w:space="0" w:color="auto"/>
              <w:right w:val="nil"/>
            </w:tcBorders>
            <w:vAlign w:val="center"/>
          </w:tcPr>
          <w:p w:rsidR="003553A0" w:rsidRPr="006E2FCC" w:rsidRDefault="003553A0" w:rsidP="00DE1516">
            <w:pPr>
              <w:spacing w:before="60" w:after="60"/>
              <w:rPr>
                <w:sz w:val="14"/>
                <w:szCs w:val="14"/>
              </w:rPr>
            </w:pPr>
            <w:r w:rsidRPr="006E2FCC">
              <w:rPr>
                <w:sz w:val="14"/>
                <w:szCs w:val="14"/>
              </w:rPr>
              <w:t>Smaller than €</w:t>
            </w:r>
          </w:p>
        </w:tc>
        <w:tc>
          <w:tcPr>
            <w:tcW w:w="1107" w:type="dxa"/>
            <w:tcBorders>
              <w:top w:val="single" w:sz="4" w:space="0" w:color="auto"/>
              <w:left w:val="nil"/>
              <w:bottom w:val="single" w:sz="4" w:space="0" w:color="auto"/>
              <w:right w:val="single" w:sz="4" w:space="0" w:color="auto"/>
            </w:tcBorders>
            <w:vAlign w:val="center"/>
          </w:tcPr>
          <w:p w:rsidR="003553A0" w:rsidRPr="006E2FCC" w:rsidRDefault="003553A0" w:rsidP="00DE1516">
            <w:pPr>
              <w:spacing w:before="60" w:after="60"/>
              <w:jc w:val="right"/>
              <w:textAlignment w:val="baseline"/>
              <w:rPr>
                <w:rFonts w:eastAsia="Times New Roman"/>
                <w:b/>
                <w:color w:val="000000"/>
                <w:sz w:val="14"/>
                <w:szCs w:val="14"/>
              </w:rPr>
            </w:pPr>
            <w:r>
              <w:rPr>
                <w:rFonts w:eastAsia="Times New Roman"/>
                <w:color w:val="000000"/>
                <w:sz w:val="14"/>
              </w:rPr>
              <w:t>500,000,000</w:t>
            </w:r>
          </w:p>
        </w:tc>
      </w:tr>
      <w:tr w:rsidR="003553A0" w:rsidRPr="006E2FCC" w:rsidTr="00DE1516">
        <w:tc>
          <w:tcPr>
            <w:tcW w:w="1384" w:type="dxa"/>
          </w:tcPr>
          <w:p w:rsidR="003553A0" w:rsidRPr="006E2FCC" w:rsidRDefault="003553A0" w:rsidP="00DE1516">
            <w:pPr>
              <w:spacing w:before="60" w:after="60"/>
              <w:textAlignment w:val="baseline"/>
              <w:rPr>
                <w:rFonts w:eastAsia="Times New Roman"/>
                <w:b/>
                <w:color w:val="000000"/>
                <w:sz w:val="14"/>
                <w:szCs w:val="14"/>
              </w:rPr>
            </w:pPr>
            <w:r w:rsidRPr="006E2FCC">
              <w:rPr>
                <w:rFonts w:eastAsia="Times New Roman"/>
                <w:color w:val="000000"/>
                <w:sz w:val="14"/>
                <w:szCs w:val="14"/>
              </w:rPr>
              <w:t>Covered Bond</w:t>
            </w:r>
          </w:p>
        </w:tc>
        <w:tc>
          <w:tcPr>
            <w:tcW w:w="10490" w:type="dxa"/>
            <w:tcBorders>
              <w:right w:val="single" w:sz="4" w:space="0" w:color="auto"/>
            </w:tcBorders>
          </w:tcPr>
          <w:p w:rsidR="003553A0" w:rsidRPr="006E2FCC" w:rsidRDefault="003553A0" w:rsidP="00DE1516">
            <w:pPr>
              <w:spacing w:before="60" w:after="60"/>
              <w:textAlignment w:val="baseline"/>
              <w:rPr>
                <w:rFonts w:eastAsia="Times New Roman"/>
                <w:b/>
                <w:color w:val="000000"/>
                <w:sz w:val="14"/>
                <w:szCs w:val="14"/>
              </w:rPr>
            </w:pPr>
            <w:r>
              <w:rPr>
                <w:rFonts w:eastAsia="Times New Roman"/>
                <w:color w:val="000000"/>
                <w:sz w:val="14"/>
              </w:rPr>
              <w:t>means bonds as referred to in Article 52(4) of Directive 2009/65/EC</w:t>
            </w:r>
          </w:p>
        </w:tc>
        <w:tc>
          <w:tcPr>
            <w:tcW w:w="1275" w:type="dxa"/>
            <w:tcBorders>
              <w:top w:val="single" w:sz="4" w:space="0" w:color="auto"/>
              <w:left w:val="single" w:sz="4" w:space="0" w:color="auto"/>
              <w:bottom w:val="single" w:sz="4" w:space="0" w:color="auto"/>
              <w:right w:val="nil"/>
            </w:tcBorders>
            <w:vAlign w:val="center"/>
          </w:tcPr>
          <w:p w:rsidR="003553A0" w:rsidRPr="006E2FCC" w:rsidRDefault="003553A0" w:rsidP="00DE1516">
            <w:pPr>
              <w:spacing w:before="60" w:after="60"/>
              <w:rPr>
                <w:sz w:val="14"/>
                <w:szCs w:val="14"/>
              </w:rPr>
            </w:pPr>
            <w:r w:rsidRPr="006E2FCC">
              <w:rPr>
                <w:sz w:val="14"/>
                <w:szCs w:val="14"/>
              </w:rPr>
              <w:t>Smaller than €</w:t>
            </w:r>
          </w:p>
        </w:tc>
        <w:tc>
          <w:tcPr>
            <w:tcW w:w="1107" w:type="dxa"/>
            <w:tcBorders>
              <w:top w:val="single" w:sz="4" w:space="0" w:color="auto"/>
              <w:left w:val="nil"/>
              <w:bottom w:val="single" w:sz="4" w:space="0" w:color="auto"/>
              <w:right w:val="single" w:sz="4" w:space="0" w:color="auto"/>
            </w:tcBorders>
            <w:vAlign w:val="center"/>
          </w:tcPr>
          <w:p w:rsidR="003553A0" w:rsidRPr="006E2FCC" w:rsidRDefault="003553A0" w:rsidP="00DE1516">
            <w:pPr>
              <w:spacing w:before="60" w:after="60"/>
              <w:jc w:val="right"/>
              <w:textAlignment w:val="baseline"/>
              <w:rPr>
                <w:rFonts w:eastAsia="Times New Roman"/>
                <w:b/>
                <w:color w:val="000000"/>
                <w:sz w:val="14"/>
                <w:szCs w:val="14"/>
              </w:rPr>
            </w:pPr>
            <w:r>
              <w:rPr>
                <w:rFonts w:eastAsia="Times New Roman"/>
                <w:color w:val="000000"/>
                <w:sz w:val="14"/>
              </w:rPr>
              <w:t>500,000,000</w:t>
            </w:r>
          </w:p>
        </w:tc>
      </w:tr>
      <w:tr w:rsidR="003553A0" w:rsidRPr="006E2FCC" w:rsidTr="00DE1516">
        <w:tc>
          <w:tcPr>
            <w:tcW w:w="1384" w:type="dxa"/>
          </w:tcPr>
          <w:p w:rsidR="003553A0" w:rsidRPr="006E2FCC" w:rsidRDefault="003553A0" w:rsidP="00DE1516">
            <w:pPr>
              <w:spacing w:before="60" w:after="60"/>
              <w:textAlignment w:val="baseline"/>
              <w:rPr>
                <w:rFonts w:eastAsia="Times New Roman"/>
                <w:b/>
                <w:color w:val="000000"/>
                <w:sz w:val="14"/>
                <w:szCs w:val="14"/>
              </w:rPr>
            </w:pPr>
            <w:r w:rsidRPr="006E2FCC">
              <w:rPr>
                <w:rFonts w:eastAsia="Times New Roman"/>
                <w:color w:val="000000"/>
                <w:sz w:val="14"/>
                <w:szCs w:val="14"/>
              </w:rPr>
              <w:t>Corporate Bond</w:t>
            </w:r>
          </w:p>
        </w:tc>
        <w:tc>
          <w:tcPr>
            <w:tcW w:w="10490" w:type="dxa"/>
            <w:tcBorders>
              <w:right w:val="single" w:sz="4" w:space="0" w:color="auto"/>
            </w:tcBorders>
          </w:tcPr>
          <w:p w:rsidR="003553A0" w:rsidRDefault="003553A0" w:rsidP="00DE1516">
            <w:pPr>
              <w:spacing w:before="88" w:line="126" w:lineRule="exact"/>
              <w:textAlignment w:val="baseline"/>
              <w:rPr>
                <w:rFonts w:eastAsia="Times New Roman"/>
                <w:color w:val="000000"/>
                <w:sz w:val="14"/>
              </w:rPr>
            </w:pPr>
            <w:r>
              <w:rPr>
                <w:rFonts w:eastAsia="Times New Roman"/>
                <w:color w:val="000000"/>
                <w:sz w:val="14"/>
              </w:rPr>
              <w:t>means a bond that is issued by a Societas Europaea established in accordance with Directive 2001/2157/EC or a type of company listed in Article 1 of Directive 2009/101/EC or equivalent in third countries</w:t>
            </w:r>
          </w:p>
          <w:p w:rsidR="003553A0" w:rsidRPr="006E2FCC" w:rsidRDefault="003553A0" w:rsidP="00DE1516">
            <w:pPr>
              <w:spacing w:before="60" w:after="60"/>
              <w:textAlignment w:val="baseline"/>
              <w:rPr>
                <w:rFonts w:eastAsia="Times New Roman"/>
                <w:b/>
                <w:color w:val="000000"/>
                <w:sz w:val="14"/>
                <w:szCs w:val="14"/>
              </w:rPr>
            </w:pPr>
          </w:p>
        </w:tc>
        <w:tc>
          <w:tcPr>
            <w:tcW w:w="1275" w:type="dxa"/>
            <w:tcBorders>
              <w:top w:val="single" w:sz="4" w:space="0" w:color="auto"/>
              <w:left w:val="single" w:sz="4" w:space="0" w:color="auto"/>
              <w:bottom w:val="single" w:sz="4" w:space="0" w:color="auto"/>
              <w:right w:val="nil"/>
            </w:tcBorders>
            <w:vAlign w:val="center"/>
          </w:tcPr>
          <w:p w:rsidR="003553A0" w:rsidRPr="006E2FCC" w:rsidRDefault="003553A0" w:rsidP="00DE1516">
            <w:pPr>
              <w:spacing w:before="60" w:after="60"/>
              <w:rPr>
                <w:sz w:val="14"/>
                <w:szCs w:val="14"/>
              </w:rPr>
            </w:pPr>
            <w:r w:rsidRPr="006E2FCC">
              <w:rPr>
                <w:sz w:val="14"/>
                <w:szCs w:val="14"/>
              </w:rPr>
              <w:t>Smaller than €</w:t>
            </w:r>
          </w:p>
        </w:tc>
        <w:tc>
          <w:tcPr>
            <w:tcW w:w="1107" w:type="dxa"/>
            <w:tcBorders>
              <w:top w:val="single" w:sz="4" w:space="0" w:color="auto"/>
              <w:left w:val="nil"/>
              <w:bottom w:val="single" w:sz="4" w:space="0" w:color="auto"/>
              <w:right w:val="single" w:sz="4" w:space="0" w:color="auto"/>
            </w:tcBorders>
            <w:vAlign w:val="center"/>
          </w:tcPr>
          <w:p w:rsidR="003553A0" w:rsidRPr="006E2FCC" w:rsidRDefault="003553A0" w:rsidP="00DE1516">
            <w:pPr>
              <w:spacing w:before="60" w:after="60"/>
              <w:jc w:val="right"/>
              <w:textAlignment w:val="baseline"/>
              <w:rPr>
                <w:rFonts w:eastAsia="Times New Roman"/>
                <w:b/>
                <w:color w:val="000000"/>
                <w:sz w:val="14"/>
                <w:szCs w:val="14"/>
              </w:rPr>
            </w:pPr>
            <w:r>
              <w:rPr>
                <w:rFonts w:eastAsia="Times New Roman"/>
                <w:color w:val="000000"/>
                <w:sz w:val="14"/>
              </w:rPr>
              <w:t>500,000,000</w:t>
            </w:r>
          </w:p>
        </w:tc>
      </w:tr>
      <w:tr w:rsidR="003553A0" w:rsidRPr="006E2FCC" w:rsidTr="00DE1516">
        <w:tc>
          <w:tcPr>
            <w:tcW w:w="1384" w:type="dxa"/>
            <w:shd w:val="clear" w:color="auto" w:fill="D9D9D9" w:themeFill="background1" w:themeFillShade="D9"/>
            <w:vAlign w:val="center"/>
          </w:tcPr>
          <w:p w:rsidR="003553A0" w:rsidRDefault="003553A0" w:rsidP="00DE1516">
            <w:pPr>
              <w:spacing w:before="174" w:after="163" w:line="171" w:lineRule="exact"/>
              <w:ind w:left="48"/>
              <w:textAlignment w:val="baseline"/>
              <w:rPr>
                <w:rFonts w:eastAsia="Times New Roman"/>
                <w:b/>
                <w:color w:val="000000"/>
                <w:sz w:val="14"/>
              </w:rPr>
            </w:pPr>
            <w:r>
              <w:rPr>
                <w:rFonts w:eastAsia="Times New Roman"/>
                <w:b/>
                <w:color w:val="000000"/>
                <w:sz w:val="14"/>
              </w:rPr>
              <w:t>Bond Type</w:t>
            </w:r>
          </w:p>
        </w:tc>
        <w:tc>
          <w:tcPr>
            <w:tcW w:w="12872" w:type="dxa"/>
            <w:gridSpan w:val="3"/>
            <w:tcBorders>
              <w:right w:val="single" w:sz="4" w:space="0" w:color="auto"/>
            </w:tcBorders>
            <w:shd w:val="clear" w:color="auto" w:fill="D9D9D9" w:themeFill="background1" w:themeFillShade="D9"/>
            <w:vAlign w:val="center"/>
          </w:tcPr>
          <w:p w:rsidR="003553A0" w:rsidRDefault="003553A0" w:rsidP="00DE1516">
            <w:pPr>
              <w:spacing w:before="60" w:after="60"/>
              <w:textAlignment w:val="baseline"/>
              <w:rPr>
                <w:rFonts w:eastAsia="Times New Roman"/>
                <w:color w:val="000000"/>
                <w:sz w:val="14"/>
              </w:rPr>
            </w:pPr>
            <w:r>
              <w:rPr>
                <w:rFonts w:eastAsia="Times New Roman"/>
                <w:b/>
                <w:color w:val="000000"/>
                <w:sz w:val="14"/>
              </w:rPr>
              <w:t>For the purpose of the determination of the financial instruments considered not to have a liquid market as per Article 13(18), the following methodology shall be applied</w:t>
            </w:r>
          </w:p>
        </w:tc>
      </w:tr>
      <w:tr w:rsidR="003553A0" w:rsidRPr="006E2FCC" w:rsidTr="00DE1516">
        <w:tc>
          <w:tcPr>
            <w:tcW w:w="1384" w:type="dxa"/>
            <w:vAlign w:val="center"/>
          </w:tcPr>
          <w:p w:rsidR="003553A0" w:rsidRDefault="003553A0" w:rsidP="00DE1516">
            <w:pPr>
              <w:spacing w:before="174" w:after="163" w:line="171" w:lineRule="exact"/>
              <w:ind w:left="48"/>
              <w:textAlignment w:val="baseline"/>
              <w:rPr>
                <w:rFonts w:eastAsia="Times New Roman"/>
                <w:b/>
                <w:color w:val="000000"/>
                <w:sz w:val="14"/>
              </w:rPr>
            </w:pPr>
            <w:r>
              <w:rPr>
                <w:rFonts w:eastAsia="Times New Roman"/>
                <w:color w:val="000000"/>
                <w:sz w:val="14"/>
              </w:rPr>
              <w:t>Other Bond</w:t>
            </w:r>
          </w:p>
        </w:tc>
        <w:tc>
          <w:tcPr>
            <w:tcW w:w="12872" w:type="dxa"/>
            <w:gridSpan w:val="3"/>
            <w:tcBorders>
              <w:right w:val="single" w:sz="4" w:space="0" w:color="auto"/>
            </w:tcBorders>
            <w:vAlign w:val="center"/>
          </w:tcPr>
          <w:p w:rsidR="003553A0" w:rsidRDefault="003553A0" w:rsidP="00DE1516">
            <w:pPr>
              <w:spacing w:before="60" w:after="60"/>
              <w:textAlignment w:val="baseline"/>
              <w:rPr>
                <w:rFonts w:eastAsia="Times New Roman"/>
                <w:b/>
                <w:color w:val="000000"/>
                <w:sz w:val="14"/>
              </w:rPr>
            </w:pPr>
            <w:r>
              <w:rPr>
                <w:rFonts w:eastAsia="Times New Roman"/>
                <w:color w:val="000000"/>
                <w:sz w:val="14"/>
              </w:rPr>
              <w:t>A bond that does not belong to any of the above bond types is considered not to have a liquid market</w:t>
            </w:r>
          </w:p>
        </w:tc>
      </w:tr>
    </w:tbl>
    <w:p w:rsidR="003553A0" w:rsidRDefault="003553A0" w:rsidP="00552FC8">
      <w:pPr>
        <w:sectPr w:rsidR="003553A0">
          <w:pgSz w:w="16838" w:h="11909" w:orient="landscape"/>
          <w:pgMar w:top="720" w:right="1363" w:bottom="960" w:left="1435" w:header="720" w:footer="720" w:gutter="0"/>
          <w:cols w:space="720"/>
        </w:sectPr>
      </w:pPr>
    </w:p>
    <w:p w:rsidR="00552FC8" w:rsidRDefault="00552FC8" w:rsidP="00552FC8">
      <w:pPr>
        <w:spacing w:line="111" w:lineRule="exact"/>
        <w:ind w:left="360"/>
        <w:textAlignment w:val="baseline"/>
        <w:rPr>
          <w:rFonts w:eastAsia="Times New Roman"/>
          <w:color w:val="687EB5"/>
          <w:sz w:val="14"/>
        </w:rPr>
      </w:pPr>
    </w:p>
    <w:p w:rsidR="00552FC8" w:rsidRDefault="00552FC8" w:rsidP="00552FC8">
      <w:pPr>
        <w:spacing w:before="273" w:line="287" w:lineRule="exact"/>
        <w:jc w:val="center"/>
        <w:textAlignment w:val="baseline"/>
        <w:rPr>
          <w:rFonts w:eastAsia="Times New Roman"/>
          <w:color w:val="000000"/>
          <w:spacing w:val="-10"/>
          <w:sz w:val="26"/>
        </w:rPr>
      </w:pPr>
      <w:r>
        <w:rPr>
          <w:rFonts w:eastAsia="Times New Roman"/>
          <w:color w:val="000000"/>
          <w:spacing w:val="-10"/>
          <w:sz w:val="26"/>
        </w:rPr>
        <w:t>Table 2.3</w:t>
      </w:r>
    </w:p>
    <w:p w:rsidR="00552FC8" w:rsidRDefault="00552FC8" w:rsidP="00552FC8">
      <w:pPr>
        <w:spacing w:before="149" w:after="110" w:line="277" w:lineRule="exact"/>
        <w:jc w:val="center"/>
        <w:textAlignment w:val="baseline"/>
        <w:rPr>
          <w:rFonts w:eastAsia="Times New Roman"/>
          <w:b/>
          <w:color w:val="000000"/>
          <w:spacing w:val="-8"/>
          <w:sz w:val="26"/>
        </w:rPr>
      </w:pPr>
      <w:r>
        <w:rPr>
          <w:rFonts w:eastAsia="Times New Roman"/>
          <w:b/>
          <w:color w:val="000000"/>
          <w:spacing w:val="-8"/>
          <w:sz w:val="26"/>
        </w:rPr>
        <w:t>Bonds (all bond types except ETCs and ETNs) - pre-trade and post-trade SSTI and LIS thresholds</w:t>
      </w:r>
    </w:p>
    <w:tbl>
      <w:tblPr>
        <w:tblW w:w="0" w:type="auto"/>
        <w:tblInd w:w="19" w:type="dxa"/>
        <w:tblLayout w:type="fixed"/>
        <w:tblCellMar>
          <w:left w:w="0" w:type="dxa"/>
          <w:right w:w="0" w:type="dxa"/>
        </w:tblCellMar>
        <w:tblLook w:val="04A0" w:firstRow="1" w:lastRow="0" w:firstColumn="1" w:lastColumn="0" w:noHBand="0" w:noVBand="1"/>
      </w:tblPr>
      <w:tblGrid>
        <w:gridCol w:w="2472"/>
        <w:gridCol w:w="5275"/>
        <w:gridCol w:w="1565"/>
        <w:gridCol w:w="1560"/>
        <w:gridCol w:w="1560"/>
        <w:gridCol w:w="1570"/>
      </w:tblGrid>
      <w:tr w:rsidR="00552FC8" w:rsidTr="00904C78">
        <w:trPr>
          <w:trHeight w:hRule="exact" w:val="514"/>
        </w:trPr>
        <w:tc>
          <w:tcPr>
            <w:tcW w:w="14002" w:type="dxa"/>
            <w:gridSpan w:val="6"/>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62" w:line="162" w:lineRule="exact"/>
              <w:ind w:right="5124"/>
              <w:jc w:val="right"/>
              <w:textAlignment w:val="baseline"/>
              <w:rPr>
                <w:rFonts w:eastAsia="Times New Roman"/>
                <w:b/>
                <w:color w:val="000000"/>
                <w:sz w:val="14"/>
              </w:rPr>
            </w:pPr>
            <w:r>
              <w:rPr>
                <w:rFonts w:eastAsia="Times New Roman"/>
                <w:b/>
                <w:color w:val="000000"/>
                <w:sz w:val="14"/>
              </w:rPr>
              <w:t>Asset class - Bonds (all bond types except Elts and EINs)</w:t>
            </w:r>
          </w:p>
        </w:tc>
      </w:tr>
      <w:tr w:rsidR="00552FC8" w:rsidTr="00904C78">
        <w:trPr>
          <w:trHeight w:hRule="exact" w:val="508"/>
        </w:trPr>
        <w:tc>
          <w:tcPr>
            <w:tcW w:w="247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80" w:after="678" w:line="162" w:lineRule="exact"/>
              <w:ind w:left="43"/>
              <w:textAlignment w:val="baseline"/>
              <w:rPr>
                <w:rFonts w:eastAsia="Times New Roman"/>
                <w:b/>
                <w:color w:val="000000"/>
                <w:sz w:val="14"/>
              </w:rPr>
            </w:pPr>
            <w:r>
              <w:rPr>
                <w:rFonts w:eastAsia="Times New Roman"/>
                <w:b/>
                <w:color w:val="000000"/>
                <w:sz w:val="14"/>
              </w:rPr>
              <w:t>Bond Type</w:t>
            </w:r>
          </w:p>
        </w:tc>
        <w:tc>
          <w:tcPr>
            <w:tcW w:w="527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96" w:line="162" w:lineRule="exact"/>
              <w:ind w:right="168"/>
              <w:jc w:val="right"/>
              <w:textAlignment w:val="baseline"/>
              <w:rPr>
                <w:rFonts w:eastAsia="Times New Roman"/>
                <w:b/>
                <w:color w:val="000000"/>
                <w:sz w:val="14"/>
              </w:rPr>
            </w:pPr>
            <w:r>
              <w:rPr>
                <w:rFonts w:eastAsia="Times New Roman"/>
                <w:b/>
                <w:color w:val="000000"/>
                <w:sz w:val="14"/>
              </w:rPr>
              <w:t>Transactions to be considered for the calculation of the thresholds per bond</w:t>
            </w:r>
          </w:p>
          <w:p w:rsidR="00552FC8" w:rsidRDefault="00552FC8" w:rsidP="00904C78">
            <w:pPr>
              <w:spacing w:before="16" w:after="584" w:line="162" w:lineRule="exact"/>
              <w:ind w:right="2508"/>
              <w:jc w:val="right"/>
              <w:textAlignment w:val="baseline"/>
              <w:rPr>
                <w:rFonts w:eastAsia="Times New Roman"/>
                <w:b/>
                <w:color w:val="000000"/>
                <w:sz w:val="14"/>
              </w:rPr>
            </w:pPr>
            <w:r>
              <w:rPr>
                <w:rFonts w:eastAsia="Times New Roman"/>
                <w:b/>
                <w:color w:val="000000"/>
                <w:sz w:val="14"/>
              </w:rPr>
              <w:t>type</w:t>
            </w:r>
          </w:p>
        </w:tc>
        <w:tc>
          <w:tcPr>
            <w:tcW w:w="6255" w:type="dxa"/>
            <w:gridSpan w:val="4"/>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70" w:after="72" w:line="178" w:lineRule="exact"/>
              <w:jc w:val="center"/>
              <w:textAlignment w:val="baseline"/>
              <w:rPr>
                <w:rFonts w:eastAsia="Times New Roman"/>
                <w:b/>
                <w:color w:val="000000"/>
                <w:sz w:val="14"/>
              </w:rPr>
            </w:pPr>
            <w:r>
              <w:rPr>
                <w:rFonts w:eastAsia="Times New Roman"/>
                <w:b/>
                <w:color w:val="000000"/>
                <w:sz w:val="14"/>
              </w:rPr>
              <w:t xml:space="preserve">Percentiles to be applied for the calculation of the pre-trade and post-trade SSII and US </w:t>
            </w:r>
            <w:r>
              <w:rPr>
                <w:rFonts w:eastAsia="Times New Roman"/>
                <w:b/>
                <w:color w:val="000000"/>
                <w:sz w:val="14"/>
              </w:rPr>
              <w:br/>
              <w:t>thresholds for each bond type</w:t>
            </w:r>
          </w:p>
        </w:tc>
      </w:tr>
      <w:tr w:rsidR="00552FC8" w:rsidTr="00904C78">
        <w:trPr>
          <w:trHeight w:hRule="exact" w:val="509"/>
        </w:trPr>
        <w:tc>
          <w:tcPr>
            <w:tcW w:w="2472"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6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6" w:line="164" w:lineRule="exact"/>
              <w:jc w:val="center"/>
              <w:textAlignment w:val="baseline"/>
              <w:rPr>
                <w:rFonts w:eastAsia="Times New Roman"/>
                <w:color w:val="000000"/>
                <w:sz w:val="14"/>
              </w:rPr>
            </w:pPr>
            <w:r>
              <w:rPr>
                <w:rFonts w:eastAsia="Times New Roman"/>
                <w:color w:val="000000"/>
                <w:sz w:val="14"/>
              </w:rPr>
              <w:t xml:space="preserve">SSII </w:t>
            </w:r>
            <w:r>
              <w:rPr>
                <w:rFonts w:eastAsia="Times New Roman"/>
                <w:b/>
                <w:color w:val="000000"/>
                <w:sz w:val="14"/>
              </w:rPr>
              <w:t>pre-trade</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59" w:line="162" w:lineRule="exact"/>
              <w:jc w:val="center"/>
              <w:textAlignment w:val="baseline"/>
              <w:rPr>
                <w:rFonts w:eastAsia="Times New Roman"/>
                <w:b/>
                <w:color w:val="000000"/>
                <w:sz w:val="14"/>
              </w:rPr>
            </w:pPr>
            <w:r>
              <w:rPr>
                <w:rFonts w:eastAsia="Times New Roman"/>
                <w:b/>
                <w:color w:val="000000"/>
                <w:sz w:val="14"/>
              </w:rPr>
              <w:t>US pre-trade</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6" w:line="164" w:lineRule="exact"/>
              <w:jc w:val="center"/>
              <w:textAlignment w:val="baseline"/>
              <w:rPr>
                <w:rFonts w:eastAsia="Times New Roman"/>
                <w:color w:val="000000"/>
                <w:sz w:val="14"/>
              </w:rPr>
            </w:pPr>
            <w:r>
              <w:rPr>
                <w:rFonts w:eastAsia="Times New Roman"/>
                <w:color w:val="000000"/>
                <w:sz w:val="14"/>
              </w:rPr>
              <w:t xml:space="preserve">SSII </w:t>
            </w:r>
            <w:r>
              <w:rPr>
                <w:rFonts w:eastAsia="Times New Roman"/>
                <w:b/>
                <w:color w:val="000000"/>
                <w:sz w:val="14"/>
              </w:rPr>
              <w:t>post-trade</w:t>
            </w:r>
          </w:p>
        </w:tc>
        <w:tc>
          <w:tcPr>
            <w:tcW w:w="15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7" w:line="162" w:lineRule="exact"/>
              <w:jc w:val="center"/>
              <w:textAlignment w:val="baseline"/>
              <w:rPr>
                <w:rFonts w:eastAsia="Times New Roman"/>
                <w:b/>
                <w:color w:val="000000"/>
                <w:sz w:val="14"/>
              </w:rPr>
            </w:pPr>
            <w:r>
              <w:rPr>
                <w:rFonts w:eastAsia="Times New Roman"/>
                <w:b/>
                <w:color w:val="000000"/>
                <w:sz w:val="14"/>
              </w:rPr>
              <w:t>US post-trade</w:t>
            </w:r>
          </w:p>
        </w:tc>
      </w:tr>
      <w:tr w:rsidR="00552FC8" w:rsidTr="00904C78">
        <w:trPr>
          <w:trHeight w:hRule="exact" w:val="504"/>
        </w:trPr>
        <w:tc>
          <w:tcPr>
            <w:tcW w:w="247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6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2" w:line="162" w:lineRule="exact"/>
              <w:jc w:val="center"/>
              <w:textAlignment w:val="baseline"/>
              <w:rPr>
                <w:rFonts w:eastAsia="Times New Roman"/>
                <w:b/>
                <w:color w:val="000000"/>
                <w:sz w:val="14"/>
              </w:rPr>
            </w:pPr>
            <w:r>
              <w:rPr>
                <w:rFonts w:eastAsia="Times New Roman"/>
                <w:b/>
                <w:color w:val="000000"/>
                <w:sz w:val="14"/>
              </w:rPr>
              <w:t>Trade - percentile</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2" w:line="162" w:lineRule="exact"/>
              <w:jc w:val="center"/>
              <w:textAlignment w:val="baseline"/>
              <w:rPr>
                <w:rFonts w:eastAsia="Times New Roman"/>
                <w:b/>
                <w:color w:val="000000"/>
                <w:sz w:val="14"/>
              </w:rPr>
            </w:pPr>
            <w:r>
              <w:rPr>
                <w:rFonts w:eastAsia="Times New Roman"/>
                <w:b/>
                <w:color w:val="000000"/>
                <w:sz w:val="14"/>
              </w:rPr>
              <w:t>Trade - percentile</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2" w:line="162" w:lineRule="exact"/>
              <w:jc w:val="center"/>
              <w:textAlignment w:val="baseline"/>
              <w:rPr>
                <w:rFonts w:eastAsia="Times New Roman"/>
                <w:b/>
                <w:color w:val="000000"/>
                <w:sz w:val="14"/>
              </w:rPr>
            </w:pPr>
            <w:r>
              <w:rPr>
                <w:rFonts w:eastAsia="Times New Roman"/>
                <w:b/>
                <w:color w:val="000000"/>
                <w:sz w:val="14"/>
              </w:rPr>
              <w:t>Trade - percentile</w:t>
            </w:r>
          </w:p>
        </w:tc>
        <w:tc>
          <w:tcPr>
            <w:tcW w:w="15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2" w:line="162" w:lineRule="exact"/>
              <w:jc w:val="center"/>
              <w:textAlignment w:val="baseline"/>
              <w:rPr>
                <w:rFonts w:eastAsia="Times New Roman"/>
                <w:b/>
                <w:color w:val="000000"/>
                <w:sz w:val="14"/>
              </w:rPr>
            </w:pPr>
            <w:r>
              <w:rPr>
                <w:rFonts w:eastAsia="Times New Roman"/>
                <w:b/>
                <w:color w:val="000000"/>
                <w:sz w:val="14"/>
              </w:rPr>
              <w:t>Trade - percentile</w:t>
            </w:r>
          </w:p>
        </w:tc>
      </w:tr>
      <w:tr w:rsidR="00552FC8" w:rsidTr="00904C78">
        <w:trPr>
          <w:trHeight w:hRule="exact" w:val="691"/>
        </w:trPr>
        <w:tc>
          <w:tcPr>
            <w:tcW w:w="247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9" w:line="164" w:lineRule="exact"/>
              <w:ind w:left="43"/>
              <w:textAlignment w:val="baseline"/>
              <w:rPr>
                <w:rFonts w:eastAsia="Times New Roman"/>
                <w:color w:val="000000"/>
                <w:sz w:val="14"/>
              </w:rPr>
            </w:pPr>
            <w:r>
              <w:rPr>
                <w:rFonts w:eastAsia="Times New Roman"/>
                <w:color w:val="000000"/>
                <w:sz w:val="14"/>
              </w:rPr>
              <w:t>Sovereign Bond</w:t>
            </w:r>
          </w:p>
        </w:tc>
        <w:tc>
          <w:tcPr>
            <w:tcW w:w="527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53" w:after="158" w:line="190" w:lineRule="exact"/>
              <w:ind w:left="36" w:right="324"/>
              <w:textAlignment w:val="baseline"/>
              <w:rPr>
                <w:rFonts w:eastAsia="Times New Roman"/>
                <w:color w:val="000000"/>
                <w:sz w:val="14"/>
              </w:rPr>
            </w:pPr>
            <w:r>
              <w:rPr>
                <w:rFonts w:eastAsia="Times New Roman"/>
                <w:color w:val="000000"/>
                <w:sz w:val="14"/>
              </w:rPr>
              <w:t>transactions executed on Sovereign Bonds following the exclusion of transactions as specified in Article 13(10)</w:t>
            </w:r>
          </w:p>
        </w:tc>
        <w:tc>
          <w:tcPr>
            <w:tcW w:w="15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60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70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80</w:t>
            </w:r>
          </w:p>
        </w:tc>
        <w:tc>
          <w:tcPr>
            <w:tcW w:w="15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90</w:t>
            </w:r>
          </w:p>
        </w:tc>
      </w:tr>
      <w:tr w:rsidR="00552FC8" w:rsidTr="00904C78">
        <w:trPr>
          <w:trHeight w:hRule="exact" w:val="682"/>
        </w:trPr>
        <w:tc>
          <w:tcPr>
            <w:tcW w:w="247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46" w:line="164" w:lineRule="exact"/>
              <w:ind w:left="43"/>
              <w:textAlignment w:val="baseline"/>
              <w:rPr>
                <w:rFonts w:eastAsia="Times New Roman"/>
                <w:color w:val="000000"/>
                <w:sz w:val="14"/>
              </w:rPr>
            </w:pPr>
            <w:r>
              <w:rPr>
                <w:rFonts w:eastAsia="Times New Roman"/>
                <w:color w:val="000000"/>
                <w:sz w:val="14"/>
              </w:rPr>
              <w:t>Other Public Bond</w:t>
            </w:r>
          </w:p>
        </w:tc>
        <w:tc>
          <w:tcPr>
            <w:tcW w:w="527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47" w:after="147" w:line="191" w:lineRule="exact"/>
              <w:ind w:left="36" w:right="180"/>
              <w:jc w:val="both"/>
              <w:textAlignment w:val="baseline"/>
              <w:rPr>
                <w:rFonts w:eastAsia="Times New Roman"/>
                <w:color w:val="000000"/>
                <w:sz w:val="14"/>
              </w:rPr>
            </w:pPr>
            <w:r>
              <w:rPr>
                <w:rFonts w:eastAsia="Times New Roman"/>
                <w:color w:val="000000"/>
                <w:sz w:val="14"/>
              </w:rPr>
              <w:t>transactions executed on Other Public Bonds following the exclusion of transactions as specified in Article 13(10)</w:t>
            </w:r>
          </w:p>
        </w:tc>
        <w:tc>
          <w:tcPr>
            <w:tcW w:w="15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46" w:line="164" w:lineRule="exact"/>
              <w:jc w:val="center"/>
              <w:textAlignment w:val="baseline"/>
              <w:rPr>
                <w:rFonts w:eastAsia="Times New Roman"/>
                <w:color w:val="000000"/>
                <w:sz w:val="14"/>
              </w:rPr>
            </w:pPr>
            <w:r>
              <w:rPr>
                <w:rFonts w:eastAsia="Times New Roman"/>
                <w:color w:val="000000"/>
                <w:sz w:val="14"/>
              </w:rPr>
              <w:t>60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46" w:line="164" w:lineRule="exact"/>
              <w:jc w:val="center"/>
              <w:textAlignment w:val="baseline"/>
              <w:rPr>
                <w:rFonts w:eastAsia="Times New Roman"/>
                <w:color w:val="000000"/>
                <w:sz w:val="14"/>
              </w:rPr>
            </w:pPr>
            <w:r>
              <w:rPr>
                <w:rFonts w:eastAsia="Times New Roman"/>
                <w:color w:val="000000"/>
                <w:sz w:val="14"/>
              </w:rPr>
              <w:t>70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46" w:line="164" w:lineRule="exact"/>
              <w:jc w:val="center"/>
              <w:textAlignment w:val="baseline"/>
              <w:rPr>
                <w:rFonts w:eastAsia="Times New Roman"/>
                <w:color w:val="000000"/>
                <w:sz w:val="14"/>
              </w:rPr>
            </w:pPr>
            <w:r>
              <w:rPr>
                <w:rFonts w:eastAsia="Times New Roman"/>
                <w:color w:val="000000"/>
                <w:sz w:val="14"/>
              </w:rPr>
              <w:t>80</w:t>
            </w:r>
          </w:p>
        </w:tc>
        <w:tc>
          <w:tcPr>
            <w:tcW w:w="15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46" w:line="164" w:lineRule="exact"/>
              <w:jc w:val="center"/>
              <w:textAlignment w:val="baseline"/>
              <w:rPr>
                <w:rFonts w:eastAsia="Times New Roman"/>
                <w:color w:val="000000"/>
                <w:sz w:val="14"/>
              </w:rPr>
            </w:pPr>
            <w:r>
              <w:rPr>
                <w:rFonts w:eastAsia="Times New Roman"/>
                <w:color w:val="000000"/>
                <w:sz w:val="14"/>
              </w:rPr>
              <w:t>90</w:t>
            </w:r>
          </w:p>
        </w:tc>
      </w:tr>
      <w:tr w:rsidR="00552FC8" w:rsidTr="00904C78">
        <w:trPr>
          <w:trHeight w:hRule="exact" w:val="686"/>
        </w:trPr>
        <w:tc>
          <w:tcPr>
            <w:tcW w:w="247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ind w:left="43"/>
              <w:textAlignment w:val="baseline"/>
              <w:rPr>
                <w:rFonts w:eastAsia="Times New Roman"/>
                <w:color w:val="000000"/>
                <w:sz w:val="14"/>
              </w:rPr>
            </w:pPr>
            <w:r>
              <w:rPr>
                <w:rFonts w:eastAsia="Times New Roman"/>
                <w:color w:val="000000"/>
                <w:sz w:val="14"/>
              </w:rPr>
              <w:t>Convertible Bond</w:t>
            </w:r>
          </w:p>
        </w:tc>
        <w:tc>
          <w:tcPr>
            <w:tcW w:w="527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53" w:after="153" w:line="190" w:lineRule="exact"/>
              <w:ind w:left="36" w:right="216"/>
              <w:textAlignment w:val="baseline"/>
              <w:rPr>
                <w:rFonts w:eastAsia="Times New Roman"/>
                <w:color w:val="000000"/>
                <w:sz w:val="14"/>
              </w:rPr>
            </w:pPr>
            <w:r>
              <w:rPr>
                <w:rFonts w:eastAsia="Times New Roman"/>
                <w:color w:val="000000"/>
                <w:sz w:val="14"/>
              </w:rPr>
              <w:t>transactions executed on Convertible Bonds following the exclusion of transactions as specified in Article 13(10)</w:t>
            </w:r>
          </w:p>
        </w:tc>
        <w:tc>
          <w:tcPr>
            <w:tcW w:w="15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60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70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80</w:t>
            </w:r>
          </w:p>
        </w:tc>
        <w:tc>
          <w:tcPr>
            <w:tcW w:w="15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90</w:t>
            </w:r>
          </w:p>
        </w:tc>
      </w:tr>
      <w:tr w:rsidR="00552FC8" w:rsidTr="00904C78">
        <w:trPr>
          <w:trHeight w:hRule="exact" w:val="692"/>
        </w:trPr>
        <w:tc>
          <w:tcPr>
            <w:tcW w:w="247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ind w:left="43"/>
              <w:textAlignment w:val="baseline"/>
              <w:rPr>
                <w:rFonts w:eastAsia="Times New Roman"/>
                <w:color w:val="000000"/>
                <w:sz w:val="14"/>
              </w:rPr>
            </w:pPr>
            <w:r>
              <w:rPr>
                <w:rFonts w:eastAsia="Times New Roman"/>
                <w:color w:val="000000"/>
                <w:sz w:val="14"/>
              </w:rPr>
              <w:t>Covered Bond</w:t>
            </w:r>
          </w:p>
        </w:tc>
        <w:tc>
          <w:tcPr>
            <w:tcW w:w="527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53" w:after="158" w:line="190" w:lineRule="exact"/>
              <w:ind w:left="36" w:right="432"/>
              <w:textAlignment w:val="baseline"/>
              <w:rPr>
                <w:rFonts w:eastAsia="Times New Roman"/>
                <w:color w:val="000000"/>
                <w:sz w:val="14"/>
              </w:rPr>
            </w:pPr>
            <w:r>
              <w:rPr>
                <w:rFonts w:eastAsia="Times New Roman"/>
                <w:color w:val="000000"/>
                <w:sz w:val="14"/>
              </w:rPr>
              <w:t>transactions executed on Covered Bonds following the exclusion of transactions as specified in Article 13(10)</w:t>
            </w:r>
          </w:p>
        </w:tc>
        <w:tc>
          <w:tcPr>
            <w:tcW w:w="15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9" w:line="164" w:lineRule="exact"/>
              <w:jc w:val="center"/>
              <w:textAlignment w:val="baseline"/>
              <w:rPr>
                <w:rFonts w:eastAsia="Times New Roman"/>
                <w:color w:val="000000"/>
                <w:sz w:val="14"/>
              </w:rPr>
            </w:pPr>
            <w:r>
              <w:rPr>
                <w:rFonts w:eastAsia="Times New Roman"/>
                <w:color w:val="000000"/>
                <w:sz w:val="14"/>
              </w:rPr>
              <w:t>40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70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80</w:t>
            </w:r>
          </w:p>
        </w:tc>
        <w:tc>
          <w:tcPr>
            <w:tcW w:w="15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7" w:line="164" w:lineRule="exact"/>
              <w:jc w:val="center"/>
              <w:textAlignment w:val="baseline"/>
              <w:rPr>
                <w:rFonts w:eastAsia="Times New Roman"/>
                <w:color w:val="000000"/>
                <w:sz w:val="14"/>
              </w:rPr>
            </w:pPr>
            <w:r>
              <w:rPr>
                <w:rFonts w:eastAsia="Times New Roman"/>
                <w:color w:val="000000"/>
                <w:sz w:val="14"/>
              </w:rPr>
              <w:t>90</w:t>
            </w:r>
          </w:p>
        </w:tc>
      </w:tr>
      <w:tr w:rsidR="00552FC8" w:rsidTr="00904C78">
        <w:trPr>
          <w:trHeight w:hRule="exact" w:val="681"/>
        </w:trPr>
        <w:tc>
          <w:tcPr>
            <w:tcW w:w="247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47" w:line="164" w:lineRule="exact"/>
              <w:ind w:left="43"/>
              <w:textAlignment w:val="baseline"/>
              <w:rPr>
                <w:rFonts w:eastAsia="Times New Roman"/>
                <w:color w:val="000000"/>
                <w:sz w:val="14"/>
              </w:rPr>
            </w:pPr>
            <w:r>
              <w:rPr>
                <w:rFonts w:eastAsia="Times New Roman"/>
                <w:color w:val="000000"/>
                <w:sz w:val="14"/>
              </w:rPr>
              <w:t>Corporate Bond</w:t>
            </w:r>
          </w:p>
        </w:tc>
        <w:tc>
          <w:tcPr>
            <w:tcW w:w="527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48" w:after="148" w:line="190" w:lineRule="exact"/>
              <w:ind w:left="36" w:right="324"/>
              <w:textAlignment w:val="baseline"/>
              <w:rPr>
                <w:rFonts w:eastAsia="Times New Roman"/>
                <w:color w:val="000000"/>
                <w:sz w:val="14"/>
              </w:rPr>
            </w:pPr>
            <w:r>
              <w:rPr>
                <w:rFonts w:eastAsia="Times New Roman"/>
                <w:color w:val="000000"/>
                <w:sz w:val="14"/>
              </w:rPr>
              <w:t>transactions executed on Corporate Bonds following the exclusion of transactions as specified in Article 13(10)</w:t>
            </w:r>
          </w:p>
        </w:tc>
        <w:tc>
          <w:tcPr>
            <w:tcW w:w="15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47" w:line="164" w:lineRule="exact"/>
              <w:jc w:val="center"/>
              <w:textAlignment w:val="baseline"/>
              <w:rPr>
                <w:rFonts w:eastAsia="Times New Roman"/>
                <w:color w:val="000000"/>
                <w:sz w:val="14"/>
              </w:rPr>
            </w:pPr>
            <w:r>
              <w:rPr>
                <w:rFonts w:eastAsia="Times New Roman"/>
                <w:color w:val="000000"/>
                <w:sz w:val="14"/>
              </w:rPr>
              <w:t>60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47" w:line="164" w:lineRule="exact"/>
              <w:jc w:val="center"/>
              <w:textAlignment w:val="baseline"/>
              <w:rPr>
                <w:rFonts w:eastAsia="Times New Roman"/>
                <w:color w:val="000000"/>
                <w:sz w:val="14"/>
              </w:rPr>
            </w:pPr>
            <w:r>
              <w:rPr>
                <w:rFonts w:eastAsia="Times New Roman"/>
                <w:color w:val="000000"/>
                <w:sz w:val="14"/>
              </w:rPr>
              <w:t>70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47" w:line="164" w:lineRule="exact"/>
              <w:jc w:val="center"/>
              <w:textAlignment w:val="baseline"/>
              <w:rPr>
                <w:rFonts w:eastAsia="Times New Roman"/>
                <w:color w:val="000000"/>
                <w:sz w:val="14"/>
              </w:rPr>
            </w:pPr>
            <w:r>
              <w:rPr>
                <w:rFonts w:eastAsia="Times New Roman"/>
                <w:color w:val="000000"/>
                <w:sz w:val="14"/>
              </w:rPr>
              <w:t>80</w:t>
            </w:r>
          </w:p>
        </w:tc>
        <w:tc>
          <w:tcPr>
            <w:tcW w:w="15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47" w:line="164" w:lineRule="exact"/>
              <w:jc w:val="center"/>
              <w:textAlignment w:val="baseline"/>
              <w:rPr>
                <w:rFonts w:eastAsia="Times New Roman"/>
                <w:color w:val="000000"/>
                <w:sz w:val="14"/>
              </w:rPr>
            </w:pPr>
            <w:r>
              <w:rPr>
                <w:rFonts w:eastAsia="Times New Roman"/>
                <w:color w:val="000000"/>
                <w:sz w:val="14"/>
              </w:rPr>
              <w:t>90</w:t>
            </w:r>
          </w:p>
        </w:tc>
      </w:tr>
      <w:tr w:rsidR="00552FC8" w:rsidTr="00904C78">
        <w:trPr>
          <w:trHeight w:hRule="exact" w:val="696"/>
        </w:trPr>
        <w:tc>
          <w:tcPr>
            <w:tcW w:w="247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4" w:line="164" w:lineRule="exact"/>
              <w:ind w:left="43"/>
              <w:textAlignment w:val="baseline"/>
              <w:rPr>
                <w:rFonts w:eastAsia="Times New Roman"/>
                <w:color w:val="000000"/>
                <w:sz w:val="14"/>
              </w:rPr>
            </w:pPr>
            <w:r>
              <w:rPr>
                <w:rFonts w:eastAsia="Times New Roman"/>
                <w:color w:val="000000"/>
                <w:sz w:val="14"/>
              </w:rPr>
              <w:t>Other Bonds</w:t>
            </w:r>
          </w:p>
        </w:tc>
        <w:tc>
          <w:tcPr>
            <w:tcW w:w="527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53" w:after="153" w:line="190" w:lineRule="exact"/>
              <w:ind w:left="36" w:right="576"/>
              <w:textAlignment w:val="baseline"/>
              <w:rPr>
                <w:rFonts w:eastAsia="Times New Roman"/>
                <w:color w:val="000000"/>
                <w:sz w:val="14"/>
              </w:rPr>
            </w:pPr>
            <w:r>
              <w:rPr>
                <w:rFonts w:eastAsia="Times New Roman"/>
                <w:color w:val="000000"/>
                <w:sz w:val="14"/>
              </w:rPr>
              <w:t>transactions executed on Other Bonds following the exclusion of transactions as specified in Article 13(10)</w:t>
            </w:r>
          </w:p>
        </w:tc>
        <w:tc>
          <w:tcPr>
            <w:tcW w:w="15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60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70</w:t>
            </w:r>
          </w:p>
        </w:tc>
        <w:tc>
          <w:tcPr>
            <w:tcW w:w="156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80</w:t>
            </w:r>
          </w:p>
        </w:tc>
        <w:tc>
          <w:tcPr>
            <w:tcW w:w="15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2" w:line="164" w:lineRule="exact"/>
              <w:jc w:val="center"/>
              <w:textAlignment w:val="baseline"/>
              <w:rPr>
                <w:rFonts w:eastAsia="Times New Roman"/>
                <w:color w:val="000000"/>
                <w:sz w:val="14"/>
              </w:rPr>
            </w:pPr>
            <w:r>
              <w:rPr>
                <w:rFonts w:eastAsia="Times New Roman"/>
                <w:color w:val="000000"/>
                <w:sz w:val="14"/>
              </w:rPr>
              <w:t>90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before="446" w:line="278" w:lineRule="exact"/>
        <w:jc w:val="center"/>
        <w:textAlignment w:val="baseline"/>
        <w:rPr>
          <w:rFonts w:eastAsia="Times New Roman"/>
          <w:color w:val="000000"/>
          <w:spacing w:val="-1"/>
          <w:sz w:val="24"/>
        </w:rPr>
      </w:pPr>
      <w:r>
        <w:rPr>
          <w:rFonts w:eastAsia="Times New Roman"/>
          <w:color w:val="000000"/>
          <w:spacing w:val="-1"/>
          <w:sz w:val="24"/>
        </w:rPr>
        <w:lastRenderedPageBreak/>
        <w:t>Table 2.4</w:t>
      </w:r>
    </w:p>
    <w:p w:rsidR="00552FC8" w:rsidRDefault="00552FC8" w:rsidP="00552FC8">
      <w:pPr>
        <w:spacing w:before="159" w:after="111" w:line="272" w:lineRule="exact"/>
        <w:jc w:val="center"/>
        <w:textAlignment w:val="baseline"/>
        <w:rPr>
          <w:rFonts w:eastAsia="Times New Roman"/>
          <w:b/>
          <w:color w:val="000000"/>
          <w:sz w:val="24"/>
        </w:rPr>
      </w:pPr>
      <w:r>
        <w:rPr>
          <w:rFonts w:eastAsia="Times New Roman"/>
          <w:b/>
          <w:color w:val="000000"/>
          <w:sz w:val="24"/>
        </w:rPr>
        <w:t>Bonds (ETC and ETN bond types) - classes not having a liquid market</w:t>
      </w:r>
    </w:p>
    <w:tbl>
      <w:tblPr>
        <w:tblW w:w="0" w:type="auto"/>
        <w:tblInd w:w="19" w:type="dxa"/>
        <w:tblLayout w:type="fixed"/>
        <w:tblCellMar>
          <w:left w:w="0" w:type="dxa"/>
          <w:right w:w="0" w:type="dxa"/>
        </w:tblCellMar>
        <w:tblLook w:val="04A0" w:firstRow="1" w:lastRow="0" w:firstColumn="1" w:lastColumn="0" w:noHBand="0" w:noVBand="1"/>
      </w:tblPr>
      <w:tblGrid>
        <w:gridCol w:w="8410"/>
        <w:gridCol w:w="2793"/>
        <w:gridCol w:w="2799"/>
      </w:tblGrid>
      <w:tr w:rsidR="00552FC8" w:rsidTr="00904C78">
        <w:trPr>
          <w:trHeight w:hRule="exact" w:val="523"/>
        </w:trPr>
        <w:tc>
          <w:tcPr>
            <w:tcW w:w="14002"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74" w:line="161" w:lineRule="exact"/>
              <w:ind w:right="5501"/>
              <w:jc w:val="right"/>
              <w:textAlignment w:val="baseline"/>
              <w:rPr>
                <w:rFonts w:eastAsia="Times New Roman"/>
                <w:b/>
                <w:color w:val="000000"/>
                <w:sz w:val="14"/>
              </w:rPr>
            </w:pPr>
            <w:r>
              <w:rPr>
                <w:rFonts w:eastAsia="Times New Roman"/>
                <w:b/>
                <w:color w:val="000000"/>
                <w:sz w:val="14"/>
              </w:rPr>
              <w:t>Asset class - Bonds (ETC and EIN bond types)</w:t>
            </w:r>
          </w:p>
        </w:tc>
      </w:tr>
      <w:tr w:rsidR="00552FC8" w:rsidTr="00904C78">
        <w:trPr>
          <w:trHeight w:hRule="exact" w:val="682"/>
        </w:trPr>
        <w:tc>
          <w:tcPr>
            <w:tcW w:w="841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23" w:after="511" w:line="161" w:lineRule="exact"/>
              <w:ind w:left="43"/>
              <w:textAlignment w:val="baseline"/>
              <w:rPr>
                <w:rFonts w:eastAsia="Times New Roman"/>
                <w:b/>
                <w:color w:val="000000"/>
                <w:sz w:val="14"/>
              </w:rPr>
            </w:pPr>
            <w:r>
              <w:rPr>
                <w:rFonts w:eastAsia="Times New Roman"/>
                <w:b/>
                <w:color w:val="000000"/>
                <w:sz w:val="14"/>
              </w:rPr>
              <w:t>Bond type</w:t>
            </w:r>
          </w:p>
        </w:tc>
        <w:tc>
          <w:tcPr>
            <w:tcW w:w="559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69" w:after="67" w:line="180" w:lineRule="exact"/>
              <w:jc w:val="center"/>
              <w:textAlignment w:val="baseline"/>
              <w:rPr>
                <w:rFonts w:eastAsia="Times New Roman"/>
                <w:b/>
                <w:color w:val="000000"/>
                <w:sz w:val="14"/>
              </w:rPr>
            </w:pPr>
            <w:r>
              <w:rPr>
                <w:rFonts w:eastAsia="Times New Roman"/>
                <w:b/>
                <w:color w:val="000000"/>
                <w:sz w:val="14"/>
              </w:rPr>
              <w:t xml:space="preserve">Each individual financial instrument shall be determined not to have a liquid </w:t>
            </w:r>
            <w:r>
              <w:rPr>
                <w:rFonts w:eastAsia="Times New Roman"/>
                <w:b/>
                <w:color w:val="000000"/>
                <w:sz w:val="14"/>
              </w:rPr>
              <w:br/>
              <w:t xml:space="preserve">market as per Articles 6 and 8(1)(b) if it does not meet one or all of the following </w:t>
            </w:r>
            <w:r>
              <w:rPr>
                <w:rFonts w:eastAsia="Times New Roman"/>
                <w:b/>
                <w:color w:val="000000"/>
                <w:sz w:val="14"/>
              </w:rPr>
              <w:br/>
              <w:t>thresholds of the quantitative liquidity criteria</w:t>
            </w:r>
          </w:p>
        </w:tc>
      </w:tr>
      <w:tr w:rsidR="00552FC8" w:rsidTr="00904C78">
        <w:trPr>
          <w:trHeight w:hRule="exact" w:val="513"/>
        </w:trPr>
        <w:tc>
          <w:tcPr>
            <w:tcW w:w="841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93"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71" w:after="82" w:line="180" w:lineRule="exact"/>
              <w:jc w:val="center"/>
              <w:textAlignment w:val="baseline"/>
              <w:rPr>
                <w:rFonts w:eastAsia="Times New Roman"/>
                <w:b/>
                <w:color w:val="000000"/>
                <w:sz w:val="14"/>
                <w:lang w:val="it-IT"/>
              </w:rPr>
            </w:pPr>
            <w:r w:rsidRPr="0047106E">
              <w:rPr>
                <w:rFonts w:eastAsia="Times New Roman"/>
                <w:b/>
                <w:color w:val="000000"/>
                <w:sz w:val="14"/>
                <w:lang w:val="it-IT"/>
              </w:rPr>
              <w:t xml:space="preserve">Average daily turnover (ADI) </w:t>
            </w:r>
            <w:r w:rsidRPr="0047106E">
              <w:rPr>
                <w:rFonts w:eastAsia="Times New Roman"/>
                <w:b/>
                <w:color w:val="000000"/>
                <w:sz w:val="14"/>
                <w:lang w:val="it-IT"/>
              </w:rPr>
              <w:br/>
            </w:r>
            <w:r w:rsidRPr="0047106E">
              <w:rPr>
                <w:rFonts w:eastAsia="Times New Roman"/>
                <w:color w:val="000000"/>
                <w:sz w:val="14"/>
                <w:lang w:val="it-IT"/>
              </w:rPr>
              <w:t>[quantitative liquidity criterion 1]</w:t>
            </w:r>
          </w:p>
        </w:tc>
        <w:tc>
          <w:tcPr>
            <w:tcW w:w="2799"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73" w:after="82" w:line="179" w:lineRule="exact"/>
              <w:jc w:val="center"/>
              <w:textAlignment w:val="baseline"/>
              <w:rPr>
                <w:rFonts w:eastAsia="Times New Roman"/>
                <w:b/>
                <w:color w:val="000000"/>
                <w:sz w:val="14"/>
              </w:rPr>
            </w:pPr>
            <w:r>
              <w:rPr>
                <w:rFonts w:eastAsia="Times New Roman"/>
                <w:b/>
                <w:color w:val="000000"/>
                <w:sz w:val="14"/>
              </w:rPr>
              <w:t xml:space="preserve">Average daily number of trades </w:t>
            </w:r>
            <w:r>
              <w:rPr>
                <w:rFonts w:eastAsia="Times New Roman"/>
                <w:b/>
                <w:color w:val="000000"/>
                <w:sz w:val="14"/>
              </w:rPr>
              <w:br/>
            </w:r>
            <w:r>
              <w:rPr>
                <w:rFonts w:eastAsia="Times New Roman"/>
                <w:color w:val="000000"/>
                <w:sz w:val="14"/>
              </w:rPr>
              <w:t>[quantitative liquidity criterion 2]</w:t>
            </w:r>
          </w:p>
        </w:tc>
      </w:tr>
      <w:tr w:rsidR="00552FC8" w:rsidTr="00904C78">
        <w:trPr>
          <w:trHeight w:hRule="exact" w:val="1522"/>
        </w:trPr>
        <w:tc>
          <w:tcPr>
            <w:tcW w:w="84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4" w:line="161" w:lineRule="exact"/>
              <w:textAlignment w:val="baseline"/>
              <w:rPr>
                <w:rFonts w:eastAsia="Times New Roman"/>
                <w:b/>
                <w:color w:val="000000"/>
                <w:sz w:val="14"/>
              </w:rPr>
            </w:pPr>
            <w:r>
              <w:rPr>
                <w:rFonts w:eastAsia="Times New Roman"/>
                <w:b/>
                <w:color w:val="000000"/>
                <w:sz w:val="14"/>
              </w:rPr>
              <w:t>Exchange Traded Commodities (EICs)</w:t>
            </w:r>
          </w:p>
          <w:p w:rsidR="00552FC8" w:rsidRDefault="00552FC8" w:rsidP="00904C78">
            <w:pPr>
              <w:spacing w:before="177" w:after="278" w:line="194" w:lineRule="exact"/>
              <w:ind w:right="108"/>
              <w:textAlignment w:val="baseline"/>
              <w:rPr>
                <w:rFonts w:eastAsia="Times New Roman"/>
                <w:color w:val="000000"/>
                <w:sz w:val="14"/>
              </w:rPr>
            </w:pPr>
            <w:r>
              <w:rPr>
                <w:rFonts w:eastAsia="Times New Roman"/>
                <w:color w:val="000000"/>
                <w:sz w:val="14"/>
              </w:rPr>
              <w:t>a debt instrument issued against a direct investment by the issuer in commodities or commodities derivative contracts. The price of an ETC is directly or indirectly linked to the performance of the underlying An ETC passively tracks the performance of the commodity or commodity indices to which it refers.</w:t>
            </w:r>
          </w:p>
        </w:tc>
        <w:tc>
          <w:tcPr>
            <w:tcW w:w="279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82" w:after="668" w:line="162" w:lineRule="exact"/>
              <w:jc w:val="center"/>
              <w:textAlignment w:val="baseline"/>
              <w:rPr>
                <w:rFonts w:eastAsia="Times New Roman"/>
                <w:color w:val="000000"/>
                <w:sz w:val="14"/>
              </w:rPr>
            </w:pPr>
            <w:r>
              <w:rPr>
                <w:rFonts w:eastAsia="Times New Roman"/>
                <w:color w:val="000000"/>
                <w:sz w:val="14"/>
              </w:rPr>
              <w:t>EUR 500,000</w:t>
            </w:r>
          </w:p>
        </w:tc>
        <w:tc>
          <w:tcPr>
            <w:tcW w:w="27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80" w:after="670" w:line="162" w:lineRule="exact"/>
              <w:jc w:val="center"/>
              <w:textAlignment w:val="baseline"/>
              <w:rPr>
                <w:rFonts w:eastAsia="Times New Roman"/>
                <w:color w:val="000000"/>
                <w:sz w:val="14"/>
              </w:rPr>
            </w:pPr>
            <w:r>
              <w:rPr>
                <w:rFonts w:eastAsia="Times New Roman"/>
                <w:color w:val="000000"/>
                <w:sz w:val="14"/>
              </w:rPr>
              <w:t>10</w:t>
            </w:r>
          </w:p>
        </w:tc>
      </w:tr>
      <w:tr w:rsidR="00552FC8" w:rsidTr="00904C78">
        <w:trPr>
          <w:trHeight w:hRule="exact" w:val="1526"/>
        </w:trPr>
        <w:tc>
          <w:tcPr>
            <w:tcW w:w="84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9" w:line="161" w:lineRule="exact"/>
              <w:textAlignment w:val="baseline"/>
              <w:rPr>
                <w:rFonts w:eastAsia="Times New Roman"/>
                <w:b/>
                <w:color w:val="000000"/>
                <w:sz w:val="14"/>
              </w:rPr>
            </w:pPr>
            <w:r>
              <w:rPr>
                <w:rFonts w:eastAsia="Times New Roman"/>
                <w:b/>
                <w:color w:val="000000"/>
                <w:sz w:val="14"/>
              </w:rPr>
              <w:t>Exchange Traded Notes (EINs)</w:t>
            </w:r>
          </w:p>
          <w:p w:rsidR="00552FC8" w:rsidRDefault="00552FC8" w:rsidP="00904C78">
            <w:pPr>
              <w:spacing w:before="190" w:after="284" w:line="194" w:lineRule="exact"/>
              <w:ind w:right="144"/>
              <w:jc w:val="both"/>
              <w:textAlignment w:val="baseline"/>
              <w:rPr>
                <w:rFonts w:eastAsia="Times New Roman"/>
                <w:color w:val="000000"/>
                <w:spacing w:val="3"/>
                <w:sz w:val="14"/>
              </w:rPr>
            </w:pPr>
            <w:r>
              <w:rPr>
                <w:rFonts w:eastAsia="Times New Roman"/>
                <w:color w:val="000000"/>
                <w:spacing w:val="3"/>
                <w:sz w:val="14"/>
              </w:rPr>
              <w:t>a debt instrument issued against a direct investment by the issuer in the underlying or underlying derivative contracts. The price of an ETN is directly or indirectly linked to the performance of the underlying An ETN passively tracks the performance of the underlying to which it refers.</w:t>
            </w:r>
          </w:p>
        </w:tc>
        <w:tc>
          <w:tcPr>
            <w:tcW w:w="279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82" w:after="672" w:line="162" w:lineRule="exact"/>
              <w:jc w:val="center"/>
              <w:textAlignment w:val="baseline"/>
              <w:rPr>
                <w:rFonts w:eastAsia="Times New Roman"/>
                <w:color w:val="000000"/>
                <w:sz w:val="14"/>
              </w:rPr>
            </w:pPr>
            <w:r>
              <w:rPr>
                <w:rFonts w:eastAsia="Times New Roman"/>
                <w:color w:val="000000"/>
                <w:sz w:val="14"/>
              </w:rPr>
              <w:t>EUR 500,000</w:t>
            </w:r>
          </w:p>
        </w:tc>
        <w:tc>
          <w:tcPr>
            <w:tcW w:w="27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80" w:after="674" w:line="162" w:lineRule="exact"/>
              <w:jc w:val="center"/>
              <w:textAlignment w:val="baseline"/>
              <w:rPr>
                <w:rFonts w:eastAsia="Times New Roman"/>
                <w:color w:val="000000"/>
                <w:sz w:val="14"/>
              </w:rPr>
            </w:pPr>
            <w:r>
              <w:rPr>
                <w:rFonts w:eastAsia="Times New Roman"/>
                <w:color w:val="000000"/>
                <w:sz w:val="14"/>
              </w:rPr>
              <w:t>10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before="273" w:line="287" w:lineRule="exact"/>
        <w:jc w:val="center"/>
        <w:textAlignment w:val="baseline"/>
        <w:rPr>
          <w:rFonts w:eastAsia="Times New Roman"/>
          <w:color w:val="000000"/>
          <w:spacing w:val="-9"/>
          <w:sz w:val="26"/>
        </w:rPr>
      </w:pPr>
      <w:r>
        <w:rPr>
          <w:rFonts w:eastAsia="Times New Roman"/>
          <w:color w:val="000000"/>
          <w:spacing w:val="-9"/>
          <w:sz w:val="26"/>
        </w:rPr>
        <w:lastRenderedPageBreak/>
        <w:t>Table 2.5</w:t>
      </w:r>
    </w:p>
    <w:p w:rsidR="00552FC8" w:rsidRDefault="00552FC8" w:rsidP="00552FC8">
      <w:pPr>
        <w:spacing w:before="149" w:after="110" w:line="277" w:lineRule="exact"/>
        <w:jc w:val="center"/>
        <w:textAlignment w:val="baseline"/>
        <w:rPr>
          <w:rFonts w:eastAsia="Times New Roman"/>
          <w:b/>
          <w:color w:val="000000"/>
          <w:spacing w:val="-9"/>
          <w:sz w:val="26"/>
        </w:rPr>
      </w:pPr>
      <w:r>
        <w:rPr>
          <w:rFonts w:eastAsia="Times New Roman"/>
          <w:b/>
          <w:color w:val="000000"/>
          <w:spacing w:val="-9"/>
          <w:sz w:val="26"/>
        </w:rPr>
        <w:t>Bonds (ETC and ETN bond types) - pre-trade and post-trade SSTI and LIS thresholds</w:t>
      </w:r>
    </w:p>
    <w:tbl>
      <w:tblPr>
        <w:tblW w:w="0" w:type="auto"/>
        <w:tblInd w:w="19" w:type="dxa"/>
        <w:tblLayout w:type="fixed"/>
        <w:tblCellMar>
          <w:left w:w="0" w:type="dxa"/>
          <w:right w:w="0" w:type="dxa"/>
        </w:tblCellMar>
        <w:tblLook w:val="04A0" w:firstRow="1" w:lastRow="0" w:firstColumn="1" w:lastColumn="0" w:noHBand="0" w:noVBand="1"/>
      </w:tblPr>
      <w:tblGrid>
        <w:gridCol w:w="2803"/>
        <w:gridCol w:w="2799"/>
        <w:gridCol w:w="2798"/>
        <w:gridCol w:w="2798"/>
        <w:gridCol w:w="2804"/>
      </w:tblGrid>
      <w:tr w:rsidR="00552FC8" w:rsidTr="00904C78">
        <w:trPr>
          <w:trHeight w:hRule="exact" w:val="523"/>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2" w:line="162" w:lineRule="exact"/>
              <w:ind w:right="5432"/>
              <w:jc w:val="right"/>
              <w:textAlignment w:val="baseline"/>
              <w:rPr>
                <w:rFonts w:eastAsia="Times New Roman"/>
                <w:b/>
                <w:color w:val="000000"/>
                <w:sz w:val="14"/>
              </w:rPr>
            </w:pPr>
            <w:r>
              <w:rPr>
                <w:rFonts w:eastAsia="Times New Roman"/>
                <w:b/>
                <w:color w:val="000000"/>
                <w:sz w:val="14"/>
              </w:rPr>
              <w:t>Asset class - Bonds (LTC and EIN bond types)</w:t>
            </w:r>
          </w:p>
        </w:tc>
      </w:tr>
      <w:tr w:rsidR="00552FC8" w:rsidTr="00904C78">
        <w:trPr>
          <w:trHeight w:hRule="exact" w:val="519"/>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67" w:line="162" w:lineRule="exact"/>
              <w:ind w:right="3002"/>
              <w:jc w:val="right"/>
              <w:textAlignment w:val="baseline"/>
              <w:rPr>
                <w:rFonts w:eastAsia="Times New Roman"/>
                <w:b/>
                <w:color w:val="000000"/>
                <w:sz w:val="14"/>
              </w:rPr>
            </w:pPr>
            <w:r>
              <w:rPr>
                <w:rFonts w:eastAsia="Times New Roman"/>
                <w:b/>
                <w:color w:val="000000"/>
                <w:sz w:val="14"/>
              </w:rPr>
              <w:t>Pre-trade and post-trade SSTI and LIS thresholds for each individual instrument determined to have a liquid market</w:t>
            </w:r>
          </w:p>
        </w:tc>
      </w:tr>
      <w:tr w:rsidR="00552FC8" w:rsidTr="00904C78">
        <w:trPr>
          <w:trHeight w:hRule="exact" w:val="523"/>
        </w:trPr>
        <w:tc>
          <w:tcPr>
            <w:tcW w:w="280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45" w:after="429" w:line="162" w:lineRule="exact"/>
              <w:ind w:left="43"/>
              <w:textAlignment w:val="baseline"/>
              <w:rPr>
                <w:rFonts w:eastAsia="Times New Roman"/>
                <w:b/>
                <w:color w:val="000000"/>
                <w:sz w:val="14"/>
              </w:rPr>
            </w:pPr>
            <w:r>
              <w:rPr>
                <w:rFonts w:eastAsia="Times New Roman"/>
                <w:b/>
                <w:color w:val="000000"/>
                <w:sz w:val="14"/>
              </w:rPr>
              <w:t>Bond type</w:t>
            </w:r>
          </w:p>
        </w:tc>
        <w:tc>
          <w:tcPr>
            <w:tcW w:w="27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153" w:line="162" w:lineRule="exact"/>
              <w:jc w:val="center"/>
              <w:textAlignment w:val="baseline"/>
              <w:rPr>
                <w:rFonts w:eastAsia="Times New Roman"/>
                <w:b/>
                <w:color w:val="000000"/>
                <w:sz w:val="14"/>
              </w:rPr>
            </w:pPr>
            <w:r>
              <w:rPr>
                <w:rFonts w:eastAsia="Times New Roman"/>
                <w:b/>
                <w:color w:val="000000"/>
                <w:sz w:val="14"/>
              </w:rPr>
              <w:t>SSII pre-trade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0" w:after="155" w:line="162" w:lineRule="exact"/>
              <w:jc w:val="center"/>
              <w:textAlignment w:val="baseline"/>
              <w:rPr>
                <w:rFonts w:eastAsia="Times New Roman"/>
                <w:b/>
                <w:color w:val="000000"/>
                <w:sz w:val="14"/>
              </w:rPr>
            </w:pPr>
            <w:r>
              <w:rPr>
                <w:rFonts w:eastAsia="Times New Roman"/>
                <w:b/>
                <w:color w:val="000000"/>
                <w:sz w:val="14"/>
              </w:rPr>
              <w:t>LIS pre-trade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153" w:line="162" w:lineRule="exact"/>
              <w:jc w:val="center"/>
              <w:textAlignment w:val="baseline"/>
              <w:rPr>
                <w:rFonts w:eastAsia="Times New Roman"/>
                <w:b/>
                <w:color w:val="000000"/>
                <w:sz w:val="14"/>
              </w:rPr>
            </w:pPr>
            <w:r>
              <w:rPr>
                <w:rFonts w:eastAsia="Times New Roman"/>
                <w:b/>
                <w:color w:val="000000"/>
                <w:sz w:val="14"/>
              </w:rPr>
              <w:t>SSII post-trade</w:t>
            </w:r>
          </w:p>
        </w:tc>
        <w:tc>
          <w:tcPr>
            <w:tcW w:w="28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153" w:line="162"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8"/>
        </w:trPr>
        <w:tc>
          <w:tcPr>
            <w:tcW w:w="280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c>
          <w:tcPr>
            <w:tcW w:w="28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706"/>
        </w:trPr>
        <w:tc>
          <w:tcPr>
            <w:tcW w:w="28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7" w:after="251" w:line="162" w:lineRule="exact"/>
              <w:ind w:left="43"/>
              <w:textAlignment w:val="baseline"/>
              <w:rPr>
                <w:rFonts w:eastAsia="Times New Roman"/>
                <w:b/>
                <w:color w:val="000000"/>
                <w:sz w:val="14"/>
              </w:rPr>
            </w:pPr>
            <w:r>
              <w:rPr>
                <w:rFonts w:eastAsia="Times New Roman"/>
                <w:b/>
                <w:color w:val="000000"/>
                <w:sz w:val="14"/>
              </w:rPr>
              <w:t>Ms</w:t>
            </w:r>
          </w:p>
        </w:tc>
        <w:tc>
          <w:tcPr>
            <w:tcW w:w="27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8" w:after="260" w:line="162" w:lineRule="exact"/>
              <w:jc w:val="center"/>
              <w:textAlignment w:val="baseline"/>
              <w:rPr>
                <w:rFonts w:eastAsia="Times New Roman"/>
                <w:b/>
                <w:color w:val="000000"/>
                <w:sz w:val="14"/>
              </w:rPr>
            </w:pPr>
            <w:r>
              <w:rPr>
                <w:rFonts w:eastAsia="Times New Roman"/>
                <w:b/>
                <w:color w:val="000000"/>
                <w:sz w:val="14"/>
              </w:rPr>
              <w:t>EUR 1,000,000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8" w:after="260" w:line="162" w:lineRule="exact"/>
              <w:jc w:val="center"/>
              <w:textAlignment w:val="baseline"/>
              <w:rPr>
                <w:rFonts w:eastAsia="Times New Roman"/>
                <w:b/>
                <w:color w:val="000000"/>
                <w:sz w:val="14"/>
              </w:rPr>
            </w:pPr>
            <w:r>
              <w:rPr>
                <w:rFonts w:eastAsia="Times New Roman"/>
                <w:b/>
                <w:color w:val="000000"/>
                <w:sz w:val="14"/>
              </w:rPr>
              <w:t>EUR 1,000,000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9" w:after="259" w:line="162" w:lineRule="exact"/>
              <w:jc w:val="center"/>
              <w:textAlignment w:val="baseline"/>
              <w:rPr>
                <w:rFonts w:eastAsia="Times New Roman"/>
                <w:b/>
                <w:color w:val="000000"/>
                <w:sz w:val="14"/>
              </w:rPr>
            </w:pPr>
            <w:r>
              <w:rPr>
                <w:rFonts w:eastAsia="Times New Roman"/>
                <w:b/>
                <w:color w:val="000000"/>
                <w:sz w:val="14"/>
              </w:rPr>
              <w:t>EUR 50,000,000</w:t>
            </w:r>
          </w:p>
        </w:tc>
        <w:tc>
          <w:tcPr>
            <w:tcW w:w="28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9" w:after="259" w:line="162" w:lineRule="exact"/>
              <w:jc w:val="center"/>
              <w:textAlignment w:val="baseline"/>
              <w:rPr>
                <w:rFonts w:eastAsia="Times New Roman"/>
                <w:b/>
                <w:color w:val="000000"/>
                <w:sz w:val="14"/>
              </w:rPr>
            </w:pPr>
            <w:r>
              <w:rPr>
                <w:rFonts w:eastAsia="Times New Roman"/>
                <w:b/>
                <w:color w:val="000000"/>
                <w:sz w:val="14"/>
              </w:rPr>
              <w:t>EUR 50,000,000</w:t>
            </w:r>
          </w:p>
        </w:tc>
      </w:tr>
      <w:tr w:rsidR="00552FC8" w:rsidTr="00904C78">
        <w:trPr>
          <w:trHeight w:hRule="exact" w:val="701"/>
        </w:trPr>
        <w:tc>
          <w:tcPr>
            <w:tcW w:w="28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53" w:line="162" w:lineRule="exact"/>
              <w:ind w:left="43"/>
              <w:textAlignment w:val="baseline"/>
              <w:rPr>
                <w:rFonts w:eastAsia="Times New Roman"/>
                <w:b/>
                <w:color w:val="000000"/>
                <w:sz w:val="14"/>
              </w:rPr>
            </w:pPr>
            <w:r>
              <w:rPr>
                <w:rFonts w:eastAsia="Times New Roman"/>
                <w:b/>
                <w:color w:val="000000"/>
                <w:sz w:val="14"/>
              </w:rPr>
              <w:t>EINs</w:t>
            </w:r>
          </w:p>
        </w:tc>
        <w:tc>
          <w:tcPr>
            <w:tcW w:w="27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1,000,000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1,000,000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4" w:after="264" w:line="162" w:lineRule="exact"/>
              <w:jc w:val="center"/>
              <w:textAlignment w:val="baseline"/>
              <w:rPr>
                <w:rFonts w:eastAsia="Times New Roman"/>
                <w:b/>
                <w:color w:val="000000"/>
                <w:sz w:val="14"/>
              </w:rPr>
            </w:pPr>
            <w:r>
              <w:rPr>
                <w:rFonts w:eastAsia="Times New Roman"/>
                <w:b/>
                <w:color w:val="000000"/>
                <w:sz w:val="14"/>
              </w:rPr>
              <w:t>EUR 50,000,000</w:t>
            </w:r>
          </w:p>
        </w:tc>
        <w:tc>
          <w:tcPr>
            <w:tcW w:w="28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4" w:after="264" w:line="162" w:lineRule="exact"/>
              <w:jc w:val="center"/>
              <w:textAlignment w:val="baseline"/>
              <w:rPr>
                <w:rFonts w:eastAsia="Times New Roman"/>
                <w:b/>
                <w:color w:val="000000"/>
                <w:sz w:val="14"/>
              </w:rPr>
            </w:pPr>
            <w:r>
              <w:rPr>
                <w:rFonts w:eastAsia="Times New Roman"/>
                <w:b/>
                <w:color w:val="000000"/>
                <w:sz w:val="14"/>
              </w:rPr>
              <w:t>EUR 50,000,000</w:t>
            </w:r>
          </w:p>
        </w:tc>
      </w:tr>
      <w:tr w:rsidR="00552FC8" w:rsidTr="00904C78">
        <w:trPr>
          <w:trHeight w:hRule="exact" w:val="523"/>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2" w:after="173" w:line="162" w:lineRule="exact"/>
              <w:ind w:right="2912"/>
              <w:jc w:val="right"/>
              <w:textAlignment w:val="baseline"/>
              <w:rPr>
                <w:rFonts w:eastAsia="Times New Roman"/>
                <w:b/>
                <w:color w:val="000000"/>
                <w:sz w:val="14"/>
              </w:rPr>
            </w:pPr>
            <w:r>
              <w:rPr>
                <w:rFonts w:eastAsia="Times New Roman"/>
                <w:b/>
                <w:color w:val="000000"/>
                <w:sz w:val="14"/>
              </w:rPr>
              <w:t>Pre-trade and post-trade SSTI and LIS thresholds for each individual instrument determined not to have a liquid market</w:t>
            </w:r>
          </w:p>
        </w:tc>
      </w:tr>
      <w:tr w:rsidR="00552FC8" w:rsidTr="00904C78">
        <w:trPr>
          <w:trHeight w:hRule="exact" w:val="518"/>
        </w:trPr>
        <w:tc>
          <w:tcPr>
            <w:tcW w:w="280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41" w:after="428" w:line="162" w:lineRule="exact"/>
              <w:ind w:left="43"/>
              <w:textAlignment w:val="baseline"/>
              <w:rPr>
                <w:rFonts w:eastAsia="Times New Roman"/>
                <w:b/>
                <w:color w:val="000000"/>
                <w:sz w:val="14"/>
              </w:rPr>
            </w:pPr>
            <w:r>
              <w:rPr>
                <w:rFonts w:eastAsia="Times New Roman"/>
                <w:b/>
                <w:color w:val="000000"/>
                <w:sz w:val="14"/>
              </w:rPr>
              <w:t>Bond type</w:t>
            </w:r>
          </w:p>
        </w:tc>
        <w:tc>
          <w:tcPr>
            <w:tcW w:w="27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8" w:line="162" w:lineRule="exact"/>
              <w:jc w:val="center"/>
              <w:textAlignment w:val="baseline"/>
              <w:rPr>
                <w:rFonts w:eastAsia="Times New Roman"/>
                <w:b/>
                <w:color w:val="000000"/>
                <w:sz w:val="14"/>
              </w:rPr>
            </w:pPr>
            <w:r>
              <w:rPr>
                <w:rFonts w:eastAsia="Times New Roman"/>
                <w:b/>
                <w:color w:val="000000"/>
                <w:sz w:val="14"/>
              </w:rPr>
              <w:t>SSII pre-trade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60" w:line="162" w:lineRule="exact"/>
              <w:jc w:val="center"/>
              <w:textAlignment w:val="baseline"/>
              <w:rPr>
                <w:rFonts w:eastAsia="Times New Roman"/>
                <w:b/>
                <w:color w:val="000000"/>
                <w:sz w:val="14"/>
              </w:rPr>
            </w:pPr>
            <w:r>
              <w:rPr>
                <w:rFonts w:eastAsia="Times New Roman"/>
                <w:b/>
                <w:color w:val="000000"/>
                <w:sz w:val="14"/>
              </w:rPr>
              <w:t>LIS pre-trade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8" w:line="162" w:lineRule="exact"/>
              <w:jc w:val="center"/>
              <w:textAlignment w:val="baseline"/>
              <w:rPr>
                <w:rFonts w:eastAsia="Times New Roman"/>
                <w:b/>
                <w:color w:val="000000"/>
                <w:sz w:val="14"/>
              </w:rPr>
            </w:pPr>
            <w:r>
              <w:rPr>
                <w:rFonts w:eastAsia="Times New Roman"/>
                <w:b/>
                <w:color w:val="000000"/>
                <w:sz w:val="14"/>
              </w:rPr>
              <w:t>SSII post-trade</w:t>
            </w:r>
          </w:p>
        </w:tc>
        <w:tc>
          <w:tcPr>
            <w:tcW w:w="28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8" w:line="162"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9"/>
        </w:trPr>
        <w:tc>
          <w:tcPr>
            <w:tcW w:w="280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c>
          <w:tcPr>
            <w:tcW w:w="28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6" w:line="162"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700"/>
        </w:trPr>
        <w:tc>
          <w:tcPr>
            <w:tcW w:w="28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52" w:line="162" w:lineRule="exact"/>
              <w:ind w:left="43"/>
              <w:textAlignment w:val="baseline"/>
              <w:rPr>
                <w:rFonts w:eastAsia="Times New Roman"/>
                <w:b/>
                <w:color w:val="000000"/>
                <w:sz w:val="14"/>
              </w:rPr>
            </w:pPr>
            <w:r>
              <w:rPr>
                <w:rFonts w:eastAsia="Times New Roman"/>
                <w:b/>
                <w:color w:val="000000"/>
                <w:sz w:val="14"/>
              </w:rPr>
              <w:t>Ms</w:t>
            </w:r>
          </w:p>
        </w:tc>
        <w:tc>
          <w:tcPr>
            <w:tcW w:w="27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900,000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900,000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45,000,000</w:t>
            </w:r>
          </w:p>
        </w:tc>
        <w:tc>
          <w:tcPr>
            <w:tcW w:w="28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45,000,000</w:t>
            </w:r>
          </w:p>
        </w:tc>
      </w:tr>
      <w:tr w:rsidR="00552FC8" w:rsidTr="00904C78">
        <w:trPr>
          <w:trHeight w:hRule="exact" w:val="710"/>
        </w:trPr>
        <w:tc>
          <w:tcPr>
            <w:tcW w:w="28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57" w:line="162" w:lineRule="exact"/>
              <w:ind w:left="43"/>
              <w:textAlignment w:val="baseline"/>
              <w:rPr>
                <w:rFonts w:eastAsia="Times New Roman"/>
                <w:b/>
                <w:color w:val="000000"/>
                <w:sz w:val="14"/>
              </w:rPr>
            </w:pPr>
            <w:r>
              <w:rPr>
                <w:rFonts w:eastAsia="Times New Roman"/>
                <w:b/>
                <w:color w:val="000000"/>
                <w:sz w:val="14"/>
              </w:rPr>
              <w:t>EINs</w:t>
            </w:r>
          </w:p>
        </w:tc>
        <w:tc>
          <w:tcPr>
            <w:tcW w:w="27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9" w:after="264" w:line="162" w:lineRule="exact"/>
              <w:jc w:val="center"/>
              <w:textAlignment w:val="baseline"/>
              <w:rPr>
                <w:rFonts w:eastAsia="Times New Roman"/>
                <w:b/>
                <w:color w:val="000000"/>
                <w:sz w:val="14"/>
              </w:rPr>
            </w:pPr>
            <w:r>
              <w:rPr>
                <w:rFonts w:eastAsia="Times New Roman"/>
                <w:b/>
                <w:color w:val="000000"/>
                <w:sz w:val="14"/>
              </w:rPr>
              <w:t>EUR 900,000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9" w:after="264" w:line="162" w:lineRule="exact"/>
              <w:jc w:val="center"/>
              <w:textAlignment w:val="baseline"/>
              <w:rPr>
                <w:rFonts w:eastAsia="Times New Roman"/>
                <w:b/>
                <w:color w:val="000000"/>
                <w:sz w:val="14"/>
              </w:rPr>
            </w:pPr>
            <w:r>
              <w:rPr>
                <w:rFonts w:eastAsia="Times New Roman"/>
                <w:b/>
                <w:color w:val="000000"/>
                <w:sz w:val="14"/>
              </w:rPr>
              <w:t>EUR 900,000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8" w:after="265" w:line="162" w:lineRule="exact"/>
              <w:jc w:val="center"/>
              <w:textAlignment w:val="baseline"/>
              <w:rPr>
                <w:rFonts w:eastAsia="Times New Roman"/>
                <w:b/>
                <w:color w:val="000000"/>
                <w:sz w:val="14"/>
              </w:rPr>
            </w:pPr>
            <w:r>
              <w:rPr>
                <w:rFonts w:eastAsia="Times New Roman"/>
                <w:b/>
                <w:color w:val="000000"/>
                <w:sz w:val="14"/>
              </w:rPr>
              <w:t>EUR 45,000,000</w:t>
            </w:r>
          </w:p>
        </w:tc>
        <w:tc>
          <w:tcPr>
            <w:tcW w:w="28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8" w:after="265" w:line="162" w:lineRule="exact"/>
              <w:jc w:val="center"/>
              <w:textAlignment w:val="baseline"/>
              <w:rPr>
                <w:rFonts w:eastAsia="Times New Roman"/>
                <w:b/>
                <w:color w:val="000000"/>
                <w:sz w:val="14"/>
              </w:rPr>
            </w:pPr>
            <w:r>
              <w:rPr>
                <w:rFonts w:eastAsia="Times New Roman"/>
                <w:b/>
                <w:color w:val="000000"/>
                <w:sz w:val="14"/>
              </w:rPr>
              <w:t>EUR 45,000,000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line="113" w:lineRule="exact"/>
        <w:ind w:left="360"/>
        <w:textAlignment w:val="baseline"/>
        <w:rPr>
          <w:rFonts w:eastAsia="Times New Roman"/>
          <w:color w:val="687EB5"/>
          <w:sz w:val="15"/>
        </w:rPr>
      </w:pPr>
    </w:p>
    <w:p w:rsidR="00552FC8" w:rsidRDefault="00552FC8" w:rsidP="00552FC8">
      <w:pPr>
        <w:spacing w:before="139" w:line="418" w:lineRule="exact"/>
        <w:jc w:val="center"/>
        <w:textAlignment w:val="baseline"/>
        <w:rPr>
          <w:rFonts w:eastAsia="Times New Roman"/>
          <w:b/>
          <w:i/>
          <w:color w:val="000000"/>
          <w:sz w:val="24"/>
        </w:rPr>
      </w:pPr>
      <w:r>
        <w:rPr>
          <w:rFonts w:eastAsia="Times New Roman"/>
          <w:b/>
          <w:i/>
          <w:color w:val="000000"/>
          <w:sz w:val="24"/>
        </w:rPr>
        <w:t xml:space="preserve">3. Structured Finance Products (SFPs) </w:t>
      </w:r>
      <w:r>
        <w:rPr>
          <w:rFonts w:eastAsia="Times New Roman"/>
          <w:b/>
          <w:i/>
          <w:color w:val="000000"/>
          <w:sz w:val="24"/>
        </w:rPr>
        <w:br/>
      </w:r>
      <w:r>
        <w:rPr>
          <w:rFonts w:eastAsia="Times New Roman"/>
          <w:b/>
          <w:color w:val="000000"/>
          <w:sz w:val="24"/>
        </w:rPr>
        <w:t>Table 3.1</w:t>
      </w:r>
    </w:p>
    <w:p w:rsidR="00552FC8" w:rsidRDefault="00552FC8" w:rsidP="00552FC8">
      <w:pPr>
        <w:spacing w:before="163" w:after="119" w:line="269" w:lineRule="exact"/>
        <w:jc w:val="center"/>
        <w:textAlignment w:val="baseline"/>
        <w:rPr>
          <w:rFonts w:eastAsia="Times New Roman"/>
          <w:b/>
          <w:color w:val="000000"/>
          <w:sz w:val="24"/>
        </w:rPr>
      </w:pPr>
      <w:r>
        <w:rPr>
          <w:rFonts w:eastAsia="Times New Roman"/>
          <w:b/>
          <w:color w:val="000000"/>
          <w:sz w:val="24"/>
        </w:rPr>
        <w:t>SFPs - classes not having a liquid market</w:t>
      </w:r>
    </w:p>
    <w:tbl>
      <w:tblPr>
        <w:tblW w:w="0" w:type="auto"/>
        <w:tblInd w:w="16" w:type="dxa"/>
        <w:tblLayout w:type="fixed"/>
        <w:tblCellMar>
          <w:left w:w="0" w:type="dxa"/>
          <w:right w:w="0" w:type="dxa"/>
        </w:tblCellMar>
        <w:tblLook w:val="04A0" w:firstRow="1" w:lastRow="0" w:firstColumn="1" w:lastColumn="0" w:noHBand="0" w:noVBand="1"/>
      </w:tblPr>
      <w:tblGrid>
        <w:gridCol w:w="4670"/>
        <w:gridCol w:w="4666"/>
        <w:gridCol w:w="4671"/>
      </w:tblGrid>
      <w:tr w:rsidR="00552FC8" w:rsidTr="00904C78">
        <w:trPr>
          <w:trHeight w:hRule="exact" w:val="523"/>
        </w:trPr>
        <w:tc>
          <w:tcPr>
            <w:tcW w:w="14007"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67" w:line="164" w:lineRule="exact"/>
              <w:ind w:right="5368"/>
              <w:jc w:val="right"/>
              <w:textAlignment w:val="baseline"/>
              <w:rPr>
                <w:rFonts w:eastAsia="Times New Roman"/>
                <w:b/>
                <w:color w:val="000000"/>
                <w:sz w:val="15"/>
              </w:rPr>
            </w:pPr>
            <w:r>
              <w:rPr>
                <w:rFonts w:eastAsia="Times New Roman"/>
                <w:b/>
                <w:color w:val="000000"/>
                <w:sz w:val="15"/>
              </w:rPr>
              <w:t>Asset class - Structured finance Products (SFPs)</w:t>
            </w:r>
          </w:p>
        </w:tc>
      </w:tr>
      <w:tr w:rsidR="00552FC8" w:rsidTr="00904C78">
        <w:trPr>
          <w:trHeight w:hRule="exact" w:val="519"/>
        </w:trPr>
        <w:tc>
          <w:tcPr>
            <w:tcW w:w="14007"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2" w:after="167" w:line="164" w:lineRule="exact"/>
              <w:ind w:right="5728"/>
              <w:jc w:val="right"/>
              <w:textAlignment w:val="baseline"/>
              <w:rPr>
                <w:rFonts w:eastAsia="Times New Roman"/>
                <w:b/>
                <w:color w:val="000000"/>
                <w:sz w:val="15"/>
              </w:rPr>
            </w:pPr>
            <w:r>
              <w:rPr>
                <w:rFonts w:eastAsia="Times New Roman"/>
                <w:b/>
                <w:color w:val="000000"/>
                <w:sz w:val="15"/>
              </w:rPr>
              <w:t>Test 1 - SFPs asset-class assessment</w:t>
            </w:r>
          </w:p>
        </w:tc>
      </w:tr>
      <w:tr w:rsidR="00552FC8" w:rsidTr="00904C78">
        <w:trPr>
          <w:trHeight w:hRule="exact" w:val="518"/>
        </w:trPr>
        <w:tc>
          <w:tcPr>
            <w:tcW w:w="14007" w:type="dxa"/>
            <w:gridSpan w:val="3"/>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82" w:after="167" w:line="164" w:lineRule="exact"/>
              <w:textAlignment w:val="baseline"/>
              <w:rPr>
                <w:rFonts w:eastAsia="Times New Roman"/>
                <w:color w:val="000000"/>
                <w:sz w:val="15"/>
              </w:rPr>
            </w:pPr>
            <w:r>
              <w:rPr>
                <w:rFonts w:eastAsia="Times New Roman"/>
                <w:color w:val="000000"/>
                <w:sz w:val="15"/>
              </w:rPr>
              <w:t>SFPs asset-class assessment for the purpose of the determination of the financial instruments considered not to have a liquid market as per Articles 6 and 8(1)(b)</w:t>
            </w:r>
          </w:p>
        </w:tc>
      </w:tr>
      <w:tr w:rsidR="00552FC8" w:rsidTr="00904C78">
        <w:trPr>
          <w:trHeight w:hRule="exact" w:val="514"/>
        </w:trPr>
        <w:tc>
          <w:tcPr>
            <w:tcW w:w="467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43" w:after="249" w:line="180" w:lineRule="exact"/>
              <w:jc w:val="center"/>
              <w:textAlignment w:val="baseline"/>
              <w:rPr>
                <w:rFonts w:eastAsia="Times New Roman"/>
                <w:b/>
                <w:color w:val="000000"/>
                <w:sz w:val="15"/>
              </w:rPr>
            </w:pPr>
            <w:r>
              <w:rPr>
                <w:rFonts w:eastAsia="Times New Roman"/>
                <w:b/>
                <w:color w:val="000000"/>
                <w:sz w:val="15"/>
              </w:rPr>
              <w:t xml:space="preserve">Transactions to be considered for the calculations of the values </w:t>
            </w:r>
            <w:r>
              <w:rPr>
                <w:rFonts w:eastAsia="Times New Roman"/>
                <w:b/>
                <w:color w:val="000000"/>
                <w:sz w:val="15"/>
              </w:rPr>
              <w:br/>
              <w:t xml:space="preserve">related to the quantitative liquidity criteria for the purpose of the </w:t>
            </w:r>
            <w:r>
              <w:rPr>
                <w:rFonts w:eastAsia="Times New Roman"/>
                <w:b/>
                <w:color w:val="000000"/>
                <w:sz w:val="15"/>
              </w:rPr>
              <w:br/>
              <w:t>SFPs asset-class assessment</w:t>
            </w:r>
          </w:p>
        </w:tc>
        <w:tc>
          <w:tcPr>
            <w:tcW w:w="933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1" w:after="168" w:line="164" w:lineRule="exact"/>
              <w:jc w:val="center"/>
              <w:textAlignment w:val="baseline"/>
              <w:rPr>
                <w:rFonts w:eastAsia="Times New Roman"/>
                <w:b/>
                <w:color w:val="000000"/>
                <w:sz w:val="15"/>
              </w:rPr>
            </w:pPr>
            <w:r>
              <w:rPr>
                <w:rFonts w:eastAsia="Times New Roman"/>
                <w:b/>
                <w:color w:val="000000"/>
                <w:sz w:val="15"/>
              </w:rPr>
              <w:t>The SFPs asset-class shall be assessed by application of the following thresholds of the quantitative liquidity criteria</w:t>
            </w:r>
          </w:p>
        </w:tc>
      </w:tr>
      <w:tr w:rsidR="00552FC8" w:rsidTr="00904C78">
        <w:trPr>
          <w:trHeight w:hRule="exact" w:val="523"/>
        </w:trPr>
        <w:tc>
          <w:tcPr>
            <w:tcW w:w="467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4666"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78" w:after="82" w:line="179" w:lineRule="exact"/>
              <w:jc w:val="center"/>
              <w:textAlignment w:val="baseline"/>
              <w:rPr>
                <w:rFonts w:eastAsia="Times New Roman"/>
                <w:b/>
                <w:color w:val="000000"/>
                <w:sz w:val="15"/>
              </w:rPr>
            </w:pPr>
            <w:r>
              <w:rPr>
                <w:rFonts w:eastAsia="Times New Roman"/>
                <w:b/>
                <w:color w:val="000000"/>
                <w:sz w:val="15"/>
              </w:rPr>
              <w:t xml:space="preserve">Average daily notional amount (ADNA) </w:t>
            </w:r>
            <w:r>
              <w:rPr>
                <w:rFonts w:eastAsia="Times New Roman"/>
                <w:b/>
                <w:color w:val="000000"/>
                <w:sz w:val="15"/>
              </w:rPr>
              <w:br/>
            </w:r>
            <w:r>
              <w:rPr>
                <w:rFonts w:eastAsia="Times New Roman"/>
                <w:color w:val="000000"/>
                <w:sz w:val="15"/>
              </w:rPr>
              <w:t>[quantitative liquidity criterion 1]</w:t>
            </w:r>
          </w:p>
        </w:tc>
        <w:tc>
          <w:tcPr>
            <w:tcW w:w="4671"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82" w:after="82" w:line="177" w:lineRule="exact"/>
              <w:jc w:val="center"/>
              <w:textAlignment w:val="baseline"/>
              <w:rPr>
                <w:rFonts w:eastAsia="Times New Roman"/>
                <w:b/>
                <w:color w:val="000000"/>
                <w:sz w:val="15"/>
              </w:rPr>
            </w:pPr>
            <w:r>
              <w:rPr>
                <w:rFonts w:eastAsia="Times New Roman"/>
                <w:b/>
                <w:color w:val="000000"/>
                <w:sz w:val="15"/>
              </w:rPr>
              <w:t xml:space="preserve">Average daily number of trades </w:t>
            </w:r>
            <w:r>
              <w:rPr>
                <w:rFonts w:eastAsia="Times New Roman"/>
                <w:b/>
                <w:color w:val="000000"/>
                <w:sz w:val="15"/>
              </w:rPr>
              <w:br/>
            </w:r>
            <w:r>
              <w:rPr>
                <w:rFonts w:eastAsia="Times New Roman"/>
                <w:color w:val="000000"/>
                <w:sz w:val="15"/>
              </w:rPr>
              <w:t>[quantitative liquidity criterion 2]</w:t>
            </w:r>
          </w:p>
        </w:tc>
      </w:tr>
      <w:tr w:rsidR="00552FC8" w:rsidTr="00904C78">
        <w:trPr>
          <w:trHeight w:hRule="exact" w:val="696"/>
        </w:trPr>
        <w:tc>
          <w:tcPr>
            <w:tcW w:w="46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4" w:line="164" w:lineRule="exact"/>
              <w:ind w:left="43"/>
              <w:textAlignment w:val="baseline"/>
              <w:rPr>
                <w:rFonts w:eastAsia="Times New Roman"/>
                <w:color w:val="000000"/>
                <w:sz w:val="15"/>
              </w:rPr>
            </w:pPr>
            <w:r>
              <w:rPr>
                <w:rFonts w:eastAsia="Times New Roman"/>
                <w:color w:val="000000"/>
                <w:sz w:val="15"/>
              </w:rPr>
              <w:t>Transactions executed in all SFPs</w:t>
            </w:r>
          </w:p>
        </w:tc>
        <w:tc>
          <w:tcPr>
            <w:tcW w:w="46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7" w:after="255" w:line="164" w:lineRule="exact"/>
              <w:jc w:val="center"/>
              <w:textAlignment w:val="baseline"/>
              <w:rPr>
                <w:rFonts w:eastAsia="Times New Roman"/>
                <w:color w:val="000000"/>
                <w:sz w:val="15"/>
              </w:rPr>
            </w:pPr>
            <w:r>
              <w:rPr>
                <w:rFonts w:eastAsia="Times New Roman"/>
                <w:color w:val="000000"/>
                <w:sz w:val="15"/>
              </w:rPr>
              <w:t>EUR 300,000,000</w:t>
            </w:r>
          </w:p>
        </w:tc>
        <w:tc>
          <w:tcPr>
            <w:tcW w:w="46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4" w:line="164" w:lineRule="exact"/>
              <w:jc w:val="center"/>
              <w:textAlignment w:val="baseline"/>
              <w:rPr>
                <w:rFonts w:eastAsia="Times New Roman"/>
                <w:color w:val="000000"/>
                <w:sz w:val="15"/>
              </w:rPr>
            </w:pPr>
            <w:r>
              <w:rPr>
                <w:rFonts w:eastAsia="Times New Roman"/>
                <w:color w:val="000000"/>
                <w:sz w:val="15"/>
              </w:rPr>
              <w:t>500</w:t>
            </w:r>
          </w:p>
        </w:tc>
      </w:tr>
      <w:tr w:rsidR="00552FC8" w:rsidTr="00904C78">
        <w:trPr>
          <w:trHeight w:hRule="exact" w:val="518"/>
        </w:trPr>
        <w:tc>
          <w:tcPr>
            <w:tcW w:w="14007"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2" w:after="162" w:line="164" w:lineRule="exact"/>
              <w:ind w:right="5638"/>
              <w:jc w:val="right"/>
              <w:textAlignment w:val="baseline"/>
              <w:rPr>
                <w:rFonts w:eastAsia="Times New Roman"/>
                <w:b/>
                <w:color w:val="000000"/>
                <w:sz w:val="15"/>
              </w:rPr>
            </w:pPr>
            <w:r>
              <w:rPr>
                <w:rFonts w:eastAsia="Times New Roman"/>
                <w:b/>
                <w:color w:val="000000"/>
                <w:sz w:val="15"/>
              </w:rPr>
              <w:t>Test 2 - SFPs not having a liquid market</w:t>
            </w:r>
          </w:p>
        </w:tc>
      </w:tr>
      <w:tr w:rsidR="00552FC8" w:rsidTr="00904C78">
        <w:trPr>
          <w:trHeight w:hRule="exact" w:val="519"/>
        </w:trPr>
        <w:tc>
          <w:tcPr>
            <w:tcW w:w="14007" w:type="dxa"/>
            <w:gridSpan w:val="3"/>
            <w:tcBorders>
              <w:top w:val="single" w:sz="5" w:space="0" w:color="000000"/>
              <w:left w:val="single" w:sz="5" w:space="0" w:color="000000"/>
              <w:bottom w:val="single" w:sz="5" w:space="0" w:color="000000"/>
              <w:right w:val="single" w:sz="5" w:space="0" w:color="000000"/>
            </w:tcBorders>
          </w:tcPr>
          <w:p w:rsidR="00552FC8" w:rsidRDefault="00552FC8" w:rsidP="00904C78">
            <w:pPr>
              <w:spacing w:before="46" w:after="73" w:line="195" w:lineRule="exact"/>
              <w:ind w:right="252"/>
              <w:textAlignment w:val="baseline"/>
              <w:rPr>
                <w:rFonts w:eastAsia="Times New Roman"/>
                <w:color w:val="000000"/>
                <w:sz w:val="15"/>
              </w:rPr>
            </w:pPr>
            <w:r>
              <w:rPr>
                <w:rFonts w:eastAsia="Times New Roman"/>
                <w:color w:val="000000"/>
                <w:sz w:val="15"/>
              </w:rPr>
              <w:t>If the values related to the quantitative liquidity criteria are both above the quantitative liquidity thresholds set for the purpose of the SFPs asset-class assessment, then Test 1 is passed and Test-2 shall be performed. Each individual financial instrument shall be determined not to have a liquid market as per Articles 6 and 8(1)(b) if it does not meet one or all of the following thresholds of the quantitative liquidity criteria</w:t>
            </w:r>
          </w:p>
        </w:tc>
      </w:tr>
      <w:tr w:rsidR="00552FC8" w:rsidTr="00904C78">
        <w:trPr>
          <w:trHeight w:hRule="exact" w:val="696"/>
        </w:trPr>
        <w:tc>
          <w:tcPr>
            <w:tcW w:w="46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2" w:after="169" w:line="182" w:lineRule="exact"/>
              <w:jc w:val="center"/>
              <w:textAlignment w:val="baseline"/>
              <w:rPr>
                <w:rFonts w:eastAsia="Times New Roman"/>
                <w:b/>
                <w:color w:val="000000"/>
                <w:sz w:val="15"/>
              </w:rPr>
            </w:pPr>
            <w:r>
              <w:rPr>
                <w:rFonts w:eastAsia="Times New Roman"/>
                <w:b/>
                <w:color w:val="000000"/>
                <w:sz w:val="15"/>
              </w:rPr>
              <w:t xml:space="preserve">Average daily notional amount (ADNA) </w:t>
            </w:r>
            <w:r>
              <w:rPr>
                <w:rFonts w:eastAsia="Times New Roman"/>
                <w:b/>
                <w:color w:val="000000"/>
                <w:sz w:val="15"/>
              </w:rPr>
              <w:br/>
            </w:r>
            <w:r>
              <w:rPr>
                <w:rFonts w:eastAsia="Times New Roman"/>
                <w:color w:val="000000"/>
                <w:sz w:val="15"/>
              </w:rPr>
              <w:t>[quantitative liquidity criterion 1]</w:t>
            </w:r>
          </w:p>
        </w:tc>
        <w:tc>
          <w:tcPr>
            <w:tcW w:w="466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1" w:after="168" w:line="183" w:lineRule="exact"/>
              <w:jc w:val="center"/>
              <w:textAlignment w:val="baseline"/>
              <w:rPr>
                <w:rFonts w:eastAsia="Times New Roman"/>
                <w:b/>
                <w:color w:val="000000"/>
                <w:sz w:val="15"/>
              </w:rPr>
            </w:pPr>
            <w:r>
              <w:rPr>
                <w:rFonts w:eastAsia="Times New Roman"/>
                <w:b/>
                <w:color w:val="000000"/>
                <w:sz w:val="15"/>
              </w:rPr>
              <w:t xml:space="preserve">Average daily number of trades </w:t>
            </w:r>
            <w:r>
              <w:rPr>
                <w:rFonts w:eastAsia="Times New Roman"/>
                <w:b/>
                <w:color w:val="000000"/>
                <w:sz w:val="15"/>
              </w:rPr>
              <w:br/>
            </w:r>
            <w:r>
              <w:rPr>
                <w:rFonts w:eastAsia="Times New Roman"/>
                <w:color w:val="000000"/>
                <w:sz w:val="15"/>
              </w:rPr>
              <w:t>[quantitative liquidity criterion 2]</w:t>
            </w:r>
          </w:p>
        </w:tc>
        <w:tc>
          <w:tcPr>
            <w:tcW w:w="467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4" w:after="157" w:line="192" w:lineRule="exact"/>
              <w:jc w:val="center"/>
              <w:textAlignment w:val="baseline"/>
              <w:rPr>
                <w:rFonts w:eastAsia="Times New Roman"/>
                <w:b/>
                <w:color w:val="000000"/>
                <w:sz w:val="15"/>
              </w:rPr>
            </w:pPr>
            <w:r>
              <w:rPr>
                <w:rFonts w:eastAsia="Times New Roman"/>
                <w:b/>
                <w:color w:val="000000"/>
                <w:sz w:val="15"/>
              </w:rPr>
              <w:t xml:space="preserve">Percentage of days traded over the period considered </w:t>
            </w:r>
            <w:r>
              <w:rPr>
                <w:rFonts w:eastAsia="Times New Roman"/>
                <w:b/>
                <w:color w:val="000000"/>
                <w:sz w:val="15"/>
              </w:rPr>
              <w:br/>
            </w:r>
            <w:r>
              <w:rPr>
                <w:rFonts w:eastAsia="Times New Roman"/>
                <w:color w:val="000000"/>
                <w:sz w:val="15"/>
              </w:rPr>
              <w:t>[quantitative liquidity criteria 3]</w:t>
            </w:r>
          </w:p>
        </w:tc>
      </w:tr>
      <w:tr w:rsidR="00552FC8" w:rsidTr="00904C78">
        <w:trPr>
          <w:trHeight w:hRule="exact" w:val="705"/>
        </w:trPr>
        <w:tc>
          <w:tcPr>
            <w:tcW w:w="46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1" w:after="255" w:line="164" w:lineRule="exact"/>
              <w:ind w:right="1948"/>
              <w:jc w:val="right"/>
              <w:textAlignment w:val="baseline"/>
              <w:rPr>
                <w:rFonts w:eastAsia="Times New Roman"/>
                <w:color w:val="000000"/>
                <w:sz w:val="15"/>
              </w:rPr>
            </w:pPr>
            <w:r>
              <w:rPr>
                <w:rFonts w:eastAsia="Times New Roman"/>
                <w:color w:val="000000"/>
                <w:sz w:val="15"/>
              </w:rPr>
              <w:t>EUR 100,000</w:t>
            </w:r>
          </w:p>
        </w:tc>
        <w:tc>
          <w:tcPr>
            <w:tcW w:w="46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8" w:line="164" w:lineRule="exact"/>
              <w:jc w:val="center"/>
              <w:textAlignment w:val="baseline"/>
              <w:rPr>
                <w:rFonts w:eastAsia="Times New Roman"/>
                <w:color w:val="000000"/>
                <w:sz w:val="15"/>
              </w:rPr>
            </w:pPr>
            <w:r>
              <w:rPr>
                <w:rFonts w:eastAsia="Times New Roman"/>
                <w:color w:val="000000"/>
                <w:sz w:val="15"/>
              </w:rPr>
              <w:t>2</w:t>
            </w:r>
          </w:p>
        </w:tc>
        <w:tc>
          <w:tcPr>
            <w:tcW w:w="46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53" w:line="164" w:lineRule="exact"/>
              <w:jc w:val="center"/>
              <w:textAlignment w:val="baseline"/>
              <w:rPr>
                <w:rFonts w:eastAsia="Times New Roman"/>
                <w:color w:val="000000"/>
                <w:sz w:val="15"/>
              </w:rPr>
            </w:pPr>
            <w:r>
              <w:rPr>
                <w:rFonts w:eastAsia="Times New Roman"/>
                <w:color w:val="000000"/>
                <w:sz w:val="15"/>
              </w:rPr>
              <w:t>80%</w:t>
            </w:r>
          </w:p>
        </w:tc>
      </w:tr>
    </w:tbl>
    <w:p w:rsidR="00552FC8" w:rsidRDefault="00552FC8" w:rsidP="00552FC8">
      <w:pPr>
        <w:sectPr w:rsidR="00552FC8">
          <w:pgSz w:w="16838" w:h="11909" w:orient="landscape"/>
          <w:pgMar w:top="460" w:right="1403" w:bottom="960" w:left="1395" w:header="720" w:footer="720" w:gutter="0"/>
          <w:cols w:space="720"/>
        </w:sectPr>
      </w:pPr>
    </w:p>
    <w:p w:rsidR="00552FC8" w:rsidRDefault="00552FC8" w:rsidP="00552FC8">
      <w:pPr>
        <w:spacing w:line="144" w:lineRule="exact"/>
        <w:ind w:left="360"/>
        <w:textAlignment w:val="baseline"/>
        <w:rPr>
          <w:rFonts w:eastAsia="Times New Roman"/>
          <w:color w:val="687EB5"/>
          <w:sz w:val="21"/>
        </w:rPr>
      </w:pPr>
    </w:p>
    <w:p w:rsidR="0042227B" w:rsidRDefault="0042227B" w:rsidP="00552FC8">
      <w:pPr>
        <w:spacing w:line="144" w:lineRule="exact"/>
        <w:ind w:left="360"/>
        <w:textAlignment w:val="baseline"/>
        <w:rPr>
          <w:rFonts w:eastAsia="Times New Roman"/>
          <w:color w:val="687EB5"/>
          <w:sz w:val="21"/>
        </w:rPr>
      </w:pPr>
    </w:p>
    <w:p w:rsidR="0042227B" w:rsidRDefault="0042227B" w:rsidP="00552FC8">
      <w:pPr>
        <w:spacing w:line="144" w:lineRule="exact"/>
        <w:ind w:left="360"/>
        <w:textAlignment w:val="baseline"/>
        <w:rPr>
          <w:rFonts w:eastAsia="Times New Roman"/>
          <w:color w:val="687EB5"/>
          <w:sz w:val="21"/>
        </w:rPr>
      </w:pPr>
    </w:p>
    <w:p w:rsidR="00552FC8" w:rsidRDefault="00552FC8" w:rsidP="00552FC8">
      <w:pPr>
        <w:spacing w:before="259" w:line="274" w:lineRule="exact"/>
        <w:jc w:val="center"/>
        <w:textAlignment w:val="baseline"/>
        <w:rPr>
          <w:rFonts w:eastAsia="Times New Roman"/>
          <w:b/>
          <w:color w:val="000000"/>
          <w:spacing w:val="-13"/>
          <w:sz w:val="26"/>
        </w:rPr>
      </w:pPr>
      <w:r>
        <w:rPr>
          <w:rFonts w:eastAsia="Times New Roman"/>
          <w:b/>
          <w:color w:val="000000"/>
          <w:spacing w:val="-13"/>
          <w:sz w:val="26"/>
        </w:rPr>
        <w:t>Table 3.2</w:t>
      </w:r>
    </w:p>
    <w:p w:rsidR="00552FC8" w:rsidRDefault="00552FC8" w:rsidP="00552FC8">
      <w:pPr>
        <w:spacing w:before="163" w:after="108" w:line="274" w:lineRule="exact"/>
        <w:jc w:val="center"/>
        <w:textAlignment w:val="baseline"/>
        <w:rPr>
          <w:rFonts w:eastAsia="Times New Roman"/>
          <w:b/>
          <w:color w:val="000000"/>
          <w:spacing w:val="-8"/>
          <w:sz w:val="26"/>
        </w:rPr>
      </w:pPr>
      <w:r>
        <w:rPr>
          <w:rFonts w:eastAsia="Times New Roman"/>
          <w:b/>
          <w:color w:val="000000"/>
          <w:spacing w:val="-8"/>
          <w:sz w:val="26"/>
        </w:rPr>
        <w:t>SFPs - pre-trade and post-trade SSTI and LIS thresholds if Test 1 is not passed</w:t>
      </w:r>
    </w:p>
    <w:tbl>
      <w:tblPr>
        <w:tblW w:w="0" w:type="auto"/>
        <w:tblInd w:w="19" w:type="dxa"/>
        <w:tblLayout w:type="fixed"/>
        <w:tblCellMar>
          <w:left w:w="0" w:type="dxa"/>
          <w:right w:w="0" w:type="dxa"/>
        </w:tblCellMar>
        <w:tblLook w:val="04A0" w:firstRow="1" w:lastRow="0" w:firstColumn="1" w:lastColumn="0" w:noHBand="0" w:noVBand="1"/>
      </w:tblPr>
      <w:tblGrid>
        <w:gridCol w:w="3504"/>
        <w:gridCol w:w="3494"/>
        <w:gridCol w:w="3500"/>
        <w:gridCol w:w="3504"/>
      </w:tblGrid>
      <w:tr w:rsidR="00552FC8" w:rsidTr="00904C78">
        <w:trPr>
          <w:trHeight w:hRule="exact" w:val="518"/>
        </w:trPr>
        <w:tc>
          <w:tcPr>
            <w:tcW w:w="14002"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61" w:line="159" w:lineRule="exact"/>
              <w:jc w:val="center"/>
              <w:textAlignment w:val="baseline"/>
              <w:rPr>
                <w:rFonts w:eastAsia="Times New Roman"/>
                <w:b/>
                <w:color w:val="000000"/>
                <w:sz w:val="14"/>
              </w:rPr>
            </w:pPr>
            <w:r>
              <w:rPr>
                <w:rFonts w:eastAsia="Times New Roman"/>
                <w:b/>
                <w:color w:val="000000"/>
                <w:sz w:val="14"/>
              </w:rPr>
              <w:t>Asset class - Structured finance Products (SFPs)</w:t>
            </w:r>
          </w:p>
        </w:tc>
      </w:tr>
      <w:tr w:rsidR="00552FC8" w:rsidTr="00904C78">
        <w:trPr>
          <w:trHeight w:hRule="exact" w:val="514"/>
        </w:trPr>
        <w:tc>
          <w:tcPr>
            <w:tcW w:w="14002"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66" w:line="159" w:lineRule="exact"/>
              <w:jc w:val="center"/>
              <w:textAlignment w:val="baseline"/>
              <w:rPr>
                <w:rFonts w:eastAsia="Times New Roman"/>
                <w:b/>
                <w:color w:val="000000"/>
                <w:sz w:val="14"/>
              </w:rPr>
            </w:pPr>
            <w:r>
              <w:rPr>
                <w:rFonts w:eastAsia="Times New Roman"/>
                <w:b/>
                <w:color w:val="000000"/>
                <w:sz w:val="14"/>
              </w:rPr>
              <w:t>Pre-trade and post-trade SSTI and LIS thresholds for all SFPs if Test 1 is not passed</w:t>
            </w:r>
          </w:p>
        </w:tc>
      </w:tr>
      <w:tr w:rsidR="00552FC8" w:rsidTr="00904C78">
        <w:trPr>
          <w:trHeight w:hRule="exact" w:val="514"/>
        </w:trPr>
        <w:tc>
          <w:tcPr>
            <w:tcW w:w="35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57" w:line="159" w:lineRule="exact"/>
              <w:jc w:val="center"/>
              <w:textAlignment w:val="baseline"/>
              <w:rPr>
                <w:rFonts w:eastAsia="Times New Roman"/>
                <w:b/>
                <w:color w:val="000000"/>
                <w:sz w:val="14"/>
              </w:rPr>
            </w:pPr>
            <w:r>
              <w:rPr>
                <w:rFonts w:eastAsia="Times New Roman"/>
                <w:b/>
                <w:color w:val="000000"/>
                <w:sz w:val="14"/>
              </w:rPr>
              <w:t>SSTI pre-trade</w:t>
            </w:r>
          </w:p>
        </w:tc>
        <w:tc>
          <w:tcPr>
            <w:tcW w:w="349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9" w:line="159" w:lineRule="exact"/>
              <w:jc w:val="center"/>
              <w:textAlignment w:val="baseline"/>
              <w:rPr>
                <w:rFonts w:eastAsia="Times New Roman"/>
                <w:b/>
                <w:color w:val="000000"/>
                <w:sz w:val="14"/>
              </w:rPr>
            </w:pPr>
            <w:r>
              <w:rPr>
                <w:rFonts w:eastAsia="Times New Roman"/>
                <w:b/>
                <w:color w:val="000000"/>
                <w:sz w:val="14"/>
              </w:rPr>
              <w:t>LIS pre-trade</w:t>
            </w:r>
          </w:p>
        </w:tc>
        <w:tc>
          <w:tcPr>
            <w:tcW w:w="350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57" w:line="159" w:lineRule="exact"/>
              <w:jc w:val="center"/>
              <w:textAlignment w:val="baseline"/>
              <w:rPr>
                <w:rFonts w:eastAsia="Times New Roman"/>
                <w:b/>
                <w:color w:val="000000"/>
                <w:sz w:val="14"/>
              </w:rPr>
            </w:pPr>
            <w:r>
              <w:rPr>
                <w:rFonts w:eastAsia="Times New Roman"/>
                <w:b/>
                <w:color w:val="000000"/>
                <w:sz w:val="14"/>
              </w:rPr>
              <w:t>SSTI post-trade</w:t>
            </w:r>
          </w:p>
        </w:tc>
        <w:tc>
          <w:tcPr>
            <w:tcW w:w="35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57"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3"/>
        </w:trPr>
        <w:tc>
          <w:tcPr>
            <w:tcW w:w="35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0" w:line="159" w:lineRule="exact"/>
              <w:jc w:val="center"/>
              <w:textAlignment w:val="baseline"/>
              <w:rPr>
                <w:rFonts w:eastAsia="Times New Roman"/>
                <w:b/>
                <w:color w:val="000000"/>
                <w:sz w:val="14"/>
              </w:rPr>
            </w:pPr>
            <w:r>
              <w:rPr>
                <w:rFonts w:eastAsia="Times New Roman"/>
                <w:b/>
                <w:color w:val="000000"/>
                <w:sz w:val="14"/>
              </w:rPr>
              <w:t>Threshold value</w:t>
            </w:r>
          </w:p>
        </w:tc>
        <w:tc>
          <w:tcPr>
            <w:tcW w:w="349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0" w:line="159" w:lineRule="exact"/>
              <w:jc w:val="center"/>
              <w:textAlignment w:val="baseline"/>
              <w:rPr>
                <w:rFonts w:eastAsia="Times New Roman"/>
                <w:b/>
                <w:color w:val="000000"/>
                <w:sz w:val="14"/>
              </w:rPr>
            </w:pPr>
            <w:r>
              <w:rPr>
                <w:rFonts w:eastAsia="Times New Roman"/>
                <w:b/>
                <w:color w:val="000000"/>
                <w:sz w:val="14"/>
              </w:rPr>
              <w:t>Threshold value</w:t>
            </w:r>
          </w:p>
        </w:tc>
        <w:tc>
          <w:tcPr>
            <w:tcW w:w="350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0" w:line="159" w:lineRule="exact"/>
              <w:jc w:val="center"/>
              <w:textAlignment w:val="baseline"/>
              <w:rPr>
                <w:rFonts w:eastAsia="Times New Roman"/>
                <w:b/>
                <w:color w:val="000000"/>
                <w:sz w:val="14"/>
              </w:rPr>
            </w:pPr>
            <w:r>
              <w:rPr>
                <w:rFonts w:eastAsia="Times New Roman"/>
                <w:b/>
                <w:color w:val="000000"/>
                <w:sz w:val="14"/>
              </w:rPr>
              <w:t>Threshold value</w:t>
            </w:r>
          </w:p>
        </w:tc>
        <w:tc>
          <w:tcPr>
            <w:tcW w:w="35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0" w:line="159"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705"/>
        </w:trPr>
        <w:tc>
          <w:tcPr>
            <w:tcW w:w="35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2" w:after="263" w:line="160" w:lineRule="exact"/>
              <w:jc w:val="center"/>
              <w:textAlignment w:val="baseline"/>
              <w:rPr>
                <w:rFonts w:eastAsia="Times New Roman"/>
                <w:color w:val="000000"/>
                <w:sz w:val="14"/>
              </w:rPr>
            </w:pPr>
            <w:r>
              <w:rPr>
                <w:rFonts w:eastAsia="Times New Roman"/>
                <w:color w:val="000000"/>
                <w:sz w:val="14"/>
              </w:rPr>
              <w:t>EUR 100,000</w:t>
            </w:r>
          </w:p>
        </w:tc>
        <w:tc>
          <w:tcPr>
            <w:tcW w:w="349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2" w:after="263" w:line="160" w:lineRule="exact"/>
              <w:jc w:val="center"/>
              <w:textAlignment w:val="baseline"/>
              <w:rPr>
                <w:rFonts w:eastAsia="Times New Roman"/>
                <w:color w:val="000000"/>
                <w:sz w:val="14"/>
              </w:rPr>
            </w:pPr>
            <w:r>
              <w:rPr>
                <w:rFonts w:eastAsia="Times New Roman"/>
                <w:color w:val="000000"/>
                <w:sz w:val="14"/>
              </w:rPr>
              <w:t>EUR 250,000</w:t>
            </w:r>
          </w:p>
        </w:tc>
        <w:tc>
          <w:tcPr>
            <w:tcW w:w="35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2" w:line="160" w:lineRule="exact"/>
              <w:jc w:val="center"/>
              <w:textAlignment w:val="baseline"/>
              <w:rPr>
                <w:rFonts w:eastAsia="Times New Roman"/>
                <w:color w:val="000000"/>
                <w:sz w:val="14"/>
              </w:rPr>
            </w:pPr>
            <w:r>
              <w:rPr>
                <w:rFonts w:eastAsia="Times New Roman"/>
                <w:color w:val="000000"/>
                <w:sz w:val="14"/>
              </w:rPr>
              <w:t>EUR 500,000</w:t>
            </w:r>
          </w:p>
        </w:tc>
        <w:tc>
          <w:tcPr>
            <w:tcW w:w="35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2" w:after="263" w:line="160" w:lineRule="exact"/>
              <w:jc w:val="center"/>
              <w:textAlignment w:val="baseline"/>
              <w:rPr>
                <w:rFonts w:eastAsia="Times New Roman"/>
                <w:color w:val="000000"/>
                <w:sz w:val="14"/>
              </w:rPr>
            </w:pPr>
            <w:r>
              <w:rPr>
                <w:rFonts w:eastAsia="Times New Roman"/>
                <w:color w:val="000000"/>
                <w:sz w:val="14"/>
              </w:rPr>
              <w:t>EUR 1,000,000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42227B">
      <w:pPr>
        <w:spacing w:line="66" w:lineRule="exact"/>
        <w:ind w:left="72"/>
        <w:textAlignment w:val="baseline"/>
        <w:rPr>
          <w:rFonts w:eastAsia="Times New Roman"/>
          <w:color w:val="687EB5"/>
          <w:sz w:val="21"/>
        </w:rPr>
      </w:pPr>
      <w:r>
        <w:rPr>
          <w:rFonts w:eastAsia="Times New Roman"/>
          <w:color w:val="687EB5"/>
          <w:spacing w:val="112"/>
          <w:sz w:val="14"/>
        </w:rPr>
        <w:lastRenderedPageBreak/>
        <w:t>*</w:t>
      </w:r>
    </w:p>
    <w:p w:rsidR="00552FC8" w:rsidRDefault="00552FC8" w:rsidP="00552FC8">
      <w:pPr>
        <w:spacing w:before="257" w:line="279" w:lineRule="exact"/>
        <w:jc w:val="center"/>
        <w:textAlignment w:val="baseline"/>
        <w:rPr>
          <w:rFonts w:eastAsia="Times New Roman"/>
          <w:b/>
          <w:color w:val="000000"/>
          <w:spacing w:val="-14"/>
          <w:sz w:val="26"/>
        </w:rPr>
      </w:pPr>
      <w:r>
        <w:rPr>
          <w:rFonts w:eastAsia="Times New Roman"/>
          <w:b/>
          <w:color w:val="000000"/>
          <w:spacing w:val="-14"/>
          <w:sz w:val="26"/>
        </w:rPr>
        <w:t>Table 3.3</w:t>
      </w:r>
    </w:p>
    <w:p w:rsidR="00552FC8" w:rsidRDefault="00552FC8" w:rsidP="00552FC8">
      <w:pPr>
        <w:spacing w:before="155" w:after="108" w:line="279" w:lineRule="exact"/>
        <w:jc w:val="center"/>
        <w:textAlignment w:val="baseline"/>
        <w:rPr>
          <w:rFonts w:eastAsia="Times New Roman"/>
          <w:b/>
          <w:color w:val="000000"/>
          <w:spacing w:val="-8"/>
          <w:sz w:val="26"/>
        </w:rPr>
      </w:pPr>
      <w:r>
        <w:rPr>
          <w:rFonts w:eastAsia="Times New Roman"/>
          <w:b/>
          <w:color w:val="000000"/>
          <w:spacing w:val="-8"/>
          <w:sz w:val="26"/>
        </w:rPr>
        <w:t>SFPs - pre-trade and post-trade SSTI and LIS thresholds if Test 1 is passed</w:t>
      </w:r>
    </w:p>
    <w:tbl>
      <w:tblPr>
        <w:tblW w:w="0" w:type="auto"/>
        <w:tblInd w:w="14" w:type="dxa"/>
        <w:tblLayout w:type="fixed"/>
        <w:tblCellMar>
          <w:left w:w="0" w:type="dxa"/>
          <w:right w:w="0" w:type="dxa"/>
        </w:tblCellMar>
        <w:tblLook w:val="04A0" w:firstRow="1" w:lastRow="0" w:firstColumn="1" w:lastColumn="0" w:noHBand="0" w:noVBand="1"/>
      </w:tblPr>
      <w:tblGrid>
        <w:gridCol w:w="2760"/>
        <w:gridCol w:w="749"/>
        <w:gridCol w:w="657"/>
        <w:gridCol w:w="1402"/>
        <w:gridCol w:w="1421"/>
        <w:gridCol w:w="1392"/>
        <w:gridCol w:w="1406"/>
        <w:gridCol w:w="720"/>
        <w:gridCol w:w="687"/>
        <w:gridCol w:w="1401"/>
        <w:gridCol w:w="1417"/>
      </w:tblGrid>
      <w:tr w:rsidR="00552FC8" w:rsidTr="00904C78">
        <w:trPr>
          <w:trHeight w:hRule="exact" w:val="514"/>
        </w:trPr>
        <w:tc>
          <w:tcPr>
            <w:tcW w:w="14012"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62" w:line="158" w:lineRule="exact"/>
              <w:jc w:val="center"/>
              <w:textAlignment w:val="baseline"/>
              <w:rPr>
                <w:rFonts w:eastAsia="Times New Roman"/>
                <w:b/>
                <w:color w:val="000000"/>
                <w:sz w:val="14"/>
              </w:rPr>
            </w:pPr>
            <w:r>
              <w:rPr>
                <w:rFonts w:eastAsia="Times New Roman"/>
                <w:b/>
                <w:color w:val="000000"/>
                <w:sz w:val="14"/>
              </w:rPr>
              <w:t>Asset class - Structured Finance Products (SFPs)</w:t>
            </w:r>
          </w:p>
        </w:tc>
      </w:tr>
      <w:tr w:rsidR="00552FC8" w:rsidTr="00904C78">
        <w:trPr>
          <w:trHeight w:hRule="exact" w:val="513"/>
        </w:trPr>
        <w:tc>
          <w:tcPr>
            <w:tcW w:w="276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76" w:after="580" w:line="182" w:lineRule="exact"/>
              <w:jc w:val="center"/>
              <w:textAlignment w:val="baseline"/>
              <w:rPr>
                <w:rFonts w:eastAsia="Times New Roman"/>
                <w:b/>
                <w:color w:val="000000"/>
                <w:sz w:val="14"/>
              </w:rPr>
            </w:pPr>
            <w:r>
              <w:rPr>
                <w:rFonts w:eastAsia="Times New Roman"/>
                <w:b/>
                <w:color w:val="000000"/>
                <w:sz w:val="14"/>
              </w:rPr>
              <w:t xml:space="preserve">Transactions to be considered for the </w:t>
            </w:r>
            <w:r>
              <w:rPr>
                <w:rFonts w:eastAsia="Times New Roman"/>
                <w:b/>
                <w:color w:val="000000"/>
                <w:sz w:val="14"/>
              </w:rPr>
              <w:br/>
              <w:t>calculation of the thresholds</w:t>
            </w:r>
          </w:p>
        </w:tc>
        <w:tc>
          <w:tcPr>
            <w:tcW w:w="11252" w:type="dxa"/>
            <w:gridSpan w:val="10"/>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91" w:line="158"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SFPs determined to have a liquid market if</w:t>
            </w:r>
          </w:p>
          <w:p w:rsidR="00552FC8" w:rsidRDefault="00552FC8" w:rsidP="00904C78">
            <w:pPr>
              <w:spacing w:before="24" w:after="81" w:line="158" w:lineRule="exact"/>
              <w:jc w:val="center"/>
              <w:textAlignment w:val="baseline"/>
              <w:rPr>
                <w:rFonts w:eastAsia="Times New Roman"/>
                <w:b/>
                <w:color w:val="000000"/>
                <w:sz w:val="14"/>
              </w:rPr>
            </w:pPr>
            <w:r>
              <w:rPr>
                <w:rFonts w:eastAsia="Times New Roman"/>
                <w:b/>
                <w:color w:val="000000"/>
                <w:sz w:val="14"/>
              </w:rPr>
              <w:t>Test 1 is passed</w:t>
            </w:r>
          </w:p>
        </w:tc>
      </w:tr>
      <w:tr w:rsidR="00552FC8" w:rsidTr="00904C78">
        <w:trPr>
          <w:trHeight w:hRule="exact" w:val="504"/>
        </w:trPr>
        <w:tc>
          <w:tcPr>
            <w:tcW w:w="2760"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808"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67" w:line="158" w:lineRule="exact"/>
              <w:jc w:val="center"/>
              <w:textAlignment w:val="baseline"/>
              <w:rPr>
                <w:rFonts w:eastAsia="Times New Roman"/>
                <w:b/>
                <w:color w:val="000000"/>
                <w:sz w:val="14"/>
              </w:rPr>
            </w:pPr>
            <w:r>
              <w:rPr>
                <w:rFonts w:eastAsia="Times New Roman"/>
                <w:b/>
                <w:color w:val="000000"/>
                <w:sz w:val="14"/>
              </w:rPr>
              <w:t>SSTI pre-trade</w:t>
            </w:r>
          </w:p>
        </w:tc>
        <w:tc>
          <w:tcPr>
            <w:tcW w:w="2813"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6" w:after="169" w:line="158" w:lineRule="exact"/>
              <w:jc w:val="center"/>
              <w:textAlignment w:val="baseline"/>
              <w:rPr>
                <w:rFonts w:eastAsia="Times New Roman"/>
                <w:b/>
                <w:color w:val="000000"/>
                <w:sz w:val="14"/>
              </w:rPr>
            </w:pPr>
            <w:r>
              <w:rPr>
                <w:rFonts w:eastAsia="Times New Roman"/>
                <w:b/>
                <w:color w:val="000000"/>
                <w:sz w:val="14"/>
              </w:rPr>
              <w:t>LIS pre-trade</w:t>
            </w:r>
          </w:p>
        </w:tc>
        <w:tc>
          <w:tcPr>
            <w:tcW w:w="2813"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67" w:line="158" w:lineRule="exact"/>
              <w:jc w:val="center"/>
              <w:textAlignment w:val="baseline"/>
              <w:rPr>
                <w:rFonts w:eastAsia="Times New Roman"/>
                <w:b/>
                <w:color w:val="000000"/>
                <w:sz w:val="14"/>
              </w:rPr>
            </w:pPr>
            <w:r>
              <w:rPr>
                <w:rFonts w:eastAsia="Times New Roman"/>
                <w:b/>
                <w:color w:val="000000"/>
                <w:sz w:val="14"/>
              </w:rPr>
              <w:t>SSTI post-trade</w:t>
            </w:r>
          </w:p>
        </w:tc>
        <w:tc>
          <w:tcPr>
            <w:tcW w:w="28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67"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4"/>
        </w:trPr>
        <w:tc>
          <w:tcPr>
            <w:tcW w:w="276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06"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48" w:line="158" w:lineRule="exact"/>
              <w:jc w:val="center"/>
              <w:textAlignment w:val="baseline"/>
              <w:rPr>
                <w:rFonts w:eastAsia="Times New Roman"/>
                <w:b/>
                <w:color w:val="000000"/>
                <w:sz w:val="14"/>
              </w:rPr>
            </w:pPr>
            <w:r>
              <w:rPr>
                <w:rFonts w:eastAsia="Times New Roman"/>
                <w:b/>
                <w:color w:val="000000"/>
                <w:sz w:val="14"/>
              </w:rPr>
              <w:t>Trade - percentile</w:t>
            </w:r>
          </w:p>
        </w:tc>
        <w:tc>
          <w:tcPr>
            <w:tcW w:w="140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9" w:line="158" w:lineRule="exact"/>
              <w:jc w:val="center"/>
              <w:textAlignment w:val="baseline"/>
              <w:rPr>
                <w:rFonts w:eastAsia="Times New Roman"/>
                <w:b/>
                <w:color w:val="000000"/>
                <w:sz w:val="14"/>
              </w:rPr>
            </w:pPr>
            <w:r>
              <w:rPr>
                <w:rFonts w:eastAsia="Times New Roman"/>
                <w:b/>
                <w:color w:val="000000"/>
                <w:sz w:val="14"/>
              </w:rPr>
              <w:t>Threshold floor</w:t>
            </w:r>
          </w:p>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48" w:line="158" w:lineRule="exact"/>
              <w:jc w:val="center"/>
              <w:textAlignment w:val="baseline"/>
              <w:rPr>
                <w:rFonts w:eastAsia="Times New Roman"/>
                <w:b/>
                <w:color w:val="000000"/>
                <w:sz w:val="14"/>
              </w:rPr>
            </w:pPr>
            <w:r>
              <w:rPr>
                <w:rFonts w:eastAsia="Times New Roman"/>
                <w:b/>
                <w:color w:val="000000"/>
                <w:sz w:val="14"/>
              </w:rPr>
              <w:t>Trade - percentile</w:t>
            </w:r>
          </w:p>
        </w:tc>
        <w:tc>
          <w:tcPr>
            <w:tcW w:w="13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9" w:line="158" w:lineRule="exact"/>
              <w:jc w:val="center"/>
              <w:textAlignment w:val="baseline"/>
              <w:rPr>
                <w:rFonts w:eastAsia="Times New Roman"/>
                <w:b/>
                <w:color w:val="000000"/>
                <w:sz w:val="14"/>
              </w:rPr>
            </w:pPr>
            <w:r>
              <w:rPr>
                <w:rFonts w:eastAsia="Times New Roman"/>
                <w:b/>
                <w:color w:val="000000"/>
                <w:sz w:val="14"/>
              </w:rPr>
              <w:t>Threshold floor</w:t>
            </w:r>
          </w:p>
        </w:tc>
        <w:tc>
          <w:tcPr>
            <w:tcW w:w="140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48" w:line="158" w:lineRule="exact"/>
              <w:jc w:val="center"/>
              <w:textAlignment w:val="baseline"/>
              <w:rPr>
                <w:rFonts w:eastAsia="Times New Roman"/>
                <w:b/>
                <w:color w:val="000000"/>
                <w:sz w:val="14"/>
              </w:rPr>
            </w:pPr>
            <w:r>
              <w:rPr>
                <w:rFonts w:eastAsia="Times New Roman"/>
                <w:b/>
                <w:color w:val="000000"/>
                <w:sz w:val="14"/>
              </w:rPr>
              <w:t>Trade - percentile</w:t>
            </w:r>
          </w:p>
        </w:tc>
        <w:tc>
          <w:tcPr>
            <w:tcW w:w="140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9" w:line="158" w:lineRule="exact"/>
              <w:jc w:val="center"/>
              <w:textAlignment w:val="baseline"/>
              <w:rPr>
                <w:rFonts w:eastAsia="Times New Roman"/>
                <w:b/>
                <w:color w:val="000000"/>
                <w:sz w:val="14"/>
              </w:rPr>
            </w:pPr>
            <w:r>
              <w:rPr>
                <w:rFonts w:eastAsia="Times New Roman"/>
                <w:b/>
                <w:color w:val="000000"/>
                <w:sz w:val="14"/>
              </w:rPr>
              <w:t>Threshold floor</w:t>
            </w:r>
          </w:p>
        </w:tc>
        <w:tc>
          <w:tcPr>
            <w:tcW w:w="140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48" w:line="158" w:lineRule="exact"/>
              <w:jc w:val="center"/>
              <w:textAlignment w:val="baseline"/>
              <w:rPr>
                <w:rFonts w:eastAsia="Times New Roman"/>
                <w:b/>
                <w:color w:val="000000"/>
                <w:sz w:val="14"/>
              </w:rPr>
            </w:pPr>
            <w:r>
              <w:rPr>
                <w:rFonts w:eastAsia="Times New Roman"/>
                <w:b/>
                <w:color w:val="000000"/>
                <w:sz w:val="14"/>
              </w:rPr>
              <w:t>Trade - percentile</w:t>
            </w:r>
          </w:p>
        </w:tc>
        <w:tc>
          <w:tcPr>
            <w:tcW w:w="141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9" w:line="158"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701"/>
        </w:trPr>
        <w:tc>
          <w:tcPr>
            <w:tcW w:w="2760"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146" w:after="167" w:line="191" w:lineRule="exact"/>
              <w:ind w:left="36" w:right="36"/>
              <w:jc w:val="both"/>
              <w:textAlignment w:val="baseline"/>
              <w:rPr>
                <w:rFonts w:eastAsia="Times New Roman"/>
                <w:color w:val="000000"/>
                <w:sz w:val="14"/>
              </w:rPr>
            </w:pPr>
            <w:r>
              <w:rPr>
                <w:rFonts w:eastAsia="Times New Roman"/>
                <w:color w:val="000000"/>
                <w:sz w:val="14"/>
              </w:rPr>
              <w:t>Transactions executed in all SFPs determined to have a liquid market</w:t>
            </w:r>
          </w:p>
        </w:tc>
        <w:tc>
          <w:tcPr>
            <w:tcW w:w="1406" w:type="dxa"/>
            <w:gridSpan w:val="2"/>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9" w:after="267" w:line="159" w:lineRule="exact"/>
              <w:jc w:val="center"/>
              <w:textAlignment w:val="baseline"/>
              <w:rPr>
                <w:rFonts w:eastAsia="Times New Roman"/>
                <w:color w:val="000000"/>
                <w:sz w:val="14"/>
              </w:rPr>
            </w:pPr>
            <w:r>
              <w:rPr>
                <w:rFonts w:eastAsia="Times New Roman"/>
                <w:color w:val="000000"/>
                <w:sz w:val="14"/>
              </w:rPr>
              <w:t>60</w:t>
            </w:r>
          </w:p>
        </w:tc>
        <w:tc>
          <w:tcPr>
            <w:tcW w:w="1402"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7" w:after="269" w:line="159" w:lineRule="exact"/>
              <w:jc w:val="center"/>
              <w:textAlignment w:val="baseline"/>
              <w:rPr>
                <w:rFonts w:eastAsia="Times New Roman"/>
                <w:color w:val="000000"/>
                <w:sz w:val="14"/>
              </w:rPr>
            </w:pPr>
            <w:r>
              <w:rPr>
                <w:rFonts w:eastAsia="Times New Roman"/>
                <w:color w:val="000000"/>
                <w:sz w:val="14"/>
              </w:rPr>
              <w:t>EUR 100,000</w:t>
            </w:r>
          </w:p>
        </w:tc>
        <w:tc>
          <w:tcPr>
            <w:tcW w:w="1421"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9" w:after="267" w:line="159" w:lineRule="exact"/>
              <w:jc w:val="center"/>
              <w:textAlignment w:val="baseline"/>
              <w:rPr>
                <w:rFonts w:eastAsia="Times New Roman"/>
                <w:color w:val="000000"/>
                <w:sz w:val="14"/>
              </w:rPr>
            </w:pPr>
            <w:r>
              <w:rPr>
                <w:rFonts w:eastAsia="Times New Roman"/>
                <w:color w:val="000000"/>
                <w:sz w:val="14"/>
              </w:rPr>
              <w:t>70</w:t>
            </w:r>
          </w:p>
        </w:tc>
        <w:tc>
          <w:tcPr>
            <w:tcW w:w="1392"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7" w:after="269" w:line="159" w:lineRule="exact"/>
              <w:jc w:val="center"/>
              <w:textAlignment w:val="baseline"/>
              <w:rPr>
                <w:rFonts w:eastAsia="Times New Roman"/>
                <w:color w:val="000000"/>
                <w:sz w:val="14"/>
              </w:rPr>
            </w:pPr>
            <w:r>
              <w:rPr>
                <w:rFonts w:eastAsia="Times New Roman"/>
                <w:color w:val="000000"/>
                <w:sz w:val="14"/>
              </w:rPr>
              <w:t>EUR 250,000</w:t>
            </w:r>
          </w:p>
        </w:tc>
        <w:tc>
          <w:tcPr>
            <w:tcW w:w="1406"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9" w:after="267" w:line="159" w:lineRule="exact"/>
              <w:jc w:val="center"/>
              <w:textAlignment w:val="baseline"/>
              <w:rPr>
                <w:rFonts w:eastAsia="Times New Roman"/>
                <w:color w:val="000000"/>
                <w:sz w:val="14"/>
              </w:rPr>
            </w:pPr>
            <w:r>
              <w:rPr>
                <w:rFonts w:eastAsia="Times New Roman"/>
                <w:color w:val="000000"/>
                <w:sz w:val="14"/>
              </w:rPr>
              <w:t>80</w:t>
            </w:r>
          </w:p>
        </w:tc>
        <w:tc>
          <w:tcPr>
            <w:tcW w:w="1407" w:type="dxa"/>
            <w:gridSpan w:val="2"/>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8" w:after="268" w:line="159" w:lineRule="exact"/>
              <w:jc w:val="center"/>
              <w:textAlignment w:val="baseline"/>
              <w:rPr>
                <w:rFonts w:eastAsia="Times New Roman"/>
                <w:color w:val="000000"/>
                <w:sz w:val="14"/>
              </w:rPr>
            </w:pPr>
            <w:r>
              <w:rPr>
                <w:rFonts w:eastAsia="Times New Roman"/>
                <w:color w:val="000000"/>
                <w:sz w:val="14"/>
              </w:rPr>
              <w:t>EUR 500,000</w:t>
            </w:r>
          </w:p>
        </w:tc>
        <w:tc>
          <w:tcPr>
            <w:tcW w:w="1401"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9" w:after="267" w:line="159" w:lineRule="exact"/>
              <w:jc w:val="center"/>
              <w:textAlignment w:val="baseline"/>
              <w:rPr>
                <w:rFonts w:eastAsia="Times New Roman"/>
                <w:color w:val="000000"/>
                <w:sz w:val="14"/>
              </w:rPr>
            </w:pPr>
            <w:r>
              <w:rPr>
                <w:rFonts w:eastAsia="Times New Roman"/>
                <w:color w:val="000000"/>
                <w:sz w:val="14"/>
              </w:rPr>
              <w:t>90</w:t>
            </w:r>
          </w:p>
        </w:tc>
        <w:tc>
          <w:tcPr>
            <w:tcW w:w="1417" w:type="dxa"/>
            <w:tcBorders>
              <w:top w:val="single" w:sz="5" w:space="0" w:color="000000"/>
              <w:left w:val="single" w:sz="5" w:space="0" w:color="000000"/>
              <w:bottom w:val="double" w:sz="11" w:space="0" w:color="000000"/>
              <w:right w:val="single" w:sz="5" w:space="0" w:color="000000"/>
            </w:tcBorders>
            <w:vAlign w:val="center"/>
          </w:tcPr>
          <w:p w:rsidR="00552FC8" w:rsidRDefault="00552FC8" w:rsidP="00904C78">
            <w:pPr>
              <w:spacing w:before="267" w:after="269" w:line="159" w:lineRule="exact"/>
              <w:jc w:val="center"/>
              <w:textAlignment w:val="baseline"/>
              <w:rPr>
                <w:rFonts w:eastAsia="Times New Roman"/>
                <w:color w:val="000000"/>
                <w:sz w:val="14"/>
              </w:rPr>
            </w:pPr>
            <w:r>
              <w:rPr>
                <w:rFonts w:eastAsia="Times New Roman"/>
                <w:color w:val="000000"/>
                <w:sz w:val="14"/>
              </w:rPr>
              <w:t>EUR 1,000,000</w:t>
            </w:r>
          </w:p>
        </w:tc>
      </w:tr>
      <w:tr w:rsidR="00552FC8" w:rsidTr="00904C78">
        <w:trPr>
          <w:trHeight w:hRule="exact" w:val="532"/>
        </w:trPr>
        <w:tc>
          <w:tcPr>
            <w:tcW w:w="14012" w:type="dxa"/>
            <w:gridSpan w:val="11"/>
            <w:tcBorders>
              <w:top w:val="double" w:sz="11"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6" w:after="163" w:line="158" w:lineRule="exact"/>
              <w:jc w:val="center"/>
              <w:textAlignment w:val="baseline"/>
              <w:rPr>
                <w:rFonts w:eastAsia="Times New Roman"/>
                <w:b/>
                <w:color w:val="000000"/>
                <w:sz w:val="14"/>
              </w:rPr>
            </w:pPr>
            <w:r>
              <w:rPr>
                <w:rFonts w:eastAsia="Times New Roman"/>
                <w:b/>
                <w:color w:val="000000"/>
                <w:sz w:val="14"/>
              </w:rPr>
              <w:t>Pre-trade and post-trade SSTI and LIS thresholds for SFPs determined not to have a liquid market if Test 1 is passed</w:t>
            </w:r>
          </w:p>
        </w:tc>
      </w:tr>
      <w:tr w:rsidR="00552FC8" w:rsidTr="00904C78">
        <w:trPr>
          <w:trHeight w:hRule="exact" w:val="509"/>
        </w:trPr>
        <w:tc>
          <w:tcPr>
            <w:tcW w:w="3509"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43" w:line="158" w:lineRule="exact"/>
              <w:jc w:val="center"/>
              <w:textAlignment w:val="baseline"/>
              <w:rPr>
                <w:rFonts w:eastAsia="Times New Roman"/>
                <w:b/>
                <w:color w:val="000000"/>
                <w:sz w:val="14"/>
              </w:rPr>
            </w:pPr>
            <w:r>
              <w:rPr>
                <w:rFonts w:eastAsia="Times New Roman"/>
                <w:b/>
                <w:color w:val="000000"/>
                <w:sz w:val="14"/>
              </w:rPr>
              <w:t>SSTI pre-trade</w:t>
            </w:r>
          </w:p>
        </w:tc>
        <w:tc>
          <w:tcPr>
            <w:tcW w:w="3480"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5" w:line="158" w:lineRule="exact"/>
              <w:jc w:val="center"/>
              <w:textAlignment w:val="baseline"/>
              <w:rPr>
                <w:rFonts w:eastAsia="Times New Roman"/>
                <w:b/>
                <w:color w:val="000000"/>
                <w:sz w:val="14"/>
              </w:rPr>
            </w:pPr>
            <w:r>
              <w:rPr>
                <w:rFonts w:eastAsia="Times New Roman"/>
                <w:b/>
                <w:color w:val="000000"/>
                <w:sz w:val="14"/>
              </w:rPr>
              <w:t>LIS pre-trade</w:t>
            </w:r>
          </w:p>
        </w:tc>
        <w:tc>
          <w:tcPr>
            <w:tcW w:w="3518"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43" w:line="158" w:lineRule="exact"/>
              <w:jc w:val="center"/>
              <w:textAlignment w:val="baseline"/>
              <w:rPr>
                <w:rFonts w:eastAsia="Times New Roman"/>
                <w:b/>
                <w:color w:val="000000"/>
                <w:sz w:val="14"/>
              </w:rPr>
            </w:pPr>
            <w:r>
              <w:rPr>
                <w:rFonts w:eastAsia="Times New Roman"/>
                <w:b/>
                <w:color w:val="000000"/>
                <w:sz w:val="14"/>
              </w:rPr>
              <w:t>SSTI post-trade</w:t>
            </w:r>
          </w:p>
        </w:tc>
        <w:tc>
          <w:tcPr>
            <w:tcW w:w="350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43"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09"/>
        </w:trPr>
        <w:tc>
          <w:tcPr>
            <w:tcW w:w="3509"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5" w:line="158" w:lineRule="exact"/>
              <w:jc w:val="center"/>
              <w:textAlignment w:val="baseline"/>
              <w:rPr>
                <w:rFonts w:eastAsia="Times New Roman"/>
                <w:b/>
                <w:color w:val="000000"/>
                <w:sz w:val="14"/>
              </w:rPr>
            </w:pPr>
            <w:r>
              <w:rPr>
                <w:rFonts w:eastAsia="Times New Roman"/>
                <w:b/>
                <w:color w:val="000000"/>
                <w:sz w:val="14"/>
              </w:rPr>
              <w:t>Threshold value</w:t>
            </w:r>
          </w:p>
        </w:tc>
        <w:tc>
          <w:tcPr>
            <w:tcW w:w="3480"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5" w:line="158" w:lineRule="exact"/>
              <w:jc w:val="center"/>
              <w:textAlignment w:val="baseline"/>
              <w:rPr>
                <w:rFonts w:eastAsia="Times New Roman"/>
                <w:b/>
                <w:color w:val="000000"/>
                <w:sz w:val="14"/>
              </w:rPr>
            </w:pPr>
            <w:r>
              <w:rPr>
                <w:rFonts w:eastAsia="Times New Roman"/>
                <w:b/>
                <w:color w:val="000000"/>
                <w:sz w:val="14"/>
              </w:rPr>
              <w:t>Threshold value</w:t>
            </w:r>
          </w:p>
        </w:tc>
        <w:tc>
          <w:tcPr>
            <w:tcW w:w="3518"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5" w:line="158" w:lineRule="exact"/>
              <w:jc w:val="center"/>
              <w:textAlignment w:val="baseline"/>
              <w:rPr>
                <w:rFonts w:eastAsia="Times New Roman"/>
                <w:b/>
                <w:color w:val="000000"/>
                <w:sz w:val="14"/>
              </w:rPr>
            </w:pPr>
            <w:r>
              <w:rPr>
                <w:rFonts w:eastAsia="Times New Roman"/>
                <w:b/>
                <w:color w:val="000000"/>
                <w:sz w:val="14"/>
              </w:rPr>
              <w:t>Threshold value</w:t>
            </w:r>
          </w:p>
        </w:tc>
        <w:tc>
          <w:tcPr>
            <w:tcW w:w="350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55" w:line="158"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696"/>
        </w:trPr>
        <w:tc>
          <w:tcPr>
            <w:tcW w:w="3509" w:type="dxa"/>
            <w:gridSpan w:val="2"/>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7" w:after="264" w:line="159" w:lineRule="exact"/>
              <w:jc w:val="center"/>
              <w:textAlignment w:val="baseline"/>
              <w:rPr>
                <w:rFonts w:eastAsia="Times New Roman"/>
                <w:color w:val="000000"/>
                <w:sz w:val="14"/>
              </w:rPr>
            </w:pPr>
            <w:r>
              <w:rPr>
                <w:rFonts w:eastAsia="Times New Roman"/>
                <w:color w:val="000000"/>
                <w:sz w:val="14"/>
              </w:rPr>
              <w:t>EUR 100,000</w:t>
            </w:r>
          </w:p>
        </w:tc>
        <w:tc>
          <w:tcPr>
            <w:tcW w:w="3480" w:type="dxa"/>
            <w:gridSpan w:val="3"/>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7" w:after="264" w:line="159" w:lineRule="exact"/>
              <w:jc w:val="center"/>
              <w:textAlignment w:val="baseline"/>
              <w:rPr>
                <w:rFonts w:eastAsia="Times New Roman"/>
                <w:color w:val="000000"/>
                <w:sz w:val="14"/>
              </w:rPr>
            </w:pPr>
            <w:r>
              <w:rPr>
                <w:rFonts w:eastAsia="Times New Roman"/>
                <w:color w:val="000000"/>
                <w:sz w:val="14"/>
              </w:rPr>
              <w:t>EUR 250,000</w:t>
            </w:r>
          </w:p>
        </w:tc>
        <w:tc>
          <w:tcPr>
            <w:tcW w:w="3518" w:type="dxa"/>
            <w:gridSpan w:val="3"/>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63" w:line="159" w:lineRule="exact"/>
              <w:jc w:val="center"/>
              <w:textAlignment w:val="baseline"/>
              <w:rPr>
                <w:rFonts w:eastAsia="Times New Roman"/>
                <w:color w:val="000000"/>
                <w:sz w:val="14"/>
              </w:rPr>
            </w:pPr>
            <w:r>
              <w:rPr>
                <w:rFonts w:eastAsia="Times New Roman"/>
                <w:color w:val="000000"/>
                <w:sz w:val="14"/>
              </w:rPr>
              <w:t>EUR 500,000</w:t>
            </w:r>
          </w:p>
        </w:tc>
        <w:tc>
          <w:tcPr>
            <w:tcW w:w="3505" w:type="dxa"/>
            <w:gridSpan w:val="3"/>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7" w:after="264" w:line="159" w:lineRule="exact"/>
              <w:jc w:val="center"/>
              <w:textAlignment w:val="baseline"/>
              <w:rPr>
                <w:rFonts w:eastAsia="Times New Roman"/>
                <w:color w:val="000000"/>
                <w:sz w:val="14"/>
              </w:rPr>
            </w:pPr>
            <w:r>
              <w:rPr>
                <w:rFonts w:eastAsia="Times New Roman"/>
                <w:color w:val="000000"/>
                <w:sz w:val="14"/>
              </w:rPr>
              <w:t>EUR 1,000,000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line="144" w:lineRule="exact"/>
        <w:ind w:left="360"/>
        <w:textAlignment w:val="baseline"/>
        <w:rPr>
          <w:rFonts w:eastAsia="Times New Roman"/>
          <w:color w:val="687EB5"/>
          <w:sz w:val="21"/>
        </w:rPr>
      </w:pPr>
    </w:p>
    <w:p w:rsidR="00552FC8" w:rsidRDefault="00552FC8" w:rsidP="00552FC8">
      <w:pPr>
        <w:spacing w:before="268" w:line="282" w:lineRule="exact"/>
        <w:jc w:val="center"/>
        <w:textAlignment w:val="baseline"/>
        <w:rPr>
          <w:rFonts w:eastAsia="Times New Roman"/>
          <w:b/>
          <w:i/>
          <w:color w:val="000000"/>
          <w:spacing w:val="-7"/>
          <w:sz w:val="26"/>
        </w:rPr>
      </w:pPr>
      <w:r>
        <w:rPr>
          <w:rFonts w:eastAsia="Times New Roman"/>
          <w:b/>
          <w:i/>
          <w:color w:val="000000"/>
          <w:spacing w:val="-7"/>
          <w:sz w:val="26"/>
        </w:rPr>
        <w:t>4. Securitised derivatives</w:t>
      </w:r>
    </w:p>
    <w:p w:rsidR="00552FC8" w:rsidRDefault="00552FC8" w:rsidP="00552FC8">
      <w:pPr>
        <w:spacing w:before="136" w:line="282" w:lineRule="exact"/>
        <w:jc w:val="center"/>
        <w:textAlignment w:val="baseline"/>
        <w:rPr>
          <w:rFonts w:eastAsia="Times New Roman"/>
          <w:color w:val="000000"/>
          <w:spacing w:val="-10"/>
          <w:sz w:val="26"/>
        </w:rPr>
      </w:pPr>
      <w:r>
        <w:rPr>
          <w:rFonts w:eastAsia="Times New Roman"/>
          <w:color w:val="000000"/>
          <w:spacing w:val="-10"/>
          <w:sz w:val="26"/>
        </w:rPr>
        <w:t>Table 4.1</w:t>
      </w:r>
    </w:p>
    <w:p w:rsidR="00552FC8" w:rsidRDefault="00552FC8" w:rsidP="00552FC8">
      <w:pPr>
        <w:spacing w:before="150" w:after="104" w:line="274" w:lineRule="exact"/>
        <w:jc w:val="center"/>
        <w:textAlignment w:val="baseline"/>
        <w:rPr>
          <w:rFonts w:eastAsia="Times New Roman"/>
          <w:b/>
          <w:color w:val="000000"/>
          <w:spacing w:val="-10"/>
          <w:sz w:val="26"/>
        </w:rPr>
      </w:pPr>
      <w:r>
        <w:rPr>
          <w:rFonts w:eastAsia="Times New Roman"/>
          <w:b/>
          <w:color w:val="000000"/>
          <w:spacing w:val="-10"/>
          <w:sz w:val="26"/>
        </w:rPr>
        <w:t>Securitised derivatives — classes not having a liquid market</w:t>
      </w:r>
    </w:p>
    <w:tbl>
      <w:tblPr>
        <w:tblW w:w="0" w:type="auto"/>
        <w:tblInd w:w="110" w:type="dxa"/>
        <w:tblLayout w:type="fixed"/>
        <w:tblCellMar>
          <w:left w:w="0" w:type="dxa"/>
          <w:right w:w="0" w:type="dxa"/>
        </w:tblCellMar>
        <w:tblLook w:val="04A0" w:firstRow="1" w:lastRow="0" w:firstColumn="1" w:lastColumn="0" w:noHBand="0" w:noVBand="1"/>
      </w:tblPr>
      <w:tblGrid>
        <w:gridCol w:w="13882"/>
      </w:tblGrid>
      <w:tr w:rsidR="00552FC8" w:rsidTr="00904C78">
        <w:trPr>
          <w:trHeight w:hRule="exact" w:val="610"/>
        </w:trPr>
        <w:tc>
          <w:tcPr>
            <w:tcW w:w="1388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6" w:after="200" w:line="188" w:lineRule="exact"/>
              <w:ind w:right="5544"/>
              <w:jc w:val="right"/>
              <w:textAlignment w:val="baseline"/>
              <w:rPr>
                <w:rFonts w:eastAsia="Times New Roman"/>
                <w:color w:val="000000"/>
                <w:sz w:val="17"/>
              </w:rPr>
            </w:pPr>
            <w:r>
              <w:rPr>
                <w:rFonts w:eastAsia="Times New Roman"/>
                <w:color w:val="000000"/>
                <w:sz w:val="17"/>
              </w:rPr>
              <w:t>Asset class - Securitised Derivatives</w:t>
            </w:r>
          </w:p>
        </w:tc>
      </w:tr>
      <w:tr w:rsidR="00552FC8" w:rsidTr="00904C78">
        <w:trPr>
          <w:trHeight w:hRule="exact" w:val="1900"/>
        </w:trPr>
        <w:tc>
          <w:tcPr>
            <w:tcW w:w="13882"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line="188" w:lineRule="exact"/>
              <w:textAlignment w:val="baseline"/>
              <w:rPr>
                <w:rFonts w:eastAsia="Times New Roman"/>
                <w:color w:val="000000"/>
                <w:sz w:val="17"/>
              </w:rPr>
            </w:pPr>
            <w:r>
              <w:rPr>
                <w:rFonts w:eastAsia="Times New Roman"/>
                <w:color w:val="000000"/>
                <w:sz w:val="17"/>
              </w:rPr>
              <w:t>means a transferable security as defined in Article 4(1)(44)(c) of Directive 2014/65/EU different from structured finance products and should include at least:</w:t>
            </w:r>
          </w:p>
          <w:p w:rsidR="00552FC8" w:rsidRDefault="00552FC8" w:rsidP="00552FC8">
            <w:pPr>
              <w:numPr>
                <w:ilvl w:val="0"/>
                <w:numId w:val="60"/>
              </w:numPr>
              <w:spacing w:line="223" w:lineRule="exact"/>
              <w:ind w:left="0" w:right="576"/>
              <w:textAlignment w:val="baseline"/>
              <w:rPr>
                <w:rFonts w:eastAsia="Times New Roman"/>
                <w:color w:val="000000"/>
                <w:sz w:val="17"/>
              </w:rPr>
            </w:pPr>
            <w:r>
              <w:rPr>
                <w:rFonts w:eastAsia="Times New Roman"/>
                <w:color w:val="000000"/>
                <w:sz w:val="17"/>
              </w:rPr>
              <w:t>plain vanilla covered warrants means securities giving the holder the right, but not the obligation, to purchase (sell), at or by the expiry date, a specific amount of the underlying asset at a predetermined strike price or, in case cash settlement has been fixed, the payment of the positive difference between the current market price (the strike price) and the strike price (the current market price);</w:t>
            </w:r>
          </w:p>
          <w:p w:rsidR="00552FC8" w:rsidRDefault="00552FC8" w:rsidP="00552FC8">
            <w:pPr>
              <w:numPr>
                <w:ilvl w:val="0"/>
                <w:numId w:val="60"/>
              </w:numPr>
              <w:spacing w:before="40" w:line="188" w:lineRule="exact"/>
              <w:ind w:left="0"/>
              <w:textAlignment w:val="baseline"/>
              <w:rPr>
                <w:rFonts w:eastAsia="Times New Roman"/>
                <w:color w:val="000000"/>
                <w:sz w:val="17"/>
              </w:rPr>
            </w:pPr>
            <w:r>
              <w:rPr>
                <w:rFonts w:eastAsia="Times New Roman"/>
                <w:color w:val="000000"/>
                <w:sz w:val="17"/>
              </w:rPr>
              <w:t>leverage certificates means certificates that track the performance of the underlying asset with leverage effect;</w:t>
            </w:r>
          </w:p>
          <w:p w:rsidR="00552FC8" w:rsidRDefault="00552FC8" w:rsidP="00552FC8">
            <w:pPr>
              <w:numPr>
                <w:ilvl w:val="0"/>
                <w:numId w:val="60"/>
              </w:numPr>
              <w:spacing w:before="37" w:line="188" w:lineRule="exact"/>
              <w:ind w:left="0"/>
              <w:textAlignment w:val="baseline"/>
              <w:rPr>
                <w:rFonts w:eastAsia="Times New Roman"/>
                <w:color w:val="000000"/>
                <w:sz w:val="17"/>
              </w:rPr>
            </w:pPr>
            <w:r>
              <w:rPr>
                <w:rFonts w:eastAsia="Times New Roman"/>
                <w:color w:val="000000"/>
                <w:sz w:val="17"/>
              </w:rPr>
              <w:t>exotic covered warrants means covered warrants whose main component is a combination of options;</w:t>
            </w:r>
          </w:p>
          <w:p w:rsidR="00552FC8" w:rsidRDefault="00552FC8" w:rsidP="00552FC8">
            <w:pPr>
              <w:numPr>
                <w:ilvl w:val="0"/>
                <w:numId w:val="60"/>
              </w:numPr>
              <w:spacing w:before="38" w:line="188" w:lineRule="exact"/>
              <w:ind w:left="0"/>
              <w:textAlignment w:val="baseline"/>
              <w:rPr>
                <w:rFonts w:eastAsia="Times New Roman"/>
                <w:color w:val="000000"/>
                <w:sz w:val="17"/>
              </w:rPr>
            </w:pPr>
            <w:r>
              <w:rPr>
                <w:rFonts w:eastAsia="Times New Roman"/>
                <w:color w:val="000000"/>
                <w:sz w:val="17"/>
              </w:rPr>
              <w:t>negotiable rights;</w:t>
            </w:r>
          </w:p>
          <w:p w:rsidR="00552FC8" w:rsidRDefault="00552FC8" w:rsidP="00552FC8">
            <w:pPr>
              <w:numPr>
                <w:ilvl w:val="0"/>
                <w:numId w:val="60"/>
              </w:numPr>
              <w:spacing w:before="37" w:after="105" w:line="188" w:lineRule="exact"/>
              <w:ind w:left="0"/>
              <w:textAlignment w:val="baseline"/>
              <w:rPr>
                <w:rFonts w:eastAsia="Times New Roman"/>
                <w:color w:val="000000"/>
                <w:sz w:val="17"/>
              </w:rPr>
            </w:pPr>
            <w:r>
              <w:rPr>
                <w:rFonts w:eastAsia="Times New Roman"/>
                <w:color w:val="000000"/>
                <w:sz w:val="17"/>
              </w:rPr>
              <w:t>investment certificates means certificates that track the performance of the underlying asset without leverage effect.</w:t>
            </w:r>
          </w:p>
        </w:tc>
      </w:tr>
      <w:tr w:rsidR="00552FC8" w:rsidTr="00904C78">
        <w:trPr>
          <w:trHeight w:hRule="exact" w:val="778"/>
        </w:trPr>
        <w:tc>
          <w:tcPr>
            <w:tcW w:w="1388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97" w:line="189" w:lineRule="exact"/>
              <w:textAlignment w:val="baseline"/>
              <w:rPr>
                <w:rFonts w:eastAsia="Times New Roman"/>
                <w:b/>
                <w:color w:val="000000"/>
                <w:sz w:val="17"/>
              </w:rPr>
            </w:pPr>
            <w:r>
              <w:rPr>
                <w:rFonts w:eastAsia="Times New Roman"/>
                <w:b/>
                <w:color w:val="000000"/>
                <w:sz w:val="17"/>
              </w:rPr>
              <w:t>For the purpose of the determination of the classes of financial instruments considered not to have a liquid market as per Articles 6 and 8(1)(b) the following methodology shall</w:t>
            </w:r>
          </w:p>
          <w:p w:rsidR="00552FC8" w:rsidRDefault="00552FC8" w:rsidP="00904C78">
            <w:pPr>
              <w:spacing w:before="17" w:after="181" w:line="189" w:lineRule="exact"/>
              <w:ind w:right="6534"/>
              <w:jc w:val="right"/>
              <w:textAlignment w:val="baseline"/>
              <w:rPr>
                <w:rFonts w:eastAsia="Times New Roman"/>
                <w:b/>
                <w:color w:val="000000"/>
                <w:sz w:val="17"/>
              </w:rPr>
            </w:pPr>
            <w:r>
              <w:rPr>
                <w:rFonts w:eastAsia="Times New Roman"/>
                <w:b/>
                <w:color w:val="000000"/>
                <w:sz w:val="17"/>
              </w:rPr>
              <w:t>be applied</w:t>
            </w:r>
          </w:p>
        </w:tc>
      </w:tr>
      <w:tr w:rsidR="00552FC8" w:rsidTr="00904C78">
        <w:trPr>
          <w:trHeight w:hRule="exact" w:val="821"/>
        </w:trPr>
        <w:tc>
          <w:tcPr>
            <w:tcW w:w="1388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7" w:after="311" w:line="188" w:lineRule="exact"/>
              <w:ind w:right="4734"/>
              <w:jc w:val="right"/>
              <w:textAlignment w:val="baseline"/>
              <w:rPr>
                <w:rFonts w:eastAsia="Times New Roman"/>
                <w:color w:val="000000"/>
                <w:sz w:val="17"/>
              </w:rPr>
            </w:pPr>
            <w:r>
              <w:rPr>
                <w:rFonts w:eastAsia="Times New Roman"/>
                <w:color w:val="000000"/>
                <w:sz w:val="17"/>
              </w:rPr>
              <w:t>all securitised derivatives are considered to have a liquid market</w:t>
            </w:r>
          </w:p>
        </w:tc>
      </w:tr>
    </w:tbl>
    <w:p w:rsidR="00552FC8" w:rsidRDefault="00552FC8" w:rsidP="00552FC8">
      <w:pPr>
        <w:sectPr w:rsidR="00552FC8">
          <w:pgSz w:w="16838" w:h="11909" w:orient="landscape"/>
          <w:pgMar w:top="540" w:right="1430" w:bottom="960" w:left="1368" w:header="720" w:footer="720" w:gutter="0"/>
          <w:cols w:space="720"/>
        </w:sectPr>
      </w:pPr>
    </w:p>
    <w:p w:rsidR="0042227B" w:rsidRDefault="0042227B" w:rsidP="00552FC8">
      <w:pPr>
        <w:spacing w:before="254" w:line="287" w:lineRule="exact"/>
        <w:jc w:val="center"/>
        <w:textAlignment w:val="baseline"/>
        <w:rPr>
          <w:rFonts w:eastAsia="Times New Roman"/>
          <w:color w:val="000000"/>
          <w:spacing w:val="-9"/>
          <w:sz w:val="26"/>
        </w:rPr>
      </w:pPr>
    </w:p>
    <w:p w:rsidR="0042227B" w:rsidRDefault="0042227B" w:rsidP="00552FC8">
      <w:pPr>
        <w:spacing w:before="254" w:line="287" w:lineRule="exact"/>
        <w:jc w:val="center"/>
        <w:textAlignment w:val="baseline"/>
        <w:rPr>
          <w:rFonts w:eastAsia="Times New Roman"/>
          <w:color w:val="000000"/>
          <w:spacing w:val="-9"/>
          <w:sz w:val="26"/>
        </w:rPr>
      </w:pPr>
    </w:p>
    <w:p w:rsidR="00552FC8" w:rsidRDefault="00552FC8" w:rsidP="00552FC8">
      <w:pPr>
        <w:spacing w:before="254" w:line="287" w:lineRule="exact"/>
        <w:jc w:val="center"/>
        <w:textAlignment w:val="baseline"/>
        <w:rPr>
          <w:rFonts w:eastAsia="Times New Roman"/>
          <w:color w:val="000000"/>
          <w:spacing w:val="-9"/>
          <w:sz w:val="26"/>
        </w:rPr>
      </w:pPr>
      <w:r>
        <w:rPr>
          <w:rFonts w:eastAsia="Times New Roman"/>
          <w:color w:val="000000"/>
          <w:spacing w:val="-9"/>
          <w:sz w:val="26"/>
        </w:rPr>
        <w:t>Table 4.2</w:t>
      </w:r>
    </w:p>
    <w:p w:rsidR="00552FC8" w:rsidRDefault="00552FC8" w:rsidP="00552FC8">
      <w:pPr>
        <w:spacing w:before="150" w:after="108" w:line="279" w:lineRule="exact"/>
        <w:jc w:val="center"/>
        <w:textAlignment w:val="baseline"/>
        <w:rPr>
          <w:rFonts w:eastAsia="Times New Roman"/>
          <w:b/>
          <w:color w:val="000000"/>
          <w:spacing w:val="-10"/>
          <w:sz w:val="26"/>
        </w:rPr>
      </w:pPr>
      <w:r>
        <w:rPr>
          <w:rFonts w:eastAsia="Times New Roman"/>
          <w:b/>
          <w:color w:val="000000"/>
          <w:spacing w:val="-10"/>
          <w:sz w:val="26"/>
        </w:rPr>
        <w:t>Securitised derivatives — pre-trade and post-trade SSTI and LIS thresholds</w:t>
      </w:r>
    </w:p>
    <w:tbl>
      <w:tblPr>
        <w:tblW w:w="0" w:type="auto"/>
        <w:tblInd w:w="112" w:type="dxa"/>
        <w:tblLayout w:type="fixed"/>
        <w:tblCellMar>
          <w:left w:w="0" w:type="dxa"/>
          <w:right w:w="0" w:type="dxa"/>
        </w:tblCellMar>
        <w:tblLook w:val="04A0" w:firstRow="1" w:lastRow="0" w:firstColumn="1" w:lastColumn="0" w:noHBand="0" w:noVBand="1"/>
      </w:tblPr>
      <w:tblGrid>
        <w:gridCol w:w="3475"/>
        <w:gridCol w:w="3466"/>
        <w:gridCol w:w="3465"/>
        <w:gridCol w:w="3471"/>
      </w:tblGrid>
      <w:tr w:rsidR="00552FC8" w:rsidTr="00904C78">
        <w:trPr>
          <w:trHeight w:hRule="exact" w:val="605"/>
        </w:trPr>
        <w:tc>
          <w:tcPr>
            <w:tcW w:w="13877" w:type="dxa"/>
            <w:gridSpan w:val="4"/>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0" w:after="190" w:line="184" w:lineRule="exact"/>
              <w:jc w:val="center"/>
              <w:textAlignment w:val="baseline"/>
              <w:rPr>
                <w:rFonts w:eastAsia="Times New Roman"/>
                <w:b/>
                <w:color w:val="000000"/>
                <w:sz w:val="17"/>
              </w:rPr>
            </w:pPr>
            <w:r>
              <w:rPr>
                <w:rFonts w:eastAsia="Times New Roman"/>
                <w:b/>
                <w:color w:val="000000"/>
                <w:sz w:val="17"/>
              </w:rPr>
              <w:t>Asset class - Securitised Derivatives</w:t>
            </w:r>
          </w:p>
        </w:tc>
      </w:tr>
      <w:tr w:rsidR="00552FC8" w:rsidTr="00904C78">
        <w:trPr>
          <w:trHeight w:hRule="exact" w:val="605"/>
        </w:trPr>
        <w:tc>
          <w:tcPr>
            <w:tcW w:w="13877" w:type="dxa"/>
            <w:gridSpan w:val="4"/>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0" w:after="190" w:line="184" w:lineRule="exact"/>
              <w:jc w:val="center"/>
              <w:textAlignment w:val="baseline"/>
              <w:rPr>
                <w:rFonts w:eastAsia="Times New Roman"/>
                <w:b/>
                <w:color w:val="000000"/>
                <w:sz w:val="17"/>
              </w:rPr>
            </w:pPr>
            <w:r>
              <w:rPr>
                <w:rFonts w:eastAsia="Times New Roman"/>
                <w:b/>
                <w:color w:val="000000"/>
                <w:sz w:val="17"/>
              </w:rPr>
              <w:t>Pre-trade and post-trade SSII and LIS thresholds</w:t>
            </w:r>
          </w:p>
        </w:tc>
      </w:tr>
      <w:tr w:rsidR="00552FC8" w:rsidTr="00904C78">
        <w:trPr>
          <w:trHeight w:hRule="exact" w:val="600"/>
        </w:trPr>
        <w:tc>
          <w:tcPr>
            <w:tcW w:w="3475"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30" w:after="180" w:line="184" w:lineRule="exact"/>
              <w:jc w:val="center"/>
              <w:textAlignment w:val="baseline"/>
              <w:rPr>
                <w:rFonts w:eastAsia="Times New Roman"/>
                <w:b/>
                <w:color w:val="000000"/>
                <w:sz w:val="17"/>
              </w:rPr>
            </w:pPr>
            <w:r>
              <w:rPr>
                <w:rFonts w:eastAsia="Times New Roman"/>
                <w:b/>
                <w:color w:val="000000"/>
                <w:sz w:val="17"/>
              </w:rPr>
              <w:t>SSII pre-trade</w:t>
            </w:r>
          </w:p>
        </w:tc>
        <w:tc>
          <w:tcPr>
            <w:tcW w:w="3466"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7" w:after="183" w:line="184" w:lineRule="exact"/>
              <w:jc w:val="center"/>
              <w:textAlignment w:val="baseline"/>
              <w:rPr>
                <w:rFonts w:eastAsia="Times New Roman"/>
                <w:b/>
                <w:color w:val="000000"/>
                <w:sz w:val="17"/>
              </w:rPr>
            </w:pPr>
            <w:r>
              <w:rPr>
                <w:rFonts w:eastAsia="Times New Roman"/>
                <w:b/>
                <w:color w:val="000000"/>
                <w:sz w:val="17"/>
              </w:rPr>
              <w:t>LIS pre-trade</w:t>
            </w:r>
          </w:p>
        </w:tc>
        <w:tc>
          <w:tcPr>
            <w:tcW w:w="3465"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9" w:after="181" w:line="184" w:lineRule="exact"/>
              <w:jc w:val="center"/>
              <w:textAlignment w:val="baseline"/>
              <w:rPr>
                <w:rFonts w:eastAsia="Times New Roman"/>
                <w:b/>
                <w:color w:val="000000"/>
                <w:sz w:val="17"/>
              </w:rPr>
            </w:pPr>
            <w:r>
              <w:rPr>
                <w:rFonts w:eastAsia="Times New Roman"/>
                <w:b/>
                <w:color w:val="000000"/>
                <w:sz w:val="17"/>
              </w:rPr>
              <w:t>SSII post-trade</w:t>
            </w:r>
          </w:p>
        </w:tc>
        <w:tc>
          <w:tcPr>
            <w:tcW w:w="3471"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8" w:after="182" w:line="184" w:lineRule="exact"/>
              <w:jc w:val="center"/>
              <w:textAlignment w:val="baseline"/>
              <w:rPr>
                <w:rFonts w:eastAsia="Times New Roman"/>
                <w:b/>
                <w:color w:val="000000"/>
                <w:sz w:val="17"/>
              </w:rPr>
            </w:pPr>
            <w:r>
              <w:rPr>
                <w:rFonts w:eastAsia="Times New Roman"/>
                <w:b/>
                <w:color w:val="000000"/>
                <w:sz w:val="17"/>
              </w:rPr>
              <w:t>LIS post-trade</w:t>
            </w:r>
          </w:p>
        </w:tc>
      </w:tr>
      <w:tr w:rsidR="00552FC8" w:rsidTr="00904C78">
        <w:trPr>
          <w:trHeight w:hRule="exact" w:val="604"/>
        </w:trPr>
        <w:tc>
          <w:tcPr>
            <w:tcW w:w="3475"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7" w:after="188" w:line="184" w:lineRule="exact"/>
              <w:jc w:val="center"/>
              <w:textAlignment w:val="baseline"/>
              <w:rPr>
                <w:rFonts w:eastAsia="Times New Roman"/>
                <w:b/>
                <w:color w:val="000000"/>
                <w:sz w:val="17"/>
              </w:rPr>
            </w:pPr>
            <w:r>
              <w:rPr>
                <w:rFonts w:eastAsia="Times New Roman"/>
                <w:b/>
                <w:color w:val="000000"/>
                <w:sz w:val="17"/>
              </w:rPr>
              <w:t>Threshold value</w:t>
            </w:r>
          </w:p>
        </w:tc>
        <w:tc>
          <w:tcPr>
            <w:tcW w:w="3466"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7" w:after="188" w:line="184" w:lineRule="exact"/>
              <w:jc w:val="center"/>
              <w:textAlignment w:val="baseline"/>
              <w:rPr>
                <w:rFonts w:eastAsia="Times New Roman"/>
                <w:b/>
                <w:color w:val="000000"/>
                <w:sz w:val="17"/>
              </w:rPr>
            </w:pPr>
            <w:r>
              <w:rPr>
                <w:rFonts w:eastAsia="Times New Roman"/>
                <w:b/>
                <w:color w:val="000000"/>
                <w:sz w:val="17"/>
              </w:rPr>
              <w:t>Threshold value</w:t>
            </w:r>
          </w:p>
        </w:tc>
        <w:tc>
          <w:tcPr>
            <w:tcW w:w="3465"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7" w:after="188" w:line="184" w:lineRule="exact"/>
              <w:jc w:val="center"/>
              <w:textAlignment w:val="baseline"/>
              <w:rPr>
                <w:rFonts w:eastAsia="Times New Roman"/>
                <w:b/>
                <w:color w:val="000000"/>
                <w:sz w:val="17"/>
              </w:rPr>
            </w:pPr>
            <w:r>
              <w:rPr>
                <w:rFonts w:eastAsia="Times New Roman"/>
                <w:b/>
                <w:color w:val="000000"/>
                <w:sz w:val="17"/>
              </w:rPr>
              <w:t>Threshold value</w:t>
            </w:r>
          </w:p>
        </w:tc>
        <w:tc>
          <w:tcPr>
            <w:tcW w:w="3471"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7" w:after="188" w:line="184" w:lineRule="exact"/>
              <w:jc w:val="center"/>
              <w:textAlignment w:val="baseline"/>
              <w:rPr>
                <w:rFonts w:eastAsia="Times New Roman"/>
                <w:b/>
                <w:color w:val="000000"/>
                <w:sz w:val="17"/>
              </w:rPr>
            </w:pPr>
            <w:r>
              <w:rPr>
                <w:rFonts w:eastAsia="Times New Roman"/>
                <w:b/>
                <w:color w:val="000000"/>
                <w:sz w:val="17"/>
              </w:rPr>
              <w:t>Threshold value</w:t>
            </w:r>
          </w:p>
        </w:tc>
      </w:tr>
      <w:tr w:rsidR="00552FC8" w:rsidTr="00904C78">
        <w:trPr>
          <w:trHeight w:hRule="exact" w:val="816"/>
        </w:trPr>
        <w:tc>
          <w:tcPr>
            <w:tcW w:w="3475"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5" w:after="326" w:line="175" w:lineRule="exact"/>
              <w:jc w:val="center"/>
              <w:textAlignment w:val="baseline"/>
              <w:rPr>
                <w:rFonts w:eastAsia="Times New Roman"/>
                <w:color w:val="000000"/>
                <w:sz w:val="17"/>
              </w:rPr>
            </w:pPr>
            <w:r>
              <w:rPr>
                <w:rFonts w:eastAsia="Times New Roman"/>
                <w:color w:val="000000"/>
                <w:sz w:val="17"/>
              </w:rPr>
              <w:t>EUR 50,000</w:t>
            </w:r>
          </w:p>
        </w:tc>
        <w:tc>
          <w:tcPr>
            <w:tcW w:w="346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5" w:after="326" w:line="175" w:lineRule="exact"/>
              <w:jc w:val="center"/>
              <w:textAlignment w:val="baseline"/>
              <w:rPr>
                <w:rFonts w:eastAsia="Times New Roman"/>
                <w:color w:val="000000"/>
                <w:sz w:val="17"/>
              </w:rPr>
            </w:pPr>
            <w:r>
              <w:rPr>
                <w:rFonts w:eastAsia="Times New Roman"/>
                <w:color w:val="000000"/>
                <w:sz w:val="17"/>
              </w:rPr>
              <w:t>EUR 60,000</w:t>
            </w:r>
          </w:p>
        </w:tc>
        <w:tc>
          <w:tcPr>
            <w:tcW w:w="3465"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5" w:after="326" w:line="175" w:lineRule="exact"/>
              <w:jc w:val="center"/>
              <w:textAlignment w:val="baseline"/>
              <w:rPr>
                <w:rFonts w:eastAsia="Times New Roman"/>
                <w:color w:val="000000"/>
                <w:sz w:val="17"/>
              </w:rPr>
            </w:pPr>
            <w:r>
              <w:rPr>
                <w:rFonts w:eastAsia="Times New Roman"/>
                <w:color w:val="000000"/>
                <w:sz w:val="17"/>
              </w:rPr>
              <w:t>EUR 90,000</w:t>
            </w:r>
          </w:p>
        </w:tc>
        <w:tc>
          <w:tcPr>
            <w:tcW w:w="3471"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5" w:after="326" w:line="175" w:lineRule="exact"/>
              <w:jc w:val="center"/>
              <w:textAlignment w:val="baseline"/>
              <w:rPr>
                <w:rFonts w:eastAsia="Times New Roman"/>
                <w:color w:val="000000"/>
                <w:sz w:val="17"/>
              </w:rPr>
            </w:pPr>
            <w:r>
              <w:rPr>
                <w:rFonts w:eastAsia="Times New Roman"/>
                <w:color w:val="000000"/>
                <w:sz w:val="17"/>
              </w:rPr>
              <w:t>EUR 100,000</w:t>
            </w:r>
          </w:p>
        </w:tc>
      </w:tr>
    </w:tbl>
    <w:p w:rsidR="00552FC8" w:rsidRDefault="00552FC8" w:rsidP="00552FC8">
      <w:pPr>
        <w:sectPr w:rsidR="00552FC8">
          <w:pgSz w:w="16838" w:h="11909" w:orient="landscape"/>
          <w:pgMar w:top="540" w:right="1432" w:bottom="960" w:left="1366" w:header="720" w:footer="720" w:gutter="0"/>
          <w:cols w:space="720"/>
        </w:sectPr>
      </w:pPr>
    </w:p>
    <w:p w:rsidR="00552FC8" w:rsidRDefault="00552FC8" w:rsidP="00552FC8">
      <w:pPr>
        <w:tabs>
          <w:tab w:val="left" w:pos="720"/>
        </w:tabs>
        <w:spacing w:line="237" w:lineRule="exact"/>
        <w:textAlignment w:val="baseline"/>
        <w:rPr>
          <w:rFonts w:ascii="Courier New" w:eastAsia="Courier New" w:hAnsi="Courier New"/>
          <w:color w:val="6178A6"/>
          <w:spacing w:val="-28"/>
          <w:sz w:val="21"/>
        </w:rPr>
      </w:pPr>
    </w:p>
    <w:p w:rsidR="0042227B" w:rsidRDefault="0042227B" w:rsidP="00552FC8">
      <w:pPr>
        <w:tabs>
          <w:tab w:val="left" w:pos="720"/>
        </w:tabs>
        <w:spacing w:line="237" w:lineRule="exact"/>
        <w:textAlignment w:val="baseline"/>
        <w:rPr>
          <w:rFonts w:ascii="Courier New" w:eastAsia="Courier New" w:hAnsi="Courier New"/>
          <w:color w:val="6178A6"/>
          <w:spacing w:val="-28"/>
          <w:sz w:val="21"/>
        </w:rPr>
      </w:pPr>
    </w:p>
    <w:p w:rsidR="00552FC8" w:rsidRDefault="00552FC8" w:rsidP="00552FC8">
      <w:pPr>
        <w:spacing w:before="455" w:line="278" w:lineRule="exact"/>
        <w:jc w:val="center"/>
        <w:textAlignment w:val="baseline"/>
        <w:rPr>
          <w:rFonts w:eastAsia="Times New Roman"/>
          <w:b/>
          <w:i/>
          <w:color w:val="000000"/>
          <w:sz w:val="24"/>
        </w:rPr>
      </w:pPr>
      <w:r>
        <w:rPr>
          <w:rFonts w:eastAsia="Times New Roman"/>
          <w:b/>
          <w:i/>
          <w:color w:val="000000"/>
          <w:sz w:val="24"/>
        </w:rPr>
        <w:t>5. Interest rate derivatives</w:t>
      </w:r>
    </w:p>
    <w:p w:rsidR="00552FC8" w:rsidRDefault="00552FC8" w:rsidP="00552FC8">
      <w:pPr>
        <w:spacing w:before="140" w:line="278" w:lineRule="exact"/>
        <w:jc w:val="center"/>
        <w:textAlignment w:val="baseline"/>
        <w:rPr>
          <w:rFonts w:eastAsia="Times New Roman"/>
          <w:color w:val="000000"/>
          <w:spacing w:val="-3"/>
          <w:sz w:val="24"/>
        </w:rPr>
      </w:pPr>
      <w:r>
        <w:rPr>
          <w:rFonts w:eastAsia="Times New Roman"/>
          <w:color w:val="000000"/>
          <w:spacing w:val="-3"/>
          <w:sz w:val="24"/>
        </w:rPr>
        <w:t>Table 5.1</w:t>
      </w:r>
    </w:p>
    <w:p w:rsidR="00552FC8" w:rsidRDefault="00552FC8" w:rsidP="00552FC8">
      <w:pPr>
        <w:spacing w:before="154" w:after="119" w:line="274" w:lineRule="exact"/>
        <w:jc w:val="center"/>
        <w:textAlignment w:val="baseline"/>
        <w:rPr>
          <w:rFonts w:eastAsia="Times New Roman"/>
          <w:b/>
          <w:color w:val="000000"/>
          <w:spacing w:val="-1"/>
          <w:sz w:val="24"/>
        </w:rPr>
      </w:pPr>
      <w:r>
        <w:rPr>
          <w:rFonts w:eastAsia="Times New Roman"/>
          <w:b/>
          <w:color w:val="000000"/>
          <w:spacing w:val="-1"/>
          <w:sz w:val="24"/>
        </w:rPr>
        <w:t>Interest rate derivatives — classes not having a liquid market</w:t>
      </w:r>
    </w:p>
    <w:tbl>
      <w:tblPr>
        <w:tblW w:w="0" w:type="auto"/>
        <w:tblInd w:w="19" w:type="dxa"/>
        <w:tblLayout w:type="fixed"/>
        <w:tblCellMar>
          <w:left w:w="0" w:type="dxa"/>
          <w:right w:w="0" w:type="dxa"/>
        </w:tblCellMar>
        <w:tblLook w:val="04A0" w:firstRow="1" w:lastRow="0" w:firstColumn="1" w:lastColumn="0" w:noHBand="0" w:noVBand="1"/>
      </w:tblPr>
      <w:tblGrid>
        <w:gridCol w:w="1968"/>
        <w:gridCol w:w="7037"/>
        <w:gridCol w:w="1406"/>
        <w:gridCol w:w="1402"/>
        <w:gridCol w:w="2189"/>
      </w:tblGrid>
      <w:tr w:rsidR="00552FC8" w:rsidTr="00904C78">
        <w:trPr>
          <w:trHeight w:hRule="exact" w:val="470"/>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1" w:after="142" w:line="147" w:lineRule="exact"/>
              <w:ind w:right="5862"/>
              <w:jc w:val="right"/>
              <w:textAlignment w:val="baseline"/>
              <w:rPr>
                <w:rFonts w:eastAsia="Times New Roman"/>
                <w:color w:val="000000"/>
                <w:sz w:val="13"/>
              </w:rPr>
            </w:pPr>
            <w:r>
              <w:rPr>
                <w:rFonts w:eastAsia="Times New Roman"/>
                <w:color w:val="000000"/>
                <w:sz w:val="13"/>
              </w:rPr>
              <w:t>Asset class - Interest Rate Derivatives</w:t>
            </w:r>
          </w:p>
        </w:tc>
      </w:tr>
      <w:tr w:rsidR="00552FC8" w:rsidTr="00904C78">
        <w:trPr>
          <w:trHeight w:hRule="exact" w:val="466"/>
        </w:trPr>
        <w:tc>
          <w:tcPr>
            <w:tcW w:w="14002" w:type="dxa"/>
            <w:gridSpan w:val="5"/>
            <w:tcBorders>
              <w:top w:val="single" w:sz="5" w:space="0" w:color="000000"/>
              <w:left w:val="single" w:sz="5" w:space="0" w:color="000000"/>
              <w:bottom w:val="single" w:sz="5" w:space="0" w:color="000000"/>
              <w:right w:val="single" w:sz="5" w:space="0" w:color="000000"/>
            </w:tcBorders>
          </w:tcPr>
          <w:p w:rsidR="00552FC8" w:rsidRDefault="00552FC8" w:rsidP="00F80139">
            <w:pPr>
              <w:spacing w:before="46" w:after="76" w:line="172" w:lineRule="exact"/>
              <w:ind w:left="129" w:right="180"/>
              <w:jc w:val="both"/>
              <w:textAlignment w:val="baseline"/>
              <w:rPr>
                <w:rFonts w:eastAsia="Times New Roman"/>
                <w:color w:val="000000"/>
                <w:sz w:val="13"/>
              </w:rPr>
            </w:pPr>
            <w:r>
              <w:rPr>
                <w:rFonts w:eastAsia="Times New Roman"/>
                <w:color w:val="000000"/>
                <w:sz w:val="13"/>
              </w:rPr>
              <w:t>any contract as defined in Annex I, Section C(4) of Directive 2014/65/EU whose ultimate underlying is an interest rate, a bond, a loan, any basket, portfolio or index including an interest rate, a bond, a loan or any other product representing the performance of an interest rate, a bond, a loan.</w:t>
            </w:r>
          </w:p>
        </w:tc>
      </w:tr>
      <w:tr w:rsidR="00552FC8" w:rsidTr="00904C78">
        <w:trPr>
          <w:trHeight w:hRule="exact" w:val="802"/>
        </w:trPr>
        <w:tc>
          <w:tcPr>
            <w:tcW w:w="1968"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Pr="00137D91" w:rsidRDefault="00552FC8" w:rsidP="00137D91">
            <w:pPr>
              <w:spacing w:before="781" w:after="756" w:line="147" w:lineRule="exact"/>
              <w:ind w:left="39"/>
              <w:textAlignment w:val="baseline"/>
              <w:rPr>
                <w:rFonts w:eastAsia="Times New Roman"/>
                <w:b/>
                <w:color w:val="000000"/>
                <w:sz w:val="13"/>
              </w:rPr>
            </w:pPr>
            <w:r w:rsidRPr="00137D91">
              <w:rPr>
                <w:rFonts w:eastAsia="Times New Roman"/>
                <w:b/>
                <w:color w:val="000000"/>
                <w:sz w:val="13"/>
              </w:rPr>
              <w:t>Sub-asset class</w:t>
            </w:r>
          </w:p>
        </w:tc>
        <w:tc>
          <w:tcPr>
            <w:tcW w:w="703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Pr="00137D91" w:rsidRDefault="00552FC8" w:rsidP="00137D91">
            <w:pPr>
              <w:spacing w:before="683" w:after="675" w:line="163" w:lineRule="exact"/>
              <w:ind w:left="216" w:right="72" w:hanging="144"/>
              <w:textAlignment w:val="baseline"/>
              <w:rPr>
                <w:rFonts w:eastAsia="Times New Roman"/>
                <w:b/>
                <w:color w:val="000000"/>
                <w:spacing w:val="7"/>
                <w:sz w:val="13"/>
              </w:rPr>
            </w:pPr>
            <w:r w:rsidRPr="00137D91">
              <w:rPr>
                <w:rFonts w:eastAsia="Times New Roman"/>
                <w:b/>
                <w:color w:val="000000"/>
                <w:spacing w:val="7"/>
                <w:sz w:val="13"/>
              </w:rPr>
              <w:t>For the purpose of the determination of the classes of financial instruments considered not to have a liquid market as per Articles 6 and 8(1)(b), each sub-asset class shall be further segmented into sub-classes as defined below</w:t>
            </w:r>
          </w:p>
        </w:tc>
        <w:tc>
          <w:tcPr>
            <w:tcW w:w="4997" w:type="dxa"/>
            <w:gridSpan w:val="3"/>
            <w:tcBorders>
              <w:top w:val="single" w:sz="5" w:space="0" w:color="000000"/>
              <w:left w:val="single" w:sz="5" w:space="0" w:color="000000"/>
              <w:bottom w:val="single" w:sz="5" w:space="0" w:color="000000"/>
              <w:right w:val="single" w:sz="5" w:space="0" w:color="000000"/>
            </w:tcBorders>
            <w:shd w:val="clear" w:color="D9D9D9" w:fill="D9D9D9"/>
          </w:tcPr>
          <w:p w:rsidR="00552FC8" w:rsidRPr="00137D91" w:rsidRDefault="00552FC8" w:rsidP="00137D91">
            <w:pPr>
              <w:spacing w:before="82" w:after="66" w:line="161" w:lineRule="exact"/>
              <w:ind w:left="54"/>
              <w:textAlignment w:val="baseline"/>
              <w:rPr>
                <w:rFonts w:eastAsia="Times New Roman"/>
                <w:b/>
                <w:color w:val="000000"/>
                <w:sz w:val="13"/>
              </w:rPr>
            </w:pPr>
            <w:r w:rsidRPr="00137D91">
              <w:rPr>
                <w:rFonts w:eastAsia="Times New Roman"/>
                <w:b/>
                <w:color w:val="000000"/>
                <w:sz w:val="13"/>
              </w:rPr>
              <w:t xml:space="preserve">Fach sub-class shall be determined not to have a liquid market as per Articles 6 </w:t>
            </w:r>
            <w:r w:rsidRPr="00137D91">
              <w:rPr>
                <w:rFonts w:eastAsia="Times New Roman"/>
                <w:b/>
                <w:color w:val="000000"/>
                <w:sz w:val="13"/>
              </w:rPr>
              <w:br/>
              <w:t xml:space="preserve">and 8(1)(b) if it does not meet one or all of the following thresholds of the </w:t>
            </w:r>
            <w:r w:rsidRPr="00137D91">
              <w:rPr>
                <w:rFonts w:eastAsia="Times New Roman"/>
                <w:b/>
                <w:color w:val="000000"/>
                <w:sz w:val="13"/>
              </w:rPr>
              <w:br/>
              <w:t xml:space="preserve">quantitative liquidity criteria. For sub-classes determined to have a liquid market </w:t>
            </w:r>
            <w:r w:rsidRPr="00137D91">
              <w:rPr>
                <w:rFonts w:eastAsia="Times New Roman"/>
                <w:b/>
                <w:color w:val="000000"/>
                <w:sz w:val="13"/>
              </w:rPr>
              <w:br/>
              <w:t>the additional qualitative liquidity criterion, where applicable, shall be applied</w:t>
            </w:r>
          </w:p>
        </w:tc>
      </w:tr>
      <w:tr w:rsidR="00552FC8" w:rsidTr="00904C78">
        <w:trPr>
          <w:trHeight w:hRule="exact" w:val="892"/>
        </w:trPr>
        <w:tc>
          <w:tcPr>
            <w:tcW w:w="1968"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137D91"/>
        </w:tc>
        <w:tc>
          <w:tcPr>
            <w:tcW w:w="703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137D91"/>
        </w:tc>
        <w:tc>
          <w:tcPr>
            <w:tcW w:w="1406"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137D91" w:rsidRDefault="00552FC8" w:rsidP="00137D91">
            <w:pPr>
              <w:spacing w:before="32" w:after="30" w:line="164" w:lineRule="exact"/>
              <w:ind w:left="54"/>
              <w:jc w:val="center"/>
              <w:textAlignment w:val="baseline"/>
              <w:rPr>
                <w:rFonts w:eastAsia="Times New Roman"/>
                <w:b/>
                <w:color w:val="000000"/>
                <w:sz w:val="13"/>
              </w:rPr>
            </w:pPr>
            <w:r w:rsidRPr="00137D91">
              <w:rPr>
                <w:rFonts w:eastAsia="Times New Roman"/>
                <w:b/>
                <w:color w:val="000000"/>
                <w:sz w:val="13"/>
              </w:rPr>
              <w:t xml:space="preserve">Average daily </w:t>
            </w:r>
            <w:r w:rsidRPr="00137D91">
              <w:rPr>
                <w:rFonts w:eastAsia="Times New Roman"/>
                <w:b/>
                <w:color w:val="000000"/>
                <w:sz w:val="13"/>
              </w:rPr>
              <w:br/>
              <w:t xml:space="preserve">notional amount </w:t>
            </w:r>
            <w:r w:rsidRPr="00137D91">
              <w:rPr>
                <w:rFonts w:eastAsia="Times New Roman"/>
                <w:b/>
                <w:color w:val="000000"/>
                <w:sz w:val="13"/>
              </w:rPr>
              <w:br/>
              <w:t xml:space="preserve">(ADNA) </w:t>
            </w:r>
            <w:r w:rsidRPr="00137D91">
              <w:rPr>
                <w:rFonts w:eastAsia="Times New Roman"/>
                <w:b/>
                <w:color w:val="000000"/>
                <w:sz w:val="13"/>
              </w:rPr>
              <w:br/>
            </w:r>
            <w:r w:rsidRPr="00137D91">
              <w:rPr>
                <w:rFonts w:eastAsia="Times New Roman"/>
                <w:color w:val="000000"/>
                <w:sz w:val="13"/>
              </w:rPr>
              <w:t xml:space="preserve">[quantitative liquidity </w:t>
            </w:r>
            <w:r w:rsidRPr="00137D91">
              <w:rPr>
                <w:rFonts w:eastAsia="Times New Roman"/>
                <w:color w:val="000000"/>
                <w:sz w:val="13"/>
              </w:rPr>
              <w:br/>
              <w:t>criterion 1]</w:t>
            </w:r>
          </w:p>
        </w:tc>
        <w:tc>
          <w:tcPr>
            <w:tcW w:w="1402"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137D91" w:rsidRDefault="00552FC8" w:rsidP="00137D91">
            <w:pPr>
              <w:spacing w:before="156" w:after="62" w:line="166" w:lineRule="exact"/>
              <w:ind w:left="66"/>
              <w:jc w:val="center"/>
              <w:textAlignment w:val="baseline"/>
              <w:rPr>
                <w:rFonts w:eastAsia="Times New Roman"/>
                <w:b/>
                <w:color w:val="000000"/>
                <w:spacing w:val="8"/>
                <w:sz w:val="13"/>
              </w:rPr>
            </w:pPr>
            <w:r w:rsidRPr="00137D91">
              <w:rPr>
                <w:rFonts w:eastAsia="Times New Roman"/>
                <w:b/>
                <w:color w:val="000000"/>
                <w:spacing w:val="8"/>
                <w:sz w:val="13"/>
              </w:rPr>
              <w:t xml:space="preserve">Average daily number of trades </w:t>
            </w:r>
            <w:r w:rsidRPr="00137D91">
              <w:rPr>
                <w:rFonts w:eastAsia="Times New Roman"/>
                <w:color w:val="000000"/>
                <w:spacing w:val="8"/>
                <w:sz w:val="13"/>
              </w:rPr>
              <w:t>[quantitative liquidity criterion 2]</w:t>
            </w:r>
          </w:p>
        </w:tc>
        <w:tc>
          <w:tcPr>
            <w:tcW w:w="21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137D91" w:rsidRDefault="00552FC8" w:rsidP="00137D91">
            <w:pPr>
              <w:spacing w:before="286" w:after="274" w:line="161" w:lineRule="exact"/>
              <w:jc w:val="center"/>
              <w:textAlignment w:val="baseline"/>
              <w:rPr>
                <w:rFonts w:eastAsia="Times New Roman"/>
                <w:b/>
                <w:color w:val="000000"/>
                <w:sz w:val="13"/>
              </w:rPr>
            </w:pPr>
            <w:r w:rsidRPr="00137D91">
              <w:rPr>
                <w:rFonts w:eastAsia="Times New Roman"/>
                <w:b/>
                <w:color w:val="000000"/>
                <w:sz w:val="13"/>
              </w:rPr>
              <w:t xml:space="preserve">Additional qualitative liquidity </w:t>
            </w:r>
            <w:r w:rsidRPr="00137D91">
              <w:rPr>
                <w:rFonts w:eastAsia="Times New Roman"/>
                <w:b/>
                <w:color w:val="000000"/>
                <w:sz w:val="13"/>
              </w:rPr>
              <w:br/>
              <w:t>criterion</w:t>
            </w:r>
          </w:p>
        </w:tc>
      </w:tr>
      <w:tr w:rsidR="00552FC8" w:rsidTr="00904C78">
        <w:trPr>
          <w:trHeight w:hRule="exact" w:val="3456"/>
        </w:trPr>
        <w:tc>
          <w:tcPr>
            <w:tcW w:w="1968" w:type="dxa"/>
            <w:tcBorders>
              <w:top w:val="none" w:sz="0" w:space="0" w:color="000000"/>
              <w:left w:val="single" w:sz="5" w:space="0" w:color="000000"/>
              <w:bottom w:val="single" w:sz="5" w:space="0" w:color="000000"/>
              <w:right w:val="single" w:sz="5" w:space="0" w:color="000000"/>
            </w:tcBorders>
          </w:tcPr>
          <w:p w:rsidR="00552FC8" w:rsidRPr="00F912E8" w:rsidRDefault="00552FC8" w:rsidP="00904C78">
            <w:pPr>
              <w:spacing w:before="1581" w:after="1723" w:line="147" w:lineRule="exact"/>
              <w:ind w:left="39"/>
              <w:textAlignment w:val="baseline"/>
              <w:rPr>
                <w:rFonts w:eastAsia="Times New Roman"/>
                <w:b/>
                <w:color w:val="000000"/>
                <w:sz w:val="13"/>
              </w:rPr>
            </w:pPr>
            <w:r w:rsidRPr="00F912E8">
              <w:rPr>
                <w:rFonts w:eastAsia="Times New Roman"/>
                <w:b/>
                <w:color w:val="000000"/>
                <w:sz w:val="13"/>
              </w:rPr>
              <w:t>Bond futures/forwards</w:t>
            </w:r>
          </w:p>
        </w:tc>
        <w:tc>
          <w:tcPr>
            <w:tcW w:w="7037" w:type="dxa"/>
            <w:tcBorders>
              <w:top w:val="none" w:sz="0" w:space="0" w:color="000000"/>
              <w:left w:val="single" w:sz="5" w:space="0" w:color="000000"/>
              <w:bottom w:val="single" w:sz="5" w:space="0" w:color="000000"/>
              <w:right w:val="single" w:sz="5" w:space="0" w:color="000000"/>
            </w:tcBorders>
          </w:tcPr>
          <w:p w:rsidR="00151A8D" w:rsidRDefault="00151A8D" w:rsidP="00151A8D">
            <w:pPr>
              <w:spacing w:before="102" w:line="147" w:lineRule="exact"/>
              <w:ind w:left="146" w:right="87"/>
              <w:textAlignment w:val="baseline"/>
              <w:rPr>
                <w:rFonts w:eastAsia="Times New Roman"/>
                <w:color w:val="000000"/>
                <w:sz w:val="13"/>
              </w:rPr>
            </w:pPr>
            <w:r>
              <w:rPr>
                <w:rFonts w:eastAsia="Times New Roman"/>
                <w:color w:val="000000"/>
                <w:sz w:val="13"/>
              </w:rPr>
              <w:t>a bond future/forward sub-class is defined by the following segmentation criteria:</w:t>
            </w:r>
          </w:p>
          <w:p w:rsidR="00552FC8" w:rsidRDefault="00552FC8" w:rsidP="00151A8D">
            <w:pPr>
              <w:spacing w:before="102" w:line="147" w:lineRule="exact"/>
              <w:ind w:left="146" w:right="87"/>
              <w:textAlignment w:val="baseline"/>
              <w:rPr>
                <w:rFonts w:eastAsia="Times New Roman"/>
                <w:color w:val="000000"/>
                <w:sz w:val="13"/>
              </w:rPr>
            </w:pPr>
            <w:r w:rsidRPr="00151A8D">
              <w:rPr>
                <w:rFonts w:eastAsia="Times New Roman"/>
                <w:b/>
                <w:color w:val="000000"/>
                <w:sz w:val="13"/>
              </w:rPr>
              <w:t>Segmentation criterion 1</w:t>
            </w:r>
            <w:r>
              <w:rPr>
                <w:rFonts w:eastAsia="Times New Roman"/>
                <w:color w:val="000000"/>
                <w:sz w:val="13"/>
              </w:rPr>
              <w:t xml:space="preserve"> - issuer of the underlying</w:t>
            </w:r>
          </w:p>
          <w:p w:rsidR="00552FC8" w:rsidRDefault="00552FC8" w:rsidP="00151A8D">
            <w:pPr>
              <w:spacing w:before="90" w:line="147" w:lineRule="exact"/>
              <w:ind w:left="146" w:right="87"/>
              <w:textAlignment w:val="baseline"/>
              <w:rPr>
                <w:rFonts w:eastAsia="Times New Roman"/>
                <w:color w:val="000000"/>
                <w:sz w:val="13"/>
              </w:rPr>
            </w:pPr>
            <w:r w:rsidRPr="00151A8D">
              <w:rPr>
                <w:rFonts w:eastAsia="Times New Roman"/>
                <w:b/>
                <w:color w:val="000000"/>
                <w:sz w:val="13"/>
              </w:rPr>
              <w:t>Segmentation criterion 2</w:t>
            </w:r>
            <w:r>
              <w:rPr>
                <w:rFonts w:eastAsia="Times New Roman"/>
                <w:color w:val="000000"/>
                <w:sz w:val="13"/>
              </w:rPr>
              <w:t xml:space="preserve"> - term of the underlying deliverable bond </w:t>
            </w:r>
            <w:r w:rsidR="009407DC">
              <w:rPr>
                <w:rFonts w:eastAsia="Times New Roman"/>
                <w:color w:val="000000"/>
                <w:sz w:val="13"/>
              </w:rPr>
              <w:t>defined</w:t>
            </w:r>
            <w:r>
              <w:rPr>
                <w:rFonts w:eastAsia="Times New Roman"/>
                <w:color w:val="000000"/>
                <w:sz w:val="13"/>
              </w:rPr>
              <w:t xml:space="preserve"> as follows:</w:t>
            </w:r>
          </w:p>
          <w:p w:rsidR="00151A8D" w:rsidRDefault="00552FC8" w:rsidP="00151A8D">
            <w:pPr>
              <w:spacing w:line="231" w:lineRule="exact"/>
              <w:ind w:left="146" w:right="87"/>
              <w:textAlignment w:val="baseline"/>
              <w:rPr>
                <w:rFonts w:eastAsia="Times New Roman"/>
                <w:color w:val="000000"/>
                <w:sz w:val="13"/>
              </w:rPr>
            </w:pPr>
            <w:r w:rsidRPr="00151A8D">
              <w:rPr>
                <w:rFonts w:eastAsia="Times New Roman"/>
                <w:b/>
                <w:color w:val="000000"/>
                <w:sz w:val="13"/>
              </w:rPr>
              <w:t>Short-term</w:t>
            </w:r>
            <w:r>
              <w:rPr>
                <w:rFonts w:eastAsia="Times New Roman"/>
                <w:color w:val="000000"/>
                <w:sz w:val="13"/>
              </w:rPr>
              <w:t xml:space="preserve">: the underlying deliverable bond with a term between 1 and 4 years shall be considered to have a short-term </w:t>
            </w:r>
          </w:p>
          <w:p w:rsidR="00151A8D" w:rsidRDefault="00552FC8" w:rsidP="00151A8D">
            <w:pPr>
              <w:spacing w:line="231" w:lineRule="exact"/>
              <w:ind w:left="146" w:right="87"/>
              <w:textAlignment w:val="baseline"/>
              <w:rPr>
                <w:rFonts w:eastAsia="Times New Roman"/>
                <w:color w:val="000000"/>
                <w:sz w:val="13"/>
              </w:rPr>
            </w:pPr>
            <w:r w:rsidRPr="00151A8D">
              <w:rPr>
                <w:rFonts w:eastAsia="Times New Roman"/>
                <w:b/>
                <w:color w:val="000000"/>
                <w:sz w:val="13"/>
              </w:rPr>
              <w:t>Medium-term</w:t>
            </w:r>
            <w:r>
              <w:rPr>
                <w:rFonts w:eastAsia="Times New Roman"/>
                <w:color w:val="000000"/>
                <w:sz w:val="13"/>
              </w:rPr>
              <w:t xml:space="preserve">: the underlying deliverable bond with a term between 4 and 8 years shall be considered to have a medium-term </w:t>
            </w:r>
            <w:r w:rsidRPr="00151A8D">
              <w:rPr>
                <w:rFonts w:eastAsia="Times New Roman"/>
                <w:b/>
                <w:color w:val="000000"/>
                <w:sz w:val="13"/>
              </w:rPr>
              <w:t>Long-term</w:t>
            </w:r>
            <w:r>
              <w:rPr>
                <w:rFonts w:eastAsia="Times New Roman"/>
                <w:color w:val="000000"/>
                <w:sz w:val="13"/>
              </w:rPr>
              <w:t xml:space="preserve">: the underlying deliverable bond with a term between 8 and 15 years shall be considered to have a long-term </w:t>
            </w:r>
          </w:p>
          <w:p w:rsidR="00552FC8" w:rsidRDefault="00552FC8" w:rsidP="00151A8D">
            <w:pPr>
              <w:spacing w:line="231" w:lineRule="exact"/>
              <w:ind w:left="146" w:right="87"/>
              <w:textAlignment w:val="baseline"/>
              <w:rPr>
                <w:rFonts w:eastAsia="Times New Roman"/>
                <w:color w:val="000000"/>
                <w:sz w:val="13"/>
              </w:rPr>
            </w:pPr>
            <w:r w:rsidRPr="00151A8D">
              <w:rPr>
                <w:rFonts w:eastAsia="Times New Roman"/>
                <w:b/>
                <w:color w:val="000000"/>
                <w:sz w:val="13"/>
              </w:rPr>
              <w:t>Ultra-long-term</w:t>
            </w:r>
            <w:r>
              <w:rPr>
                <w:rFonts w:eastAsia="Times New Roman"/>
                <w:color w:val="000000"/>
                <w:sz w:val="13"/>
              </w:rPr>
              <w:t>: the underlying deliverable bond with a term longer than 15 years shall be considered to have an ultra-long-term</w:t>
            </w:r>
          </w:p>
          <w:p w:rsidR="00552FC8" w:rsidRDefault="00552FC8" w:rsidP="00151A8D">
            <w:pPr>
              <w:spacing w:before="204" w:line="147" w:lineRule="exact"/>
              <w:ind w:left="146" w:right="87"/>
              <w:textAlignment w:val="baseline"/>
              <w:rPr>
                <w:rFonts w:eastAsia="Times New Roman"/>
                <w:color w:val="000000"/>
                <w:sz w:val="13"/>
              </w:rPr>
            </w:pPr>
            <w:r w:rsidRPr="00F912E8">
              <w:rPr>
                <w:rFonts w:eastAsia="Times New Roman"/>
                <w:b/>
                <w:color w:val="000000"/>
                <w:sz w:val="13"/>
              </w:rPr>
              <w:t>Segmentation criterion 3</w:t>
            </w:r>
            <w:r>
              <w:rPr>
                <w:rFonts w:eastAsia="Times New Roman"/>
                <w:color w:val="000000"/>
                <w:sz w:val="13"/>
              </w:rPr>
              <w:t xml:space="preserve"> - time to maturity bucket of the future defined as follows:</w:t>
            </w:r>
          </w:p>
          <w:p w:rsidR="00552FC8" w:rsidRDefault="00552FC8" w:rsidP="00151A8D">
            <w:pPr>
              <w:spacing w:before="20" w:line="233" w:lineRule="exact"/>
              <w:ind w:left="146" w:right="87"/>
              <w:textAlignment w:val="baseline"/>
              <w:rPr>
                <w:rFonts w:eastAsia="Times New Roman"/>
                <w:color w:val="000000"/>
                <w:spacing w:val="4"/>
                <w:sz w:val="13"/>
              </w:rPr>
            </w:pPr>
            <w:r w:rsidRPr="00151A8D">
              <w:rPr>
                <w:rFonts w:eastAsia="Times New Roman"/>
                <w:b/>
                <w:color w:val="000000"/>
                <w:spacing w:val="4"/>
                <w:sz w:val="13"/>
              </w:rPr>
              <w:t xml:space="preserve">Maturity bucket </w:t>
            </w:r>
            <w:r>
              <w:rPr>
                <w:rFonts w:eastAsia="Times New Roman"/>
                <w:color w:val="000000"/>
                <w:spacing w:val="4"/>
                <w:sz w:val="13"/>
              </w:rPr>
              <w:t xml:space="preserve">1: 0 &lt;time to maturity .S 3 months Maturity bucket 2: 3 months &lt;time to maturity .S 6 months </w:t>
            </w:r>
            <w:r w:rsidRPr="00151A8D">
              <w:rPr>
                <w:rFonts w:eastAsia="Times New Roman"/>
                <w:b/>
                <w:color w:val="000000"/>
                <w:spacing w:val="4"/>
                <w:sz w:val="13"/>
              </w:rPr>
              <w:t>Maturity bucket 3</w:t>
            </w:r>
            <w:r>
              <w:rPr>
                <w:rFonts w:eastAsia="Times New Roman"/>
                <w:color w:val="000000"/>
                <w:spacing w:val="4"/>
                <w:sz w:val="13"/>
              </w:rPr>
              <w:t>: 6 months &lt;time to maturity .S 1 year</w:t>
            </w:r>
          </w:p>
          <w:p w:rsidR="00151A8D" w:rsidRDefault="00552FC8" w:rsidP="00151A8D">
            <w:pPr>
              <w:tabs>
                <w:tab w:val="left" w:pos="2664"/>
              </w:tabs>
              <w:spacing w:line="232" w:lineRule="exact"/>
              <w:ind w:left="146" w:right="87"/>
              <w:textAlignment w:val="baseline"/>
              <w:rPr>
                <w:rFonts w:eastAsia="Times New Roman"/>
                <w:color w:val="000000"/>
                <w:spacing w:val="4"/>
                <w:sz w:val="13"/>
              </w:rPr>
            </w:pPr>
            <w:r w:rsidRPr="00151A8D">
              <w:rPr>
                <w:rFonts w:eastAsia="Times New Roman"/>
                <w:b/>
                <w:color w:val="000000"/>
                <w:spacing w:val="4"/>
                <w:sz w:val="13"/>
              </w:rPr>
              <w:t>Maturity bucket 4</w:t>
            </w:r>
            <w:r>
              <w:rPr>
                <w:rFonts w:eastAsia="Times New Roman"/>
                <w:color w:val="000000"/>
                <w:spacing w:val="4"/>
                <w:sz w:val="13"/>
              </w:rPr>
              <w:t>: 1 year &lt; time to maturity</w:t>
            </w:r>
            <w:r>
              <w:rPr>
                <w:rFonts w:eastAsia="Times New Roman"/>
                <w:color w:val="000000"/>
                <w:spacing w:val="4"/>
                <w:sz w:val="13"/>
              </w:rPr>
              <w:tab/>
              <w:t xml:space="preserve">2 years </w:t>
            </w:r>
            <w:r>
              <w:rPr>
                <w:rFonts w:eastAsia="Times New Roman"/>
                <w:color w:val="000000"/>
                <w:spacing w:val="4"/>
                <w:sz w:val="13"/>
              </w:rPr>
              <w:br/>
            </w:r>
            <w:r w:rsidRPr="00151A8D">
              <w:rPr>
                <w:rFonts w:eastAsia="Times New Roman"/>
                <w:b/>
                <w:color w:val="000000"/>
                <w:spacing w:val="4"/>
                <w:sz w:val="13"/>
              </w:rPr>
              <w:t>Maturity bucket 5</w:t>
            </w:r>
            <w:r>
              <w:rPr>
                <w:rFonts w:eastAsia="Times New Roman"/>
                <w:color w:val="000000"/>
                <w:spacing w:val="4"/>
                <w:sz w:val="13"/>
              </w:rPr>
              <w:t>: 2 years &lt;time to maturity .S 3 years</w:t>
            </w:r>
          </w:p>
          <w:p w:rsidR="00552FC8" w:rsidRDefault="00552FC8" w:rsidP="00151A8D">
            <w:pPr>
              <w:tabs>
                <w:tab w:val="left" w:pos="2664"/>
              </w:tabs>
              <w:spacing w:line="232" w:lineRule="exact"/>
              <w:ind w:left="146" w:right="87"/>
              <w:textAlignment w:val="baseline"/>
              <w:rPr>
                <w:rFonts w:eastAsia="Times New Roman"/>
                <w:color w:val="000000"/>
                <w:spacing w:val="4"/>
                <w:sz w:val="13"/>
              </w:rPr>
            </w:pPr>
            <w:r>
              <w:rPr>
                <w:rFonts w:eastAsia="Times New Roman"/>
                <w:color w:val="000000"/>
                <w:spacing w:val="4"/>
                <w:sz w:val="13"/>
              </w:rPr>
              <w:t xml:space="preserve"> ...</w:t>
            </w:r>
          </w:p>
          <w:p w:rsidR="00552FC8" w:rsidRDefault="00552FC8" w:rsidP="00151A8D">
            <w:pPr>
              <w:spacing w:before="63" w:after="62" w:line="147" w:lineRule="exact"/>
              <w:ind w:left="146"/>
              <w:textAlignment w:val="baseline"/>
              <w:rPr>
                <w:rFonts w:eastAsia="Times New Roman"/>
                <w:color w:val="000000"/>
                <w:sz w:val="13"/>
              </w:rPr>
            </w:pPr>
            <w:r w:rsidRPr="00151A8D">
              <w:rPr>
                <w:rFonts w:eastAsia="Times New Roman"/>
                <w:b/>
                <w:color w:val="000000"/>
                <w:sz w:val="13"/>
              </w:rPr>
              <w:t>Maturity bucket m</w:t>
            </w:r>
            <w:r>
              <w:rPr>
                <w:rFonts w:eastAsia="Times New Roman"/>
                <w:color w:val="000000"/>
                <w:sz w:val="13"/>
              </w:rPr>
              <w:t>: (n-1) years &lt;time to maturity .S n years</w:t>
            </w:r>
          </w:p>
        </w:tc>
        <w:tc>
          <w:tcPr>
            <w:tcW w:w="1406"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before="1581" w:after="1723" w:line="147" w:lineRule="exact"/>
              <w:jc w:val="center"/>
              <w:textAlignment w:val="baseline"/>
              <w:rPr>
                <w:rFonts w:eastAsia="Times New Roman"/>
                <w:color w:val="000000"/>
                <w:sz w:val="13"/>
              </w:rPr>
            </w:pPr>
            <w:r>
              <w:rPr>
                <w:rFonts w:eastAsia="Times New Roman"/>
                <w:color w:val="000000"/>
                <w:sz w:val="13"/>
              </w:rPr>
              <w:t>EUR 5,000,000</w:t>
            </w:r>
          </w:p>
        </w:tc>
        <w:tc>
          <w:tcPr>
            <w:tcW w:w="1402"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before="1579" w:after="1725" w:line="147" w:lineRule="exact"/>
              <w:ind w:right="578"/>
              <w:jc w:val="right"/>
              <w:textAlignment w:val="baseline"/>
              <w:rPr>
                <w:rFonts w:eastAsia="Times New Roman"/>
                <w:color w:val="000000"/>
                <w:sz w:val="13"/>
              </w:rPr>
            </w:pPr>
            <w:r>
              <w:rPr>
                <w:rFonts w:eastAsia="Times New Roman"/>
                <w:color w:val="000000"/>
                <w:sz w:val="13"/>
              </w:rPr>
              <w:t>10</w:t>
            </w:r>
          </w:p>
        </w:tc>
        <w:tc>
          <w:tcPr>
            <w:tcW w:w="2189" w:type="dxa"/>
            <w:tcBorders>
              <w:top w:val="none" w:sz="0" w:space="0" w:color="000000"/>
              <w:left w:val="single" w:sz="5" w:space="0" w:color="000000"/>
              <w:bottom w:val="single" w:sz="5" w:space="0" w:color="000000"/>
              <w:right w:val="single" w:sz="5" w:space="0" w:color="000000"/>
            </w:tcBorders>
          </w:tcPr>
          <w:p w:rsidR="00552FC8" w:rsidRDefault="00151A8D" w:rsidP="00904C78">
            <w:pPr>
              <w:spacing w:after="2041" w:line="173" w:lineRule="exact"/>
              <w:ind w:left="36"/>
              <w:textAlignment w:val="baseline"/>
              <w:rPr>
                <w:rFonts w:eastAsia="Times New Roman"/>
                <w:color w:val="000000"/>
                <w:sz w:val="13"/>
              </w:rPr>
            </w:pPr>
            <w:r>
              <w:rPr>
                <w:rFonts w:eastAsia="Times New Roman"/>
                <w:color w:val="000000"/>
                <w:sz w:val="13"/>
              </w:rPr>
              <w:t xml:space="preserve">whenever a sub-class is determined to </w:t>
            </w:r>
            <w:r w:rsidR="00552FC8">
              <w:rPr>
                <w:rFonts w:eastAsia="Times New Roman"/>
                <w:color w:val="000000"/>
                <w:sz w:val="13"/>
              </w:rPr>
              <w:t xml:space="preserve">have a liquid market with respect to a specific time to maturity bucket and the sub-class </w:t>
            </w:r>
            <w:r w:rsidR="009407DC">
              <w:rPr>
                <w:rFonts w:eastAsia="Times New Roman"/>
                <w:color w:val="000000"/>
                <w:sz w:val="13"/>
              </w:rPr>
              <w:t>defined</w:t>
            </w:r>
            <w:r w:rsidR="00552FC8">
              <w:rPr>
                <w:rFonts w:eastAsia="Times New Roman"/>
                <w:color w:val="000000"/>
                <w:sz w:val="13"/>
              </w:rPr>
              <w:t xml:space="preserve"> by the next time to maturity bucket is determined not to have a liquid market, the first back month contract is determined to have a liquid market 2 weeks before expiration of the front month</w:t>
            </w:r>
          </w:p>
        </w:tc>
      </w:tr>
    </w:tbl>
    <w:p w:rsidR="00552FC8" w:rsidRDefault="00552FC8" w:rsidP="00F80139">
      <w:pPr>
        <w:tabs>
          <w:tab w:val="left" w:pos="2410"/>
        </w:tabs>
        <w:spacing w:line="255" w:lineRule="exact"/>
        <w:ind w:left="216"/>
        <w:jc w:val="both"/>
        <w:textAlignment w:val="baseline"/>
        <w:rPr>
          <w:rFonts w:ascii="Courier New" w:eastAsia="Courier New" w:hAnsi="Courier New"/>
          <w:color w:val="6178A6"/>
          <w:spacing w:val="-10"/>
          <w:sz w:val="21"/>
        </w:rPr>
      </w:pPr>
      <w:r>
        <w:rPr>
          <w:noProof/>
          <w:lang w:val="en-GB" w:eastAsia="en-GB"/>
        </w:rPr>
        <mc:AlternateContent>
          <mc:Choice Requires="wps">
            <w:drawing>
              <wp:anchor distT="0" distB="0" distL="0" distR="0" simplePos="0" relativeHeight="252107776" behindDoc="1" locked="0" layoutInCell="1" allowOverlap="1" wp14:anchorId="5FE47EEB" wp14:editId="5BE5F029">
                <wp:simplePos x="0" y="0"/>
                <wp:positionH relativeFrom="page">
                  <wp:posOffset>677545</wp:posOffset>
                </wp:positionH>
                <wp:positionV relativeFrom="page">
                  <wp:posOffset>6701155</wp:posOffset>
                </wp:positionV>
                <wp:extent cx="506730" cy="342900"/>
                <wp:effectExtent l="1270" t="0" r="0" b="4445"/>
                <wp:wrapSquare wrapText="bothSides"/>
                <wp:docPr id="699"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085" type="#_x0000_t202" style="position:absolute;left:0;text-align:left;margin-left:53.35pt;margin-top:527.65pt;width:39.9pt;height:27pt;z-index:-251208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DY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108800" behindDoc="1" locked="0" layoutInCell="1" allowOverlap="1" wp14:anchorId="1F3B393A" wp14:editId="3E0F21DD">
                <wp:simplePos x="0" y="0"/>
                <wp:positionH relativeFrom="page">
                  <wp:posOffset>3469640</wp:posOffset>
                </wp:positionH>
                <wp:positionV relativeFrom="page">
                  <wp:posOffset>6837680</wp:posOffset>
                </wp:positionV>
                <wp:extent cx="262890" cy="175260"/>
                <wp:effectExtent l="2540" t="0" r="1270" b="0"/>
                <wp:wrapSquare wrapText="bothSides"/>
                <wp:docPr id="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62" w:lineRule="exact"/>
                              <w:textAlignment w:val="baseline"/>
                              <w:rPr>
                                <w:rFonts w:eastAsia="Times New Roman"/>
                                <w:color w:val="000000"/>
                                <w:spacing w:val="18"/>
                                <w:sz w:val="24"/>
                              </w:rPr>
                            </w:pPr>
                            <w:r>
                              <w:rPr>
                                <w:rFonts w:eastAsia="Times New Roman"/>
                                <w:color w:val="000000"/>
                                <w:spacing w:val="18"/>
                                <w:sz w:val="24"/>
                              </w:rPr>
                              <w:t>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8" o:spid="_x0000_s1086" type="#_x0000_t202" style="position:absolute;left:0;text-align:left;margin-left:273.2pt;margin-top:538.4pt;width:20.7pt;height:13.8pt;z-index:-251207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" filled="f" stroked="f">
                <v:textbox inset="0,0,0,0">
                  <w:txbxContent>
                    <w:p w:rsidR="00A933A3" w:rsidRDefault="00A933A3" w:rsidP="00552FC8">
                      <w:pPr>
                        <w:spacing w:line="262" w:lineRule="exact"/>
                        <w:textAlignment w:val="baseline"/>
                        <w:rPr>
                          <w:rFonts w:eastAsia="Times New Roman"/>
                          <w:color w:val="000000"/>
                          <w:spacing w:val="18"/>
                          <w:sz w:val="24"/>
                        </w:rPr>
                      </w:pPr>
                      <w:r>
                        <w:rPr>
                          <w:rFonts w:eastAsia="Times New Roman"/>
                          <w:color w:val="000000"/>
                          <w:spacing w:val="18"/>
                          <w:sz w:val="24"/>
                        </w:rPr>
                        <w:t>87</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109824" behindDoc="1" locked="0" layoutInCell="1" allowOverlap="1" wp14:anchorId="6592F32D" wp14:editId="5187E1A9">
                <wp:simplePos x="0" y="0"/>
                <wp:positionH relativeFrom="page">
                  <wp:posOffset>6014720</wp:posOffset>
                </wp:positionH>
                <wp:positionV relativeFrom="page">
                  <wp:posOffset>6701155</wp:posOffset>
                </wp:positionV>
                <wp:extent cx="506730" cy="342900"/>
                <wp:effectExtent l="4445" t="0" r="3175" b="4445"/>
                <wp:wrapSquare wrapText="bothSides"/>
                <wp:docPr id="697"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7" o:spid="_x0000_s1087" type="#_x0000_t202" style="position:absolute;left:0;text-align:left;margin-left:473.6pt;margin-top:527.65pt;width:39.9pt;height:27pt;z-index:-251206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04"/>
        <w:gridCol w:w="1701"/>
        <w:gridCol w:w="1559"/>
        <w:gridCol w:w="1902"/>
      </w:tblGrid>
      <w:tr w:rsidR="00DE1516" w:rsidRPr="00A501E1" w:rsidTr="00C51A8B">
        <w:tc>
          <w:tcPr>
            <w:tcW w:w="2093" w:type="dxa"/>
            <w:vAlign w:val="center"/>
          </w:tcPr>
          <w:p w:rsidR="003553A0" w:rsidRPr="00F912E8" w:rsidRDefault="003553A0" w:rsidP="00C51A8B">
            <w:pPr>
              <w:spacing w:before="60" w:after="60"/>
              <w:rPr>
                <w:b/>
                <w:sz w:val="14"/>
                <w:szCs w:val="14"/>
              </w:rPr>
            </w:pPr>
            <w:r w:rsidRPr="00F912E8">
              <w:rPr>
                <w:b/>
                <w:sz w:val="14"/>
                <w:szCs w:val="14"/>
              </w:rPr>
              <w:lastRenderedPageBreak/>
              <w:t>Bond Options</w:t>
            </w:r>
          </w:p>
        </w:tc>
        <w:tc>
          <w:tcPr>
            <w:tcW w:w="6804" w:type="dxa"/>
            <w:vAlign w:val="center"/>
          </w:tcPr>
          <w:p w:rsidR="003553A0" w:rsidRPr="00A501E1" w:rsidRDefault="003553A0" w:rsidP="00C51A8B">
            <w:pPr>
              <w:spacing w:before="60" w:after="60"/>
              <w:rPr>
                <w:rFonts w:eastAsia="Times New Roman"/>
                <w:color w:val="000000"/>
                <w:spacing w:val="15"/>
                <w:sz w:val="14"/>
                <w:szCs w:val="14"/>
              </w:rPr>
            </w:pPr>
            <w:r w:rsidRPr="00A501E1">
              <w:rPr>
                <w:rFonts w:eastAsia="Times New Roman"/>
                <w:color w:val="000000"/>
                <w:spacing w:val="15"/>
                <w:sz w:val="14"/>
                <w:szCs w:val="14"/>
              </w:rPr>
              <w:t xml:space="preserve">a bond option sub-class is defined by the following segmentation criteria: </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Segmentation criterion 1 - </w:t>
            </w:r>
            <w:r w:rsidRPr="00A501E1">
              <w:rPr>
                <w:rFonts w:eastAsia="Times New Roman"/>
                <w:color w:val="000000"/>
                <w:spacing w:val="15"/>
                <w:sz w:val="14"/>
                <w:szCs w:val="14"/>
              </w:rPr>
              <w:t xml:space="preserve">underlying bond or underlying bond future/forward </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Segmentation criterion 2 - </w:t>
            </w:r>
            <w:r w:rsidRPr="00A501E1">
              <w:rPr>
                <w:rFonts w:eastAsia="Times New Roman"/>
                <w:color w:val="000000"/>
                <w:spacing w:val="15"/>
                <w:sz w:val="14"/>
                <w:szCs w:val="14"/>
              </w:rPr>
              <w:t xml:space="preserve">time to maturity bucket of the option defined as follows: </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Maturity bucket 1: 0 &lt;</w:t>
            </w:r>
            <w:r w:rsidRPr="00A501E1">
              <w:rPr>
                <w:rFonts w:eastAsia="Times New Roman"/>
                <w:color w:val="000000"/>
                <w:spacing w:val="15"/>
                <w:sz w:val="14"/>
                <w:szCs w:val="14"/>
              </w:rPr>
              <w:t xml:space="preserve">time to maturity </w:t>
            </w:r>
            <w:r w:rsidRPr="00A501E1">
              <w:rPr>
                <w:rFonts w:eastAsia="Times New Roman"/>
                <w:b/>
                <w:color w:val="000000"/>
                <w:spacing w:val="15"/>
                <w:sz w:val="14"/>
                <w:szCs w:val="14"/>
                <w:u w:val="single"/>
              </w:rPr>
              <w:t>&lt;</w:t>
            </w:r>
            <w:r w:rsidRPr="00A501E1">
              <w:rPr>
                <w:rFonts w:eastAsia="Times New Roman"/>
                <w:b/>
                <w:color w:val="000000"/>
                <w:spacing w:val="15"/>
                <w:sz w:val="14"/>
                <w:szCs w:val="14"/>
              </w:rPr>
              <w:t xml:space="preserve"> </w:t>
            </w:r>
            <w:r w:rsidRPr="00A501E1">
              <w:rPr>
                <w:rFonts w:eastAsia="Times New Roman"/>
                <w:color w:val="000000"/>
                <w:spacing w:val="15"/>
                <w:sz w:val="14"/>
                <w:szCs w:val="14"/>
              </w:rPr>
              <w:t xml:space="preserve">3 months </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2: </w:t>
            </w:r>
            <w:r w:rsidRPr="00A501E1">
              <w:rPr>
                <w:rFonts w:eastAsia="Times New Roman"/>
                <w:color w:val="000000"/>
                <w:spacing w:val="15"/>
                <w:sz w:val="14"/>
                <w:szCs w:val="14"/>
              </w:rPr>
              <w:t xml:space="preserve">3 months &lt;time to maturity </w:t>
            </w:r>
            <w:r w:rsidRPr="00A501E1">
              <w:rPr>
                <w:rFonts w:eastAsia="Times New Roman"/>
                <w:b/>
                <w:color w:val="000000"/>
                <w:spacing w:val="15"/>
                <w:sz w:val="14"/>
                <w:szCs w:val="14"/>
                <w:u w:val="single"/>
              </w:rPr>
              <w:t>&lt;</w:t>
            </w:r>
            <w:r w:rsidRPr="00A501E1">
              <w:rPr>
                <w:rFonts w:eastAsia="Times New Roman"/>
                <w:color w:val="000000"/>
                <w:spacing w:val="15"/>
                <w:sz w:val="14"/>
                <w:szCs w:val="14"/>
              </w:rPr>
              <w:t xml:space="preserve"> 6 months</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3: </w:t>
            </w:r>
            <w:r w:rsidRPr="00A501E1">
              <w:rPr>
                <w:rFonts w:eastAsia="Times New Roman"/>
                <w:color w:val="000000"/>
                <w:spacing w:val="15"/>
                <w:sz w:val="14"/>
                <w:szCs w:val="14"/>
              </w:rPr>
              <w:t xml:space="preserve">6 months &lt;time to maturity </w:t>
            </w:r>
            <w:r w:rsidRPr="00A501E1">
              <w:rPr>
                <w:rFonts w:eastAsia="Times New Roman"/>
                <w:b/>
                <w:color w:val="000000"/>
                <w:spacing w:val="15"/>
                <w:sz w:val="14"/>
                <w:szCs w:val="14"/>
                <w:u w:val="single"/>
              </w:rPr>
              <w:t>&lt;</w:t>
            </w:r>
            <w:r w:rsidRPr="00A501E1">
              <w:rPr>
                <w:rFonts w:eastAsia="Times New Roman"/>
                <w:b/>
                <w:color w:val="000000"/>
                <w:spacing w:val="15"/>
                <w:sz w:val="14"/>
                <w:szCs w:val="14"/>
              </w:rPr>
              <w:t xml:space="preserve"> </w:t>
            </w:r>
            <w:r w:rsidRPr="00A501E1">
              <w:rPr>
                <w:rFonts w:eastAsia="Times New Roman"/>
                <w:color w:val="000000"/>
                <w:spacing w:val="15"/>
                <w:sz w:val="14"/>
                <w:szCs w:val="14"/>
              </w:rPr>
              <w:t xml:space="preserve">1 year </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4: </w:t>
            </w:r>
            <w:r w:rsidRPr="00A501E1">
              <w:rPr>
                <w:rFonts w:eastAsia="Times New Roman"/>
                <w:color w:val="000000"/>
                <w:spacing w:val="15"/>
                <w:sz w:val="14"/>
                <w:szCs w:val="14"/>
              </w:rPr>
              <w:t>1 year &lt; time to maturity</w:t>
            </w:r>
            <w:r w:rsidRPr="00A501E1">
              <w:rPr>
                <w:rFonts w:eastAsia="Times New Roman"/>
                <w:b/>
                <w:color w:val="000000"/>
                <w:spacing w:val="15"/>
                <w:sz w:val="14"/>
                <w:szCs w:val="14"/>
                <w:u w:val="single"/>
              </w:rPr>
              <w:t>&lt;</w:t>
            </w:r>
            <w:r w:rsidRPr="00A501E1">
              <w:rPr>
                <w:rFonts w:eastAsia="Times New Roman"/>
                <w:b/>
                <w:color w:val="000000"/>
                <w:spacing w:val="15"/>
                <w:sz w:val="14"/>
                <w:szCs w:val="14"/>
              </w:rPr>
              <w:t xml:space="preserve"> </w:t>
            </w:r>
            <w:r w:rsidRPr="00A501E1">
              <w:rPr>
                <w:rFonts w:eastAsia="Times New Roman"/>
                <w:color w:val="000000"/>
                <w:spacing w:val="15"/>
                <w:sz w:val="14"/>
                <w:szCs w:val="14"/>
              </w:rPr>
              <w:t xml:space="preserve"> 2 years </w:t>
            </w:r>
          </w:p>
          <w:p w:rsidR="003553A0" w:rsidRPr="00A501E1" w:rsidRDefault="003553A0"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5: </w:t>
            </w:r>
            <w:r w:rsidRPr="00A501E1">
              <w:rPr>
                <w:rFonts w:eastAsia="Times New Roman"/>
                <w:color w:val="000000"/>
                <w:spacing w:val="15"/>
                <w:sz w:val="14"/>
                <w:szCs w:val="14"/>
              </w:rPr>
              <w:t xml:space="preserve">2 years &lt;time to maturity </w:t>
            </w:r>
            <w:r w:rsidRPr="00A501E1">
              <w:rPr>
                <w:rFonts w:eastAsia="Times New Roman"/>
                <w:b/>
                <w:color w:val="000000"/>
                <w:spacing w:val="15"/>
                <w:sz w:val="14"/>
                <w:szCs w:val="14"/>
                <w:u w:val="single"/>
              </w:rPr>
              <w:t>&lt;</w:t>
            </w:r>
            <w:r w:rsidRPr="00A501E1">
              <w:rPr>
                <w:rFonts w:eastAsia="Times New Roman"/>
                <w:color w:val="000000"/>
                <w:spacing w:val="15"/>
                <w:sz w:val="14"/>
                <w:szCs w:val="14"/>
              </w:rPr>
              <w:t xml:space="preserve"> 3years</w:t>
            </w:r>
          </w:p>
          <w:p w:rsidR="003553A0" w:rsidRPr="00A501E1" w:rsidRDefault="003553A0" w:rsidP="00C51A8B">
            <w:pPr>
              <w:spacing w:before="60" w:after="60"/>
              <w:rPr>
                <w:rFonts w:eastAsia="Times New Roman"/>
                <w:color w:val="000000"/>
                <w:spacing w:val="15"/>
                <w:sz w:val="14"/>
                <w:szCs w:val="14"/>
              </w:rPr>
            </w:pPr>
            <w:r w:rsidRPr="00A501E1">
              <w:rPr>
                <w:rFonts w:eastAsia="Times New Roman"/>
                <w:color w:val="000000"/>
                <w:spacing w:val="15"/>
                <w:sz w:val="14"/>
                <w:szCs w:val="14"/>
              </w:rPr>
              <w:t>…</w:t>
            </w:r>
          </w:p>
          <w:p w:rsidR="003553A0" w:rsidRPr="00A501E1" w:rsidRDefault="003553A0" w:rsidP="00C51A8B">
            <w:pPr>
              <w:spacing w:before="60" w:after="60"/>
              <w:rPr>
                <w:sz w:val="14"/>
                <w:szCs w:val="14"/>
              </w:rPr>
            </w:pPr>
            <w:r w:rsidRPr="00A501E1">
              <w:rPr>
                <w:rFonts w:eastAsia="Times New Roman"/>
                <w:b/>
                <w:color w:val="000000"/>
                <w:sz w:val="14"/>
                <w:szCs w:val="14"/>
              </w:rPr>
              <w:t xml:space="preserve">Maturity bucket m: </w:t>
            </w:r>
            <w:r w:rsidRPr="00A501E1">
              <w:rPr>
                <w:rFonts w:eastAsia="Times New Roman"/>
                <w:color w:val="000000"/>
                <w:sz w:val="14"/>
                <w:szCs w:val="14"/>
              </w:rPr>
              <w:t xml:space="preserve">(n-1) years &lt;time to maturity n years </w:t>
            </w:r>
            <w:r w:rsidRPr="00A501E1">
              <w:rPr>
                <w:rFonts w:eastAsia="Times New Roman"/>
                <w:b/>
                <w:color w:val="000000"/>
                <w:spacing w:val="15"/>
                <w:sz w:val="14"/>
                <w:szCs w:val="14"/>
                <w:u w:val="single"/>
              </w:rPr>
              <w:t>&lt;</w:t>
            </w:r>
            <w:r w:rsidRPr="00A501E1">
              <w:rPr>
                <w:rFonts w:eastAsia="Times New Roman"/>
                <w:color w:val="000000"/>
                <w:spacing w:val="15"/>
                <w:sz w:val="14"/>
                <w:szCs w:val="14"/>
              </w:rPr>
              <w:t xml:space="preserve"> nyears</w:t>
            </w:r>
          </w:p>
        </w:tc>
        <w:tc>
          <w:tcPr>
            <w:tcW w:w="1701" w:type="dxa"/>
            <w:vAlign w:val="center"/>
          </w:tcPr>
          <w:p w:rsidR="003553A0" w:rsidRPr="00A501E1" w:rsidRDefault="003553A0" w:rsidP="00C51A8B">
            <w:pPr>
              <w:spacing w:before="60" w:after="60"/>
              <w:rPr>
                <w:sz w:val="14"/>
                <w:szCs w:val="14"/>
              </w:rPr>
            </w:pPr>
            <w:r w:rsidRPr="00A501E1">
              <w:rPr>
                <w:sz w:val="14"/>
                <w:szCs w:val="14"/>
              </w:rPr>
              <w:t>EUR 5,000,000</w:t>
            </w:r>
          </w:p>
        </w:tc>
        <w:tc>
          <w:tcPr>
            <w:tcW w:w="1559" w:type="dxa"/>
            <w:vAlign w:val="center"/>
          </w:tcPr>
          <w:p w:rsidR="003553A0" w:rsidRPr="00A501E1" w:rsidRDefault="003553A0" w:rsidP="00C51A8B">
            <w:pPr>
              <w:spacing w:before="60" w:after="60"/>
              <w:rPr>
                <w:sz w:val="14"/>
                <w:szCs w:val="14"/>
              </w:rPr>
            </w:pPr>
            <w:r w:rsidRPr="00A501E1">
              <w:rPr>
                <w:sz w:val="14"/>
                <w:szCs w:val="14"/>
              </w:rPr>
              <w:t>10</w:t>
            </w:r>
          </w:p>
        </w:tc>
        <w:tc>
          <w:tcPr>
            <w:tcW w:w="1902" w:type="dxa"/>
            <w:shd w:val="clear" w:color="auto" w:fill="808080" w:themeFill="background1" w:themeFillShade="80"/>
            <w:vAlign w:val="center"/>
          </w:tcPr>
          <w:p w:rsidR="003553A0" w:rsidRPr="00A501E1" w:rsidRDefault="003553A0" w:rsidP="00C51A8B">
            <w:pPr>
              <w:spacing w:before="60" w:after="60"/>
              <w:rPr>
                <w:sz w:val="14"/>
                <w:szCs w:val="14"/>
              </w:rPr>
            </w:pPr>
          </w:p>
        </w:tc>
      </w:tr>
      <w:tr w:rsidR="00DE1516" w:rsidRPr="00A501E1" w:rsidTr="00C51A8B">
        <w:tc>
          <w:tcPr>
            <w:tcW w:w="2093" w:type="dxa"/>
            <w:vAlign w:val="center"/>
          </w:tcPr>
          <w:p w:rsidR="00DE1516" w:rsidRPr="00F912E8" w:rsidRDefault="00DE1516" w:rsidP="00C51A8B">
            <w:pPr>
              <w:spacing w:before="60" w:after="60"/>
              <w:rPr>
                <w:b/>
                <w:sz w:val="14"/>
                <w:szCs w:val="14"/>
              </w:rPr>
            </w:pPr>
            <w:r w:rsidRPr="00F912E8">
              <w:rPr>
                <w:b/>
                <w:sz w:val="14"/>
                <w:szCs w:val="14"/>
              </w:rPr>
              <w:t>IR futures and FRA</w:t>
            </w:r>
          </w:p>
        </w:tc>
        <w:tc>
          <w:tcPr>
            <w:tcW w:w="6804" w:type="dxa"/>
            <w:vAlign w:val="center"/>
          </w:tcPr>
          <w:p w:rsidR="00DE1516" w:rsidRPr="00A501E1" w:rsidRDefault="00DE1516" w:rsidP="00C51A8B">
            <w:pPr>
              <w:spacing w:before="60" w:after="60"/>
              <w:rPr>
                <w:rFonts w:eastAsia="Times New Roman"/>
                <w:color w:val="000000"/>
                <w:spacing w:val="15"/>
                <w:sz w:val="14"/>
                <w:szCs w:val="14"/>
              </w:rPr>
            </w:pPr>
            <w:r w:rsidRPr="00A501E1">
              <w:rPr>
                <w:rFonts w:eastAsia="Times New Roman"/>
                <w:color w:val="000000"/>
                <w:spacing w:val="15"/>
                <w:sz w:val="14"/>
                <w:szCs w:val="14"/>
              </w:rPr>
              <w:t xml:space="preserve">An interest rate future cub-class is defined by the following segmentation criteria: </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Segmentation criterion 1 - </w:t>
            </w:r>
            <w:r w:rsidRPr="00A501E1">
              <w:rPr>
                <w:rFonts w:eastAsia="Times New Roman"/>
                <w:color w:val="000000"/>
                <w:spacing w:val="15"/>
                <w:sz w:val="14"/>
                <w:szCs w:val="14"/>
              </w:rPr>
              <w:t xml:space="preserve">underlying interest rate </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Segmentation criterion 2 – </w:t>
            </w:r>
            <w:r w:rsidRPr="00A501E1">
              <w:rPr>
                <w:rFonts w:eastAsia="Times New Roman"/>
                <w:color w:val="000000"/>
                <w:spacing w:val="15"/>
                <w:sz w:val="14"/>
                <w:szCs w:val="14"/>
              </w:rPr>
              <w:t xml:space="preserve">time to maturity bucket of the future defined as follows: </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Maturity bucket 1: 0 &lt;</w:t>
            </w:r>
            <w:r w:rsidRPr="00A501E1">
              <w:rPr>
                <w:rFonts w:eastAsia="Times New Roman"/>
                <w:color w:val="000000"/>
                <w:spacing w:val="15"/>
                <w:sz w:val="14"/>
                <w:szCs w:val="14"/>
              </w:rPr>
              <w:t xml:space="preserve">time to maturity </w:t>
            </w:r>
            <w:r w:rsidRPr="00A501E1">
              <w:rPr>
                <w:rFonts w:eastAsia="Times New Roman"/>
                <w:b/>
                <w:color w:val="000000"/>
                <w:spacing w:val="15"/>
                <w:sz w:val="14"/>
                <w:szCs w:val="14"/>
                <w:u w:val="single"/>
              </w:rPr>
              <w:t>&lt;</w:t>
            </w:r>
            <w:r w:rsidRPr="00A501E1">
              <w:rPr>
                <w:rFonts w:eastAsia="Times New Roman"/>
                <w:b/>
                <w:color w:val="000000"/>
                <w:spacing w:val="15"/>
                <w:sz w:val="14"/>
                <w:szCs w:val="14"/>
              </w:rPr>
              <w:t xml:space="preserve"> </w:t>
            </w:r>
            <w:r w:rsidRPr="00A501E1">
              <w:rPr>
                <w:rFonts w:eastAsia="Times New Roman"/>
                <w:color w:val="000000"/>
                <w:spacing w:val="15"/>
                <w:sz w:val="14"/>
                <w:szCs w:val="14"/>
              </w:rPr>
              <w:t xml:space="preserve">3 months </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2: </w:t>
            </w:r>
            <w:r w:rsidRPr="00A501E1">
              <w:rPr>
                <w:rFonts w:eastAsia="Times New Roman"/>
                <w:color w:val="000000"/>
                <w:spacing w:val="15"/>
                <w:sz w:val="14"/>
                <w:szCs w:val="14"/>
              </w:rPr>
              <w:t xml:space="preserve">3 months &lt;time to maturity </w:t>
            </w:r>
            <w:r w:rsidRPr="00A501E1">
              <w:rPr>
                <w:rFonts w:eastAsia="Times New Roman"/>
                <w:b/>
                <w:color w:val="000000"/>
                <w:spacing w:val="15"/>
                <w:sz w:val="14"/>
                <w:szCs w:val="14"/>
                <w:u w:val="single"/>
              </w:rPr>
              <w:t>&lt;</w:t>
            </w:r>
            <w:r w:rsidRPr="00A501E1">
              <w:rPr>
                <w:rFonts w:eastAsia="Times New Roman"/>
                <w:color w:val="000000"/>
                <w:spacing w:val="15"/>
                <w:sz w:val="14"/>
                <w:szCs w:val="14"/>
              </w:rPr>
              <w:t xml:space="preserve"> 6 months</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3: </w:t>
            </w:r>
            <w:r w:rsidRPr="00A501E1">
              <w:rPr>
                <w:rFonts w:eastAsia="Times New Roman"/>
                <w:color w:val="000000"/>
                <w:spacing w:val="15"/>
                <w:sz w:val="14"/>
                <w:szCs w:val="14"/>
              </w:rPr>
              <w:t xml:space="preserve">6 months &lt;time to maturity </w:t>
            </w:r>
            <w:r w:rsidRPr="00A501E1">
              <w:rPr>
                <w:rFonts w:eastAsia="Times New Roman"/>
                <w:b/>
                <w:color w:val="000000"/>
                <w:spacing w:val="15"/>
                <w:sz w:val="14"/>
                <w:szCs w:val="14"/>
                <w:u w:val="single"/>
              </w:rPr>
              <w:t>&lt;</w:t>
            </w:r>
            <w:r w:rsidRPr="00A501E1">
              <w:rPr>
                <w:rFonts w:eastAsia="Times New Roman"/>
                <w:b/>
                <w:color w:val="000000"/>
                <w:spacing w:val="15"/>
                <w:sz w:val="14"/>
                <w:szCs w:val="14"/>
              </w:rPr>
              <w:t xml:space="preserve"> </w:t>
            </w:r>
            <w:r w:rsidRPr="00A501E1">
              <w:rPr>
                <w:rFonts w:eastAsia="Times New Roman"/>
                <w:color w:val="000000"/>
                <w:spacing w:val="15"/>
                <w:sz w:val="14"/>
                <w:szCs w:val="14"/>
              </w:rPr>
              <w:t xml:space="preserve">1 year </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4: </w:t>
            </w:r>
            <w:r w:rsidRPr="00A501E1">
              <w:rPr>
                <w:rFonts w:eastAsia="Times New Roman"/>
                <w:color w:val="000000"/>
                <w:spacing w:val="15"/>
                <w:sz w:val="14"/>
                <w:szCs w:val="14"/>
              </w:rPr>
              <w:t>1 year &lt; time to maturity</w:t>
            </w:r>
            <w:r w:rsidR="00A841F6" w:rsidRPr="00A501E1">
              <w:rPr>
                <w:rFonts w:eastAsia="Times New Roman"/>
                <w:color w:val="000000"/>
                <w:spacing w:val="15"/>
                <w:sz w:val="14"/>
                <w:szCs w:val="14"/>
              </w:rPr>
              <w:t xml:space="preserve"> </w:t>
            </w:r>
            <w:r w:rsidRPr="00A501E1">
              <w:rPr>
                <w:rFonts w:eastAsia="Times New Roman"/>
                <w:b/>
                <w:color w:val="000000"/>
                <w:spacing w:val="15"/>
                <w:sz w:val="14"/>
                <w:szCs w:val="14"/>
                <w:u w:val="single"/>
              </w:rPr>
              <w:t>&lt;</w:t>
            </w:r>
            <w:r w:rsidRPr="00A501E1">
              <w:rPr>
                <w:rFonts w:eastAsia="Times New Roman"/>
                <w:b/>
                <w:color w:val="000000"/>
                <w:spacing w:val="15"/>
                <w:sz w:val="14"/>
                <w:szCs w:val="14"/>
              </w:rPr>
              <w:t xml:space="preserve"> </w:t>
            </w:r>
            <w:r w:rsidRPr="00A501E1">
              <w:rPr>
                <w:rFonts w:eastAsia="Times New Roman"/>
                <w:color w:val="000000"/>
                <w:spacing w:val="15"/>
                <w:sz w:val="14"/>
                <w:szCs w:val="14"/>
              </w:rPr>
              <w:t xml:space="preserve">2 years </w:t>
            </w:r>
          </w:p>
          <w:p w:rsidR="00DE1516" w:rsidRPr="00A501E1" w:rsidRDefault="00DE1516" w:rsidP="00C51A8B">
            <w:pPr>
              <w:spacing w:before="60" w:after="60"/>
              <w:rPr>
                <w:rFonts w:eastAsia="Times New Roman"/>
                <w:color w:val="000000"/>
                <w:spacing w:val="15"/>
                <w:sz w:val="14"/>
                <w:szCs w:val="14"/>
              </w:rPr>
            </w:pPr>
            <w:r w:rsidRPr="00A501E1">
              <w:rPr>
                <w:rFonts w:eastAsia="Times New Roman"/>
                <w:b/>
                <w:color w:val="000000"/>
                <w:spacing w:val="15"/>
                <w:sz w:val="14"/>
                <w:szCs w:val="14"/>
              </w:rPr>
              <w:t xml:space="preserve">Maturity bucket 5: </w:t>
            </w:r>
            <w:r w:rsidRPr="00A501E1">
              <w:rPr>
                <w:rFonts w:eastAsia="Times New Roman"/>
                <w:color w:val="000000"/>
                <w:spacing w:val="15"/>
                <w:sz w:val="14"/>
                <w:szCs w:val="14"/>
              </w:rPr>
              <w:t xml:space="preserve">2 years &lt;time to maturity </w:t>
            </w:r>
            <w:r w:rsidRPr="00A501E1">
              <w:rPr>
                <w:rFonts w:eastAsia="Times New Roman"/>
                <w:b/>
                <w:color w:val="000000"/>
                <w:spacing w:val="15"/>
                <w:sz w:val="14"/>
                <w:szCs w:val="14"/>
                <w:u w:val="single"/>
              </w:rPr>
              <w:t>&lt;</w:t>
            </w:r>
            <w:r w:rsidRPr="00A501E1">
              <w:rPr>
                <w:rFonts w:eastAsia="Times New Roman"/>
                <w:color w:val="000000"/>
                <w:spacing w:val="15"/>
                <w:sz w:val="14"/>
                <w:szCs w:val="14"/>
              </w:rPr>
              <w:t xml:space="preserve"> 3years</w:t>
            </w:r>
          </w:p>
          <w:p w:rsidR="00DE1516" w:rsidRPr="00A501E1" w:rsidRDefault="00DE1516" w:rsidP="00C51A8B">
            <w:pPr>
              <w:spacing w:before="60" w:after="60"/>
              <w:rPr>
                <w:rFonts w:eastAsia="Times New Roman"/>
                <w:color w:val="000000"/>
                <w:spacing w:val="15"/>
                <w:sz w:val="14"/>
                <w:szCs w:val="14"/>
              </w:rPr>
            </w:pPr>
            <w:r w:rsidRPr="00A501E1">
              <w:rPr>
                <w:rFonts w:eastAsia="Times New Roman"/>
                <w:color w:val="000000"/>
                <w:spacing w:val="15"/>
                <w:sz w:val="14"/>
                <w:szCs w:val="14"/>
              </w:rPr>
              <w:t>…</w:t>
            </w:r>
          </w:p>
          <w:p w:rsidR="00DE1516" w:rsidRPr="00A501E1" w:rsidRDefault="00DE1516" w:rsidP="00C51A8B">
            <w:pPr>
              <w:spacing w:before="60" w:after="60"/>
              <w:rPr>
                <w:sz w:val="14"/>
                <w:szCs w:val="14"/>
              </w:rPr>
            </w:pPr>
            <w:r w:rsidRPr="00A501E1">
              <w:rPr>
                <w:rFonts w:eastAsia="Times New Roman"/>
                <w:b/>
                <w:color w:val="000000"/>
                <w:sz w:val="14"/>
                <w:szCs w:val="14"/>
              </w:rPr>
              <w:t xml:space="preserve">Maturity bucket m: </w:t>
            </w:r>
            <w:r w:rsidRPr="00A501E1">
              <w:rPr>
                <w:rFonts w:eastAsia="Times New Roman"/>
                <w:color w:val="000000"/>
                <w:sz w:val="14"/>
                <w:szCs w:val="14"/>
              </w:rPr>
              <w:t xml:space="preserve">(n-1) years &lt;time to maturity n years </w:t>
            </w:r>
            <w:r w:rsidRPr="00A501E1">
              <w:rPr>
                <w:rFonts w:eastAsia="Times New Roman"/>
                <w:b/>
                <w:color w:val="000000"/>
                <w:spacing w:val="15"/>
                <w:sz w:val="14"/>
                <w:szCs w:val="14"/>
                <w:u w:val="single"/>
              </w:rPr>
              <w:t>&lt;</w:t>
            </w:r>
            <w:r w:rsidRPr="00A501E1">
              <w:rPr>
                <w:rFonts w:eastAsia="Times New Roman"/>
                <w:color w:val="000000"/>
                <w:spacing w:val="15"/>
                <w:sz w:val="14"/>
                <w:szCs w:val="14"/>
              </w:rPr>
              <w:t xml:space="preserve"> nyears</w:t>
            </w:r>
          </w:p>
        </w:tc>
        <w:tc>
          <w:tcPr>
            <w:tcW w:w="1701" w:type="dxa"/>
            <w:vAlign w:val="center"/>
          </w:tcPr>
          <w:p w:rsidR="00DE1516" w:rsidRPr="00A501E1" w:rsidRDefault="00125577" w:rsidP="00C51A8B">
            <w:pPr>
              <w:spacing w:before="60" w:after="60"/>
              <w:rPr>
                <w:sz w:val="14"/>
                <w:szCs w:val="14"/>
              </w:rPr>
            </w:pPr>
            <w:r w:rsidRPr="00A501E1">
              <w:rPr>
                <w:rFonts w:eastAsia="Times New Roman"/>
                <w:color w:val="000000"/>
                <w:sz w:val="14"/>
                <w:szCs w:val="14"/>
              </w:rPr>
              <w:t>EUR 5</w:t>
            </w:r>
            <w:r w:rsidR="00DE1516" w:rsidRPr="00A501E1">
              <w:rPr>
                <w:rFonts w:eastAsia="Times New Roman"/>
                <w:color w:val="000000"/>
                <w:sz w:val="14"/>
                <w:szCs w:val="14"/>
              </w:rPr>
              <w:t>0,000,000</w:t>
            </w:r>
          </w:p>
        </w:tc>
        <w:tc>
          <w:tcPr>
            <w:tcW w:w="1559" w:type="dxa"/>
            <w:vAlign w:val="center"/>
          </w:tcPr>
          <w:p w:rsidR="00DE1516" w:rsidRPr="00A501E1" w:rsidRDefault="00DE1516" w:rsidP="00C51A8B">
            <w:pPr>
              <w:spacing w:before="60" w:after="60"/>
              <w:rPr>
                <w:sz w:val="14"/>
                <w:szCs w:val="14"/>
              </w:rPr>
            </w:pPr>
            <w:r w:rsidRPr="00A501E1">
              <w:rPr>
                <w:sz w:val="14"/>
                <w:szCs w:val="14"/>
              </w:rPr>
              <w:t>10</w:t>
            </w:r>
          </w:p>
        </w:tc>
        <w:tc>
          <w:tcPr>
            <w:tcW w:w="1902" w:type="dxa"/>
            <w:vAlign w:val="center"/>
          </w:tcPr>
          <w:p w:rsidR="00DE1516" w:rsidRPr="00A501E1" w:rsidRDefault="00DE1516" w:rsidP="00C51A8B">
            <w:pPr>
              <w:spacing w:before="60" w:after="60"/>
              <w:rPr>
                <w:sz w:val="14"/>
                <w:szCs w:val="14"/>
              </w:rPr>
            </w:pPr>
            <w:r w:rsidRPr="00A501E1">
              <w:rPr>
                <w:sz w:val="14"/>
                <w:szCs w:val="14"/>
              </w:rPr>
              <w:t>Whenever a sub-class is determined to have a liquid market with respect to a specific time to maturity bucket and the sub-class defined by the next time to maturity bucket is determined not to have a liquid market, the first back month contract is determined to have a liquid market 2 weeks before expiration of the front month</w:t>
            </w:r>
          </w:p>
        </w:tc>
      </w:tr>
      <w:tr w:rsidR="003553A0" w:rsidRPr="00A501E1" w:rsidTr="00C51A8B">
        <w:tc>
          <w:tcPr>
            <w:tcW w:w="2093" w:type="dxa"/>
            <w:vAlign w:val="center"/>
          </w:tcPr>
          <w:p w:rsidR="003553A0" w:rsidRPr="00F912E8" w:rsidRDefault="00DE1516" w:rsidP="00C51A8B">
            <w:pPr>
              <w:spacing w:before="60" w:after="60"/>
              <w:rPr>
                <w:b/>
                <w:sz w:val="14"/>
                <w:szCs w:val="14"/>
              </w:rPr>
            </w:pPr>
            <w:r w:rsidRPr="00F912E8">
              <w:rPr>
                <w:b/>
                <w:sz w:val="14"/>
                <w:szCs w:val="14"/>
              </w:rPr>
              <w:t>IR Options</w:t>
            </w:r>
          </w:p>
        </w:tc>
        <w:tc>
          <w:tcPr>
            <w:tcW w:w="6804" w:type="dxa"/>
            <w:vAlign w:val="center"/>
          </w:tcPr>
          <w:p w:rsidR="00DE1516" w:rsidRPr="00A501E1" w:rsidRDefault="00DE1516" w:rsidP="00C51A8B">
            <w:pPr>
              <w:spacing w:before="60" w:after="60"/>
              <w:textAlignment w:val="baseline"/>
              <w:rPr>
                <w:rFonts w:eastAsia="Times New Roman"/>
                <w:color w:val="000000"/>
                <w:sz w:val="14"/>
                <w:szCs w:val="14"/>
              </w:rPr>
            </w:pPr>
            <w:r w:rsidRPr="00A501E1">
              <w:rPr>
                <w:rFonts w:eastAsia="Times New Roman"/>
                <w:color w:val="000000"/>
                <w:sz w:val="14"/>
                <w:szCs w:val="14"/>
              </w:rPr>
              <w:t>an interest rate option sub-class is defined by the following segmentation criteria:</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 xml:space="preserve">Segmentation criterion 1 - </w:t>
            </w:r>
            <w:r w:rsidRPr="00A501E1">
              <w:rPr>
                <w:rFonts w:eastAsia="Times New Roman"/>
                <w:color w:val="000000"/>
                <w:sz w:val="14"/>
                <w:szCs w:val="14"/>
              </w:rPr>
              <w:t>underlying interest rate or underlying interest rate future or FRA</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 xml:space="preserve">Segmentation criterion 2 - </w:t>
            </w:r>
            <w:r w:rsidRPr="00A501E1">
              <w:rPr>
                <w:rFonts w:eastAsia="Times New Roman"/>
                <w:color w:val="000000"/>
                <w:sz w:val="14"/>
                <w:szCs w:val="14"/>
              </w:rPr>
              <w:t>term of the underlying interest rate</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 xml:space="preserve">Segmentation criterion 3 - </w:t>
            </w:r>
            <w:r w:rsidRPr="00A501E1">
              <w:rPr>
                <w:rFonts w:eastAsia="Times New Roman"/>
                <w:color w:val="000000"/>
                <w:sz w:val="14"/>
                <w:szCs w:val="14"/>
              </w:rPr>
              <w:t>time to maturity bucket of the option defined as follows:</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Maturity bucket 1: 0 &lt;</w:t>
            </w:r>
            <w:r w:rsidRPr="00A501E1">
              <w:rPr>
                <w:rFonts w:eastAsia="Times New Roman"/>
                <w:color w:val="000000"/>
                <w:sz w:val="14"/>
                <w:szCs w:val="14"/>
              </w:rPr>
              <w:t xml:space="preserve">time to maturity </w:t>
            </w:r>
            <w:r w:rsidR="00A841F6" w:rsidRPr="00A501E1">
              <w:rPr>
                <w:rFonts w:eastAsia="Times New Roman"/>
                <w:b/>
                <w:color w:val="000000"/>
                <w:spacing w:val="15"/>
                <w:sz w:val="14"/>
                <w:szCs w:val="14"/>
                <w:u w:val="single"/>
              </w:rPr>
              <w:t>&lt;</w:t>
            </w:r>
            <w:r w:rsidR="00A841F6" w:rsidRPr="00A501E1">
              <w:rPr>
                <w:rFonts w:eastAsia="Times New Roman"/>
                <w:b/>
                <w:color w:val="000000"/>
                <w:spacing w:val="15"/>
                <w:sz w:val="14"/>
                <w:szCs w:val="14"/>
              </w:rPr>
              <w:t xml:space="preserve"> </w:t>
            </w:r>
            <w:r w:rsidRPr="00A501E1">
              <w:rPr>
                <w:rFonts w:eastAsia="Times New Roman"/>
                <w:color w:val="000000"/>
                <w:sz w:val="14"/>
                <w:szCs w:val="14"/>
              </w:rPr>
              <w:t>3 months</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 xml:space="preserve">Maturity bucket 2: </w:t>
            </w:r>
            <w:r w:rsidRPr="00A501E1">
              <w:rPr>
                <w:rFonts w:eastAsia="Times New Roman"/>
                <w:color w:val="000000"/>
                <w:sz w:val="14"/>
                <w:szCs w:val="14"/>
              </w:rPr>
              <w:t xml:space="preserve">3 months &lt;time to maturity </w:t>
            </w:r>
            <w:r w:rsidR="00A841F6" w:rsidRPr="00A501E1">
              <w:rPr>
                <w:rFonts w:eastAsia="Times New Roman"/>
                <w:b/>
                <w:color w:val="000000"/>
                <w:spacing w:val="15"/>
                <w:sz w:val="14"/>
                <w:szCs w:val="14"/>
                <w:u w:val="single"/>
              </w:rPr>
              <w:t>&lt;</w:t>
            </w:r>
            <w:r w:rsidR="00A841F6" w:rsidRPr="00A501E1">
              <w:rPr>
                <w:rFonts w:eastAsia="Times New Roman"/>
                <w:color w:val="000000"/>
                <w:sz w:val="14"/>
                <w:szCs w:val="14"/>
              </w:rPr>
              <w:t xml:space="preserve"> </w:t>
            </w:r>
            <w:r w:rsidRPr="00A501E1">
              <w:rPr>
                <w:rFonts w:eastAsia="Times New Roman"/>
                <w:color w:val="000000"/>
                <w:sz w:val="14"/>
                <w:szCs w:val="14"/>
              </w:rPr>
              <w:t>6 months</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 xml:space="preserve">Maturity bucket 3: </w:t>
            </w:r>
            <w:r w:rsidRPr="00A501E1">
              <w:rPr>
                <w:rFonts w:eastAsia="Times New Roman"/>
                <w:color w:val="000000"/>
                <w:sz w:val="14"/>
                <w:szCs w:val="14"/>
              </w:rPr>
              <w:t xml:space="preserve">6 months &lt;time to maturity </w:t>
            </w:r>
            <w:r w:rsidR="00A841F6" w:rsidRPr="00A501E1">
              <w:rPr>
                <w:rFonts w:eastAsia="Times New Roman"/>
                <w:b/>
                <w:color w:val="000000"/>
                <w:spacing w:val="15"/>
                <w:sz w:val="14"/>
                <w:szCs w:val="14"/>
                <w:u w:val="single"/>
              </w:rPr>
              <w:t>&lt;</w:t>
            </w:r>
            <w:r w:rsidR="00A841F6" w:rsidRPr="00A501E1">
              <w:rPr>
                <w:rFonts w:eastAsia="Times New Roman"/>
                <w:color w:val="000000"/>
                <w:sz w:val="14"/>
                <w:szCs w:val="14"/>
              </w:rPr>
              <w:t xml:space="preserve"> </w:t>
            </w:r>
            <w:r w:rsidRPr="00A501E1">
              <w:rPr>
                <w:rFonts w:eastAsia="Times New Roman"/>
                <w:color w:val="000000"/>
                <w:sz w:val="14"/>
                <w:szCs w:val="14"/>
              </w:rPr>
              <w:t>1 year</w:t>
            </w:r>
          </w:p>
          <w:p w:rsidR="00DE1516" w:rsidRPr="00A501E1" w:rsidRDefault="00DE1516" w:rsidP="00C51A8B">
            <w:pPr>
              <w:spacing w:before="60" w:after="60"/>
              <w:textAlignment w:val="baseline"/>
              <w:rPr>
                <w:rFonts w:eastAsia="Times New Roman"/>
                <w:b/>
                <w:color w:val="000000"/>
                <w:sz w:val="14"/>
                <w:szCs w:val="14"/>
              </w:rPr>
            </w:pPr>
            <w:r w:rsidRPr="00A501E1">
              <w:rPr>
                <w:rFonts w:eastAsia="Times New Roman"/>
                <w:b/>
                <w:color w:val="000000"/>
                <w:sz w:val="14"/>
                <w:szCs w:val="14"/>
              </w:rPr>
              <w:t xml:space="preserve">Maturity bucket 4: </w:t>
            </w:r>
            <w:r w:rsidRPr="00A501E1">
              <w:rPr>
                <w:rFonts w:eastAsia="Times New Roman"/>
                <w:color w:val="000000"/>
                <w:sz w:val="14"/>
                <w:szCs w:val="14"/>
              </w:rPr>
              <w:t xml:space="preserve">1 year &lt; time to maturity </w:t>
            </w:r>
            <w:r w:rsidR="00A841F6" w:rsidRPr="00A501E1">
              <w:rPr>
                <w:rFonts w:eastAsia="Times New Roman"/>
                <w:b/>
                <w:color w:val="000000"/>
                <w:spacing w:val="15"/>
                <w:sz w:val="14"/>
                <w:szCs w:val="14"/>
                <w:u w:val="single"/>
              </w:rPr>
              <w:t>&lt;</w:t>
            </w:r>
            <w:r w:rsidR="00A841F6" w:rsidRPr="00A501E1">
              <w:rPr>
                <w:rFonts w:eastAsia="Times New Roman"/>
                <w:color w:val="000000"/>
                <w:sz w:val="14"/>
                <w:szCs w:val="14"/>
              </w:rPr>
              <w:t xml:space="preserve"> </w:t>
            </w:r>
            <w:r w:rsidRPr="00A501E1">
              <w:rPr>
                <w:rFonts w:eastAsia="Times New Roman"/>
                <w:color w:val="000000"/>
                <w:sz w:val="14"/>
                <w:szCs w:val="14"/>
              </w:rPr>
              <w:t>2 years</w:t>
            </w:r>
          </w:p>
          <w:p w:rsidR="003553A0" w:rsidRPr="00A501E1" w:rsidRDefault="00DE1516" w:rsidP="00C51A8B">
            <w:pPr>
              <w:spacing w:before="60" w:after="60"/>
              <w:rPr>
                <w:sz w:val="14"/>
                <w:szCs w:val="14"/>
              </w:rPr>
            </w:pPr>
            <w:r w:rsidRPr="00A501E1">
              <w:rPr>
                <w:rFonts w:eastAsia="Times New Roman"/>
                <w:b/>
                <w:color w:val="000000"/>
                <w:sz w:val="14"/>
                <w:szCs w:val="14"/>
              </w:rPr>
              <w:t xml:space="preserve">Maturity bucket 5: </w:t>
            </w:r>
            <w:r w:rsidRPr="00A501E1">
              <w:rPr>
                <w:rFonts w:eastAsia="Times New Roman"/>
                <w:color w:val="000000"/>
                <w:sz w:val="14"/>
                <w:szCs w:val="14"/>
              </w:rPr>
              <w:t xml:space="preserve">2 years &lt;time to maturity </w:t>
            </w:r>
            <w:r w:rsidR="00A841F6" w:rsidRPr="00A501E1">
              <w:rPr>
                <w:rFonts w:eastAsia="Times New Roman"/>
                <w:b/>
                <w:color w:val="000000"/>
                <w:spacing w:val="15"/>
                <w:sz w:val="14"/>
                <w:szCs w:val="14"/>
                <w:u w:val="single"/>
              </w:rPr>
              <w:t>&lt;</w:t>
            </w:r>
            <w:r w:rsidR="00A841F6" w:rsidRPr="00A501E1">
              <w:rPr>
                <w:rFonts w:eastAsia="Times New Roman"/>
                <w:color w:val="000000"/>
                <w:sz w:val="14"/>
                <w:szCs w:val="14"/>
              </w:rPr>
              <w:t xml:space="preserve"> </w:t>
            </w:r>
            <w:r w:rsidRPr="00A501E1">
              <w:rPr>
                <w:rFonts w:eastAsia="Times New Roman"/>
                <w:color w:val="000000"/>
                <w:sz w:val="14"/>
                <w:szCs w:val="14"/>
              </w:rPr>
              <w:t>3 years</w:t>
            </w:r>
          </w:p>
        </w:tc>
        <w:tc>
          <w:tcPr>
            <w:tcW w:w="1701" w:type="dxa"/>
            <w:vAlign w:val="center"/>
          </w:tcPr>
          <w:p w:rsidR="003553A0" w:rsidRPr="00A501E1" w:rsidRDefault="00125577" w:rsidP="00C51A8B">
            <w:pPr>
              <w:spacing w:before="60" w:after="60"/>
              <w:rPr>
                <w:sz w:val="14"/>
                <w:szCs w:val="14"/>
              </w:rPr>
            </w:pPr>
            <w:r w:rsidRPr="00A501E1">
              <w:rPr>
                <w:rFonts w:eastAsia="Times New Roman"/>
                <w:color w:val="000000"/>
                <w:sz w:val="14"/>
                <w:szCs w:val="14"/>
              </w:rPr>
              <w:t>EUR 5</w:t>
            </w:r>
            <w:r w:rsidR="00DE1516" w:rsidRPr="00A501E1">
              <w:rPr>
                <w:rFonts w:eastAsia="Times New Roman"/>
                <w:color w:val="000000"/>
                <w:sz w:val="14"/>
                <w:szCs w:val="14"/>
              </w:rPr>
              <w:t>0,000,000</w:t>
            </w:r>
          </w:p>
        </w:tc>
        <w:tc>
          <w:tcPr>
            <w:tcW w:w="1559" w:type="dxa"/>
            <w:vAlign w:val="center"/>
          </w:tcPr>
          <w:p w:rsidR="00FB5C47" w:rsidRPr="00A501E1" w:rsidRDefault="00DE1516" w:rsidP="00C51A8B">
            <w:pPr>
              <w:spacing w:before="60" w:after="60"/>
              <w:rPr>
                <w:sz w:val="14"/>
                <w:szCs w:val="14"/>
              </w:rPr>
            </w:pPr>
            <w:r w:rsidRPr="00A501E1">
              <w:rPr>
                <w:sz w:val="14"/>
                <w:szCs w:val="14"/>
              </w:rPr>
              <w:t>10</w:t>
            </w:r>
          </w:p>
        </w:tc>
        <w:tc>
          <w:tcPr>
            <w:tcW w:w="1902" w:type="dxa"/>
            <w:shd w:val="clear" w:color="auto" w:fill="808080" w:themeFill="background1" w:themeFillShade="80"/>
            <w:vAlign w:val="center"/>
          </w:tcPr>
          <w:p w:rsidR="003553A0" w:rsidRPr="00A501E1" w:rsidRDefault="003553A0" w:rsidP="00C51A8B">
            <w:pPr>
              <w:spacing w:before="60" w:after="60"/>
              <w:rPr>
                <w:sz w:val="14"/>
                <w:szCs w:val="14"/>
              </w:rPr>
            </w:pPr>
          </w:p>
        </w:tc>
      </w:tr>
    </w:tbl>
    <w:p w:rsidR="00D64864" w:rsidRDefault="00D64864" w:rsidP="006A7847">
      <w:pPr>
        <w:spacing w:before="60" w:after="60"/>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04"/>
        <w:gridCol w:w="1701"/>
        <w:gridCol w:w="1559"/>
        <w:gridCol w:w="1902"/>
      </w:tblGrid>
      <w:tr w:rsidR="00D64864" w:rsidRPr="00CA5B95" w:rsidTr="00F912E8">
        <w:trPr>
          <w:tblHeader/>
        </w:trPr>
        <w:tc>
          <w:tcPr>
            <w:tcW w:w="14059" w:type="dxa"/>
            <w:gridSpan w:val="5"/>
            <w:shd w:val="clear" w:color="auto" w:fill="D9D9D9" w:themeFill="background1" w:themeFillShade="D9"/>
          </w:tcPr>
          <w:p w:rsidR="00D64864" w:rsidRPr="00CA5B95" w:rsidRDefault="00D64864" w:rsidP="006A7847">
            <w:pPr>
              <w:spacing w:before="60" w:after="60"/>
              <w:jc w:val="center"/>
              <w:rPr>
                <w:sz w:val="14"/>
                <w:szCs w:val="14"/>
              </w:rPr>
            </w:pPr>
            <w:r w:rsidRPr="00CA5B95">
              <w:rPr>
                <w:sz w:val="14"/>
                <w:szCs w:val="14"/>
              </w:rPr>
              <w:t>Asset class – Interest Rate Derivatives</w:t>
            </w:r>
          </w:p>
        </w:tc>
      </w:tr>
      <w:tr w:rsidR="00D64864" w:rsidRPr="00CA5B95" w:rsidTr="00F912E8">
        <w:trPr>
          <w:tblHeader/>
        </w:trPr>
        <w:tc>
          <w:tcPr>
            <w:tcW w:w="2093" w:type="dxa"/>
            <w:vMerge w:val="restart"/>
            <w:shd w:val="clear" w:color="auto" w:fill="D9D9D9" w:themeFill="background1" w:themeFillShade="D9"/>
            <w:vAlign w:val="center"/>
          </w:tcPr>
          <w:p w:rsidR="00D64864" w:rsidRPr="00CA5B95" w:rsidRDefault="00D64864" w:rsidP="006A7847">
            <w:pPr>
              <w:spacing w:before="60" w:after="60"/>
              <w:rPr>
                <w:b/>
                <w:sz w:val="14"/>
                <w:szCs w:val="14"/>
              </w:rPr>
            </w:pPr>
            <w:r w:rsidRPr="00CA5B95">
              <w:rPr>
                <w:b/>
                <w:sz w:val="14"/>
                <w:szCs w:val="14"/>
              </w:rPr>
              <w:t>Sub-asset class</w:t>
            </w:r>
          </w:p>
        </w:tc>
        <w:tc>
          <w:tcPr>
            <w:tcW w:w="6804" w:type="dxa"/>
            <w:vMerge w:val="restart"/>
            <w:shd w:val="clear" w:color="auto" w:fill="D9D9D9" w:themeFill="background1" w:themeFillShade="D9"/>
            <w:vAlign w:val="center"/>
          </w:tcPr>
          <w:p w:rsidR="00D64864" w:rsidRPr="00CA5B95" w:rsidRDefault="00D64864" w:rsidP="006A7847">
            <w:pPr>
              <w:spacing w:before="60" w:after="60"/>
              <w:ind w:left="144" w:hanging="144"/>
              <w:textAlignment w:val="baseline"/>
              <w:rPr>
                <w:rFonts w:eastAsia="Times New Roman"/>
                <w:b/>
                <w:color w:val="000000"/>
                <w:sz w:val="14"/>
                <w:szCs w:val="14"/>
              </w:rPr>
            </w:pPr>
            <w:r w:rsidRPr="00CA5B95">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p w:rsidR="00D64864" w:rsidRPr="00CA5B95" w:rsidRDefault="00D64864" w:rsidP="006A7847">
            <w:pPr>
              <w:spacing w:before="60" w:after="60"/>
              <w:rPr>
                <w:sz w:val="14"/>
                <w:szCs w:val="14"/>
              </w:rPr>
            </w:pPr>
          </w:p>
        </w:tc>
        <w:tc>
          <w:tcPr>
            <w:tcW w:w="5162" w:type="dxa"/>
            <w:gridSpan w:val="3"/>
            <w:shd w:val="clear" w:color="auto" w:fill="D9D9D9" w:themeFill="background1" w:themeFillShade="D9"/>
            <w:vAlign w:val="center"/>
          </w:tcPr>
          <w:p w:rsidR="00D64864" w:rsidRPr="00CA5B95" w:rsidRDefault="00D64864" w:rsidP="006A7847">
            <w:pPr>
              <w:spacing w:before="60" w:after="60"/>
              <w:jc w:val="center"/>
              <w:rPr>
                <w:sz w:val="14"/>
                <w:szCs w:val="14"/>
              </w:rPr>
            </w:pPr>
            <w:r w:rsidRPr="00CA5B95">
              <w:rPr>
                <w:rFonts w:eastAsia="Times New Roman"/>
                <w:b/>
                <w:color w:val="000000"/>
                <w:sz w:val="14"/>
                <w:szCs w:val="14"/>
              </w:rPr>
              <w:t xml:space="preserve">Fach sub-class shall be determined not to have a liquid market as per Articles 6 </w:t>
            </w:r>
            <w:r w:rsidRPr="00CA5B95">
              <w:rPr>
                <w:rFonts w:eastAsia="Times New Roman"/>
                <w:b/>
                <w:color w:val="000000"/>
                <w:sz w:val="14"/>
                <w:szCs w:val="14"/>
              </w:rPr>
              <w:br/>
              <w:t xml:space="preserve">and 8(1)(b) if it does not meet one or all of the following thresholds of the </w:t>
            </w:r>
            <w:r w:rsidRPr="00CA5B95">
              <w:rPr>
                <w:rFonts w:eastAsia="Times New Roman"/>
                <w:b/>
                <w:color w:val="000000"/>
                <w:sz w:val="14"/>
                <w:szCs w:val="14"/>
              </w:rPr>
              <w:br/>
              <w:t xml:space="preserve">quantitative liquidity criteria. For sub-classes determined to have a liquid market </w:t>
            </w:r>
            <w:r w:rsidRPr="00CA5B95">
              <w:rPr>
                <w:rFonts w:eastAsia="Times New Roman"/>
                <w:b/>
                <w:color w:val="000000"/>
                <w:sz w:val="14"/>
                <w:szCs w:val="14"/>
              </w:rPr>
              <w:br/>
              <w:t>the additional qualitative liquidity criterion, where applicable, shall be applied Average daily notional amount (ADNA)</w:t>
            </w:r>
          </w:p>
        </w:tc>
      </w:tr>
      <w:tr w:rsidR="00D64864" w:rsidRPr="00CA5B95" w:rsidTr="00F912E8">
        <w:trPr>
          <w:trHeight w:val="1007"/>
          <w:tblHeader/>
        </w:trPr>
        <w:tc>
          <w:tcPr>
            <w:tcW w:w="2093" w:type="dxa"/>
            <w:vMerge/>
            <w:shd w:val="clear" w:color="auto" w:fill="D9D9D9" w:themeFill="background1" w:themeFillShade="D9"/>
          </w:tcPr>
          <w:p w:rsidR="00D64864" w:rsidRPr="00CA5B95" w:rsidRDefault="00D64864" w:rsidP="006A7847">
            <w:pPr>
              <w:spacing w:before="60" w:after="60"/>
              <w:rPr>
                <w:sz w:val="14"/>
                <w:szCs w:val="14"/>
              </w:rPr>
            </w:pPr>
          </w:p>
        </w:tc>
        <w:tc>
          <w:tcPr>
            <w:tcW w:w="6804" w:type="dxa"/>
            <w:vMerge/>
            <w:shd w:val="clear" w:color="auto" w:fill="D9D9D9" w:themeFill="background1" w:themeFillShade="D9"/>
          </w:tcPr>
          <w:p w:rsidR="00D64864" w:rsidRPr="00CA5B95" w:rsidRDefault="00D64864" w:rsidP="006A7847">
            <w:pPr>
              <w:spacing w:before="60" w:after="60"/>
              <w:rPr>
                <w:sz w:val="14"/>
                <w:szCs w:val="14"/>
              </w:rPr>
            </w:pPr>
          </w:p>
        </w:tc>
        <w:tc>
          <w:tcPr>
            <w:tcW w:w="1701" w:type="dxa"/>
            <w:shd w:val="clear" w:color="auto" w:fill="D9D9D9" w:themeFill="background1" w:themeFillShade="D9"/>
            <w:vAlign w:val="center"/>
          </w:tcPr>
          <w:p w:rsidR="00D64864" w:rsidRPr="00CA5B95" w:rsidRDefault="00D64864" w:rsidP="006A7847">
            <w:pPr>
              <w:spacing w:before="60" w:after="60"/>
              <w:jc w:val="center"/>
              <w:rPr>
                <w:sz w:val="14"/>
                <w:szCs w:val="14"/>
              </w:rPr>
            </w:pPr>
            <w:r w:rsidRPr="00CA5B95">
              <w:rPr>
                <w:b/>
                <w:sz w:val="14"/>
                <w:szCs w:val="14"/>
              </w:rPr>
              <w:t>Average daily notional amount (ADNA)</w:t>
            </w:r>
            <w:r w:rsidRPr="00CA5B95">
              <w:rPr>
                <w:sz w:val="14"/>
                <w:szCs w:val="14"/>
              </w:rPr>
              <w:t xml:space="preserve"> (quantative liquidity criterion 1)</w:t>
            </w:r>
          </w:p>
        </w:tc>
        <w:tc>
          <w:tcPr>
            <w:tcW w:w="1559" w:type="dxa"/>
            <w:shd w:val="clear" w:color="auto" w:fill="D9D9D9" w:themeFill="background1" w:themeFillShade="D9"/>
            <w:vAlign w:val="center"/>
          </w:tcPr>
          <w:p w:rsidR="00D64864" w:rsidRDefault="00D64864" w:rsidP="006A7847">
            <w:pPr>
              <w:spacing w:before="60" w:after="60"/>
              <w:jc w:val="center"/>
              <w:rPr>
                <w:b/>
                <w:sz w:val="14"/>
                <w:szCs w:val="14"/>
              </w:rPr>
            </w:pPr>
            <w:r w:rsidRPr="00CA5B95">
              <w:rPr>
                <w:b/>
                <w:sz w:val="14"/>
                <w:szCs w:val="14"/>
              </w:rPr>
              <w:t xml:space="preserve">Average daily </w:t>
            </w:r>
            <w:r>
              <w:rPr>
                <w:b/>
                <w:sz w:val="14"/>
                <w:szCs w:val="14"/>
              </w:rPr>
              <w:t>number of trades</w:t>
            </w:r>
          </w:p>
          <w:p w:rsidR="00D64864" w:rsidRPr="00CA5B95" w:rsidRDefault="00D64864" w:rsidP="006A7847">
            <w:pPr>
              <w:spacing w:before="60" w:after="60"/>
              <w:jc w:val="center"/>
              <w:rPr>
                <w:sz w:val="14"/>
                <w:szCs w:val="14"/>
              </w:rPr>
            </w:pPr>
            <w:r w:rsidRPr="00CA5B95">
              <w:rPr>
                <w:sz w:val="14"/>
                <w:szCs w:val="14"/>
              </w:rPr>
              <w:t xml:space="preserve"> (quantative liquidity criterion 2)</w:t>
            </w:r>
          </w:p>
        </w:tc>
        <w:tc>
          <w:tcPr>
            <w:tcW w:w="1902" w:type="dxa"/>
            <w:shd w:val="clear" w:color="auto" w:fill="D9D9D9" w:themeFill="background1" w:themeFillShade="D9"/>
            <w:vAlign w:val="center"/>
          </w:tcPr>
          <w:p w:rsidR="00D64864" w:rsidRPr="00CA5B95" w:rsidRDefault="00D64864" w:rsidP="006A7847">
            <w:pPr>
              <w:spacing w:before="60" w:after="60"/>
              <w:jc w:val="center"/>
              <w:textAlignment w:val="baseline"/>
              <w:rPr>
                <w:rFonts w:eastAsia="Times New Roman"/>
                <w:b/>
                <w:color w:val="000000"/>
                <w:sz w:val="14"/>
                <w:szCs w:val="14"/>
              </w:rPr>
            </w:pPr>
            <w:r w:rsidRPr="00CA5B95">
              <w:rPr>
                <w:rFonts w:eastAsia="Times New Roman"/>
                <w:b/>
                <w:color w:val="000000"/>
                <w:sz w:val="14"/>
                <w:szCs w:val="14"/>
              </w:rPr>
              <w:t xml:space="preserve">Additional qualitative liquidity </w:t>
            </w:r>
            <w:r w:rsidRPr="00CA5B95">
              <w:rPr>
                <w:rFonts w:eastAsia="Times New Roman"/>
                <w:b/>
                <w:color w:val="000000"/>
                <w:sz w:val="14"/>
                <w:szCs w:val="14"/>
              </w:rPr>
              <w:br/>
              <w:t>criterion</w:t>
            </w:r>
          </w:p>
        </w:tc>
      </w:tr>
      <w:tr w:rsidR="00FB5C47" w:rsidRPr="00CA5B95" w:rsidTr="009B6A61">
        <w:tc>
          <w:tcPr>
            <w:tcW w:w="2093" w:type="dxa"/>
            <w:vMerge w:val="restart"/>
            <w:vAlign w:val="center"/>
          </w:tcPr>
          <w:p w:rsidR="00FB5C47" w:rsidRPr="00371E37" w:rsidRDefault="00FB5C47" w:rsidP="006A7847">
            <w:pPr>
              <w:spacing w:before="60" w:after="60"/>
              <w:rPr>
                <w:b/>
                <w:sz w:val="14"/>
                <w:szCs w:val="14"/>
              </w:rPr>
            </w:pPr>
            <w:r w:rsidRPr="00371E37">
              <w:rPr>
                <w:b/>
                <w:sz w:val="14"/>
                <w:szCs w:val="14"/>
              </w:rPr>
              <w:t>Swaptions</w:t>
            </w:r>
          </w:p>
        </w:tc>
        <w:tc>
          <w:tcPr>
            <w:tcW w:w="6804" w:type="dxa"/>
            <w:vAlign w:val="center"/>
          </w:tcPr>
          <w:p w:rsidR="00FB5C47" w:rsidRDefault="00FB5C47" w:rsidP="006A7847">
            <w:pPr>
              <w:spacing w:before="60" w:after="60"/>
              <w:textAlignment w:val="baseline"/>
              <w:rPr>
                <w:rFonts w:eastAsia="Times New Roman"/>
                <w:color w:val="000000"/>
                <w:sz w:val="13"/>
              </w:rPr>
            </w:pPr>
            <w:r>
              <w:rPr>
                <w:rFonts w:eastAsia="Times New Roman"/>
                <w:color w:val="000000"/>
                <w:sz w:val="13"/>
              </w:rPr>
              <w:t>a swaption sub-class is defined by the following segmentation criteria:</w:t>
            </w:r>
          </w:p>
          <w:p w:rsidR="00FB5C47" w:rsidRDefault="00FB5C47" w:rsidP="006A7847">
            <w:pPr>
              <w:spacing w:before="60" w:after="60"/>
              <w:ind w:right="72"/>
              <w:textAlignment w:val="baseline"/>
              <w:rPr>
                <w:rFonts w:eastAsia="Times New Roman"/>
                <w:b/>
                <w:color w:val="000000"/>
                <w:spacing w:val="1"/>
                <w:sz w:val="13"/>
              </w:rPr>
            </w:pPr>
            <w:r>
              <w:rPr>
                <w:rFonts w:eastAsia="Times New Roman"/>
                <w:b/>
                <w:color w:val="000000"/>
                <w:spacing w:val="1"/>
                <w:sz w:val="13"/>
              </w:rPr>
              <w:t xml:space="preserve">Segmentation criterion 1 - </w:t>
            </w:r>
            <w:r>
              <w:rPr>
                <w:rFonts w:eastAsia="Times New Roman"/>
                <w:color w:val="000000"/>
                <w:spacing w:val="1"/>
                <w:sz w:val="13"/>
              </w:rPr>
              <w:t>underlying swap type defined as follows: fixed-to-fixed single currency swap, futures/forwards on fixed-to-fixed single currency swap, fixed-to-float single currency swap, futures/forwards on fixed-to-float single currency swap, float-to-float single currency swap, futures/forwards on float-to-float single currency swap, inflation single currency swap, futures/forwards on inflation single currency swap, OIS single currency swap, futures/forwards on OIS single currency swap, fixed-to-fixed multi currency swap, futures/forwards on fixed-to-fixed multi currency swap, fixed-to-float multi currency swap, futures/forwards on fixed-to-float multi currency swap, float-to-float multi currency swap, futures/forwards on float-to-float multi currency swap, inflation multi currency swap, futures/forwards on inflation multi currency swap, OIS multi currency swap, futures/forwards on OIS multi currency swap</w:t>
            </w:r>
          </w:p>
          <w:p w:rsidR="00FB5C47" w:rsidRDefault="00FB5C47" w:rsidP="006A7847">
            <w:pPr>
              <w:spacing w:before="60" w:after="60"/>
              <w:ind w:right="648"/>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notional currency defined as the currency in which the notional amount of the option is denominated</w:t>
            </w:r>
          </w:p>
          <w:p w:rsidR="00FB5C47" w:rsidRDefault="00FB5C47" w:rsidP="006A7847">
            <w:pPr>
              <w:spacing w:before="60" w:after="60"/>
              <w:ind w:right="72"/>
              <w:textAlignment w:val="baseline"/>
              <w:rPr>
                <w:rFonts w:eastAsia="Times New Roman"/>
                <w:b/>
                <w:color w:val="000000"/>
                <w:sz w:val="13"/>
              </w:rPr>
            </w:pPr>
            <w:r>
              <w:rPr>
                <w:rFonts w:eastAsia="Times New Roman"/>
                <w:b/>
                <w:color w:val="000000"/>
                <w:sz w:val="13"/>
              </w:rPr>
              <w:t xml:space="preserve">Segmentation criterion 3 - </w:t>
            </w:r>
            <w:r>
              <w:rPr>
                <w:rFonts w:eastAsia="Times New Roman"/>
                <w:color w:val="000000"/>
                <w:sz w:val="13"/>
              </w:rPr>
              <w:t>inflation index if the underlying swap type is either an inflation single currency swap or an inflation multi currency swap</w:t>
            </w:r>
          </w:p>
          <w:p w:rsidR="00FB5C47" w:rsidRDefault="00FB5C47" w:rsidP="006A7847">
            <w:pPr>
              <w:spacing w:before="60" w:after="60"/>
              <w:textAlignment w:val="baseline"/>
              <w:rPr>
                <w:rFonts w:eastAsia="Times New Roman"/>
                <w:color w:val="000000"/>
                <w:sz w:val="13"/>
              </w:rPr>
            </w:pPr>
            <w:r>
              <w:rPr>
                <w:rFonts w:eastAsia="Times New Roman"/>
                <w:b/>
                <w:color w:val="000000"/>
                <w:sz w:val="13"/>
              </w:rPr>
              <w:t xml:space="preserve">Segmentation criterion 4 - </w:t>
            </w:r>
            <w:r>
              <w:rPr>
                <w:rFonts w:eastAsia="Times New Roman"/>
                <w:color w:val="000000"/>
                <w:sz w:val="13"/>
              </w:rPr>
              <w:t>time to maturity bucket of the swap defined as follows:</w:t>
            </w:r>
          </w:p>
          <w:p w:rsidR="00FB5C47" w:rsidRDefault="00FB5C47" w:rsidP="006A7847">
            <w:pPr>
              <w:spacing w:before="60" w:after="60"/>
              <w:textAlignment w:val="baseline"/>
              <w:rPr>
                <w:rFonts w:eastAsia="Times New Roman"/>
                <w:color w:val="000000"/>
                <w:spacing w:val="5"/>
                <w:sz w:val="13"/>
              </w:rPr>
            </w:pPr>
            <w:r>
              <w:rPr>
                <w:rFonts w:eastAsia="Times New Roman"/>
                <w:b/>
                <w:color w:val="000000"/>
                <w:spacing w:val="5"/>
                <w:sz w:val="13"/>
              </w:rPr>
              <w:t>Maturity bucket 1: 0 &lt;</w:t>
            </w:r>
            <w:r>
              <w:rPr>
                <w:rFonts w:eastAsia="Times New Roman"/>
                <w:color w:val="000000"/>
                <w:spacing w:val="5"/>
                <w:sz w:val="13"/>
              </w:rPr>
              <w:t>time to maturity</w:t>
            </w:r>
            <w:r w:rsidR="00A841F6">
              <w:rPr>
                <w:rFonts w:eastAsia="Times New Roman"/>
                <w:color w:val="000000"/>
                <w:spacing w:val="5"/>
                <w:sz w:val="13"/>
              </w:rPr>
              <w:t xml:space="preserve"> </w:t>
            </w:r>
            <w:r w:rsidR="00A841F6" w:rsidRPr="003553A0">
              <w:rPr>
                <w:rFonts w:eastAsia="Times New Roman"/>
                <w:b/>
                <w:color w:val="000000"/>
                <w:spacing w:val="15"/>
                <w:sz w:val="14"/>
                <w:szCs w:val="14"/>
                <w:u w:val="single"/>
              </w:rPr>
              <w:t>&lt;</w:t>
            </w:r>
            <w:r w:rsidR="00A841F6">
              <w:rPr>
                <w:rFonts w:eastAsia="Times New Roman"/>
                <w:color w:val="000000"/>
                <w:spacing w:val="5"/>
                <w:sz w:val="13"/>
              </w:rPr>
              <w:t xml:space="preserve"> </w:t>
            </w:r>
            <w:r>
              <w:rPr>
                <w:rFonts w:eastAsia="Times New Roman"/>
                <w:color w:val="000000"/>
                <w:spacing w:val="5"/>
                <w:sz w:val="13"/>
              </w:rPr>
              <w:t xml:space="preserve">1 month </w:t>
            </w:r>
          </w:p>
          <w:p w:rsidR="00FB5C47" w:rsidRDefault="00FB5C47"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2: </w:t>
            </w:r>
            <w:r>
              <w:rPr>
                <w:rFonts w:eastAsia="Times New Roman"/>
                <w:color w:val="000000"/>
                <w:spacing w:val="5"/>
                <w:sz w:val="13"/>
              </w:rPr>
              <w:t>1 month &lt;time to maturity</w:t>
            </w:r>
            <w:r w:rsidR="00A841F6">
              <w:rPr>
                <w:rFonts w:eastAsia="Times New Roman"/>
                <w:color w:val="000000"/>
                <w:spacing w:val="5"/>
                <w:sz w:val="13"/>
              </w:rPr>
              <w:t xml:space="preserve"> </w:t>
            </w:r>
            <w:r w:rsidR="00A841F6" w:rsidRPr="003553A0">
              <w:rPr>
                <w:rFonts w:eastAsia="Times New Roman"/>
                <w:b/>
                <w:color w:val="000000"/>
                <w:spacing w:val="15"/>
                <w:sz w:val="14"/>
                <w:szCs w:val="14"/>
                <w:u w:val="single"/>
              </w:rPr>
              <w:t>&lt;</w:t>
            </w:r>
            <w:r>
              <w:rPr>
                <w:rFonts w:eastAsia="Times New Roman"/>
                <w:color w:val="000000"/>
                <w:spacing w:val="5"/>
                <w:sz w:val="13"/>
              </w:rPr>
              <w:t xml:space="preserve"> 3 months </w:t>
            </w:r>
          </w:p>
          <w:p w:rsidR="00FB5C47" w:rsidRDefault="00FB5C47"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3: </w:t>
            </w:r>
            <w:r>
              <w:rPr>
                <w:rFonts w:eastAsia="Times New Roman"/>
                <w:color w:val="000000"/>
                <w:spacing w:val="5"/>
                <w:sz w:val="13"/>
              </w:rPr>
              <w:t>3 months &lt;time to maturity</w:t>
            </w:r>
            <w:r w:rsidR="00A841F6">
              <w:rPr>
                <w:rFonts w:eastAsia="Times New Roman"/>
                <w:color w:val="000000"/>
                <w:spacing w:val="5"/>
                <w:sz w:val="13"/>
              </w:rPr>
              <w:t xml:space="preserve"> </w:t>
            </w:r>
            <w:r>
              <w:rPr>
                <w:rFonts w:eastAsia="Times New Roman"/>
                <w:color w:val="000000"/>
                <w:spacing w:val="5"/>
                <w:sz w:val="13"/>
              </w:rPr>
              <w:t xml:space="preserve"> </w:t>
            </w:r>
            <w:r w:rsidR="00A841F6" w:rsidRPr="003553A0">
              <w:rPr>
                <w:rFonts w:eastAsia="Times New Roman"/>
                <w:b/>
                <w:color w:val="000000"/>
                <w:spacing w:val="15"/>
                <w:sz w:val="14"/>
                <w:szCs w:val="14"/>
                <w:u w:val="single"/>
              </w:rPr>
              <w:t>&lt;</w:t>
            </w:r>
            <w:r w:rsidR="00A841F6" w:rsidRPr="00A841F6">
              <w:rPr>
                <w:rFonts w:eastAsia="Times New Roman"/>
                <w:b/>
                <w:color w:val="000000"/>
                <w:spacing w:val="15"/>
                <w:sz w:val="14"/>
                <w:szCs w:val="14"/>
              </w:rPr>
              <w:t xml:space="preserve"> </w:t>
            </w:r>
            <w:r>
              <w:rPr>
                <w:rFonts w:eastAsia="Times New Roman"/>
                <w:color w:val="000000"/>
                <w:spacing w:val="5"/>
                <w:sz w:val="13"/>
              </w:rPr>
              <w:t>6 months</w:t>
            </w:r>
          </w:p>
          <w:p w:rsidR="00FB5C47" w:rsidRDefault="00FB5C47"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4: </w:t>
            </w:r>
            <w:r>
              <w:rPr>
                <w:rFonts w:eastAsia="Times New Roman"/>
                <w:color w:val="000000"/>
                <w:spacing w:val="5"/>
                <w:sz w:val="13"/>
              </w:rPr>
              <w:t xml:space="preserve">6 months &lt;time to maturity </w:t>
            </w:r>
            <w:r w:rsidR="00A841F6">
              <w:rPr>
                <w:rFonts w:eastAsia="Times New Roman"/>
                <w:color w:val="000000"/>
                <w:spacing w:val="5"/>
                <w:sz w:val="13"/>
              </w:rPr>
              <w:t xml:space="preserve"> </w:t>
            </w:r>
            <w:r w:rsidR="00A841F6" w:rsidRPr="003553A0">
              <w:rPr>
                <w:rFonts w:eastAsia="Times New Roman"/>
                <w:b/>
                <w:color w:val="000000"/>
                <w:spacing w:val="15"/>
                <w:sz w:val="14"/>
                <w:szCs w:val="14"/>
                <w:u w:val="single"/>
              </w:rPr>
              <w:t>&lt;</w:t>
            </w:r>
            <w:r w:rsidR="00A841F6" w:rsidRPr="00A841F6">
              <w:rPr>
                <w:rFonts w:eastAsia="Times New Roman"/>
                <w:b/>
                <w:color w:val="000000"/>
                <w:spacing w:val="15"/>
                <w:sz w:val="14"/>
                <w:szCs w:val="14"/>
              </w:rPr>
              <w:t xml:space="preserve"> </w:t>
            </w:r>
            <w:r>
              <w:rPr>
                <w:rFonts w:eastAsia="Times New Roman"/>
                <w:color w:val="000000"/>
                <w:spacing w:val="5"/>
                <w:sz w:val="13"/>
              </w:rPr>
              <w:t xml:space="preserve">1 year </w:t>
            </w:r>
          </w:p>
          <w:p w:rsidR="00FB5C47" w:rsidRDefault="00FB5C47"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5: </w:t>
            </w:r>
            <w:r>
              <w:rPr>
                <w:rFonts w:eastAsia="Times New Roman"/>
                <w:color w:val="000000"/>
                <w:spacing w:val="5"/>
                <w:sz w:val="13"/>
              </w:rPr>
              <w:t xml:space="preserve">1 year &lt; time to maturity </w:t>
            </w:r>
            <w:r w:rsidR="00A841F6" w:rsidRPr="003553A0">
              <w:rPr>
                <w:rFonts w:eastAsia="Times New Roman"/>
                <w:b/>
                <w:color w:val="000000"/>
                <w:spacing w:val="15"/>
                <w:sz w:val="14"/>
                <w:szCs w:val="14"/>
                <w:u w:val="single"/>
              </w:rPr>
              <w:t>&lt;</w:t>
            </w:r>
            <w:r w:rsidR="00A841F6">
              <w:rPr>
                <w:rFonts w:eastAsia="Times New Roman"/>
                <w:color w:val="000000"/>
                <w:spacing w:val="5"/>
                <w:sz w:val="13"/>
              </w:rPr>
              <w:t xml:space="preserve"> </w:t>
            </w:r>
            <w:r>
              <w:rPr>
                <w:rFonts w:eastAsia="Times New Roman"/>
                <w:color w:val="000000"/>
                <w:spacing w:val="5"/>
                <w:sz w:val="13"/>
              </w:rPr>
              <w:t xml:space="preserve">2 years </w:t>
            </w:r>
          </w:p>
          <w:p w:rsidR="00FB5C47" w:rsidRDefault="00FB5C47"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6: </w:t>
            </w:r>
            <w:r>
              <w:rPr>
                <w:rFonts w:eastAsia="Times New Roman"/>
                <w:color w:val="000000"/>
                <w:spacing w:val="5"/>
                <w:sz w:val="13"/>
              </w:rPr>
              <w:t xml:space="preserve">2 years &lt;time to maturity </w:t>
            </w:r>
            <w:r w:rsidR="00A841F6" w:rsidRPr="003553A0">
              <w:rPr>
                <w:rFonts w:eastAsia="Times New Roman"/>
                <w:b/>
                <w:color w:val="000000"/>
                <w:spacing w:val="15"/>
                <w:sz w:val="14"/>
                <w:szCs w:val="14"/>
                <w:u w:val="single"/>
              </w:rPr>
              <w:t>&lt;</w:t>
            </w:r>
            <w:r w:rsidR="00A841F6">
              <w:rPr>
                <w:rFonts w:eastAsia="Times New Roman"/>
                <w:color w:val="000000"/>
                <w:spacing w:val="5"/>
                <w:sz w:val="13"/>
              </w:rPr>
              <w:t xml:space="preserve"> </w:t>
            </w:r>
            <w:r>
              <w:rPr>
                <w:rFonts w:eastAsia="Times New Roman"/>
                <w:color w:val="000000"/>
                <w:spacing w:val="5"/>
                <w:sz w:val="13"/>
              </w:rPr>
              <w:t>3 years</w:t>
            </w:r>
          </w:p>
          <w:p w:rsidR="00F912E8" w:rsidRDefault="00F912E8" w:rsidP="006A7847">
            <w:pPr>
              <w:spacing w:before="60" w:after="60"/>
              <w:textAlignment w:val="baseline"/>
              <w:rPr>
                <w:rFonts w:eastAsia="Times New Roman"/>
                <w:color w:val="000000"/>
                <w:spacing w:val="5"/>
                <w:sz w:val="13"/>
              </w:rPr>
            </w:pPr>
            <w:r>
              <w:rPr>
                <w:rFonts w:eastAsia="Times New Roman"/>
                <w:color w:val="000000"/>
                <w:spacing w:val="5"/>
                <w:sz w:val="13"/>
              </w:rPr>
              <w:t>…</w:t>
            </w:r>
          </w:p>
          <w:p w:rsidR="00F912E8" w:rsidRPr="00F912E8" w:rsidRDefault="00F912E8" w:rsidP="00F912E8">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n: </w:t>
            </w:r>
            <w:r w:rsidRPr="002358F0">
              <w:rPr>
                <w:rFonts w:eastAsia="Times New Roman"/>
                <w:color w:val="000000"/>
                <w:spacing w:val="5"/>
                <w:sz w:val="13"/>
              </w:rPr>
              <w:t>(n-1) years &lt; time to maturity</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n years</w:t>
            </w:r>
          </w:p>
        </w:tc>
        <w:tc>
          <w:tcPr>
            <w:tcW w:w="1701" w:type="dxa"/>
            <w:vMerge w:val="restart"/>
            <w:vAlign w:val="center"/>
          </w:tcPr>
          <w:p w:rsidR="00FB5C47" w:rsidRPr="00CA5B95" w:rsidRDefault="00FB5C47" w:rsidP="006A7847">
            <w:pPr>
              <w:spacing w:before="60" w:after="60"/>
              <w:rPr>
                <w:sz w:val="14"/>
                <w:szCs w:val="14"/>
              </w:rPr>
            </w:pPr>
            <w:r>
              <w:rPr>
                <w:rFonts w:eastAsia="Times New Roman"/>
                <w:color w:val="000000"/>
                <w:sz w:val="13"/>
              </w:rPr>
              <w:t>EUR 5</w:t>
            </w:r>
            <w:r w:rsidR="00125577">
              <w:rPr>
                <w:rFonts w:eastAsia="Times New Roman"/>
                <w:color w:val="000000"/>
                <w:sz w:val="13"/>
              </w:rPr>
              <w:t>0</w:t>
            </w:r>
            <w:r>
              <w:rPr>
                <w:rFonts w:eastAsia="Times New Roman"/>
                <w:color w:val="000000"/>
                <w:sz w:val="13"/>
              </w:rPr>
              <w:t>0,000,000</w:t>
            </w:r>
          </w:p>
        </w:tc>
        <w:tc>
          <w:tcPr>
            <w:tcW w:w="1559" w:type="dxa"/>
            <w:vMerge w:val="restart"/>
            <w:vAlign w:val="center"/>
          </w:tcPr>
          <w:p w:rsidR="00FB5C47" w:rsidRPr="00CA5B95" w:rsidRDefault="00FB5C47" w:rsidP="006A7847">
            <w:pPr>
              <w:spacing w:before="60" w:after="60"/>
              <w:rPr>
                <w:sz w:val="14"/>
                <w:szCs w:val="14"/>
              </w:rPr>
            </w:pPr>
            <w:r>
              <w:rPr>
                <w:sz w:val="14"/>
                <w:szCs w:val="14"/>
              </w:rPr>
              <w:t>10</w:t>
            </w:r>
          </w:p>
        </w:tc>
        <w:tc>
          <w:tcPr>
            <w:tcW w:w="1902" w:type="dxa"/>
            <w:vMerge w:val="restart"/>
            <w:shd w:val="clear" w:color="auto" w:fill="808080" w:themeFill="background1" w:themeFillShade="80"/>
            <w:vAlign w:val="center"/>
          </w:tcPr>
          <w:p w:rsidR="00FB5C47" w:rsidRPr="00CA5B95" w:rsidRDefault="00FB5C47" w:rsidP="006A7847">
            <w:pPr>
              <w:spacing w:before="60" w:after="60"/>
              <w:rPr>
                <w:sz w:val="14"/>
                <w:szCs w:val="14"/>
              </w:rPr>
            </w:pPr>
          </w:p>
        </w:tc>
      </w:tr>
      <w:tr w:rsidR="00FB5C47" w:rsidRPr="00CA5B95" w:rsidTr="009B6A61">
        <w:tc>
          <w:tcPr>
            <w:tcW w:w="2093" w:type="dxa"/>
            <w:vMerge/>
            <w:vAlign w:val="center"/>
          </w:tcPr>
          <w:p w:rsidR="00FB5C47" w:rsidRDefault="00FB5C47" w:rsidP="006A7847">
            <w:pPr>
              <w:spacing w:before="60" w:after="60"/>
              <w:rPr>
                <w:sz w:val="14"/>
                <w:szCs w:val="14"/>
              </w:rPr>
            </w:pPr>
          </w:p>
        </w:tc>
        <w:tc>
          <w:tcPr>
            <w:tcW w:w="6804" w:type="dxa"/>
            <w:vAlign w:val="center"/>
          </w:tcPr>
          <w:p w:rsidR="00F912E8" w:rsidRDefault="00F912E8" w:rsidP="00F912E8">
            <w:pPr>
              <w:spacing w:before="60" w:after="60"/>
              <w:textAlignment w:val="baseline"/>
              <w:rPr>
                <w:rFonts w:eastAsia="Times New Roman"/>
                <w:b/>
                <w:color w:val="000000"/>
                <w:sz w:val="13"/>
              </w:rPr>
            </w:pPr>
            <w:r>
              <w:rPr>
                <w:rFonts w:eastAsia="Times New Roman"/>
                <w:b/>
                <w:color w:val="000000"/>
                <w:sz w:val="13"/>
              </w:rPr>
              <w:t xml:space="preserve">Segmentation criterion 5 - </w:t>
            </w:r>
            <w:r>
              <w:rPr>
                <w:rFonts w:eastAsia="Times New Roman"/>
                <w:color w:val="000000"/>
                <w:sz w:val="13"/>
              </w:rPr>
              <w:t>time to maturity bucket of the swap defined as follows:</w:t>
            </w:r>
          </w:p>
          <w:p w:rsidR="00F912E8" w:rsidRDefault="00F912E8" w:rsidP="00F912E8">
            <w:pPr>
              <w:spacing w:before="60" w:after="60"/>
              <w:textAlignment w:val="baseline"/>
              <w:rPr>
                <w:rFonts w:eastAsia="Times New Roman"/>
                <w:color w:val="000000"/>
                <w:spacing w:val="5"/>
                <w:sz w:val="13"/>
              </w:rPr>
            </w:pPr>
            <w:r>
              <w:rPr>
                <w:rFonts w:eastAsia="Times New Roman"/>
                <w:b/>
                <w:color w:val="000000"/>
                <w:spacing w:val="5"/>
                <w:sz w:val="13"/>
              </w:rPr>
              <w:t>Maturity bucket 1: 0 &lt;</w:t>
            </w:r>
            <w:r>
              <w:rPr>
                <w:rFonts w:eastAsia="Times New Roman"/>
                <w:color w:val="000000"/>
                <w:spacing w:val="5"/>
                <w:sz w:val="13"/>
              </w:rPr>
              <w:t xml:space="preserve">maturity </w:t>
            </w:r>
            <w:r w:rsidRPr="003553A0">
              <w:rPr>
                <w:rFonts w:eastAsia="Times New Roman"/>
                <w:b/>
                <w:color w:val="000000"/>
                <w:spacing w:val="15"/>
                <w:sz w:val="14"/>
                <w:szCs w:val="14"/>
                <w:u w:val="single"/>
              </w:rPr>
              <w:t>&lt;</w:t>
            </w:r>
            <w:r w:rsidRPr="00A841F6">
              <w:rPr>
                <w:rFonts w:eastAsia="Times New Roman"/>
                <w:b/>
                <w:color w:val="000000"/>
                <w:spacing w:val="15"/>
                <w:sz w:val="14"/>
                <w:szCs w:val="14"/>
              </w:rPr>
              <w:t xml:space="preserve"> </w:t>
            </w:r>
            <w:r>
              <w:rPr>
                <w:rFonts w:eastAsia="Times New Roman"/>
                <w:b/>
                <w:color w:val="000000"/>
                <w:spacing w:val="15"/>
                <w:sz w:val="14"/>
                <w:szCs w:val="14"/>
              </w:rPr>
              <w:t>6</w:t>
            </w:r>
            <w:r>
              <w:rPr>
                <w:rFonts w:eastAsia="Times New Roman"/>
                <w:color w:val="000000"/>
                <w:spacing w:val="5"/>
                <w:sz w:val="13"/>
              </w:rPr>
              <w:t xml:space="preserve"> months </w:t>
            </w:r>
          </w:p>
          <w:p w:rsidR="00F912E8" w:rsidRDefault="002358F0" w:rsidP="00F912E8">
            <w:pPr>
              <w:spacing w:before="60" w:after="60"/>
              <w:textAlignment w:val="baseline"/>
              <w:rPr>
                <w:rFonts w:eastAsia="Times New Roman"/>
                <w:color w:val="000000"/>
                <w:spacing w:val="5"/>
                <w:sz w:val="13"/>
              </w:rPr>
            </w:pPr>
            <w:r>
              <w:rPr>
                <w:rFonts w:eastAsia="Times New Roman"/>
                <w:b/>
                <w:color w:val="000000"/>
                <w:spacing w:val="5"/>
                <w:sz w:val="13"/>
              </w:rPr>
              <w:t>Maturity bucket 2</w:t>
            </w:r>
            <w:r w:rsidR="00F912E8">
              <w:rPr>
                <w:rFonts w:eastAsia="Times New Roman"/>
                <w:b/>
                <w:color w:val="000000"/>
                <w:spacing w:val="5"/>
                <w:sz w:val="13"/>
              </w:rPr>
              <w:t xml:space="preserve">: </w:t>
            </w:r>
            <w:r w:rsidR="00F912E8">
              <w:rPr>
                <w:rFonts w:eastAsia="Times New Roman"/>
                <w:color w:val="000000"/>
                <w:spacing w:val="5"/>
                <w:sz w:val="13"/>
              </w:rPr>
              <w:t xml:space="preserve">6 months &lt;maturity </w:t>
            </w:r>
            <w:r w:rsidR="00F912E8" w:rsidRPr="003553A0">
              <w:rPr>
                <w:rFonts w:eastAsia="Times New Roman"/>
                <w:b/>
                <w:color w:val="000000"/>
                <w:spacing w:val="15"/>
                <w:sz w:val="14"/>
                <w:szCs w:val="14"/>
                <w:u w:val="single"/>
              </w:rPr>
              <w:t>&lt;</w:t>
            </w:r>
            <w:r w:rsidR="00F912E8" w:rsidRPr="002A78FE">
              <w:rPr>
                <w:rFonts w:eastAsia="Times New Roman"/>
                <w:b/>
                <w:color w:val="000000"/>
                <w:spacing w:val="15"/>
                <w:sz w:val="14"/>
                <w:szCs w:val="14"/>
              </w:rPr>
              <w:t xml:space="preserve"> </w:t>
            </w:r>
            <w:r w:rsidR="00F912E8">
              <w:rPr>
                <w:rFonts w:eastAsia="Times New Roman"/>
                <w:color w:val="000000"/>
                <w:spacing w:val="5"/>
                <w:sz w:val="13"/>
              </w:rPr>
              <w:t xml:space="preserve">1 year </w:t>
            </w:r>
          </w:p>
          <w:p w:rsidR="00F912E8" w:rsidRDefault="002358F0" w:rsidP="00F912E8">
            <w:pPr>
              <w:spacing w:before="60" w:after="60"/>
              <w:textAlignment w:val="baseline"/>
              <w:rPr>
                <w:rFonts w:eastAsia="Times New Roman"/>
                <w:color w:val="000000"/>
                <w:spacing w:val="5"/>
                <w:sz w:val="13"/>
              </w:rPr>
            </w:pPr>
            <w:r>
              <w:rPr>
                <w:rFonts w:eastAsia="Times New Roman"/>
                <w:b/>
                <w:color w:val="000000"/>
                <w:spacing w:val="5"/>
                <w:sz w:val="13"/>
              </w:rPr>
              <w:t>Maturity bucket 3</w:t>
            </w:r>
            <w:r w:rsidR="00F912E8">
              <w:rPr>
                <w:rFonts w:eastAsia="Times New Roman"/>
                <w:b/>
                <w:color w:val="000000"/>
                <w:spacing w:val="5"/>
                <w:sz w:val="13"/>
              </w:rPr>
              <w:t xml:space="preserve">: </w:t>
            </w:r>
            <w:r w:rsidR="00F912E8">
              <w:rPr>
                <w:rFonts w:eastAsia="Times New Roman"/>
                <w:color w:val="000000"/>
                <w:spacing w:val="5"/>
                <w:sz w:val="13"/>
              </w:rPr>
              <w:t xml:space="preserve">1 year &lt;maturity </w:t>
            </w:r>
            <w:r w:rsidR="00F912E8" w:rsidRPr="003553A0">
              <w:rPr>
                <w:rFonts w:eastAsia="Times New Roman"/>
                <w:b/>
                <w:color w:val="000000"/>
                <w:spacing w:val="15"/>
                <w:sz w:val="14"/>
                <w:szCs w:val="14"/>
                <w:u w:val="single"/>
              </w:rPr>
              <w:t>&lt;</w:t>
            </w:r>
            <w:r w:rsidR="00F912E8">
              <w:rPr>
                <w:rFonts w:eastAsia="Times New Roman"/>
                <w:b/>
                <w:color w:val="000000"/>
                <w:spacing w:val="15"/>
                <w:sz w:val="14"/>
                <w:szCs w:val="14"/>
              </w:rPr>
              <w:t xml:space="preserve"> </w:t>
            </w:r>
            <w:r w:rsidR="00F912E8">
              <w:rPr>
                <w:rFonts w:eastAsia="Times New Roman"/>
                <w:color w:val="000000"/>
                <w:spacing w:val="5"/>
                <w:sz w:val="13"/>
              </w:rPr>
              <w:t xml:space="preserve">2 years </w:t>
            </w:r>
          </w:p>
          <w:p w:rsidR="00F912E8" w:rsidRDefault="002358F0" w:rsidP="00F912E8">
            <w:pPr>
              <w:spacing w:before="60" w:after="60"/>
              <w:textAlignment w:val="baseline"/>
              <w:rPr>
                <w:rFonts w:eastAsia="Times New Roman"/>
                <w:color w:val="000000"/>
                <w:spacing w:val="5"/>
                <w:sz w:val="13"/>
              </w:rPr>
            </w:pPr>
            <w:r>
              <w:rPr>
                <w:rFonts w:eastAsia="Times New Roman"/>
                <w:b/>
                <w:color w:val="000000"/>
                <w:spacing w:val="5"/>
                <w:sz w:val="13"/>
              </w:rPr>
              <w:t>Maturity bucket 4</w:t>
            </w:r>
            <w:r w:rsidR="00F912E8">
              <w:rPr>
                <w:rFonts w:eastAsia="Times New Roman"/>
                <w:b/>
                <w:color w:val="000000"/>
                <w:spacing w:val="5"/>
                <w:sz w:val="13"/>
              </w:rPr>
              <w:t xml:space="preserve">: </w:t>
            </w:r>
            <w:r w:rsidR="00F912E8">
              <w:rPr>
                <w:rFonts w:eastAsia="Times New Roman"/>
                <w:color w:val="000000"/>
                <w:spacing w:val="5"/>
                <w:sz w:val="13"/>
              </w:rPr>
              <w:t xml:space="preserve">2 years &lt;maturity </w:t>
            </w:r>
            <w:r w:rsidR="00F912E8" w:rsidRPr="003553A0">
              <w:rPr>
                <w:rFonts w:eastAsia="Times New Roman"/>
                <w:b/>
                <w:color w:val="000000"/>
                <w:spacing w:val="15"/>
                <w:sz w:val="14"/>
                <w:szCs w:val="14"/>
                <w:u w:val="single"/>
              </w:rPr>
              <w:t>&lt;</w:t>
            </w:r>
            <w:r w:rsidR="00F912E8">
              <w:rPr>
                <w:rFonts w:eastAsia="Times New Roman"/>
                <w:b/>
                <w:color w:val="000000"/>
                <w:spacing w:val="15"/>
                <w:sz w:val="14"/>
                <w:szCs w:val="14"/>
              </w:rPr>
              <w:t xml:space="preserve"> 5</w:t>
            </w:r>
            <w:r w:rsidR="00F912E8">
              <w:rPr>
                <w:rFonts w:eastAsia="Times New Roman"/>
                <w:color w:val="000000"/>
                <w:spacing w:val="5"/>
                <w:sz w:val="13"/>
              </w:rPr>
              <w:t xml:space="preserve"> years</w:t>
            </w:r>
          </w:p>
          <w:p w:rsidR="00F912E8" w:rsidRDefault="002358F0" w:rsidP="00F912E8">
            <w:pPr>
              <w:spacing w:before="60" w:after="60"/>
              <w:textAlignment w:val="baseline"/>
              <w:rPr>
                <w:rFonts w:eastAsia="Times New Roman"/>
                <w:color w:val="000000"/>
                <w:spacing w:val="5"/>
                <w:sz w:val="13"/>
              </w:rPr>
            </w:pPr>
            <w:r>
              <w:rPr>
                <w:rFonts w:eastAsia="Times New Roman"/>
                <w:b/>
                <w:color w:val="000000"/>
                <w:spacing w:val="5"/>
                <w:sz w:val="13"/>
              </w:rPr>
              <w:t>Maturity bucket 5</w:t>
            </w:r>
            <w:r w:rsidR="00F912E8">
              <w:rPr>
                <w:rFonts w:eastAsia="Times New Roman"/>
                <w:b/>
                <w:color w:val="000000"/>
                <w:spacing w:val="5"/>
                <w:sz w:val="13"/>
              </w:rPr>
              <w:t xml:space="preserve">: </w:t>
            </w:r>
            <w:r w:rsidR="00F912E8">
              <w:rPr>
                <w:rFonts w:eastAsia="Times New Roman"/>
                <w:color w:val="000000"/>
                <w:spacing w:val="5"/>
                <w:sz w:val="13"/>
              </w:rPr>
              <w:t xml:space="preserve">2 years &lt;maturity </w:t>
            </w:r>
            <w:r w:rsidR="00F912E8" w:rsidRPr="003553A0">
              <w:rPr>
                <w:rFonts w:eastAsia="Times New Roman"/>
                <w:b/>
                <w:color w:val="000000"/>
                <w:spacing w:val="15"/>
                <w:sz w:val="14"/>
                <w:szCs w:val="14"/>
                <w:u w:val="single"/>
              </w:rPr>
              <w:t>&lt;</w:t>
            </w:r>
            <w:r w:rsidR="00F912E8" w:rsidRPr="00F912E8">
              <w:rPr>
                <w:rFonts w:eastAsia="Times New Roman"/>
                <w:b/>
                <w:color w:val="000000"/>
                <w:spacing w:val="15"/>
                <w:sz w:val="14"/>
                <w:szCs w:val="14"/>
              </w:rPr>
              <w:t xml:space="preserve"> </w:t>
            </w:r>
            <w:r w:rsidR="00F912E8">
              <w:rPr>
                <w:rFonts w:eastAsia="Times New Roman"/>
                <w:b/>
                <w:color w:val="000000"/>
                <w:spacing w:val="15"/>
                <w:sz w:val="14"/>
                <w:szCs w:val="14"/>
              </w:rPr>
              <w:t>10</w:t>
            </w:r>
            <w:r>
              <w:rPr>
                <w:rFonts w:eastAsia="Times New Roman"/>
                <w:color w:val="000000"/>
                <w:spacing w:val="5"/>
                <w:sz w:val="13"/>
              </w:rPr>
              <w:t xml:space="preserve"> years</w:t>
            </w:r>
          </w:p>
          <w:p w:rsidR="000154AB" w:rsidRDefault="002358F0" w:rsidP="002358F0">
            <w:pPr>
              <w:spacing w:before="60" w:after="60"/>
              <w:textAlignment w:val="baseline"/>
              <w:rPr>
                <w:rFonts w:eastAsia="Times New Roman"/>
                <w:color w:val="000000"/>
                <w:sz w:val="13"/>
              </w:rPr>
            </w:pPr>
            <w:r>
              <w:rPr>
                <w:rFonts w:eastAsia="Times New Roman"/>
                <w:b/>
                <w:color w:val="000000"/>
                <w:sz w:val="13"/>
              </w:rPr>
              <w:t>Maturity bucket 6</w:t>
            </w:r>
            <w:r w:rsidR="00F912E8">
              <w:rPr>
                <w:rFonts w:eastAsia="Times New Roman"/>
                <w:b/>
                <w:color w:val="000000"/>
                <w:sz w:val="13"/>
              </w:rPr>
              <w:t xml:space="preserve">: </w:t>
            </w:r>
            <w:r>
              <w:rPr>
                <w:rFonts w:eastAsia="Times New Roman"/>
                <w:color w:val="000000"/>
                <w:sz w:val="13"/>
              </w:rPr>
              <w:t>over 10 years</w:t>
            </w:r>
          </w:p>
        </w:tc>
        <w:tc>
          <w:tcPr>
            <w:tcW w:w="1701" w:type="dxa"/>
            <w:vMerge/>
            <w:vAlign w:val="center"/>
          </w:tcPr>
          <w:p w:rsidR="00FB5C47" w:rsidRDefault="00FB5C47" w:rsidP="006A7847">
            <w:pPr>
              <w:spacing w:before="60" w:after="60"/>
              <w:rPr>
                <w:rFonts w:eastAsia="Times New Roman"/>
                <w:color w:val="000000"/>
                <w:sz w:val="13"/>
              </w:rPr>
            </w:pPr>
          </w:p>
        </w:tc>
        <w:tc>
          <w:tcPr>
            <w:tcW w:w="1559" w:type="dxa"/>
            <w:vMerge/>
            <w:vAlign w:val="center"/>
          </w:tcPr>
          <w:p w:rsidR="00FB5C47" w:rsidRDefault="00FB5C47" w:rsidP="006A7847">
            <w:pPr>
              <w:spacing w:before="60" w:after="60"/>
              <w:rPr>
                <w:sz w:val="14"/>
                <w:szCs w:val="14"/>
              </w:rPr>
            </w:pPr>
          </w:p>
        </w:tc>
        <w:tc>
          <w:tcPr>
            <w:tcW w:w="1902" w:type="dxa"/>
            <w:vMerge/>
            <w:shd w:val="clear" w:color="auto" w:fill="808080" w:themeFill="background1" w:themeFillShade="80"/>
            <w:vAlign w:val="center"/>
          </w:tcPr>
          <w:p w:rsidR="00FB5C47" w:rsidRPr="00CA5B95" w:rsidRDefault="00FB5C47" w:rsidP="006A7847">
            <w:pPr>
              <w:spacing w:before="60" w:after="60"/>
              <w:rPr>
                <w:sz w:val="14"/>
                <w:szCs w:val="14"/>
              </w:rPr>
            </w:pPr>
          </w:p>
        </w:tc>
      </w:tr>
      <w:tr w:rsidR="00936151" w:rsidRPr="00CA5B95" w:rsidTr="009B6A61">
        <w:tc>
          <w:tcPr>
            <w:tcW w:w="2093" w:type="dxa"/>
          </w:tcPr>
          <w:p w:rsidR="00936151" w:rsidRDefault="00936151" w:rsidP="006A7847">
            <w:pPr>
              <w:spacing w:before="60" w:after="60"/>
              <w:rPr>
                <w:rFonts w:eastAsia="Times New Roman"/>
                <w:b/>
                <w:color w:val="000000"/>
                <w:spacing w:val="3"/>
                <w:sz w:val="13"/>
              </w:rPr>
            </w:pPr>
            <w:r>
              <w:rPr>
                <w:rFonts w:eastAsia="Times New Roman"/>
                <w:b/>
                <w:color w:val="000000"/>
                <w:spacing w:val="3"/>
                <w:sz w:val="13"/>
              </w:rPr>
              <w:t>Fixed-to-Float 'multi currency swaps' or 'cross-currency swaps' and futures/forwards on Fixed-to-Float 'multi currency swaps' or 'cross-currency swaps'</w:t>
            </w:r>
          </w:p>
          <w:p w:rsidR="00936151" w:rsidRDefault="00936151" w:rsidP="006A7847">
            <w:pPr>
              <w:spacing w:before="60" w:after="60"/>
              <w:rPr>
                <w:rFonts w:eastAsia="Times New Roman"/>
                <w:b/>
                <w:color w:val="000000"/>
                <w:spacing w:val="3"/>
                <w:sz w:val="13"/>
              </w:rPr>
            </w:pPr>
          </w:p>
          <w:p w:rsidR="00936151" w:rsidRDefault="00936151" w:rsidP="006A7847">
            <w:pPr>
              <w:spacing w:before="60" w:after="60"/>
              <w:rPr>
                <w:sz w:val="14"/>
                <w:szCs w:val="14"/>
              </w:rPr>
            </w:pPr>
            <w:r>
              <w:rPr>
                <w:rFonts w:eastAsia="Times New Roman"/>
                <w:color w:val="000000"/>
                <w:spacing w:val="-1"/>
                <w:sz w:val="13"/>
              </w:rPr>
              <w:t xml:space="preserve">a swap or a future/forward on a </w:t>
            </w:r>
            <w:r>
              <w:rPr>
                <w:rFonts w:eastAsia="Times New Roman"/>
                <w:color w:val="000000"/>
                <w:spacing w:val="-1"/>
                <w:sz w:val="13"/>
              </w:rPr>
              <w:lastRenderedPageBreak/>
              <w:t>swap where two parties exchange cash flows denominated in different currencies and the cash flows of one leg are determined by a fixed interest rate while those of the other leg are determined by a floating interest rate</w:t>
            </w:r>
          </w:p>
        </w:tc>
        <w:tc>
          <w:tcPr>
            <w:tcW w:w="6804" w:type="dxa"/>
          </w:tcPr>
          <w:p w:rsidR="00936151" w:rsidRDefault="00936151" w:rsidP="006A7847">
            <w:pPr>
              <w:spacing w:before="60" w:after="60"/>
              <w:textAlignment w:val="baseline"/>
              <w:rPr>
                <w:rFonts w:eastAsia="Times New Roman"/>
                <w:color w:val="000000"/>
                <w:sz w:val="13"/>
              </w:rPr>
            </w:pPr>
            <w:r>
              <w:rPr>
                <w:rFonts w:eastAsia="Times New Roman"/>
                <w:color w:val="000000"/>
                <w:sz w:val="13"/>
              </w:rPr>
              <w:lastRenderedPageBreak/>
              <w:t>a fixed-to-float multi currency sub-class is defined by the following segmentation criteria:</w:t>
            </w:r>
          </w:p>
          <w:p w:rsidR="00936151" w:rsidRDefault="00936151" w:rsidP="006A7847">
            <w:pPr>
              <w:spacing w:before="60" w:after="60"/>
              <w:ind w:right="216"/>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pair defined as combination of the two currencies in which the two legs of the swap are denominated</w:t>
            </w:r>
          </w:p>
          <w:p w:rsidR="00936151" w:rsidRDefault="00936151" w:rsidP="006A7847">
            <w:pPr>
              <w:spacing w:before="60" w:after="60"/>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Maturity bucket 1: 0 &lt;</w:t>
            </w:r>
            <w:r>
              <w:rPr>
                <w:rFonts w:eastAsia="Times New Roman"/>
                <w:color w:val="000000"/>
                <w:spacing w:val="5"/>
                <w:sz w:val="13"/>
              </w:rPr>
              <w:t xml:space="preserve">maturity </w:t>
            </w:r>
            <w:r w:rsidRPr="003553A0">
              <w:rPr>
                <w:rFonts w:eastAsia="Times New Roman"/>
                <w:b/>
                <w:color w:val="000000"/>
                <w:spacing w:val="15"/>
                <w:sz w:val="14"/>
                <w:szCs w:val="14"/>
                <w:u w:val="single"/>
              </w:rPr>
              <w:t>&lt;</w:t>
            </w:r>
            <w:r w:rsidRPr="00A841F6">
              <w:rPr>
                <w:rFonts w:eastAsia="Times New Roman"/>
                <w:b/>
                <w:color w:val="000000"/>
                <w:spacing w:val="15"/>
                <w:sz w:val="14"/>
                <w:szCs w:val="14"/>
              </w:rPr>
              <w:t xml:space="preserve"> </w:t>
            </w:r>
            <w:r>
              <w:rPr>
                <w:rFonts w:eastAsia="Times New Roman"/>
                <w:color w:val="000000"/>
                <w:spacing w:val="5"/>
                <w:sz w:val="13"/>
              </w:rPr>
              <w:t xml:space="preserve">1 month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2: </w:t>
            </w:r>
            <w:r>
              <w:rPr>
                <w:rFonts w:eastAsia="Times New Roman"/>
                <w:color w:val="000000"/>
                <w:spacing w:val="5"/>
                <w:sz w:val="13"/>
              </w:rPr>
              <w:t xml:space="preserve">1 month &lt;maturity </w:t>
            </w:r>
            <w:r w:rsidRPr="003553A0">
              <w:rPr>
                <w:rFonts w:eastAsia="Times New Roman"/>
                <w:b/>
                <w:color w:val="000000"/>
                <w:spacing w:val="15"/>
                <w:sz w:val="14"/>
                <w:szCs w:val="14"/>
                <w:u w:val="single"/>
              </w:rPr>
              <w:t>&lt;</w:t>
            </w:r>
            <w:r>
              <w:rPr>
                <w:rFonts w:eastAsia="Times New Roman"/>
                <w:color w:val="000000"/>
                <w:spacing w:val="5"/>
                <w:sz w:val="13"/>
              </w:rPr>
              <w:t xml:space="preserve"> 3 months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3: </w:t>
            </w:r>
            <w:r>
              <w:rPr>
                <w:rFonts w:eastAsia="Times New Roman"/>
                <w:color w:val="000000"/>
                <w:spacing w:val="5"/>
                <w:sz w:val="13"/>
              </w:rPr>
              <w:t xml:space="preserve">3 months &lt;maturity </w:t>
            </w:r>
            <w:r w:rsidRPr="003553A0">
              <w:rPr>
                <w:rFonts w:eastAsia="Times New Roman"/>
                <w:b/>
                <w:color w:val="000000"/>
                <w:spacing w:val="15"/>
                <w:sz w:val="14"/>
                <w:szCs w:val="14"/>
                <w:u w:val="single"/>
              </w:rPr>
              <w:t>&lt;</w:t>
            </w:r>
            <w:r>
              <w:rPr>
                <w:rFonts w:eastAsia="Times New Roman"/>
                <w:color w:val="000000"/>
                <w:spacing w:val="5"/>
                <w:sz w:val="13"/>
              </w:rPr>
              <w:t xml:space="preserve"> 6 months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lastRenderedPageBreak/>
              <w:t xml:space="preserve">Maturity bucket 4: </w:t>
            </w:r>
            <w:r>
              <w:rPr>
                <w:rFonts w:eastAsia="Times New Roman"/>
                <w:color w:val="000000"/>
                <w:spacing w:val="5"/>
                <w:sz w:val="13"/>
              </w:rPr>
              <w:t xml:space="preserve">6 months &lt;maturity </w:t>
            </w:r>
            <w:r w:rsidRPr="003553A0">
              <w:rPr>
                <w:rFonts w:eastAsia="Times New Roman"/>
                <w:b/>
                <w:color w:val="000000"/>
                <w:spacing w:val="15"/>
                <w:sz w:val="14"/>
                <w:szCs w:val="14"/>
                <w:u w:val="single"/>
              </w:rPr>
              <w:t>&lt;</w:t>
            </w:r>
            <w:r w:rsidRPr="002A78FE">
              <w:rPr>
                <w:rFonts w:eastAsia="Times New Roman"/>
                <w:b/>
                <w:color w:val="000000"/>
                <w:spacing w:val="15"/>
                <w:sz w:val="14"/>
                <w:szCs w:val="14"/>
              </w:rPr>
              <w:t xml:space="preserve"> </w:t>
            </w:r>
            <w:r>
              <w:rPr>
                <w:rFonts w:eastAsia="Times New Roman"/>
                <w:color w:val="000000"/>
                <w:spacing w:val="5"/>
                <w:sz w:val="13"/>
              </w:rPr>
              <w:t xml:space="preserve">1 year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5: </w:t>
            </w:r>
            <w:r>
              <w:rPr>
                <w:rFonts w:eastAsia="Times New Roman"/>
                <w:color w:val="000000"/>
                <w:spacing w:val="5"/>
                <w:sz w:val="13"/>
              </w:rPr>
              <w:t xml:space="preserve">1 year &lt;maturity </w:t>
            </w:r>
            <w:r w:rsidRPr="003553A0">
              <w:rPr>
                <w:rFonts w:eastAsia="Times New Roman"/>
                <w:b/>
                <w:color w:val="000000"/>
                <w:spacing w:val="15"/>
                <w:sz w:val="14"/>
                <w:szCs w:val="14"/>
                <w:u w:val="single"/>
              </w:rPr>
              <w:t>&lt;</w:t>
            </w:r>
            <w:r>
              <w:rPr>
                <w:rFonts w:eastAsia="Times New Roman"/>
                <w:b/>
                <w:color w:val="000000"/>
                <w:spacing w:val="15"/>
                <w:sz w:val="14"/>
                <w:szCs w:val="14"/>
              </w:rPr>
              <w:t xml:space="preserve"> </w:t>
            </w:r>
            <w:r>
              <w:rPr>
                <w:rFonts w:eastAsia="Times New Roman"/>
                <w:color w:val="000000"/>
                <w:spacing w:val="5"/>
                <w:sz w:val="13"/>
              </w:rPr>
              <w:t xml:space="preserve">2 years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6: </w:t>
            </w:r>
            <w:r>
              <w:rPr>
                <w:rFonts w:eastAsia="Times New Roman"/>
                <w:color w:val="000000"/>
                <w:spacing w:val="5"/>
                <w:sz w:val="13"/>
              </w:rPr>
              <w:t xml:space="preserve">2 years &lt;maturity </w:t>
            </w:r>
            <w:r w:rsidRPr="003553A0">
              <w:rPr>
                <w:rFonts w:eastAsia="Times New Roman"/>
                <w:b/>
                <w:color w:val="000000"/>
                <w:spacing w:val="15"/>
                <w:sz w:val="14"/>
                <w:szCs w:val="14"/>
                <w:u w:val="single"/>
              </w:rPr>
              <w:t>&lt;</w:t>
            </w:r>
            <w:r>
              <w:rPr>
                <w:rFonts w:eastAsia="Times New Roman"/>
                <w:b/>
                <w:color w:val="000000"/>
                <w:spacing w:val="15"/>
                <w:sz w:val="14"/>
                <w:szCs w:val="14"/>
              </w:rPr>
              <w:t xml:space="preserve"> </w:t>
            </w:r>
            <w:r>
              <w:rPr>
                <w:rFonts w:eastAsia="Times New Roman"/>
                <w:color w:val="000000"/>
                <w:spacing w:val="5"/>
                <w:sz w:val="13"/>
              </w:rPr>
              <w:t>3 years</w:t>
            </w:r>
          </w:p>
          <w:p w:rsidR="00936151" w:rsidRDefault="00936151" w:rsidP="006A7847">
            <w:pPr>
              <w:spacing w:before="60" w:after="60"/>
              <w:textAlignment w:val="baseline"/>
              <w:rPr>
                <w:rFonts w:eastAsia="Times New Roman"/>
                <w:color w:val="000000"/>
                <w:spacing w:val="5"/>
                <w:sz w:val="13"/>
              </w:rPr>
            </w:pPr>
            <w:r>
              <w:rPr>
                <w:rFonts w:eastAsia="Times New Roman"/>
                <w:color w:val="000000"/>
                <w:spacing w:val="5"/>
                <w:sz w:val="13"/>
              </w:rPr>
              <w:t>…</w:t>
            </w:r>
          </w:p>
          <w:p w:rsidR="000154AB" w:rsidRDefault="00936151" w:rsidP="006A7847">
            <w:pPr>
              <w:spacing w:before="60" w:after="60"/>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 xml:space="preserve">(n-1) </w:t>
            </w:r>
            <w:r w:rsidR="002358F0">
              <w:rPr>
                <w:rFonts w:eastAsia="Times New Roman"/>
                <w:color w:val="000000"/>
                <w:sz w:val="13"/>
              </w:rPr>
              <w:t>years &lt;time to maturity n years</w:t>
            </w:r>
          </w:p>
        </w:tc>
        <w:tc>
          <w:tcPr>
            <w:tcW w:w="1701" w:type="dxa"/>
            <w:vAlign w:val="center"/>
          </w:tcPr>
          <w:p w:rsidR="00936151" w:rsidRPr="00CA5B95" w:rsidRDefault="00125577" w:rsidP="006A7847">
            <w:pPr>
              <w:spacing w:before="60" w:after="60"/>
              <w:rPr>
                <w:sz w:val="14"/>
                <w:szCs w:val="14"/>
              </w:rPr>
            </w:pPr>
            <w:r>
              <w:rPr>
                <w:rFonts w:eastAsia="Times New Roman"/>
                <w:color w:val="000000"/>
                <w:sz w:val="13"/>
              </w:rPr>
              <w:lastRenderedPageBreak/>
              <w:t>EUR 50</w:t>
            </w:r>
            <w:r w:rsidR="00936151">
              <w:rPr>
                <w:rFonts w:eastAsia="Times New Roman"/>
                <w:color w:val="000000"/>
                <w:sz w:val="13"/>
              </w:rPr>
              <w:t>,000,000</w:t>
            </w:r>
          </w:p>
        </w:tc>
        <w:tc>
          <w:tcPr>
            <w:tcW w:w="1559" w:type="dxa"/>
            <w:vAlign w:val="center"/>
          </w:tcPr>
          <w:p w:rsidR="00936151" w:rsidRPr="00CA5B95" w:rsidRDefault="00936151" w:rsidP="006A7847">
            <w:pPr>
              <w:spacing w:before="60" w:after="60"/>
              <w:rPr>
                <w:sz w:val="14"/>
                <w:szCs w:val="14"/>
              </w:rPr>
            </w:pPr>
            <w:r>
              <w:rPr>
                <w:sz w:val="14"/>
                <w:szCs w:val="14"/>
              </w:rPr>
              <w:t>10</w:t>
            </w:r>
          </w:p>
        </w:tc>
        <w:tc>
          <w:tcPr>
            <w:tcW w:w="1902" w:type="dxa"/>
            <w:shd w:val="clear" w:color="auto" w:fill="808080" w:themeFill="background1" w:themeFillShade="80"/>
          </w:tcPr>
          <w:p w:rsidR="00936151" w:rsidRPr="00CA5B95" w:rsidRDefault="00936151" w:rsidP="006A7847">
            <w:pPr>
              <w:spacing w:before="60" w:after="60"/>
              <w:rPr>
                <w:sz w:val="14"/>
                <w:szCs w:val="14"/>
              </w:rPr>
            </w:pPr>
          </w:p>
        </w:tc>
      </w:tr>
      <w:tr w:rsidR="00936151" w:rsidRPr="00CA5B95" w:rsidTr="009B6A61">
        <w:tc>
          <w:tcPr>
            <w:tcW w:w="2093" w:type="dxa"/>
          </w:tcPr>
          <w:p w:rsidR="00936151" w:rsidRDefault="00936151" w:rsidP="006A7847">
            <w:pPr>
              <w:spacing w:before="60" w:after="60"/>
              <w:ind w:right="72"/>
              <w:textAlignment w:val="baseline"/>
              <w:rPr>
                <w:rFonts w:eastAsia="Times New Roman"/>
                <w:b/>
                <w:color w:val="000000"/>
                <w:spacing w:val="3"/>
                <w:sz w:val="13"/>
              </w:rPr>
            </w:pPr>
            <w:r>
              <w:rPr>
                <w:rFonts w:eastAsia="Times New Roman"/>
                <w:b/>
                <w:color w:val="000000"/>
                <w:spacing w:val="3"/>
                <w:sz w:val="13"/>
              </w:rPr>
              <w:lastRenderedPageBreak/>
              <w:t>Float-to-Float 'multi currency swaps' or 'cross-currency swaps' and futures/forwards on Float-to-Float 'multi currency swaps' or 'cross-currency swaps'</w:t>
            </w:r>
          </w:p>
          <w:p w:rsidR="00936151" w:rsidRDefault="00936151" w:rsidP="006A7847">
            <w:pPr>
              <w:spacing w:before="60" w:after="60"/>
              <w:rPr>
                <w:rFonts w:eastAsia="Times New Roman"/>
                <w:color w:val="000000"/>
                <w:spacing w:val="-3"/>
                <w:sz w:val="13"/>
              </w:rPr>
            </w:pPr>
          </w:p>
          <w:p w:rsidR="00936151" w:rsidRDefault="00936151" w:rsidP="006A7847">
            <w:pPr>
              <w:spacing w:before="60" w:after="60"/>
              <w:rPr>
                <w:rFonts w:eastAsia="Times New Roman"/>
                <w:b/>
                <w:color w:val="000000"/>
                <w:spacing w:val="3"/>
                <w:sz w:val="13"/>
              </w:rPr>
            </w:pPr>
            <w:r>
              <w:rPr>
                <w:rFonts w:eastAsia="Times New Roman"/>
                <w:color w:val="000000"/>
                <w:spacing w:val="-3"/>
                <w:sz w:val="13"/>
              </w:rPr>
              <w:t>a swap or a future/forward on a swap where two parties exchange cash flows denominated in different currencies and where the cash flows of both legs are determined by floating interest rates</w:t>
            </w:r>
          </w:p>
        </w:tc>
        <w:tc>
          <w:tcPr>
            <w:tcW w:w="6804" w:type="dxa"/>
          </w:tcPr>
          <w:p w:rsidR="00936151" w:rsidRDefault="00936151" w:rsidP="006A7847">
            <w:pPr>
              <w:spacing w:before="60" w:after="60"/>
              <w:ind w:right="34"/>
              <w:textAlignment w:val="baseline"/>
              <w:rPr>
                <w:rFonts w:eastAsia="Times New Roman"/>
                <w:color w:val="000000"/>
                <w:sz w:val="13"/>
              </w:rPr>
            </w:pPr>
            <w:r>
              <w:rPr>
                <w:rFonts w:eastAsia="Times New Roman"/>
                <w:color w:val="000000"/>
                <w:sz w:val="13"/>
              </w:rPr>
              <w:t>a float-to-float multi currency sub-class is defined by the following segmentation criteria:</w:t>
            </w:r>
          </w:p>
          <w:p w:rsidR="00936151" w:rsidRDefault="00936151"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pair defined as combination of the two currencies in which the two legs of the swap are denominated</w:t>
            </w:r>
          </w:p>
          <w:p w:rsidR="00936151" w:rsidRDefault="00936151" w:rsidP="006A7847">
            <w:pPr>
              <w:spacing w:before="60" w:after="60"/>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Maturity bucket 1: 0 &lt;</w:t>
            </w:r>
            <w:r>
              <w:rPr>
                <w:rFonts w:eastAsia="Times New Roman"/>
                <w:color w:val="000000"/>
                <w:spacing w:val="5"/>
                <w:sz w:val="13"/>
              </w:rPr>
              <w:t xml:space="preserve">maturity </w:t>
            </w:r>
            <w:r w:rsidRPr="003553A0">
              <w:rPr>
                <w:rFonts w:eastAsia="Times New Roman"/>
                <w:b/>
                <w:color w:val="000000"/>
                <w:spacing w:val="15"/>
                <w:sz w:val="14"/>
                <w:szCs w:val="14"/>
                <w:u w:val="single"/>
              </w:rPr>
              <w:t>&lt;</w:t>
            </w:r>
            <w:r w:rsidRPr="00A841F6">
              <w:rPr>
                <w:rFonts w:eastAsia="Times New Roman"/>
                <w:b/>
                <w:color w:val="000000"/>
                <w:spacing w:val="15"/>
                <w:sz w:val="14"/>
                <w:szCs w:val="14"/>
              </w:rPr>
              <w:t xml:space="preserve"> </w:t>
            </w:r>
            <w:r>
              <w:rPr>
                <w:rFonts w:eastAsia="Times New Roman"/>
                <w:color w:val="000000"/>
                <w:spacing w:val="5"/>
                <w:sz w:val="13"/>
              </w:rPr>
              <w:t xml:space="preserve">1 month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2: </w:t>
            </w:r>
            <w:r>
              <w:rPr>
                <w:rFonts w:eastAsia="Times New Roman"/>
                <w:color w:val="000000"/>
                <w:spacing w:val="5"/>
                <w:sz w:val="13"/>
              </w:rPr>
              <w:t xml:space="preserve">1 month &lt;maturity </w:t>
            </w:r>
            <w:r w:rsidRPr="003553A0">
              <w:rPr>
                <w:rFonts w:eastAsia="Times New Roman"/>
                <w:b/>
                <w:color w:val="000000"/>
                <w:spacing w:val="15"/>
                <w:sz w:val="14"/>
                <w:szCs w:val="14"/>
                <w:u w:val="single"/>
              </w:rPr>
              <w:t>&lt;</w:t>
            </w:r>
            <w:r>
              <w:rPr>
                <w:rFonts w:eastAsia="Times New Roman"/>
                <w:color w:val="000000"/>
                <w:spacing w:val="5"/>
                <w:sz w:val="13"/>
              </w:rPr>
              <w:t xml:space="preserve"> 3 months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3: </w:t>
            </w:r>
            <w:r>
              <w:rPr>
                <w:rFonts w:eastAsia="Times New Roman"/>
                <w:color w:val="000000"/>
                <w:spacing w:val="5"/>
                <w:sz w:val="13"/>
              </w:rPr>
              <w:t xml:space="preserve">3 months &lt;maturity </w:t>
            </w:r>
            <w:r w:rsidRPr="003553A0">
              <w:rPr>
                <w:rFonts w:eastAsia="Times New Roman"/>
                <w:b/>
                <w:color w:val="000000"/>
                <w:spacing w:val="15"/>
                <w:sz w:val="14"/>
                <w:szCs w:val="14"/>
                <w:u w:val="single"/>
              </w:rPr>
              <w:t>&lt;</w:t>
            </w:r>
            <w:r>
              <w:rPr>
                <w:rFonts w:eastAsia="Times New Roman"/>
                <w:color w:val="000000"/>
                <w:spacing w:val="5"/>
                <w:sz w:val="13"/>
              </w:rPr>
              <w:t xml:space="preserve"> 6 months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4: </w:t>
            </w:r>
            <w:r>
              <w:rPr>
                <w:rFonts w:eastAsia="Times New Roman"/>
                <w:color w:val="000000"/>
                <w:spacing w:val="5"/>
                <w:sz w:val="13"/>
              </w:rPr>
              <w:t xml:space="preserve">6 months &lt;maturity </w:t>
            </w:r>
            <w:r w:rsidRPr="003553A0">
              <w:rPr>
                <w:rFonts w:eastAsia="Times New Roman"/>
                <w:b/>
                <w:color w:val="000000"/>
                <w:spacing w:val="15"/>
                <w:sz w:val="14"/>
                <w:szCs w:val="14"/>
                <w:u w:val="single"/>
              </w:rPr>
              <w:t>&lt;</w:t>
            </w:r>
            <w:r w:rsidRPr="002A78FE">
              <w:rPr>
                <w:rFonts w:eastAsia="Times New Roman"/>
                <w:b/>
                <w:color w:val="000000"/>
                <w:spacing w:val="15"/>
                <w:sz w:val="14"/>
                <w:szCs w:val="14"/>
              </w:rPr>
              <w:t xml:space="preserve"> </w:t>
            </w:r>
            <w:r>
              <w:rPr>
                <w:rFonts w:eastAsia="Times New Roman"/>
                <w:color w:val="000000"/>
                <w:spacing w:val="5"/>
                <w:sz w:val="13"/>
              </w:rPr>
              <w:t xml:space="preserve">1 year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5: </w:t>
            </w:r>
            <w:r>
              <w:rPr>
                <w:rFonts w:eastAsia="Times New Roman"/>
                <w:color w:val="000000"/>
                <w:spacing w:val="5"/>
                <w:sz w:val="13"/>
              </w:rPr>
              <w:t xml:space="preserve">1 year &lt;maturity </w:t>
            </w:r>
            <w:r w:rsidRPr="003553A0">
              <w:rPr>
                <w:rFonts w:eastAsia="Times New Roman"/>
                <w:b/>
                <w:color w:val="000000"/>
                <w:spacing w:val="15"/>
                <w:sz w:val="14"/>
                <w:szCs w:val="14"/>
                <w:u w:val="single"/>
              </w:rPr>
              <w:t>&lt;</w:t>
            </w:r>
            <w:r>
              <w:rPr>
                <w:rFonts w:eastAsia="Times New Roman"/>
                <w:b/>
                <w:color w:val="000000"/>
                <w:spacing w:val="15"/>
                <w:sz w:val="14"/>
                <w:szCs w:val="14"/>
              </w:rPr>
              <w:t xml:space="preserve"> </w:t>
            </w:r>
            <w:r>
              <w:rPr>
                <w:rFonts w:eastAsia="Times New Roman"/>
                <w:color w:val="000000"/>
                <w:spacing w:val="5"/>
                <w:sz w:val="13"/>
              </w:rPr>
              <w:t xml:space="preserve">2 years </w:t>
            </w:r>
          </w:p>
          <w:p w:rsidR="00936151" w:rsidRDefault="00936151" w:rsidP="006A7847">
            <w:pPr>
              <w:spacing w:before="60" w:after="60"/>
              <w:textAlignment w:val="baseline"/>
              <w:rPr>
                <w:rFonts w:eastAsia="Times New Roman"/>
                <w:color w:val="000000"/>
                <w:spacing w:val="5"/>
                <w:sz w:val="13"/>
              </w:rPr>
            </w:pPr>
            <w:r>
              <w:rPr>
                <w:rFonts w:eastAsia="Times New Roman"/>
                <w:b/>
                <w:color w:val="000000"/>
                <w:spacing w:val="5"/>
                <w:sz w:val="13"/>
              </w:rPr>
              <w:t xml:space="preserve">Maturity bucket 6: </w:t>
            </w:r>
            <w:r>
              <w:rPr>
                <w:rFonts w:eastAsia="Times New Roman"/>
                <w:color w:val="000000"/>
                <w:spacing w:val="5"/>
                <w:sz w:val="13"/>
              </w:rPr>
              <w:t xml:space="preserve">2 years &lt;maturity </w:t>
            </w:r>
            <w:r w:rsidRPr="003553A0">
              <w:rPr>
                <w:rFonts w:eastAsia="Times New Roman"/>
                <w:b/>
                <w:color w:val="000000"/>
                <w:spacing w:val="15"/>
                <w:sz w:val="14"/>
                <w:szCs w:val="14"/>
                <w:u w:val="single"/>
              </w:rPr>
              <w:t>&lt;</w:t>
            </w:r>
            <w:r>
              <w:rPr>
                <w:rFonts w:eastAsia="Times New Roman"/>
                <w:b/>
                <w:color w:val="000000"/>
                <w:spacing w:val="15"/>
                <w:sz w:val="14"/>
                <w:szCs w:val="14"/>
              </w:rPr>
              <w:t xml:space="preserve"> </w:t>
            </w:r>
            <w:r>
              <w:rPr>
                <w:rFonts w:eastAsia="Times New Roman"/>
                <w:color w:val="000000"/>
                <w:spacing w:val="5"/>
                <w:sz w:val="13"/>
              </w:rPr>
              <w:t>3 years</w:t>
            </w:r>
          </w:p>
          <w:p w:rsidR="00936151" w:rsidRDefault="00936151" w:rsidP="006A7847">
            <w:pPr>
              <w:spacing w:before="60" w:after="60"/>
              <w:textAlignment w:val="baseline"/>
              <w:rPr>
                <w:rFonts w:eastAsia="Times New Roman"/>
                <w:color w:val="000000"/>
                <w:spacing w:val="5"/>
                <w:sz w:val="13"/>
              </w:rPr>
            </w:pPr>
            <w:r>
              <w:rPr>
                <w:rFonts w:eastAsia="Times New Roman"/>
                <w:color w:val="000000"/>
                <w:spacing w:val="5"/>
                <w:sz w:val="13"/>
              </w:rPr>
              <w:t>…</w:t>
            </w:r>
          </w:p>
          <w:p w:rsidR="00936151" w:rsidRDefault="00936151"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 xml:space="preserve">(n-1) years &lt;time to maturity </w:t>
            </w:r>
            <w:r w:rsidR="00F80139" w:rsidRPr="003553A0">
              <w:rPr>
                <w:rFonts w:eastAsia="Times New Roman"/>
                <w:b/>
                <w:color w:val="000000"/>
                <w:spacing w:val="15"/>
                <w:sz w:val="14"/>
                <w:szCs w:val="14"/>
                <w:u w:val="single"/>
              </w:rPr>
              <w:t>&lt;</w:t>
            </w:r>
            <w:r w:rsidR="00F80139">
              <w:rPr>
                <w:rFonts w:eastAsia="Times New Roman"/>
                <w:b/>
                <w:color w:val="000000"/>
                <w:spacing w:val="15"/>
                <w:sz w:val="14"/>
                <w:szCs w:val="14"/>
              </w:rPr>
              <w:t xml:space="preserve"> </w:t>
            </w:r>
            <w:r>
              <w:rPr>
                <w:rFonts w:eastAsia="Times New Roman"/>
                <w:color w:val="000000"/>
                <w:sz w:val="13"/>
              </w:rPr>
              <w:t>n years</w:t>
            </w:r>
          </w:p>
          <w:p w:rsidR="000154AB" w:rsidRDefault="000154AB" w:rsidP="006A7847">
            <w:pPr>
              <w:spacing w:before="60" w:after="60"/>
              <w:ind w:right="34"/>
              <w:textAlignment w:val="baseline"/>
              <w:rPr>
                <w:rFonts w:eastAsia="Times New Roman"/>
                <w:color w:val="000000"/>
                <w:sz w:val="13"/>
              </w:rPr>
            </w:pPr>
          </w:p>
        </w:tc>
        <w:tc>
          <w:tcPr>
            <w:tcW w:w="1701" w:type="dxa"/>
            <w:vAlign w:val="center"/>
          </w:tcPr>
          <w:p w:rsidR="00936151" w:rsidRPr="00CA5B95" w:rsidRDefault="00125577" w:rsidP="006A7847">
            <w:pPr>
              <w:spacing w:before="60" w:after="60"/>
              <w:rPr>
                <w:sz w:val="14"/>
                <w:szCs w:val="14"/>
              </w:rPr>
            </w:pPr>
            <w:r>
              <w:rPr>
                <w:rFonts w:eastAsia="Times New Roman"/>
                <w:color w:val="000000"/>
                <w:sz w:val="13"/>
              </w:rPr>
              <w:t>EUR 5</w:t>
            </w:r>
            <w:r w:rsidR="00936151">
              <w:rPr>
                <w:rFonts w:eastAsia="Times New Roman"/>
                <w:color w:val="000000"/>
                <w:sz w:val="13"/>
              </w:rPr>
              <w:t>0,000,000</w:t>
            </w:r>
          </w:p>
        </w:tc>
        <w:tc>
          <w:tcPr>
            <w:tcW w:w="1559" w:type="dxa"/>
            <w:vAlign w:val="center"/>
          </w:tcPr>
          <w:p w:rsidR="00936151" w:rsidRPr="00CA5B95" w:rsidRDefault="00936151" w:rsidP="006A7847">
            <w:pPr>
              <w:spacing w:before="60" w:after="60"/>
              <w:rPr>
                <w:sz w:val="14"/>
                <w:szCs w:val="14"/>
              </w:rPr>
            </w:pPr>
            <w:r>
              <w:rPr>
                <w:sz w:val="14"/>
                <w:szCs w:val="14"/>
              </w:rPr>
              <w:t>10</w:t>
            </w:r>
          </w:p>
        </w:tc>
        <w:tc>
          <w:tcPr>
            <w:tcW w:w="1902" w:type="dxa"/>
            <w:shd w:val="clear" w:color="auto" w:fill="808080" w:themeFill="background1" w:themeFillShade="80"/>
          </w:tcPr>
          <w:p w:rsidR="00936151" w:rsidRPr="00CA5B95" w:rsidRDefault="00936151" w:rsidP="006A7847">
            <w:pPr>
              <w:spacing w:before="60" w:after="60"/>
              <w:rPr>
                <w:sz w:val="14"/>
                <w:szCs w:val="14"/>
              </w:rPr>
            </w:pPr>
          </w:p>
        </w:tc>
      </w:tr>
      <w:tr w:rsidR="00371E37" w:rsidRPr="00CA5B95" w:rsidTr="009B6A61">
        <w:tc>
          <w:tcPr>
            <w:tcW w:w="2093" w:type="dxa"/>
          </w:tcPr>
          <w:p w:rsidR="00371E37" w:rsidRDefault="00371E37" w:rsidP="006A7847">
            <w:pPr>
              <w:spacing w:before="60" w:after="60"/>
              <w:ind w:right="72"/>
              <w:textAlignment w:val="baseline"/>
              <w:rPr>
                <w:rFonts w:eastAsia="Times New Roman"/>
                <w:b/>
                <w:color w:val="000000"/>
                <w:spacing w:val="3"/>
                <w:sz w:val="13"/>
              </w:rPr>
            </w:pPr>
            <w:r>
              <w:rPr>
                <w:rFonts w:eastAsia="Times New Roman"/>
                <w:b/>
                <w:color w:val="000000"/>
                <w:spacing w:val="3"/>
                <w:sz w:val="13"/>
              </w:rPr>
              <w:t>Fixed-to-lived 'multi currency swaps' or 'cross-currency swaps' and futures/forwards on Fixed-to-Med 'multi currency swaps' or 'cross-currency swaps'</w:t>
            </w:r>
          </w:p>
          <w:p w:rsidR="00371E37" w:rsidRDefault="00371E37" w:rsidP="006A7847">
            <w:pPr>
              <w:spacing w:before="60" w:after="60"/>
              <w:ind w:right="72"/>
              <w:textAlignment w:val="baseline"/>
              <w:rPr>
                <w:rFonts w:eastAsia="Times New Roman"/>
                <w:b/>
                <w:color w:val="000000"/>
                <w:spacing w:val="3"/>
                <w:sz w:val="13"/>
              </w:rPr>
            </w:pPr>
            <w:r>
              <w:rPr>
                <w:rFonts w:eastAsia="Times New Roman"/>
                <w:color w:val="000000"/>
                <w:sz w:val="13"/>
              </w:rPr>
              <w:t>a swap or a future/forward on a swap where two parties exchange cash flows denominated in different currencies and where the cash flows of both legs are determined by fixed interest rates</w:t>
            </w:r>
          </w:p>
        </w:tc>
        <w:tc>
          <w:tcPr>
            <w:tcW w:w="6804" w:type="dxa"/>
          </w:tcPr>
          <w:p w:rsidR="00371E37" w:rsidRDefault="00371E37" w:rsidP="006A7847">
            <w:pPr>
              <w:spacing w:before="60" w:after="60"/>
              <w:ind w:right="34"/>
              <w:textAlignment w:val="baseline"/>
              <w:rPr>
                <w:rFonts w:eastAsia="Times New Roman"/>
                <w:color w:val="000000"/>
                <w:sz w:val="13"/>
              </w:rPr>
            </w:pPr>
            <w:r>
              <w:rPr>
                <w:rFonts w:eastAsia="Times New Roman"/>
                <w:color w:val="000000"/>
                <w:sz w:val="13"/>
              </w:rPr>
              <w:t>A fixed-to-fixed multi currency sub-class is defined by the following segmentation criteria:</w:t>
            </w:r>
          </w:p>
          <w:p w:rsidR="00371E37" w:rsidRDefault="00371E37"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pair defined as combination of the two currencies in which the two legs of the swap are denominated</w:t>
            </w:r>
          </w:p>
          <w:p w:rsidR="00371E37" w:rsidRDefault="00371E37"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371E37" w:rsidRDefault="00371E37"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1: 0 &lt; </w:t>
            </w:r>
            <w:r>
              <w:rPr>
                <w:rFonts w:eastAsia="Times New Roman"/>
                <w:color w:val="000000"/>
                <w:spacing w:val="2"/>
                <w:sz w:val="13"/>
              </w:rPr>
              <w:t>time to maturity .S</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pacing w:val="2"/>
                <w:sz w:val="13"/>
              </w:rPr>
              <w:t xml:space="preserve"> 1 month </w:t>
            </w:r>
          </w:p>
          <w:p w:rsidR="00371E37" w:rsidRDefault="00371E37"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2: </w:t>
            </w:r>
            <w:r>
              <w:rPr>
                <w:rFonts w:eastAsia="Times New Roman"/>
                <w:color w:val="000000"/>
                <w:spacing w:val="2"/>
                <w:sz w:val="13"/>
              </w:rPr>
              <w:t xml:space="preserve">1 month &lt;time to maturity </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pacing w:val="2"/>
                <w:sz w:val="13"/>
              </w:rPr>
              <w:t xml:space="preserve">3 months </w:t>
            </w:r>
          </w:p>
          <w:p w:rsidR="00371E37" w:rsidRDefault="00371E37"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3: </w:t>
            </w:r>
            <w:r>
              <w:rPr>
                <w:rFonts w:eastAsia="Times New Roman"/>
                <w:color w:val="000000"/>
                <w:spacing w:val="2"/>
                <w:sz w:val="13"/>
              </w:rPr>
              <w:t xml:space="preserve">3 months &lt;time to maturity .S </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pacing w:val="2"/>
                <w:sz w:val="13"/>
              </w:rPr>
              <w:t xml:space="preserve">6 months </w:t>
            </w:r>
          </w:p>
          <w:p w:rsidR="00371E37" w:rsidRDefault="00371E37"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4: </w:t>
            </w:r>
            <w:r>
              <w:rPr>
                <w:rFonts w:eastAsia="Times New Roman"/>
                <w:color w:val="000000"/>
                <w:spacing w:val="2"/>
                <w:sz w:val="13"/>
              </w:rPr>
              <w:t xml:space="preserve">6 months &lt;time to maturity .S </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pacing w:val="2"/>
                <w:sz w:val="13"/>
              </w:rPr>
              <w:t xml:space="preserve">1 year </w:t>
            </w:r>
          </w:p>
          <w:p w:rsidR="00371E37" w:rsidRDefault="00371E37"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5: </w:t>
            </w:r>
            <w:r>
              <w:rPr>
                <w:rFonts w:eastAsia="Times New Roman"/>
                <w:color w:val="000000"/>
                <w:spacing w:val="2"/>
                <w:sz w:val="13"/>
              </w:rPr>
              <w:t xml:space="preserve">1 year &lt; time to maturity .S </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pacing w:val="2"/>
                <w:sz w:val="13"/>
              </w:rPr>
              <w:t xml:space="preserve">2 years </w:t>
            </w:r>
          </w:p>
          <w:p w:rsidR="00371E37" w:rsidRDefault="00371E37"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6: </w:t>
            </w:r>
            <w:r>
              <w:rPr>
                <w:rFonts w:eastAsia="Times New Roman"/>
                <w:color w:val="000000"/>
                <w:spacing w:val="2"/>
                <w:sz w:val="13"/>
              </w:rPr>
              <w:t xml:space="preserve">2 years &lt;time to maturity .S </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pacing w:val="2"/>
                <w:sz w:val="13"/>
              </w:rPr>
              <w:t>3 years</w:t>
            </w:r>
          </w:p>
          <w:p w:rsidR="00F80139" w:rsidRDefault="00F80139" w:rsidP="006A7847">
            <w:pPr>
              <w:spacing w:before="60" w:after="60"/>
              <w:ind w:right="34"/>
              <w:textAlignment w:val="baseline"/>
              <w:rPr>
                <w:rFonts w:eastAsia="Times New Roman"/>
                <w:color w:val="000000"/>
                <w:spacing w:val="2"/>
                <w:sz w:val="13"/>
              </w:rPr>
            </w:pPr>
            <w:r>
              <w:rPr>
                <w:rFonts w:eastAsia="Times New Roman"/>
                <w:color w:val="000000"/>
                <w:spacing w:val="2"/>
                <w:sz w:val="13"/>
              </w:rPr>
              <w:t>…</w:t>
            </w:r>
          </w:p>
          <w:p w:rsidR="00371E37" w:rsidRDefault="00371E37"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(n-1) years &lt;time to maturity .S</w:t>
            </w:r>
            <w:r w:rsidR="009B6A61">
              <w:rPr>
                <w:rFonts w:eastAsia="Times New Roman"/>
                <w:color w:val="000000"/>
                <w:spacing w:val="5"/>
                <w:sz w:val="13"/>
              </w:rPr>
              <w:t xml:space="preserve"> </w:t>
            </w:r>
            <w:r w:rsidR="009B6A61" w:rsidRPr="003553A0">
              <w:rPr>
                <w:rFonts w:eastAsia="Times New Roman"/>
                <w:b/>
                <w:color w:val="000000"/>
                <w:spacing w:val="15"/>
                <w:sz w:val="14"/>
                <w:szCs w:val="14"/>
                <w:u w:val="single"/>
              </w:rPr>
              <w:t>&lt;</w:t>
            </w:r>
            <w:r w:rsidR="009B6A61">
              <w:rPr>
                <w:rFonts w:eastAsia="Times New Roman"/>
                <w:color w:val="000000"/>
                <w:spacing w:val="5"/>
                <w:sz w:val="13"/>
              </w:rPr>
              <w:t xml:space="preserve"> </w:t>
            </w:r>
            <w:r>
              <w:rPr>
                <w:rFonts w:eastAsia="Times New Roman"/>
                <w:color w:val="000000"/>
                <w:sz w:val="13"/>
              </w:rPr>
              <w:t xml:space="preserve"> n years</w:t>
            </w:r>
          </w:p>
          <w:p w:rsidR="000154AB" w:rsidRDefault="000154AB" w:rsidP="006A7847">
            <w:pPr>
              <w:spacing w:before="60" w:after="60"/>
              <w:ind w:right="34"/>
              <w:textAlignment w:val="baseline"/>
              <w:rPr>
                <w:rFonts w:eastAsia="Times New Roman"/>
                <w:color w:val="000000"/>
                <w:sz w:val="13"/>
              </w:rPr>
            </w:pPr>
          </w:p>
        </w:tc>
        <w:tc>
          <w:tcPr>
            <w:tcW w:w="1701" w:type="dxa"/>
            <w:vAlign w:val="center"/>
          </w:tcPr>
          <w:p w:rsidR="00371E37" w:rsidRPr="00CA5B95" w:rsidRDefault="00125577" w:rsidP="006A7847">
            <w:pPr>
              <w:spacing w:before="60" w:after="60"/>
              <w:rPr>
                <w:sz w:val="14"/>
                <w:szCs w:val="14"/>
              </w:rPr>
            </w:pPr>
            <w:r>
              <w:rPr>
                <w:rFonts w:eastAsia="Times New Roman"/>
                <w:color w:val="000000"/>
                <w:sz w:val="13"/>
              </w:rPr>
              <w:t>EUR 5</w:t>
            </w:r>
            <w:r w:rsidR="00371E37">
              <w:rPr>
                <w:rFonts w:eastAsia="Times New Roman"/>
                <w:color w:val="000000"/>
                <w:sz w:val="13"/>
              </w:rPr>
              <w:t>0,000,000</w:t>
            </w:r>
          </w:p>
        </w:tc>
        <w:tc>
          <w:tcPr>
            <w:tcW w:w="1559" w:type="dxa"/>
            <w:vAlign w:val="center"/>
          </w:tcPr>
          <w:p w:rsidR="00371E37" w:rsidRPr="00CA5B95" w:rsidRDefault="00371E37" w:rsidP="006A7847">
            <w:pPr>
              <w:spacing w:before="60" w:after="60"/>
              <w:rPr>
                <w:sz w:val="14"/>
                <w:szCs w:val="14"/>
              </w:rPr>
            </w:pPr>
            <w:r>
              <w:rPr>
                <w:sz w:val="14"/>
                <w:szCs w:val="14"/>
              </w:rPr>
              <w:t>10</w:t>
            </w:r>
          </w:p>
        </w:tc>
        <w:tc>
          <w:tcPr>
            <w:tcW w:w="1902" w:type="dxa"/>
            <w:shd w:val="clear" w:color="auto" w:fill="808080" w:themeFill="background1" w:themeFillShade="80"/>
          </w:tcPr>
          <w:p w:rsidR="00371E37" w:rsidRPr="00CA5B95" w:rsidRDefault="00371E37" w:rsidP="006A7847">
            <w:pPr>
              <w:spacing w:before="60" w:after="60"/>
              <w:rPr>
                <w:sz w:val="14"/>
                <w:szCs w:val="14"/>
              </w:rPr>
            </w:pPr>
          </w:p>
        </w:tc>
      </w:tr>
      <w:tr w:rsidR="00CD142D" w:rsidRPr="00CA5B95" w:rsidTr="009B6A61">
        <w:tc>
          <w:tcPr>
            <w:tcW w:w="2093" w:type="dxa"/>
          </w:tcPr>
          <w:p w:rsidR="00CD142D" w:rsidRDefault="00CD142D" w:rsidP="006A7847">
            <w:pPr>
              <w:spacing w:before="60" w:after="60"/>
              <w:ind w:right="72"/>
              <w:textAlignment w:val="baseline"/>
              <w:rPr>
                <w:rFonts w:eastAsia="Times New Roman"/>
                <w:b/>
                <w:color w:val="000000"/>
                <w:spacing w:val="3"/>
                <w:sz w:val="13"/>
              </w:rPr>
            </w:pPr>
            <w:r>
              <w:rPr>
                <w:rFonts w:eastAsia="Times New Roman"/>
                <w:b/>
                <w:color w:val="000000"/>
                <w:spacing w:val="3"/>
                <w:sz w:val="13"/>
              </w:rPr>
              <w:t xml:space="preserve">Overnight Index Swap (OIS) 'multi currency swaps' or 'cross currency swaps' and futures/forwards on Overnight Index Swap (01S) 'multi </w:t>
            </w:r>
            <w:r>
              <w:rPr>
                <w:rFonts w:eastAsia="Times New Roman"/>
                <w:b/>
                <w:color w:val="000000"/>
                <w:spacing w:val="3"/>
                <w:sz w:val="13"/>
              </w:rPr>
              <w:lastRenderedPageBreak/>
              <w:t>currency swaps' or 'cross-currency swaps'</w:t>
            </w:r>
          </w:p>
          <w:p w:rsidR="00CD142D" w:rsidRDefault="00CD142D" w:rsidP="006A7847">
            <w:pPr>
              <w:spacing w:before="60" w:after="60"/>
              <w:ind w:right="72"/>
              <w:textAlignment w:val="baseline"/>
              <w:rPr>
                <w:rFonts w:eastAsia="Times New Roman"/>
                <w:b/>
                <w:color w:val="000000"/>
                <w:spacing w:val="3"/>
                <w:sz w:val="13"/>
              </w:rPr>
            </w:pPr>
            <w:r>
              <w:rPr>
                <w:rFonts w:eastAsia="Times New Roman"/>
                <w:color w:val="000000"/>
                <w:spacing w:val="1"/>
                <w:sz w:val="13"/>
              </w:rPr>
              <w:t>a swap or a future/forward on a swap where two parties exchange cash flows denominated in different currencies and where the cash flows of at least one leg are determined by an Overnight Index Swap (OIS) rate</w:t>
            </w:r>
          </w:p>
        </w:tc>
        <w:tc>
          <w:tcPr>
            <w:tcW w:w="6804" w:type="dxa"/>
          </w:tcPr>
          <w:p w:rsidR="00CD142D" w:rsidRDefault="00CD142D" w:rsidP="006A7847">
            <w:pPr>
              <w:spacing w:before="60" w:after="60"/>
              <w:ind w:right="34"/>
              <w:textAlignment w:val="baseline"/>
              <w:rPr>
                <w:rFonts w:eastAsia="Times New Roman"/>
                <w:color w:val="000000"/>
                <w:sz w:val="13"/>
              </w:rPr>
            </w:pPr>
            <w:r>
              <w:rPr>
                <w:rFonts w:eastAsia="Times New Roman"/>
                <w:color w:val="000000"/>
                <w:sz w:val="13"/>
              </w:rPr>
              <w:lastRenderedPageBreak/>
              <w:t>an overnight index swap (OIS) multi currency sub-class is defined by the following segmentation criteria:</w:t>
            </w:r>
          </w:p>
          <w:p w:rsidR="00CD142D" w:rsidRDefault="00CD142D"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pair defined as combination of the two currencies in which the two legs of the swap are denominated</w:t>
            </w:r>
          </w:p>
          <w:p w:rsidR="00CD142D" w:rsidRDefault="00CD142D"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CD142D" w:rsidRDefault="00CD142D" w:rsidP="006A7847">
            <w:pPr>
              <w:spacing w:before="60" w:after="60"/>
              <w:ind w:right="34"/>
              <w:textAlignment w:val="baseline"/>
              <w:rPr>
                <w:rFonts w:eastAsia="Times New Roman"/>
                <w:color w:val="000000"/>
                <w:spacing w:val="2"/>
                <w:sz w:val="13"/>
              </w:rPr>
            </w:pPr>
            <w:r>
              <w:rPr>
                <w:rFonts w:eastAsia="Times New Roman"/>
                <w:b/>
                <w:color w:val="000000"/>
                <w:spacing w:val="2"/>
                <w:sz w:val="13"/>
              </w:rPr>
              <w:lastRenderedPageBreak/>
              <w:t>Maturity bucket 1: 0 &lt;</w:t>
            </w:r>
            <w:r>
              <w:rPr>
                <w:rFonts w:eastAsia="Times New Roman"/>
                <w:color w:val="000000"/>
                <w:spacing w:val="2"/>
                <w:sz w:val="13"/>
              </w:rPr>
              <w:t xml:space="preserve">time to maturity .S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pacing w:val="2"/>
                <w:sz w:val="13"/>
              </w:rPr>
              <w:t xml:space="preserve">1 month </w:t>
            </w:r>
          </w:p>
          <w:p w:rsidR="00CD142D" w:rsidRDefault="00CD142D"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2: </w:t>
            </w:r>
            <w:r>
              <w:rPr>
                <w:rFonts w:eastAsia="Times New Roman"/>
                <w:color w:val="000000"/>
                <w:spacing w:val="2"/>
                <w:sz w:val="13"/>
              </w:rPr>
              <w:t xml:space="preserve">1 month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pacing w:val="2"/>
                <w:sz w:val="13"/>
              </w:rPr>
              <w:t xml:space="preserve">3 months </w:t>
            </w:r>
          </w:p>
          <w:p w:rsidR="00CD142D" w:rsidRDefault="00CD142D"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3: </w:t>
            </w:r>
            <w:r>
              <w:rPr>
                <w:rFonts w:eastAsia="Times New Roman"/>
                <w:color w:val="000000"/>
                <w:spacing w:val="2"/>
                <w:sz w:val="13"/>
              </w:rPr>
              <w:t xml:space="preserve">3 months &lt;time to maturity .S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pacing w:val="2"/>
                <w:sz w:val="13"/>
              </w:rPr>
              <w:t xml:space="preserve">6 months </w:t>
            </w:r>
          </w:p>
          <w:p w:rsidR="00CD142D" w:rsidRDefault="00CD142D"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4: </w:t>
            </w:r>
            <w:r>
              <w:rPr>
                <w:rFonts w:eastAsia="Times New Roman"/>
                <w:color w:val="000000"/>
                <w:spacing w:val="2"/>
                <w:sz w:val="13"/>
              </w:rPr>
              <w:t xml:space="preserve">6 months &lt;time to maturity .S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pacing w:val="2"/>
                <w:sz w:val="13"/>
              </w:rPr>
              <w:t>1 year</w:t>
            </w:r>
          </w:p>
          <w:p w:rsidR="00CD142D" w:rsidRDefault="00CD142D" w:rsidP="006A7847">
            <w:pPr>
              <w:spacing w:before="60" w:after="60"/>
              <w:ind w:right="34"/>
              <w:textAlignment w:val="baseline"/>
              <w:rPr>
                <w:rFonts w:eastAsia="Times New Roman"/>
                <w:color w:val="000000"/>
                <w:spacing w:val="2"/>
                <w:sz w:val="13"/>
              </w:rPr>
            </w:pPr>
            <w:r>
              <w:rPr>
                <w:rFonts w:eastAsia="Times New Roman"/>
                <w:color w:val="000000"/>
                <w:spacing w:val="2"/>
                <w:sz w:val="13"/>
              </w:rPr>
              <w:t xml:space="preserve"> </w:t>
            </w:r>
            <w:r>
              <w:rPr>
                <w:rFonts w:eastAsia="Times New Roman"/>
                <w:b/>
                <w:color w:val="000000"/>
                <w:spacing w:val="2"/>
                <w:sz w:val="13"/>
              </w:rPr>
              <w:t xml:space="preserve">Maturity bucket 5: </w:t>
            </w:r>
            <w:r>
              <w:rPr>
                <w:rFonts w:eastAsia="Times New Roman"/>
                <w:color w:val="000000"/>
                <w:spacing w:val="2"/>
                <w:sz w:val="13"/>
              </w:rPr>
              <w:t xml:space="preserve">1 year &lt; time to maturity .S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pacing w:val="2"/>
                <w:sz w:val="13"/>
              </w:rPr>
              <w:t xml:space="preserve">2 years </w:t>
            </w:r>
          </w:p>
          <w:p w:rsidR="00CD142D" w:rsidRDefault="00CD142D" w:rsidP="006A7847">
            <w:pPr>
              <w:spacing w:before="60" w:after="60"/>
              <w:ind w:right="34"/>
              <w:textAlignment w:val="baseline"/>
              <w:rPr>
                <w:rFonts w:eastAsia="Times New Roman"/>
                <w:color w:val="000000"/>
                <w:spacing w:val="2"/>
                <w:sz w:val="13"/>
              </w:rPr>
            </w:pPr>
            <w:r>
              <w:rPr>
                <w:rFonts w:eastAsia="Times New Roman"/>
                <w:b/>
                <w:color w:val="000000"/>
                <w:spacing w:val="2"/>
                <w:sz w:val="13"/>
              </w:rPr>
              <w:t xml:space="preserve">Maturity bucket 6: </w:t>
            </w:r>
            <w:r>
              <w:rPr>
                <w:rFonts w:eastAsia="Times New Roman"/>
                <w:color w:val="000000"/>
                <w:spacing w:val="2"/>
                <w:sz w:val="13"/>
              </w:rPr>
              <w:t xml:space="preserve">2 years &lt;time to maturity .S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pacing w:val="2"/>
                <w:sz w:val="13"/>
              </w:rPr>
              <w:t>3 years</w:t>
            </w:r>
          </w:p>
          <w:p w:rsidR="00CD142D" w:rsidRDefault="00CD142D" w:rsidP="006A7847">
            <w:pPr>
              <w:spacing w:before="60" w:after="60"/>
              <w:ind w:right="34"/>
              <w:textAlignment w:val="baseline"/>
              <w:rPr>
                <w:rFonts w:eastAsia="Times New Roman"/>
                <w:color w:val="000000"/>
                <w:spacing w:val="2"/>
                <w:sz w:val="13"/>
              </w:rPr>
            </w:pPr>
            <w:r>
              <w:rPr>
                <w:rFonts w:eastAsia="Times New Roman"/>
                <w:color w:val="000000"/>
                <w:spacing w:val="2"/>
                <w:sz w:val="13"/>
              </w:rPr>
              <w:t>…</w:t>
            </w:r>
          </w:p>
          <w:p w:rsidR="00CD142D" w:rsidRDefault="00CD142D"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(n-1) years &lt;time to maturity .S</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 xml:space="preserve"> n years</w:t>
            </w:r>
          </w:p>
        </w:tc>
        <w:tc>
          <w:tcPr>
            <w:tcW w:w="1701" w:type="dxa"/>
            <w:vAlign w:val="center"/>
          </w:tcPr>
          <w:p w:rsidR="00CD142D" w:rsidRPr="00CA5B95" w:rsidRDefault="00125577" w:rsidP="006A7847">
            <w:pPr>
              <w:spacing w:before="60" w:after="60"/>
              <w:rPr>
                <w:sz w:val="14"/>
                <w:szCs w:val="14"/>
              </w:rPr>
            </w:pPr>
            <w:r>
              <w:rPr>
                <w:rFonts w:eastAsia="Times New Roman"/>
                <w:color w:val="000000"/>
                <w:sz w:val="13"/>
              </w:rPr>
              <w:lastRenderedPageBreak/>
              <w:t>EUR 5</w:t>
            </w:r>
            <w:r w:rsidR="00CD142D">
              <w:rPr>
                <w:rFonts w:eastAsia="Times New Roman"/>
                <w:color w:val="000000"/>
                <w:sz w:val="13"/>
              </w:rPr>
              <w:t>0,000,000</w:t>
            </w:r>
          </w:p>
        </w:tc>
        <w:tc>
          <w:tcPr>
            <w:tcW w:w="1559" w:type="dxa"/>
            <w:vAlign w:val="center"/>
          </w:tcPr>
          <w:p w:rsidR="00CD142D" w:rsidRPr="00CA5B95" w:rsidRDefault="00CD142D" w:rsidP="006A7847">
            <w:pPr>
              <w:spacing w:before="60" w:after="60"/>
              <w:rPr>
                <w:sz w:val="14"/>
                <w:szCs w:val="14"/>
              </w:rPr>
            </w:pPr>
            <w:r>
              <w:rPr>
                <w:sz w:val="14"/>
                <w:szCs w:val="14"/>
              </w:rPr>
              <w:t>10</w:t>
            </w:r>
          </w:p>
        </w:tc>
        <w:tc>
          <w:tcPr>
            <w:tcW w:w="1902" w:type="dxa"/>
            <w:shd w:val="clear" w:color="auto" w:fill="808080" w:themeFill="background1" w:themeFillShade="80"/>
          </w:tcPr>
          <w:p w:rsidR="00CD142D" w:rsidRPr="00CA5B95" w:rsidRDefault="00CD142D" w:rsidP="006A7847">
            <w:pPr>
              <w:spacing w:before="60" w:after="60"/>
              <w:rPr>
                <w:sz w:val="14"/>
                <w:szCs w:val="14"/>
              </w:rPr>
            </w:pPr>
          </w:p>
        </w:tc>
      </w:tr>
      <w:tr w:rsidR="000154AB" w:rsidRPr="00CA5B95" w:rsidTr="00F912E8">
        <w:tc>
          <w:tcPr>
            <w:tcW w:w="2093" w:type="dxa"/>
            <w:vAlign w:val="center"/>
          </w:tcPr>
          <w:p w:rsidR="000154AB" w:rsidRDefault="000154AB" w:rsidP="006A7847">
            <w:pPr>
              <w:spacing w:before="60" w:after="60"/>
              <w:ind w:right="72"/>
              <w:textAlignment w:val="baseline"/>
              <w:rPr>
                <w:rFonts w:eastAsia="Times New Roman"/>
                <w:b/>
                <w:color w:val="000000"/>
                <w:spacing w:val="-2"/>
                <w:sz w:val="13"/>
              </w:rPr>
            </w:pPr>
            <w:r>
              <w:rPr>
                <w:rFonts w:eastAsia="Times New Roman"/>
                <w:b/>
                <w:color w:val="000000"/>
                <w:spacing w:val="-2"/>
                <w:sz w:val="13"/>
              </w:rPr>
              <w:lastRenderedPageBreak/>
              <w:t xml:space="preserve">Inflation ‘multi currency swaps’ or ‘cross-currency swaps’ and futures/forwards on Inflation ‘multi currency swaps’ or ‘cross-currency swaps’ </w:t>
            </w:r>
          </w:p>
          <w:p w:rsidR="000154AB" w:rsidRDefault="000154AB" w:rsidP="006A7847">
            <w:pPr>
              <w:spacing w:before="60" w:after="60"/>
              <w:ind w:right="72"/>
              <w:textAlignment w:val="baseline"/>
              <w:rPr>
                <w:rFonts w:eastAsia="Times New Roman"/>
                <w:color w:val="000000"/>
                <w:spacing w:val="-2"/>
                <w:sz w:val="13"/>
              </w:rPr>
            </w:pPr>
            <w:r w:rsidRPr="00856DDD">
              <w:rPr>
                <w:rFonts w:eastAsia="Times New Roman"/>
                <w:color w:val="000000"/>
                <w:spacing w:val="-2"/>
                <w:sz w:val="13"/>
              </w:rPr>
              <w:t>A swap or a future</w:t>
            </w:r>
            <w:r>
              <w:rPr>
                <w:rFonts w:eastAsia="Times New Roman"/>
                <w:color w:val="000000"/>
                <w:spacing w:val="-2"/>
                <w:sz w:val="13"/>
              </w:rPr>
              <w:t>/forward on a swap where two parties exchange cash flows denominated in different currencies and where the cash flows of at least one leg are determined by an inflation rate</w:t>
            </w:r>
          </w:p>
        </w:tc>
        <w:tc>
          <w:tcPr>
            <w:tcW w:w="6804" w:type="dxa"/>
          </w:tcPr>
          <w:p w:rsidR="000154AB" w:rsidRDefault="000154AB" w:rsidP="006A7847">
            <w:pPr>
              <w:spacing w:before="60" w:after="60"/>
              <w:ind w:right="34"/>
              <w:textAlignment w:val="baseline"/>
              <w:rPr>
                <w:rFonts w:eastAsia="Times New Roman"/>
                <w:color w:val="000000"/>
                <w:sz w:val="13"/>
              </w:rPr>
            </w:pPr>
            <w:r>
              <w:rPr>
                <w:rFonts w:eastAsia="Times New Roman"/>
                <w:color w:val="000000"/>
                <w:sz w:val="13"/>
              </w:rPr>
              <w:t>an inflation multi currency sub-class is defined by the following segmentation criteria:</w:t>
            </w:r>
          </w:p>
          <w:p w:rsidR="000154AB" w:rsidRDefault="000154AB"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pair defined as combination of the two currencies in which the two legs of the swap are denominated</w:t>
            </w:r>
          </w:p>
          <w:p w:rsidR="000154AB" w:rsidRDefault="000154AB" w:rsidP="006A7847">
            <w:pPr>
              <w:spacing w:before="60" w:after="60"/>
              <w:ind w:right="34"/>
              <w:textAlignment w:val="baseline"/>
              <w:rPr>
                <w:rFonts w:eastAsia="Times New Roman"/>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0154AB" w:rsidRDefault="000154AB" w:rsidP="006A7847">
            <w:pPr>
              <w:spacing w:before="60" w:after="60"/>
              <w:ind w:right="34"/>
              <w:textAlignment w:val="baseline"/>
              <w:rPr>
                <w:rFonts w:eastAsia="Times New Roman"/>
                <w:color w:val="000000"/>
                <w:spacing w:val="5"/>
                <w:sz w:val="13"/>
              </w:rPr>
            </w:pPr>
            <w:r>
              <w:rPr>
                <w:rFonts w:eastAsia="Times New Roman"/>
                <w:b/>
                <w:color w:val="000000"/>
                <w:spacing w:val="5"/>
                <w:sz w:val="13"/>
              </w:rPr>
              <w:t xml:space="preserve">Maturity bucket 1: 0 &lt; </w:t>
            </w:r>
            <w:r>
              <w:rPr>
                <w:rFonts w:eastAsia="Times New Roman"/>
                <w:color w:val="000000"/>
                <w:spacing w:val="5"/>
                <w:sz w:val="13"/>
              </w:rPr>
              <w:t xml:space="preserve">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1 month</w:t>
            </w:r>
          </w:p>
          <w:p w:rsidR="000154AB" w:rsidRDefault="000154AB" w:rsidP="006A7847">
            <w:pPr>
              <w:spacing w:before="60" w:after="60"/>
              <w:ind w:right="34"/>
              <w:textAlignment w:val="baseline"/>
              <w:rPr>
                <w:rFonts w:eastAsia="Times New Roman"/>
                <w:color w:val="000000"/>
                <w:spacing w:val="5"/>
                <w:sz w:val="13"/>
              </w:rPr>
            </w:pPr>
            <w:r>
              <w:rPr>
                <w:rFonts w:eastAsia="Times New Roman"/>
                <w:b/>
                <w:color w:val="000000"/>
                <w:spacing w:val="5"/>
                <w:sz w:val="13"/>
              </w:rPr>
              <w:t xml:space="preserve">Maturity bucket 2: </w:t>
            </w:r>
            <w:r>
              <w:rPr>
                <w:rFonts w:eastAsia="Times New Roman"/>
                <w:color w:val="000000"/>
                <w:spacing w:val="5"/>
                <w:sz w:val="13"/>
              </w:rPr>
              <w:t xml:space="preserve">1 month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3 months </w:t>
            </w:r>
          </w:p>
          <w:p w:rsidR="000154AB" w:rsidRDefault="000154AB" w:rsidP="006A7847">
            <w:pPr>
              <w:spacing w:before="60" w:after="60"/>
              <w:ind w:right="34"/>
              <w:textAlignment w:val="baseline"/>
              <w:rPr>
                <w:rFonts w:eastAsia="Times New Roman"/>
                <w:color w:val="000000"/>
                <w:spacing w:val="5"/>
                <w:sz w:val="13"/>
              </w:rPr>
            </w:pPr>
            <w:r>
              <w:rPr>
                <w:rFonts w:eastAsia="Times New Roman"/>
                <w:b/>
                <w:color w:val="000000"/>
                <w:spacing w:val="5"/>
                <w:sz w:val="13"/>
              </w:rPr>
              <w:t xml:space="preserve">Maturity bucket 3: </w:t>
            </w:r>
            <w:r>
              <w:rPr>
                <w:rFonts w:eastAsia="Times New Roman"/>
                <w:color w:val="000000"/>
                <w:spacing w:val="5"/>
                <w:sz w:val="13"/>
              </w:rPr>
              <w:t>3 months &lt;time to maturity</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6 months </w:t>
            </w:r>
          </w:p>
          <w:p w:rsidR="000154AB" w:rsidRDefault="000154AB" w:rsidP="006A7847">
            <w:pPr>
              <w:spacing w:before="60" w:after="60"/>
              <w:ind w:right="34"/>
              <w:textAlignment w:val="baseline"/>
              <w:rPr>
                <w:rFonts w:eastAsia="Times New Roman"/>
                <w:color w:val="000000"/>
                <w:spacing w:val="5"/>
                <w:sz w:val="13"/>
              </w:rPr>
            </w:pPr>
            <w:r>
              <w:rPr>
                <w:rFonts w:eastAsia="Times New Roman"/>
                <w:b/>
                <w:color w:val="000000"/>
                <w:spacing w:val="5"/>
                <w:sz w:val="13"/>
              </w:rPr>
              <w:t xml:space="preserve">Maturity bucket 4: </w:t>
            </w:r>
            <w:r>
              <w:rPr>
                <w:rFonts w:eastAsia="Times New Roman"/>
                <w:color w:val="000000"/>
                <w:spacing w:val="5"/>
                <w:sz w:val="13"/>
              </w:rPr>
              <w:t xml:space="preserve">6 months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1 year </w:t>
            </w:r>
          </w:p>
          <w:p w:rsidR="000154AB" w:rsidRDefault="000154AB" w:rsidP="006A7847">
            <w:pPr>
              <w:spacing w:before="60" w:after="60"/>
              <w:ind w:right="34"/>
              <w:textAlignment w:val="baseline"/>
              <w:rPr>
                <w:rFonts w:eastAsia="Times New Roman"/>
                <w:color w:val="000000"/>
                <w:spacing w:val="5"/>
                <w:sz w:val="13"/>
              </w:rPr>
            </w:pPr>
            <w:r>
              <w:rPr>
                <w:rFonts w:eastAsia="Times New Roman"/>
                <w:b/>
                <w:color w:val="000000"/>
                <w:spacing w:val="5"/>
                <w:sz w:val="13"/>
              </w:rPr>
              <w:t xml:space="preserve">Maturity bucket 5: </w:t>
            </w:r>
            <w:r>
              <w:rPr>
                <w:rFonts w:eastAsia="Times New Roman"/>
                <w:color w:val="000000"/>
                <w:spacing w:val="5"/>
                <w:sz w:val="13"/>
              </w:rPr>
              <w:t xml:space="preserve">1 year &lt; 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2 years </w:t>
            </w:r>
          </w:p>
          <w:p w:rsidR="000154AB" w:rsidRDefault="000154AB" w:rsidP="006A7847">
            <w:pPr>
              <w:spacing w:before="60" w:after="60"/>
              <w:ind w:right="34"/>
              <w:textAlignment w:val="baseline"/>
              <w:rPr>
                <w:rFonts w:eastAsia="Times New Roman"/>
                <w:color w:val="000000"/>
                <w:spacing w:val="5"/>
                <w:sz w:val="13"/>
              </w:rPr>
            </w:pPr>
            <w:r>
              <w:rPr>
                <w:rFonts w:eastAsia="Times New Roman"/>
                <w:b/>
                <w:color w:val="000000"/>
                <w:spacing w:val="5"/>
                <w:sz w:val="13"/>
              </w:rPr>
              <w:t xml:space="preserve">Maturity bucket 6: </w:t>
            </w:r>
            <w:r>
              <w:rPr>
                <w:rFonts w:eastAsia="Times New Roman"/>
                <w:color w:val="000000"/>
                <w:spacing w:val="5"/>
                <w:sz w:val="13"/>
              </w:rPr>
              <w:t xml:space="preserve">2 years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3 years</w:t>
            </w:r>
          </w:p>
          <w:p w:rsidR="000154AB" w:rsidRDefault="000154AB" w:rsidP="006A7847">
            <w:pPr>
              <w:spacing w:before="60" w:after="60"/>
              <w:ind w:right="34"/>
              <w:textAlignment w:val="baseline"/>
              <w:rPr>
                <w:rFonts w:eastAsia="Times New Roman"/>
                <w:b/>
                <w:color w:val="000000"/>
                <w:spacing w:val="5"/>
                <w:sz w:val="13"/>
              </w:rPr>
            </w:pPr>
            <w:r>
              <w:rPr>
                <w:rFonts w:eastAsia="Times New Roman"/>
                <w:color w:val="000000"/>
                <w:spacing w:val="5"/>
                <w:sz w:val="13"/>
              </w:rPr>
              <w:t>…</w:t>
            </w:r>
          </w:p>
          <w:p w:rsidR="000154AB" w:rsidRDefault="000154AB"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(n-1) years &lt;time to maturity</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 xml:space="preserve"> n years</w:t>
            </w:r>
          </w:p>
          <w:p w:rsidR="000154AB" w:rsidRDefault="000154AB" w:rsidP="006A7847">
            <w:pPr>
              <w:spacing w:before="60" w:after="60"/>
              <w:ind w:right="34"/>
              <w:textAlignment w:val="baseline"/>
              <w:rPr>
                <w:rFonts w:eastAsia="Times New Roman"/>
                <w:color w:val="000000"/>
                <w:sz w:val="13"/>
              </w:rPr>
            </w:pPr>
          </w:p>
        </w:tc>
        <w:tc>
          <w:tcPr>
            <w:tcW w:w="1701" w:type="dxa"/>
            <w:vAlign w:val="center"/>
          </w:tcPr>
          <w:p w:rsidR="000154AB" w:rsidRPr="00CA5B95" w:rsidRDefault="00125577" w:rsidP="006A7847">
            <w:pPr>
              <w:spacing w:before="60" w:after="60"/>
              <w:rPr>
                <w:sz w:val="14"/>
                <w:szCs w:val="14"/>
              </w:rPr>
            </w:pPr>
            <w:r>
              <w:rPr>
                <w:rFonts w:eastAsia="Times New Roman"/>
                <w:color w:val="000000"/>
                <w:sz w:val="13"/>
              </w:rPr>
              <w:t>EUR 5</w:t>
            </w:r>
            <w:r w:rsidR="000154AB">
              <w:rPr>
                <w:rFonts w:eastAsia="Times New Roman"/>
                <w:color w:val="000000"/>
                <w:sz w:val="13"/>
              </w:rPr>
              <w:t>0,000,000</w:t>
            </w:r>
          </w:p>
        </w:tc>
        <w:tc>
          <w:tcPr>
            <w:tcW w:w="1559" w:type="dxa"/>
            <w:vAlign w:val="center"/>
          </w:tcPr>
          <w:p w:rsidR="000154AB" w:rsidRPr="00CA5B95" w:rsidRDefault="000154AB" w:rsidP="006A7847">
            <w:pPr>
              <w:spacing w:before="60" w:after="60"/>
              <w:rPr>
                <w:sz w:val="14"/>
                <w:szCs w:val="14"/>
              </w:rPr>
            </w:pPr>
            <w:r>
              <w:rPr>
                <w:sz w:val="14"/>
                <w:szCs w:val="14"/>
              </w:rPr>
              <w:t>10</w:t>
            </w:r>
          </w:p>
        </w:tc>
        <w:tc>
          <w:tcPr>
            <w:tcW w:w="1902" w:type="dxa"/>
            <w:shd w:val="clear" w:color="auto" w:fill="808080" w:themeFill="background1" w:themeFillShade="80"/>
          </w:tcPr>
          <w:p w:rsidR="000154AB" w:rsidRPr="00CA5B95" w:rsidRDefault="000154AB" w:rsidP="006A7847">
            <w:pPr>
              <w:spacing w:before="60" w:after="60"/>
              <w:rPr>
                <w:sz w:val="14"/>
                <w:szCs w:val="14"/>
              </w:rPr>
            </w:pPr>
          </w:p>
        </w:tc>
      </w:tr>
      <w:tr w:rsidR="000154AB" w:rsidRPr="00CA5B95" w:rsidTr="00F912E8">
        <w:tc>
          <w:tcPr>
            <w:tcW w:w="2093" w:type="dxa"/>
            <w:vAlign w:val="center"/>
          </w:tcPr>
          <w:p w:rsidR="000154AB" w:rsidRDefault="000154AB" w:rsidP="006A7847">
            <w:pPr>
              <w:spacing w:before="60" w:after="60"/>
              <w:ind w:right="72"/>
              <w:jc w:val="both"/>
              <w:textAlignment w:val="baseline"/>
              <w:rPr>
                <w:rFonts w:eastAsia="Times New Roman"/>
                <w:b/>
                <w:color w:val="000000"/>
                <w:sz w:val="13"/>
              </w:rPr>
            </w:pPr>
            <w:r>
              <w:rPr>
                <w:rFonts w:eastAsia="Times New Roman"/>
                <w:b/>
                <w:color w:val="000000"/>
                <w:sz w:val="13"/>
              </w:rPr>
              <w:t>Fixed-to-Float 'single currency swaps' and futures/forwards on Fixed-to-Float 'single currency swaps'</w:t>
            </w:r>
          </w:p>
          <w:p w:rsidR="000154AB" w:rsidRDefault="000154AB" w:rsidP="006A7847">
            <w:pPr>
              <w:spacing w:before="60" w:after="60"/>
              <w:ind w:right="72"/>
              <w:jc w:val="both"/>
              <w:textAlignment w:val="baseline"/>
              <w:rPr>
                <w:rFonts w:eastAsia="Times New Roman"/>
                <w:b/>
                <w:color w:val="000000"/>
                <w:sz w:val="13"/>
              </w:rPr>
            </w:pPr>
          </w:p>
          <w:p w:rsidR="000154AB" w:rsidRDefault="000154AB" w:rsidP="006A7847">
            <w:pPr>
              <w:spacing w:before="60" w:after="60"/>
              <w:ind w:right="72"/>
            </w:pPr>
            <w:r>
              <w:rPr>
                <w:rFonts w:eastAsia="Times New Roman"/>
                <w:color w:val="000000"/>
                <w:sz w:val="13"/>
              </w:rPr>
              <w:t>a swap or a future/forward on a swap where two parties exchange cash flows denominated denominated in the same currency and the cash flows of one leg are determined by a fixed interest rate while those of the other leg are determined by a floating interest rate</w:t>
            </w:r>
          </w:p>
        </w:tc>
        <w:tc>
          <w:tcPr>
            <w:tcW w:w="6804" w:type="dxa"/>
          </w:tcPr>
          <w:p w:rsidR="000154AB" w:rsidRDefault="000154AB" w:rsidP="006A7847">
            <w:pPr>
              <w:spacing w:before="60" w:after="60"/>
              <w:textAlignment w:val="baseline"/>
              <w:rPr>
                <w:rFonts w:eastAsia="Times New Roman"/>
                <w:color w:val="000000"/>
                <w:sz w:val="13"/>
              </w:rPr>
            </w:pPr>
            <w:r>
              <w:rPr>
                <w:rFonts w:eastAsia="Times New Roman"/>
                <w:color w:val="000000"/>
                <w:sz w:val="13"/>
              </w:rPr>
              <w:t>a fixed-to-float single currency sub-class is defined by the following segmentation criteria:</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in which the two legs of the swap are denominated</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Maturity bucket 1: 0 &lt; </w:t>
            </w:r>
            <w:r>
              <w:rPr>
                <w:rFonts w:eastAsia="Times New Roman"/>
                <w:color w:val="000000"/>
                <w:sz w:val="13"/>
              </w:rPr>
              <w:t xml:space="preserve">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month</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Maturity bucket 2: </w:t>
            </w:r>
            <w:r>
              <w:rPr>
                <w:rFonts w:eastAsia="Times New Roman"/>
                <w:color w:val="000000"/>
                <w:sz w:val="13"/>
              </w:rPr>
              <w:t xml:space="preserve">1 month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months</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Maturity bucket 3: </w:t>
            </w:r>
            <w:r>
              <w:rPr>
                <w:rFonts w:eastAsia="Times New Roman"/>
                <w:color w:val="000000"/>
                <w:sz w:val="13"/>
              </w:rPr>
              <w:t xml:space="preserve">3 months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6 months</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Maturity bucket 4: </w:t>
            </w:r>
            <w:r>
              <w:rPr>
                <w:rFonts w:eastAsia="Times New Roman"/>
                <w:color w:val="000000"/>
                <w:sz w:val="13"/>
              </w:rPr>
              <w:t xml:space="preserve">6 months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year</w:t>
            </w:r>
          </w:p>
          <w:p w:rsidR="000154AB" w:rsidRDefault="000154AB" w:rsidP="006A7847">
            <w:pPr>
              <w:spacing w:before="60" w:after="60"/>
              <w:textAlignment w:val="baseline"/>
              <w:rPr>
                <w:rFonts w:eastAsia="Times New Roman"/>
                <w:b/>
                <w:color w:val="000000"/>
                <w:sz w:val="13"/>
              </w:rPr>
            </w:pPr>
            <w:r>
              <w:rPr>
                <w:rFonts w:eastAsia="Times New Roman"/>
                <w:b/>
                <w:color w:val="000000"/>
                <w:sz w:val="13"/>
              </w:rPr>
              <w:t xml:space="preserve">Maturity bucket 5: </w:t>
            </w:r>
            <w:r>
              <w:rPr>
                <w:rFonts w:eastAsia="Times New Roman"/>
                <w:color w:val="000000"/>
                <w:sz w:val="13"/>
              </w:rPr>
              <w:t xml:space="preserve">1 year &lt; 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2 years</w:t>
            </w:r>
          </w:p>
          <w:p w:rsidR="000154AB" w:rsidRDefault="000154AB" w:rsidP="006A7847">
            <w:pPr>
              <w:spacing w:before="60" w:after="60"/>
              <w:textAlignment w:val="baseline"/>
              <w:rPr>
                <w:rFonts w:eastAsia="Times New Roman"/>
                <w:color w:val="000000"/>
                <w:sz w:val="13"/>
              </w:rPr>
            </w:pPr>
            <w:r>
              <w:rPr>
                <w:rFonts w:eastAsia="Times New Roman"/>
                <w:b/>
                <w:color w:val="000000"/>
                <w:sz w:val="13"/>
              </w:rPr>
              <w:t xml:space="preserve">Maturity bucket 6: </w:t>
            </w:r>
            <w:r>
              <w:rPr>
                <w:rFonts w:eastAsia="Times New Roman"/>
                <w:color w:val="000000"/>
                <w:sz w:val="13"/>
              </w:rPr>
              <w:t xml:space="preserve">2 years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years</w:t>
            </w:r>
          </w:p>
          <w:p w:rsidR="000154AB" w:rsidRDefault="000154AB" w:rsidP="006A7847">
            <w:pPr>
              <w:spacing w:before="60" w:after="60"/>
              <w:textAlignment w:val="baseline"/>
              <w:rPr>
                <w:rFonts w:eastAsia="Times New Roman"/>
                <w:b/>
                <w:color w:val="000000"/>
                <w:sz w:val="13"/>
              </w:rPr>
            </w:pPr>
            <w:r>
              <w:rPr>
                <w:rFonts w:eastAsia="Times New Roman"/>
                <w:color w:val="000000"/>
                <w:sz w:val="13"/>
              </w:rPr>
              <w:t>…</w:t>
            </w:r>
          </w:p>
          <w:p w:rsidR="000154AB" w:rsidRDefault="000154AB"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 xml:space="preserve">(n-1) years &lt;time to maturity </w:t>
            </w:r>
            <w:r>
              <w:rPr>
                <w:rFonts w:eastAsia="Times New Roman"/>
                <w:color w:val="000000"/>
                <w:spacing w:val="2"/>
                <w:sz w:val="13"/>
              </w:rPr>
              <w:t xml:space="preserve">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n years</w:t>
            </w:r>
          </w:p>
        </w:tc>
        <w:tc>
          <w:tcPr>
            <w:tcW w:w="1701" w:type="dxa"/>
            <w:vAlign w:val="center"/>
          </w:tcPr>
          <w:p w:rsidR="000154AB" w:rsidRPr="00CA5B95" w:rsidRDefault="00125577" w:rsidP="006A7847">
            <w:pPr>
              <w:spacing w:before="60" w:after="60"/>
              <w:rPr>
                <w:sz w:val="14"/>
                <w:szCs w:val="14"/>
              </w:rPr>
            </w:pPr>
            <w:r>
              <w:rPr>
                <w:rFonts w:eastAsia="Times New Roman"/>
                <w:color w:val="000000"/>
                <w:sz w:val="13"/>
              </w:rPr>
              <w:t>EUR 5</w:t>
            </w:r>
            <w:r w:rsidR="000154AB">
              <w:rPr>
                <w:rFonts w:eastAsia="Times New Roman"/>
                <w:color w:val="000000"/>
                <w:sz w:val="13"/>
              </w:rPr>
              <w:t>0,000,000</w:t>
            </w:r>
          </w:p>
        </w:tc>
        <w:tc>
          <w:tcPr>
            <w:tcW w:w="1559" w:type="dxa"/>
            <w:vAlign w:val="center"/>
          </w:tcPr>
          <w:p w:rsidR="000154AB" w:rsidRPr="00CA5B95" w:rsidRDefault="000154AB" w:rsidP="006A7847">
            <w:pPr>
              <w:spacing w:before="60" w:after="60"/>
              <w:rPr>
                <w:sz w:val="14"/>
                <w:szCs w:val="14"/>
              </w:rPr>
            </w:pPr>
            <w:r>
              <w:rPr>
                <w:sz w:val="14"/>
                <w:szCs w:val="14"/>
              </w:rPr>
              <w:t>10</w:t>
            </w:r>
          </w:p>
        </w:tc>
        <w:tc>
          <w:tcPr>
            <w:tcW w:w="1902" w:type="dxa"/>
            <w:shd w:val="clear" w:color="auto" w:fill="808080" w:themeFill="background1" w:themeFillShade="80"/>
          </w:tcPr>
          <w:p w:rsidR="000154AB" w:rsidRPr="00CA5B95" w:rsidRDefault="000154AB" w:rsidP="006A7847">
            <w:pPr>
              <w:spacing w:before="60" w:after="60"/>
              <w:rPr>
                <w:sz w:val="14"/>
                <w:szCs w:val="14"/>
              </w:rPr>
            </w:pPr>
          </w:p>
        </w:tc>
      </w:tr>
      <w:tr w:rsidR="009A2258" w:rsidRPr="00CA5B95" w:rsidTr="00F912E8">
        <w:tc>
          <w:tcPr>
            <w:tcW w:w="2093" w:type="dxa"/>
          </w:tcPr>
          <w:p w:rsidR="009A2258" w:rsidRDefault="009A2258" w:rsidP="006A7847">
            <w:pPr>
              <w:spacing w:before="60" w:after="60"/>
              <w:rPr>
                <w:rFonts w:eastAsia="Times New Roman"/>
                <w:b/>
                <w:color w:val="000000"/>
                <w:sz w:val="13"/>
              </w:rPr>
            </w:pPr>
            <w:r>
              <w:rPr>
                <w:rFonts w:eastAsia="Times New Roman"/>
                <w:b/>
                <w:color w:val="000000"/>
                <w:sz w:val="13"/>
              </w:rPr>
              <w:t xml:space="preserve">Float-to-Float 'single currency swaps' and futures/forwards on Float-to-Float 'single currency </w:t>
            </w:r>
            <w:r>
              <w:rPr>
                <w:rFonts w:eastAsia="Times New Roman"/>
                <w:b/>
                <w:color w:val="000000"/>
                <w:sz w:val="13"/>
              </w:rPr>
              <w:lastRenderedPageBreak/>
              <w:t>swaps'</w:t>
            </w:r>
          </w:p>
          <w:p w:rsidR="009A2258" w:rsidRDefault="009A2258" w:rsidP="006A7847">
            <w:pPr>
              <w:spacing w:before="60" w:after="60"/>
              <w:rPr>
                <w:rFonts w:eastAsia="Times New Roman"/>
                <w:b/>
                <w:color w:val="000000"/>
                <w:sz w:val="13"/>
              </w:rPr>
            </w:pPr>
          </w:p>
          <w:p w:rsidR="009A2258" w:rsidRDefault="009A2258" w:rsidP="006A7847">
            <w:pPr>
              <w:spacing w:before="60" w:after="60"/>
            </w:pPr>
            <w:r>
              <w:rPr>
                <w:rFonts w:eastAsia="Times New Roman"/>
                <w:color w:val="000000"/>
                <w:spacing w:val="-2"/>
                <w:sz w:val="13"/>
              </w:rPr>
              <w:t>a swap or a future/forward on a swap where two parties exchange cash flows denominated in the same currency and where the cash flows of both legs are determined by floating interest rates</w:t>
            </w:r>
          </w:p>
        </w:tc>
        <w:tc>
          <w:tcPr>
            <w:tcW w:w="6804" w:type="dxa"/>
          </w:tcPr>
          <w:p w:rsidR="009A2258" w:rsidRDefault="009A2258" w:rsidP="006A7847">
            <w:pPr>
              <w:spacing w:before="60" w:after="60"/>
              <w:ind w:right="34" w:firstLine="34"/>
              <w:textAlignment w:val="baseline"/>
              <w:rPr>
                <w:rFonts w:eastAsia="Times New Roman"/>
                <w:color w:val="000000"/>
                <w:sz w:val="13"/>
              </w:rPr>
            </w:pPr>
            <w:r>
              <w:rPr>
                <w:rFonts w:eastAsia="Times New Roman"/>
                <w:color w:val="000000"/>
                <w:sz w:val="13"/>
              </w:rPr>
              <w:lastRenderedPageBreak/>
              <w:t>A float-to-float single currency sub-class is definedby the following segmentation criteria:</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in which the two legs of the swap are denominated</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lastRenderedPageBreak/>
              <w:t xml:space="preserve">Segmentation criterion 2 - </w:t>
            </w:r>
            <w:r>
              <w:rPr>
                <w:rFonts w:eastAsia="Times New Roman"/>
                <w:color w:val="000000"/>
                <w:sz w:val="13"/>
              </w:rPr>
              <w:t>time to maturity bucket of the swap defined as follows:</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t xml:space="preserve">Maturity bucket 1: 0 &lt; </w:t>
            </w:r>
            <w:r>
              <w:rPr>
                <w:rFonts w:eastAsia="Times New Roman"/>
                <w:color w:val="000000"/>
                <w:sz w:val="13"/>
              </w:rPr>
              <w:t xml:space="preserve">time to maturity </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1 month</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t xml:space="preserve">Maturity bucket 2: </w:t>
            </w:r>
            <w:r>
              <w:rPr>
                <w:rFonts w:eastAsia="Times New Roman"/>
                <w:color w:val="000000"/>
                <w:sz w:val="13"/>
              </w:rPr>
              <w:t>1 month &lt;time to maturity</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3 months</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t xml:space="preserve">Maturity bucket 3: </w:t>
            </w:r>
            <w:r>
              <w:rPr>
                <w:rFonts w:eastAsia="Times New Roman"/>
                <w:color w:val="000000"/>
                <w:sz w:val="13"/>
              </w:rPr>
              <w:t xml:space="preserve">3 months &lt;time to maturity </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6 months</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t xml:space="preserve">Maturity bucket 4: </w:t>
            </w:r>
            <w:r>
              <w:rPr>
                <w:rFonts w:eastAsia="Times New Roman"/>
                <w:color w:val="000000"/>
                <w:sz w:val="13"/>
              </w:rPr>
              <w:t xml:space="preserve">6 months &lt;time to maturity </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1 year</w:t>
            </w:r>
          </w:p>
          <w:p w:rsidR="009A2258" w:rsidRDefault="009A2258" w:rsidP="006A7847">
            <w:pPr>
              <w:spacing w:before="60" w:after="60"/>
              <w:ind w:right="34" w:firstLine="34"/>
              <w:textAlignment w:val="baseline"/>
              <w:rPr>
                <w:rFonts w:eastAsia="Times New Roman"/>
                <w:b/>
                <w:color w:val="000000"/>
                <w:sz w:val="13"/>
              </w:rPr>
            </w:pPr>
            <w:r>
              <w:rPr>
                <w:rFonts w:eastAsia="Times New Roman"/>
                <w:b/>
                <w:color w:val="000000"/>
                <w:sz w:val="13"/>
              </w:rPr>
              <w:t xml:space="preserve">Maturity bucket 5: </w:t>
            </w:r>
            <w:r>
              <w:rPr>
                <w:rFonts w:eastAsia="Times New Roman"/>
                <w:color w:val="000000"/>
                <w:sz w:val="13"/>
              </w:rPr>
              <w:t xml:space="preserve">1 year &lt; time to maturity </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2 years</w:t>
            </w:r>
          </w:p>
          <w:p w:rsidR="009A2258" w:rsidRDefault="009A2258" w:rsidP="006A7847">
            <w:pPr>
              <w:spacing w:before="60" w:after="60"/>
              <w:ind w:right="34" w:firstLine="34"/>
              <w:textAlignment w:val="baseline"/>
              <w:rPr>
                <w:rFonts w:eastAsia="Times New Roman"/>
                <w:color w:val="000000"/>
                <w:sz w:val="13"/>
              </w:rPr>
            </w:pPr>
            <w:r>
              <w:rPr>
                <w:rFonts w:eastAsia="Times New Roman"/>
                <w:b/>
                <w:color w:val="000000"/>
                <w:sz w:val="13"/>
              </w:rPr>
              <w:t xml:space="preserve">Maturity bucket 6: </w:t>
            </w:r>
            <w:r>
              <w:rPr>
                <w:rFonts w:eastAsia="Times New Roman"/>
                <w:color w:val="000000"/>
                <w:sz w:val="13"/>
              </w:rPr>
              <w:t xml:space="preserve">2 years &lt; time to maturity </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3 years</w:t>
            </w:r>
          </w:p>
          <w:p w:rsidR="009A2258" w:rsidRDefault="009A2258" w:rsidP="006A7847">
            <w:pPr>
              <w:spacing w:before="60" w:after="60"/>
              <w:ind w:right="34" w:firstLine="34"/>
              <w:textAlignment w:val="baseline"/>
              <w:rPr>
                <w:rFonts w:eastAsia="Times New Roman"/>
                <w:color w:val="000000"/>
                <w:sz w:val="13"/>
              </w:rPr>
            </w:pPr>
            <w:r>
              <w:rPr>
                <w:rFonts w:eastAsia="Times New Roman"/>
                <w:color w:val="000000"/>
                <w:sz w:val="13"/>
              </w:rPr>
              <w:t>…</w:t>
            </w:r>
          </w:p>
          <w:p w:rsidR="009A2258" w:rsidRDefault="009A2258" w:rsidP="006A7847">
            <w:pPr>
              <w:spacing w:before="60" w:after="60"/>
              <w:ind w:right="34" w:firstLine="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 xml:space="preserve">(n-1) years &lt;time to maturity </w:t>
            </w:r>
            <w:r w:rsidR="00D425C9">
              <w:rPr>
                <w:rFonts w:eastAsia="Times New Roman"/>
                <w:color w:val="000000"/>
                <w:spacing w:val="5"/>
                <w:sz w:val="13"/>
              </w:rPr>
              <w:t xml:space="preserve"> </w:t>
            </w:r>
            <w:r w:rsidR="00D425C9" w:rsidRPr="003553A0">
              <w:rPr>
                <w:rFonts w:eastAsia="Times New Roman"/>
                <w:b/>
                <w:color w:val="000000"/>
                <w:spacing w:val="15"/>
                <w:sz w:val="14"/>
                <w:szCs w:val="14"/>
                <w:u w:val="single"/>
              </w:rPr>
              <w:t>&lt;</w:t>
            </w:r>
            <w:r w:rsidR="00D425C9">
              <w:rPr>
                <w:rFonts w:eastAsia="Times New Roman"/>
                <w:color w:val="000000"/>
                <w:spacing w:val="5"/>
                <w:sz w:val="13"/>
              </w:rPr>
              <w:t xml:space="preserve"> </w:t>
            </w:r>
            <w:r>
              <w:rPr>
                <w:rFonts w:eastAsia="Times New Roman"/>
                <w:color w:val="000000"/>
                <w:sz w:val="13"/>
              </w:rPr>
              <w:t>n years</w:t>
            </w:r>
          </w:p>
          <w:p w:rsidR="009A2258" w:rsidRDefault="009A2258" w:rsidP="006A7847">
            <w:pPr>
              <w:spacing w:before="60" w:after="60"/>
              <w:ind w:right="34" w:firstLine="34"/>
              <w:textAlignment w:val="baseline"/>
              <w:rPr>
                <w:rFonts w:eastAsia="Times New Roman"/>
                <w:color w:val="000000"/>
                <w:sz w:val="13"/>
              </w:rPr>
            </w:pPr>
          </w:p>
        </w:tc>
        <w:tc>
          <w:tcPr>
            <w:tcW w:w="1701" w:type="dxa"/>
            <w:vAlign w:val="center"/>
          </w:tcPr>
          <w:p w:rsidR="009A2258" w:rsidRPr="00CA5B95" w:rsidRDefault="009A2258" w:rsidP="006A7847">
            <w:pPr>
              <w:spacing w:before="60" w:after="60"/>
              <w:rPr>
                <w:sz w:val="14"/>
                <w:szCs w:val="14"/>
              </w:rPr>
            </w:pPr>
            <w:r>
              <w:rPr>
                <w:rFonts w:eastAsia="Times New Roman"/>
                <w:color w:val="000000"/>
                <w:sz w:val="13"/>
              </w:rPr>
              <w:lastRenderedPageBreak/>
              <w:t>EUR 50,000,000</w:t>
            </w:r>
          </w:p>
        </w:tc>
        <w:tc>
          <w:tcPr>
            <w:tcW w:w="1559" w:type="dxa"/>
            <w:vAlign w:val="center"/>
          </w:tcPr>
          <w:p w:rsidR="009A2258" w:rsidRPr="00CA5B95" w:rsidRDefault="009A2258" w:rsidP="006A7847">
            <w:pPr>
              <w:spacing w:before="60" w:after="60"/>
              <w:rPr>
                <w:sz w:val="14"/>
                <w:szCs w:val="14"/>
              </w:rPr>
            </w:pPr>
            <w:r>
              <w:rPr>
                <w:sz w:val="14"/>
                <w:szCs w:val="14"/>
              </w:rPr>
              <w:t>10</w:t>
            </w:r>
          </w:p>
        </w:tc>
        <w:tc>
          <w:tcPr>
            <w:tcW w:w="1902" w:type="dxa"/>
            <w:shd w:val="clear" w:color="auto" w:fill="808080" w:themeFill="background1" w:themeFillShade="80"/>
          </w:tcPr>
          <w:p w:rsidR="009A2258" w:rsidRPr="00CA5B95" w:rsidRDefault="009A2258" w:rsidP="006A7847">
            <w:pPr>
              <w:spacing w:before="60" w:after="60"/>
              <w:rPr>
                <w:sz w:val="14"/>
                <w:szCs w:val="14"/>
              </w:rPr>
            </w:pPr>
          </w:p>
        </w:tc>
      </w:tr>
      <w:tr w:rsidR="00D425C9" w:rsidRPr="00CA5B95" w:rsidTr="00F912E8">
        <w:tc>
          <w:tcPr>
            <w:tcW w:w="2093" w:type="dxa"/>
          </w:tcPr>
          <w:p w:rsidR="00D425C9" w:rsidRDefault="00D425C9" w:rsidP="006A7847">
            <w:pPr>
              <w:spacing w:before="60" w:after="60"/>
              <w:ind w:right="34"/>
              <w:jc w:val="both"/>
              <w:textAlignment w:val="baseline"/>
              <w:rPr>
                <w:rFonts w:eastAsia="Times New Roman"/>
                <w:b/>
                <w:color w:val="000000"/>
                <w:sz w:val="13"/>
              </w:rPr>
            </w:pPr>
            <w:r>
              <w:rPr>
                <w:rFonts w:eastAsia="Times New Roman"/>
                <w:b/>
                <w:color w:val="000000"/>
                <w:sz w:val="13"/>
              </w:rPr>
              <w:lastRenderedPageBreak/>
              <w:t>Fixed-to-</w:t>
            </w:r>
            <w:r w:rsidR="002358F0">
              <w:rPr>
                <w:rFonts w:eastAsia="Times New Roman"/>
                <w:b/>
                <w:color w:val="000000"/>
                <w:sz w:val="13"/>
              </w:rPr>
              <w:t>Fixed</w:t>
            </w:r>
            <w:r>
              <w:rPr>
                <w:rFonts w:eastAsia="Times New Roman"/>
                <w:b/>
                <w:color w:val="000000"/>
                <w:sz w:val="13"/>
              </w:rPr>
              <w:t xml:space="preserve"> 'single currency swaps' and futures/forwards on Fixed-to-Med 'single currency swaps'</w:t>
            </w:r>
          </w:p>
          <w:p w:rsidR="00D425C9" w:rsidRDefault="00D425C9" w:rsidP="006A7847">
            <w:pPr>
              <w:spacing w:before="60" w:after="60"/>
              <w:ind w:right="34"/>
              <w:jc w:val="both"/>
              <w:textAlignment w:val="baseline"/>
              <w:rPr>
                <w:rFonts w:eastAsia="Times New Roman"/>
                <w:b/>
                <w:color w:val="000000"/>
                <w:sz w:val="13"/>
              </w:rPr>
            </w:pPr>
          </w:p>
          <w:p w:rsidR="00D425C9" w:rsidRDefault="00D425C9" w:rsidP="006A7847">
            <w:pPr>
              <w:spacing w:before="60" w:after="60"/>
              <w:ind w:right="34"/>
              <w:rPr>
                <w:rFonts w:eastAsia="Times New Roman"/>
                <w:b/>
                <w:color w:val="000000"/>
                <w:sz w:val="13"/>
              </w:rPr>
            </w:pPr>
            <w:r>
              <w:rPr>
                <w:rFonts w:eastAsia="Times New Roman"/>
                <w:color w:val="000000"/>
                <w:spacing w:val="-1"/>
                <w:sz w:val="13"/>
              </w:rPr>
              <w:t>a swap or a future/forward on a swap where two parties exchange cash flows denominated in the same currency and where the cash flows of both legs are determined by fixed interest rates</w:t>
            </w:r>
          </w:p>
        </w:tc>
        <w:tc>
          <w:tcPr>
            <w:tcW w:w="6804" w:type="dxa"/>
          </w:tcPr>
          <w:p w:rsidR="00D425C9" w:rsidRDefault="00D425C9" w:rsidP="006A7847">
            <w:pPr>
              <w:spacing w:before="60" w:after="60"/>
              <w:ind w:right="34"/>
              <w:textAlignment w:val="baseline"/>
              <w:rPr>
                <w:rFonts w:eastAsia="Times New Roman"/>
                <w:color w:val="000000"/>
                <w:sz w:val="13"/>
              </w:rPr>
            </w:pPr>
            <w:r>
              <w:rPr>
                <w:rFonts w:eastAsia="Times New Roman"/>
                <w:color w:val="000000"/>
                <w:sz w:val="13"/>
              </w:rPr>
              <w:t>a fixed-to-fixed single currency sub-class is defined</w:t>
            </w:r>
            <w:r w:rsidR="00DD7EDD">
              <w:rPr>
                <w:rFonts w:eastAsia="Times New Roman"/>
                <w:color w:val="000000"/>
                <w:sz w:val="13"/>
              </w:rPr>
              <w:t xml:space="preserve"> </w:t>
            </w:r>
            <w:r>
              <w:rPr>
                <w:rFonts w:eastAsia="Times New Roman"/>
                <w:color w:val="000000"/>
                <w:sz w:val="13"/>
              </w:rPr>
              <w:t>by the following segmentation criteria:</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1 - </w:t>
            </w:r>
            <w:r>
              <w:rPr>
                <w:rFonts w:eastAsia="Times New Roman"/>
                <w:color w:val="000000"/>
                <w:sz w:val="13"/>
              </w:rPr>
              <w:t>notional currency in which the two legs of the swap are denominated</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Segmentation criterion 2 - </w:t>
            </w:r>
            <w:r>
              <w:rPr>
                <w:rFonts w:eastAsia="Times New Roman"/>
                <w:color w:val="000000"/>
                <w:sz w:val="13"/>
              </w:rPr>
              <w:t>time to maturity bucket of the swap defined as follows:</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Maturity bucket 1: 0 &lt; </w:t>
            </w:r>
            <w:r>
              <w:rPr>
                <w:rFonts w:eastAsia="Times New Roman"/>
                <w:color w:val="000000"/>
                <w:sz w:val="13"/>
              </w:rPr>
              <w:t xml:space="preserve">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month</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Maturity bucket 2: </w:t>
            </w:r>
            <w:r>
              <w:rPr>
                <w:rFonts w:eastAsia="Times New Roman"/>
                <w:color w:val="000000"/>
                <w:sz w:val="13"/>
              </w:rPr>
              <w:t xml:space="preserve">1 month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months</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Maturity bucket 3: </w:t>
            </w:r>
            <w:r>
              <w:rPr>
                <w:rFonts w:eastAsia="Times New Roman"/>
                <w:color w:val="000000"/>
                <w:sz w:val="13"/>
              </w:rPr>
              <w:t xml:space="preserve">3 months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6 months</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Maturity bucket 4: </w:t>
            </w:r>
            <w:r>
              <w:rPr>
                <w:rFonts w:eastAsia="Times New Roman"/>
                <w:color w:val="000000"/>
                <w:sz w:val="13"/>
              </w:rPr>
              <w:t xml:space="preserve">6 months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year</w:t>
            </w:r>
          </w:p>
          <w:p w:rsidR="00D425C9" w:rsidRDefault="00D425C9" w:rsidP="006A7847">
            <w:pPr>
              <w:spacing w:before="60" w:after="60"/>
              <w:ind w:right="34"/>
              <w:textAlignment w:val="baseline"/>
              <w:rPr>
                <w:rFonts w:eastAsia="Times New Roman"/>
                <w:b/>
                <w:color w:val="000000"/>
                <w:sz w:val="13"/>
              </w:rPr>
            </w:pPr>
            <w:r>
              <w:rPr>
                <w:rFonts w:eastAsia="Times New Roman"/>
                <w:b/>
                <w:color w:val="000000"/>
                <w:sz w:val="13"/>
              </w:rPr>
              <w:t xml:space="preserve">Maturity bucket 5: </w:t>
            </w:r>
            <w:r>
              <w:rPr>
                <w:rFonts w:eastAsia="Times New Roman"/>
                <w:color w:val="000000"/>
                <w:sz w:val="13"/>
              </w:rPr>
              <w:t xml:space="preserve">1 year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2 years</w:t>
            </w:r>
          </w:p>
          <w:p w:rsidR="00D425C9" w:rsidRDefault="00D425C9"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6: </w:t>
            </w:r>
            <w:r>
              <w:rPr>
                <w:rFonts w:eastAsia="Times New Roman"/>
                <w:color w:val="000000"/>
                <w:sz w:val="13"/>
              </w:rPr>
              <w:t xml:space="preserve">2 years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years</w:t>
            </w:r>
          </w:p>
          <w:p w:rsidR="00D425C9" w:rsidRDefault="00D425C9" w:rsidP="006A7847">
            <w:pPr>
              <w:spacing w:before="60" w:after="60"/>
              <w:ind w:right="34"/>
              <w:textAlignment w:val="baseline"/>
              <w:rPr>
                <w:rFonts w:eastAsia="Times New Roman"/>
                <w:b/>
                <w:color w:val="000000"/>
                <w:sz w:val="13"/>
              </w:rPr>
            </w:pPr>
            <w:r>
              <w:rPr>
                <w:rFonts w:eastAsia="Times New Roman"/>
                <w:color w:val="000000"/>
                <w:sz w:val="13"/>
              </w:rPr>
              <w:t>…</w:t>
            </w:r>
          </w:p>
          <w:p w:rsidR="00D425C9" w:rsidRDefault="00D425C9" w:rsidP="006A7847">
            <w:pPr>
              <w:spacing w:before="60" w:after="60"/>
              <w:ind w:right="34"/>
              <w:textAlignment w:val="baseline"/>
              <w:rPr>
                <w:rFonts w:eastAsia="Times New Roman"/>
                <w:color w:val="000000"/>
                <w:sz w:val="13"/>
              </w:rPr>
            </w:pPr>
            <w:r>
              <w:rPr>
                <w:rFonts w:eastAsia="Times New Roman"/>
                <w:b/>
                <w:color w:val="000000"/>
                <w:sz w:val="13"/>
              </w:rPr>
              <w:t xml:space="preserve">Maturity bucket m: </w:t>
            </w:r>
            <w:r>
              <w:rPr>
                <w:rFonts w:eastAsia="Times New Roman"/>
                <w:color w:val="000000"/>
                <w:sz w:val="13"/>
              </w:rPr>
              <w:t xml:space="preserve">(n-1) years &lt;time to maturity </w:t>
            </w:r>
            <w:r w:rsidRPr="003553A0">
              <w:rPr>
                <w:rFonts w:eastAsia="Times New Roman"/>
                <w:b/>
                <w:color w:val="000000"/>
                <w:spacing w:val="15"/>
                <w:sz w:val="14"/>
                <w:szCs w:val="14"/>
                <w:u w:val="single"/>
              </w:rPr>
              <w:t>&lt;</w:t>
            </w:r>
            <w:r>
              <w:rPr>
                <w:rFonts w:eastAsia="Times New Roman"/>
                <w:color w:val="000000"/>
                <w:sz w:val="13"/>
              </w:rPr>
              <w:t xml:space="preserve"> n years</w:t>
            </w:r>
          </w:p>
          <w:p w:rsidR="00D425C9" w:rsidRDefault="00D425C9" w:rsidP="006A7847">
            <w:pPr>
              <w:spacing w:before="60" w:after="60"/>
              <w:ind w:right="34"/>
              <w:textAlignment w:val="baseline"/>
              <w:rPr>
                <w:rFonts w:eastAsia="Times New Roman"/>
                <w:color w:val="000000"/>
                <w:sz w:val="13"/>
              </w:rPr>
            </w:pPr>
          </w:p>
        </w:tc>
        <w:tc>
          <w:tcPr>
            <w:tcW w:w="1701" w:type="dxa"/>
            <w:vAlign w:val="center"/>
          </w:tcPr>
          <w:p w:rsidR="00D425C9" w:rsidRPr="00CA5B95" w:rsidRDefault="00D425C9" w:rsidP="006A7847">
            <w:pPr>
              <w:spacing w:before="60" w:after="60"/>
              <w:rPr>
                <w:sz w:val="14"/>
                <w:szCs w:val="14"/>
              </w:rPr>
            </w:pPr>
            <w:r>
              <w:rPr>
                <w:rFonts w:eastAsia="Times New Roman"/>
                <w:color w:val="000000"/>
                <w:sz w:val="13"/>
              </w:rPr>
              <w:t>EUR 50,000,000</w:t>
            </w:r>
          </w:p>
        </w:tc>
        <w:tc>
          <w:tcPr>
            <w:tcW w:w="1559" w:type="dxa"/>
            <w:vAlign w:val="center"/>
          </w:tcPr>
          <w:p w:rsidR="00D425C9" w:rsidRPr="00CA5B95" w:rsidRDefault="00D425C9" w:rsidP="006A7847">
            <w:pPr>
              <w:spacing w:before="60" w:after="60"/>
              <w:rPr>
                <w:sz w:val="14"/>
                <w:szCs w:val="14"/>
              </w:rPr>
            </w:pPr>
            <w:r>
              <w:rPr>
                <w:sz w:val="14"/>
                <w:szCs w:val="14"/>
              </w:rPr>
              <w:t>10</w:t>
            </w:r>
          </w:p>
        </w:tc>
        <w:tc>
          <w:tcPr>
            <w:tcW w:w="1902" w:type="dxa"/>
            <w:shd w:val="clear" w:color="auto" w:fill="808080" w:themeFill="background1" w:themeFillShade="80"/>
          </w:tcPr>
          <w:p w:rsidR="00D425C9" w:rsidRPr="00CA5B95" w:rsidRDefault="00D425C9" w:rsidP="006A7847">
            <w:pPr>
              <w:spacing w:before="60" w:after="60"/>
              <w:rPr>
                <w:sz w:val="14"/>
                <w:szCs w:val="14"/>
              </w:rPr>
            </w:pPr>
          </w:p>
        </w:tc>
      </w:tr>
      <w:tr w:rsidR="007A7413" w:rsidRPr="00CA5B95" w:rsidTr="00F912E8">
        <w:tc>
          <w:tcPr>
            <w:tcW w:w="2093" w:type="dxa"/>
          </w:tcPr>
          <w:p w:rsidR="007A7413" w:rsidRDefault="007A7413" w:rsidP="007A7413">
            <w:pPr>
              <w:spacing w:before="60" w:after="60"/>
              <w:ind w:right="34"/>
              <w:textAlignment w:val="baseline"/>
              <w:rPr>
                <w:rFonts w:eastAsia="Times New Roman"/>
                <w:b/>
                <w:color w:val="000000"/>
                <w:spacing w:val="7"/>
                <w:sz w:val="13"/>
              </w:rPr>
            </w:pPr>
            <w:r w:rsidRPr="002358F0">
              <w:rPr>
                <w:rFonts w:eastAsia="Times New Roman"/>
                <w:b/>
                <w:color w:val="000000"/>
                <w:spacing w:val="7"/>
                <w:sz w:val="13"/>
              </w:rPr>
              <w:t>Overnight Index Swap (01S) 'single currency swaps' and futures/forwards on Overnight Index Swap (01S) 'single currency swaps'</w:t>
            </w:r>
          </w:p>
          <w:p w:rsidR="002358F0" w:rsidRPr="002358F0" w:rsidRDefault="002358F0" w:rsidP="007A7413">
            <w:pPr>
              <w:spacing w:before="60" w:after="60"/>
              <w:ind w:right="34"/>
              <w:textAlignment w:val="baseline"/>
              <w:rPr>
                <w:rFonts w:eastAsia="Times New Roman"/>
                <w:b/>
                <w:color w:val="000000"/>
                <w:spacing w:val="7"/>
                <w:sz w:val="13"/>
              </w:rPr>
            </w:pPr>
          </w:p>
          <w:p w:rsidR="007A7413" w:rsidRDefault="007A7413" w:rsidP="007A7413">
            <w:pPr>
              <w:spacing w:before="60" w:after="60"/>
              <w:ind w:right="34"/>
              <w:textAlignment w:val="baseline"/>
              <w:rPr>
                <w:rFonts w:eastAsia="Times New Roman"/>
                <w:b/>
                <w:color w:val="000000"/>
                <w:sz w:val="13"/>
              </w:rPr>
            </w:pPr>
            <w:r>
              <w:rPr>
                <w:rFonts w:eastAsia="Times New Roman"/>
                <w:color w:val="000000"/>
                <w:sz w:val="13"/>
              </w:rPr>
              <w:t>a swap or a future/forward on a swap where two parties exchange cash flows denominated in the same currency and where the cash flows of at least one leg are determined by an Overnight Index Swap (OIS) rate</w:t>
            </w:r>
          </w:p>
        </w:tc>
        <w:tc>
          <w:tcPr>
            <w:tcW w:w="6804" w:type="dxa"/>
          </w:tcPr>
          <w:p w:rsidR="007A7413" w:rsidRDefault="007A7413" w:rsidP="007A7413">
            <w:pPr>
              <w:spacing w:before="42" w:line="147" w:lineRule="exact"/>
              <w:textAlignment w:val="baseline"/>
              <w:rPr>
                <w:rFonts w:eastAsia="Times New Roman"/>
                <w:color w:val="000000"/>
                <w:sz w:val="13"/>
              </w:rPr>
            </w:pPr>
            <w:r>
              <w:rPr>
                <w:rFonts w:eastAsia="Times New Roman"/>
                <w:color w:val="000000"/>
                <w:sz w:val="13"/>
              </w:rPr>
              <w:t>an overnight index swap (OIS) single currency sub-class is defined by the following segmentation criteria:</w:t>
            </w:r>
          </w:p>
          <w:p w:rsidR="007A7413" w:rsidRDefault="007A7413" w:rsidP="007A7413">
            <w:pPr>
              <w:spacing w:before="83" w:line="147" w:lineRule="exact"/>
              <w:textAlignment w:val="baseline"/>
              <w:rPr>
                <w:rFonts w:eastAsia="Times New Roman"/>
                <w:color w:val="000000"/>
                <w:sz w:val="13"/>
              </w:rPr>
            </w:pPr>
            <w:r>
              <w:rPr>
                <w:rFonts w:eastAsia="Times New Roman"/>
                <w:color w:val="000000"/>
                <w:sz w:val="13"/>
              </w:rPr>
              <w:t>Segmentation criterion 1 - notional currency in which the two legs of the swap are denominated</w:t>
            </w:r>
          </w:p>
          <w:p w:rsidR="007A7413" w:rsidRDefault="007A7413" w:rsidP="007A7413">
            <w:pPr>
              <w:spacing w:before="64" w:line="147" w:lineRule="exact"/>
              <w:textAlignment w:val="baseline"/>
              <w:rPr>
                <w:rFonts w:eastAsia="Times New Roman"/>
                <w:color w:val="000000"/>
                <w:sz w:val="13"/>
              </w:rPr>
            </w:pPr>
            <w:r>
              <w:rPr>
                <w:rFonts w:eastAsia="Times New Roman"/>
                <w:color w:val="000000"/>
                <w:sz w:val="13"/>
              </w:rPr>
              <w:t>Segmentation criterion 2 - time to maturity bucket of the swap defined as follows:</w:t>
            </w:r>
          </w:p>
          <w:p w:rsidR="007A7413" w:rsidRDefault="007A7413" w:rsidP="007A7413">
            <w:pPr>
              <w:spacing w:before="105" w:line="147" w:lineRule="exact"/>
              <w:textAlignment w:val="baseline"/>
              <w:rPr>
                <w:rFonts w:eastAsia="Times New Roman"/>
                <w:color w:val="000000"/>
                <w:sz w:val="13"/>
              </w:rPr>
            </w:pPr>
            <w:r>
              <w:rPr>
                <w:rFonts w:eastAsia="Times New Roman"/>
                <w:color w:val="000000"/>
                <w:sz w:val="13"/>
              </w:rPr>
              <w:t xml:space="preserve">Maturity bucket 1: 0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month</w:t>
            </w:r>
          </w:p>
          <w:p w:rsidR="007A7413" w:rsidRDefault="007A7413" w:rsidP="007A7413">
            <w:pPr>
              <w:spacing w:before="83" w:line="147" w:lineRule="exact"/>
              <w:textAlignment w:val="baseline"/>
              <w:rPr>
                <w:rFonts w:eastAsia="Times New Roman"/>
                <w:color w:val="000000"/>
                <w:sz w:val="13"/>
              </w:rPr>
            </w:pPr>
            <w:r>
              <w:rPr>
                <w:rFonts w:eastAsia="Times New Roman"/>
                <w:color w:val="000000"/>
                <w:sz w:val="13"/>
              </w:rPr>
              <w:t xml:space="preserve">Maturity bucket 2: 1 month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months</w:t>
            </w:r>
          </w:p>
          <w:p w:rsidR="007A7413" w:rsidRDefault="007A7413" w:rsidP="007A7413">
            <w:pPr>
              <w:spacing w:before="89" w:line="147" w:lineRule="exact"/>
              <w:textAlignment w:val="baseline"/>
              <w:rPr>
                <w:rFonts w:eastAsia="Times New Roman"/>
                <w:color w:val="000000"/>
                <w:sz w:val="13"/>
              </w:rPr>
            </w:pPr>
            <w:r>
              <w:rPr>
                <w:rFonts w:eastAsia="Times New Roman"/>
                <w:color w:val="000000"/>
                <w:sz w:val="13"/>
              </w:rPr>
              <w:t>Maturity bucket 3: 3 months &lt;time to maturity</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 xml:space="preserve"> 6 months</w:t>
            </w:r>
          </w:p>
          <w:p w:rsidR="007A7413" w:rsidRDefault="007A7413" w:rsidP="007A7413">
            <w:pPr>
              <w:spacing w:before="83" w:line="147" w:lineRule="exact"/>
              <w:textAlignment w:val="baseline"/>
              <w:rPr>
                <w:rFonts w:eastAsia="Times New Roman"/>
                <w:color w:val="000000"/>
                <w:sz w:val="13"/>
              </w:rPr>
            </w:pPr>
            <w:r>
              <w:rPr>
                <w:rFonts w:eastAsia="Times New Roman"/>
                <w:color w:val="000000"/>
                <w:sz w:val="13"/>
              </w:rPr>
              <w:t xml:space="preserve">Maturity bucket 4: 6 months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year</w:t>
            </w:r>
          </w:p>
          <w:p w:rsidR="007A7413" w:rsidRDefault="007A7413" w:rsidP="007A7413">
            <w:pPr>
              <w:spacing w:before="91" w:line="147" w:lineRule="exact"/>
              <w:textAlignment w:val="baseline"/>
              <w:rPr>
                <w:rFonts w:eastAsia="Times New Roman"/>
                <w:color w:val="000000"/>
                <w:sz w:val="13"/>
              </w:rPr>
            </w:pPr>
            <w:r>
              <w:rPr>
                <w:rFonts w:eastAsia="Times New Roman"/>
                <w:color w:val="000000"/>
                <w:sz w:val="13"/>
              </w:rPr>
              <w:t xml:space="preserve">Maturity bucket 5: 1 year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2 years</w:t>
            </w:r>
          </w:p>
          <w:p w:rsidR="007A7413" w:rsidRDefault="007A7413" w:rsidP="007A7413">
            <w:pPr>
              <w:spacing w:before="60" w:after="60"/>
              <w:ind w:right="34"/>
              <w:textAlignment w:val="baseline"/>
              <w:rPr>
                <w:rFonts w:eastAsia="Times New Roman"/>
                <w:color w:val="000000"/>
                <w:sz w:val="13"/>
              </w:rPr>
            </w:pPr>
            <w:r>
              <w:rPr>
                <w:rFonts w:eastAsia="Times New Roman"/>
                <w:color w:val="000000"/>
                <w:sz w:val="13"/>
              </w:rPr>
              <w:t xml:space="preserve">Maturity bucket 6: 2 years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years</w:t>
            </w:r>
          </w:p>
          <w:p w:rsidR="007A7413" w:rsidRDefault="007A7413" w:rsidP="007A7413">
            <w:pPr>
              <w:spacing w:before="60" w:after="60"/>
              <w:ind w:right="34"/>
              <w:textAlignment w:val="baseline"/>
              <w:rPr>
                <w:rFonts w:eastAsia="Times New Roman"/>
                <w:color w:val="000000"/>
                <w:sz w:val="13"/>
              </w:rPr>
            </w:pPr>
            <w:r>
              <w:rPr>
                <w:rFonts w:eastAsia="Times New Roman"/>
                <w:color w:val="000000"/>
                <w:sz w:val="13"/>
              </w:rPr>
              <w:t>…</w:t>
            </w:r>
          </w:p>
          <w:p w:rsidR="007A7413" w:rsidRDefault="007A7413" w:rsidP="007A7413">
            <w:pPr>
              <w:spacing w:before="60" w:after="60"/>
              <w:ind w:right="34"/>
              <w:textAlignment w:val="baseline"/>
              <w:rPr>
                <w:rFonts w:eastAsia="Times New Roman"/>
                <w:color w:val="000000"/>
                <w:sz w:val="13"/>
              </w:rPr>
            </w:pPr>
            <w:r>
              <w:rPr>
                <w:rFonts w:eastAsia="Times New Roman"/>
                <w:color w:val="000000"/>
                <w:sz w:val="13"/>
              </w:rPr>
              <w:t xml:space="preserve">Maturity bucket m: (n-1) years &lt;time to maturity </w:t>
            </w:r>
            <w:r w:rsidRPr="003553A0">
              <w:rPr>
                <w:rFonts w:eastAsia="Times New Roman"/>
                <w:b/>
                <w:color w:val="000000"/>
                <w:spacing w:val="15"/>
                <w:sz w:val="14"/>
                <w:szCs w:val="14"/>
                <w:u w:val="single"/>
              </w:rPr>
              <w:t>&lt;</w:t>
            </w:r>
            <w:r>
              <w:rPr>
                <w:rFonts w:eastAsia="Times New Roman"/>
                <w:b/>
                <w:color w:val="000000"/>
                <w:spacing w:val="15"/>
                <w:sz w:val="14"/>
                <w:szCs w:val="14"/>
              </w:rPr>
              <w:t xml:space="preserve"> </w:t>
            </w:r>
            <w:r>
              <w:rPr>
                <w:rFonts w:eastAsia="Times New Roman"/>
                <w:color w:val="000000"/>
                <w:sz w:val="13"/>
              </w:rPr>
              <w:t>n years</w:t>
            </w:r>
          </w:p>
        </w:tc>
        <w:tc>
          <w:tcPr>
            <w:tcW w:w="1701" w:type="dxa"/>
            <w:vAlign w:val="center"/>
          </w:tcPr>
          <w:p w:rsidR="007A7413" w:rsidRPr="00CA5B95" w:rsidRDefault="007A7413" w:rsidP="00F912E8">
            <w:pPr>
              <w:spacing w:before="60" w:after="60"/>
              <w:rPr>
                <w:sz w:val="14"/>
                <w:szCs w:val="14"/>
              </w:rPr>
            </w:pPr>
            <w:r>
              <w:rPr>
                <w:rFonts w:eastAsia="Times New Roman"/>
                <w:color w:val="000000"/>
                <w:sz w:val="13"/>
              </w:rPr>
              <w:t>EUR 50,000,000</w:t>
            </w:r>
          </w:p>
        </w:tc>
        <w:tc>
          <w:tcPr>
            <w:tcW w:w="1559" w:type="dxa"/>
            <w:vAlign w:val="center"/>
          </w:tcPr>
          <w:p w:rsidR="007A7413" w:rsidRPr="00CA5B95" w:rsidRDefault="007A7413" w:rsidP="00F912E8">
            <w:pPr>
              <w:spacing w:before="60" w:after="60"/>
              <w:rPr>
                <w:sz w:val="14"/>
                <w:szCs w:val="14"/>
              </w:rPr>
            </w:pPr>
            <w:r>
              <w:rPr>
                <w:sz w:val="14"/>
                <w:szCs w:val="14"/>
              </w:rPr>
              <w:t>10</w:t>
            </w:r>
          </w:p>
        </w:tc>
        <w:tc>
          <w:tcPr>
            <w:tcW w:w="1902" w:type="dxa"/>
            <w:shd w:val="clear" w:color="auto" w:fill="808080" w:themeFill="background1" w:themeFillShade="80"/>
          </w:tcPr>
          <w:p w:rsidR="007A7413" w:rsidRPr="00CA5B95" w:rsidRDefault="007A7413" w:rsidP="006A7847">
            <w:pPr>
              <w:spacing w:before="60" w:after="60"/>
              <w:rPr>
                <w:sz w:val="14"/>
                <w:szCs w:val="14"/>
              </w:rPr>
            </w:pPr>
          </w:p>
        </w:tc>
      </w:tr>
      <w:tr w:rsidR="007A7413" w:rsidRPr="00CA5B95" w:rsidTr="00F912E8">
        <w:tc>
          <w:tcPr>
            <w:tcW w:w="2093" w:type="dxa"/>
          </w:tcPr>
          <w:p w:rsidR="007A7413" w:rsidRDefault="007A7413" w:rsidP="007A7413">
            <w:pPr>
              <w:spacing w:before="319" w:line="164" w:lineRule="exact"/>
              <w:textAlignment w:val="baseline"/>
              <w:rPr>
                <w:rFonts w:eastAsia="Times New Roman"/>
                <w:color w:val="000000"/>
                <w:spacing w:val="8"/>
                <w:sz w:val="13"/>
              </w:rPr>
            </w:pPr>
            <w:r>
              <w:rPr>
                <w:rFonts w:eastAsia="Times New Roman"/>
                <w:color w:val="000000"/>
                <w:spacing w:val="8"/>
                <w:sz w:val="13"/>
              </w:rPr>
              <w:lastRenderedPageBreak/>
              <w:t>Inflation 'single currency swaps' and futures/forwards on Inflation 'single currency swaps'</w:t>
            </w:r>
          </w:p>
          <w:p w:rsidR="007A7413" w:rsidRDefault="007A7413" w:rsidP="007A7413">
            <w:pPr>
              <w:spacing w:before="60" w:after="60"/>
              <w:ind w:right="34"/>
              <w:textAlignment w:val="baseline"/>
              <w:rPr>
                <w:rFonts w:eastAsia="Times New Roman"/>
                <w:color w:val="000000"/>
                <w:spacing w:val="7"/>
                <w:sz w:val="13"/>
              </w:rPr>
            </w:pPr>
            <w:r>
              <w:rPr>
                <w:rFonts w:eastAsia="Times New Roman"/>
                <w:color w:val="000000"/>
                <w:sz w:val="13"/>
              </w:rPr>
              <w:t>a swap or a future/forward on a swap where two parties exchange cash flows denominated in the same currency and where the cash flows of at least one leg are determined by an inflation rate</w:t>
            </w:r>
          </w:p>
        </w:tc>
        <w:tc>
          <w:tcPr>
            <w:tcW w:w="6804" w:type="dxa"/>
          </w:tcPr>
          <w:p w:rsidR="007A7413" w:rsidRDefault="007A7413" w:rsidP="007A7413">
            <w:pPr>
              <w:spacing w:before="36" w:line="147" w:lineRule="exact"/>
              <w:textAlignment w:val="baseline"/>
              <w:rPr>
                <w:rFonts w:eastAsia="Times New Roman"/>
                <w:color w:val="000000"/>
                <w:sz w:val="13"/>
              </w:rPr>
            </w:pPr>
            <w:r>
              <w:rPr>
                <w:rFonts w:eastAsia="Times New Roman"/>
                <w:color w:val="000000"/>
                <w:sz w:val="13"/>
              </w:rPr>
              <w:t>an inflation single currency sub-class is defined by the following segmentation criteria:</w:t>
            </w:r>
          </w:p>
          <w:p w:rsidR="007A7413" w:rsidRDefault="007A7413" w:rsidP="007A7413">
            <w:pPr>
              <w:spacing w:before="89" w:line="147" w:lineRule="exact"/>
              <w:textAlignment w:val="baseline"/>
              <w:rPr>
                <w:rFonts w:eastAsia="Times New Roman"/>
                <w:color w:val="000000"/>
                <w:sz w:val="13"/>
              </w:rPr>
            </w:pPr>
            <w:r>
              <w:rPr>
                <w:rFonts w:eastAsia="Times New Roman"/>
                <w:color w:val="000000"/>
                <w:sz w:val="13"/>
              </w:rPr>
              <w:t>Segmentation criterion 1 - notional currency in which the two legs of the swap are denominated</w:t>
            </w:r>
          </w:p>
          <w:p w:rsidR="007A7413" w:rsidRDefault="007A7413" w:rsidP="007A7413">
            <w:pPr>
              <w:spacing w:before="59" w:line="147" w:lineRule="exact"/>
              <w:textAlignment w:val="baseline"/>
              <w:rPr>
                <w:rFonts w:eastAsia="Times New Roman"/>
                <w:color w:val="000000"/>
                <w:sz w:val="13"/>
              </w:rPr>
            </w:pPr>
            <w:r>
              <w:rPr>
                <w:rFonts w:eastAsia="Times New Roman"/>
                <w:color w:val="000000"/>
                <w:sz w:val="13"/>
              </w:rPr>
              <w:t>Segmentation criterion 2 - time to maturity bucket of the swap defined as follows:</w:t>
            </w:r>
          </w:p>
          <w:p w:rsidR="007A7413" w:rsidRDefault="007A7413" w:rsidP="007A7413">
            <w:pPr>
              <w:spacing w:before="107" w:line="147" w:lineRule="exact"/>
              <w:textAlignment w:val="baseline"/>
              <w:rPr>
                <w:rFonts w:eastAsia="Times New Roman"/>
                <w:color w:val="000000"/>
                <w:sz w:val="13"/>
              </w:rPr>
            </w:pPr>
            <w:r>
              <w:rPr>
                <w:rFonts w:eastAsia="Times New Roman"/>
                <w:color w:val="000000"/>
                <w:sz w:val="13"/>
              </w:rPr>
              <w:t xml:space="preserve">Maturity bucket 1: 0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month</w:t>
            </w:r>
          </w:p>
          <w:p w:rsidR="007A7413" w:rsidRDefault="007A7413" w:rsidP="007A7413">
            <w:pPr>
              <w:spacing w:before="86" w:line="147" w:lineRule="exact"/>
              <w:textAlignment w:val="baseline"/>
              <w:rPr>
                <w:rFonts w:eastAsia="Times New Roman"/>
                <w:color w:val="000000"/>
                <w:sz w:val="13"/>
              </w:rPr>
            </w:pPr>
            <w:r>
              <w:rPr>
                <w:rFonts w:eastAsia="Times New Roman"/>
                <w:color w:val="000000"/>
                <w:sz w:val="13"/>
              </w:rPr>
              <w:t xml:space="preserve">Maturity bucket 2: 1 month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months</w:t>
            </w:r>
          </w:p>
          <w:p w:rsidR="007A7413" w:rsidRDefault="007A7413" w:rsidP="007A7413">
            <w:pPr>
              <w:spacing w:before="85" w:line="147" w:lineRule="exact"/>
              <w:textAlignment w:val="baseline"/>
              <w:rPr>
                <w:rFonts w:eastAsia="Times New Roman"/>
                <w:color w:val="000000"/>
                <w:sz w:val="13"/>
              </w:rPr>
            </w:pPr>
            <w:r>
              <w:rPr>
                <w:rFonts w:eastAsia="Times New Roman"/>
                <w:color w:val="000000"/>
                <w:sz w:val="13"/>
              </w:rPr>
              <w:t xml:space="preserve">Maturity bucket 3: 3 months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6 months</w:t>
            </w:r>
          </w:p>
          <w:p w:rsidR="007A7413" w:rsidRDefault="007A7413" w:rsidP="007A7413">
            <w:pPr>
              <w:spacing w:before="88" w:line="147" w:lineRule="exact"/>
              <w:textAlignment w:val="baseline"/>
              <w:rPr>
                <w:rFonts w:eastAsia="Times New Roman"/>
                <w:color w:val="000000"/>
                <w:sz w:val="13"/>
              </w:rPr>
            </w:pPr>
            <w:r>
              <w:rPr>
                <w:rFonts w:eastAsia="Times New Roman"/>
                <w:color w:val="000000"/>
                <w:sz w:val="13"/>
              </w:rPr>
              <w:t xml:space="preserve">Maturity bucket 4: 6 months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1 year</w:t>
            </w:r>
          </w:p>
          <w:p w:rsidR="007A7413" w:rsidRDefault="007A7413" w:rsidP="007A7413">
            <w:pPr>
              <w:spacing w:before="85" w:line="147" w:lineRule="exact"/>
              <w:textAlignment w:val="baseline"/>
              <w:rPr>
                <w:rFonts w:eastAsia="Times New Roman"/>
                <w:color w:val="000000"/>
                <w:sz w:val="13"/>
              </w:rPr>
            </w:pPr>
            <w:r>
              <w:rPr>
                <w:rFonts w:eastAsia="Times New Roman"/>
                <w:color w:val="000000"/>
                <w:sz w:val="13"/>
              </w:rPr>
              <w:t xml:space="preserve">Maturity bucket 5: 1 year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2 years</w:t>
            </w:r>
          </w:p>
          <w:p w:rsidR="007A7413" w:rsidRDefault="007A7413" w:rsidP="007A7413">
            <w:pPr>
              <w:spacing w:before="83" w:line="147" w:lineRule="exact"/>
              <w:textAlignment w:val="baseline"/>
              <w:rPr>
                <w:rFonts w:eastAsia="Times New Roman"/>
                <w:color w:val="000000"/>
                <w:sz w:val="13"/>
              </w:rPr>
            </w:pPr>
            <w:r>
              <w:rPr>
                <w:rFonts w:eastAsia="Times New Roman"/>
                <w:color w:val="000000"/>
                <w:sz w:val="13"/>
              </w:rPr>
              <w:t xml:space="preserve">Maturity bucket 6: 2 years &lt; 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3 years</w:t>
            </w:r>
          </w:p>
          <w:p w:rsidR="007A7413" w:rsidRDefault="007A7413" w:rsidP="007A7413">
            <w:pPr>
              <w:spacing w:before="42" w:line="147" w:lineRule="exact"/>
              <w:textAlignment w:val="baseline"/>
              <w:rPr>
                <w:rFonts w:eastAsia="Times New Roman"/>
                <w:color w:val="000000"/>
                <w:sz w:val="13"/>
              </w:rPr>
            </w:pPr>
            <w:r>
              <w:rPr>
                <w:rFonts w:eastAsia="Times New Roman"/>
                <w:color w:val="000000"/>
                <w:sz w:val="13"/>
              </w:rPr>
              <w:t xml:space="preserve">Maturity bucket m: (n-1) years &lt;time to maturity </w:t>
            </w:r>
            <w:r>
              <w:rPr>
                <w:rFonts w:eastAsia="Times New Roman"/>
                <w:color w:val="000000"/>
                <w:spacing w:val="5"/>
                <w:sz w:val="13"/>
              </w:rPr>
              <w:t xml:space="preserve"> </w:t>
            </w:r>
            <w:r w:rsidRPr="003553A0">
              <w:rPr>
                <w:rFonts w:eastAsia="Times New Roman"/>
                <w:b/>
                <w:color w:val="000000"/>
                <w:spacing w:val="15"/>
                <w:sz w:val="14"/>
                <w:szCs w:val="14"/>
                <w:u w:val="single"/>
              </w:rPr>
              <w:t>&lt;</w:t>
            </w:r>
            <w:r>
              <w:rPr>
                <w:rFonts w:eastAsia="Times New Roman"/>
                <w:color w:val="000000"/>
                <w:spacing w:val="5"/>
                <w:sz w:val="13"/>
              </w:rPr>
              <w:t xml:space="preserve"> </w:t>
            </w:r>
            <w:r>
              <w:rPr>
                <w:rFonts w:eastAsia="Times New Roman"/>
                <w:color w:val="000000"/>
                <w:sz w:val="13"/>
              </w:rPr>
              <w:t>n years</w:t>
            </w:r>
          </w:p>
          <w:p w:rsidR="007A7413" w:rsidRDefault="007A7413" w:rsidP="007A7413">
            <w:pPr>
              <w:spacing w:before="42" w:line="147" w:lineRule="exact"/>
              <w:textAlignment w:val="baseline"/>
              <w:rPr>
                <w:rFonts w:eastAsia="Times New Roman"/>
                <w:color w:val="000000"/>
                <w:sz w:val="13"/>
              </w:rPr>
            </w:pPr>
          </w:p>
        </w:tc>
        <w:tc>
          <w:tcPr>
            <w:tcW w:w="1701" w:type="dxa"/>
            <w:vAlign w:val="center"/>
          </w:tcPr>
          <w:p w:rsidR="007A7413" w:rsidRDefault="007A7413" w:rsidP="00F912E8">
            <w:pPr>
              <w:spacing w:before="60" w:after="60"/>
              <w:rPr>
                <w:rFonts w:eastAsia="Times New Roman"/>
                <w:color w:val="000000"/>
                <w:sz w:val="13"/>
              </w:rPr>
            </w:pPr>
          </w:p>
        </w:tc>
        <w:tc>
          <w:tcPr>
            <w:tcW w:w="1559" w:type="dxa"/>
            <w:vAlign w:val="center"/>
          </w:tcPr>
          <w:p w:rsidR="007A7413" w:rsidRDefault="007A7413" w:rsidP="00F912E8">
            <w:pPr>
              <w:spacing w:before="60" w:after="60"/>
              <w:rPr>
                <w:sz w:val="14"/>
                <w:szCs w:val="14"/>
              </w:rPr>
            </w:pPr>
          </w:p>
        </w:tc>
        <w:tc>
          <w:tcPr>
            <w:tcW w:w="1902" w:type="dxa"/>
            <w:shd w:val="clear" w:color="auto" w:fill="808080" w:themeFill="background1" w:themeFillShade="80"/>
          </w:tcPr>
          <w:p w:rsidR="007A7413" w:rsidRPr="00CA5B95" w:rsidRDefault="007A7413" w:rsidP="006A7847">
            <w:pPr>
              <w:spacing w:before="60" w:after="60"/>
              <w:rPr>
                <w:sz w:val="14"/>
                <w:szCs w:val="14"/>
              </w:rPr>
            </w:pPr>
          </w:p>
        </w:tc>
      </w:tr>
      <w:tr w:rsidR="007A7413" w:rsidRPr="00CA5B95" w:rsidTr="00F912E8">
        <w:tc>
          <w:tcPr>
            <w:tcW w:w="2093" w:type="dxa"/>
          </w:tcPr>
          <w:p w:rsidR="007A7413" w:rsidRDefault="007A7413" w:rsidP="007A7413">
            <w:pPr>
              <w:spacing w:before="94" w:line="147" w:lineRule="exact"/>
              <w:textAlignment w:val="baseline"/>
              <w:rPr>
                <w:rFonts w:eastAsia="Times New Roman"/>
                <w:b/>
                <w:color w:val="000000"/>
                <w:sz w:val="13"/>
              </w:rPr>
            </w:pPr>
            <w:r>
              <w:rPr>
                <w:rFonts w:eastAsia="Times New Roman"/>
                <w:b/>
                <w:color w:val="000000"/>
                <w:sz w:val="13"/>
              </w:rPr>
              <w:t>Other Interest Rate Derivatives</w:t>
            </w:r>
          </w:p>
          <w:p w:rsidR="007A7413" w:rsidRDefault="007A7413" w:rsidP="007A7413">
            <w:pPr>
              <w:spacing w:before="319" w:line="164" w:lineRule="exact"/>
              <w:textAlignment w:val="baseline"/>
              <w:rPr>
                <w:rFonts w:eastAsia="Times New Roman"/>
                <w:color w:val="000000"/>
                <w:spacing w:val="8"/>
                <w:sz w:val="13"/>
              </w:rPr>
            </w:pPr>
            <w:r>
              <w:rPr>
                <w:rFonts w:eastAsia="Times New Roman"/>
                <w:color w:val="000000"/>
                <w:sz w:val="13"/>
              </w:rPr>
              <w:t>an interest rate derivative that does not belong to any of the above sub-asset classes</w:t>
            </w:r>
          </w:p>
        </w:tc>
        <w:tc>
          <w:tcPr>
            <w:tcW w:w="6804" w:type="dxa"/>
          </w:tcPr>
          <w:p w:rsidR="007A7413" w:rsidRDefault="007A7413" w:rsidP="007A7413">
            <w:pPr>
              <w:spacing w:before="36" w:line="147" w:lineRule="exact"/>
              <w:textAlignment w:val="baseline"/>
              <w:rPr>
                <w:rFonts w:eastAsia="Times New Roman"/>
                <w:color w:val="000000"/>
                <w:sz w:val="13"/>
              </w:rPr>
            </w:pPr>
            <w:r>
              <w:rPr>
                <w:rFonts w:eastAsia="Times New Roman"/>
                <w:color w:val="000000"/>
                <w:sz w:val="13"/>
              </w:rPr>
              <w:t>any other interest rate derivative is considered not to have a liquid market</w:t>
            </w:r>
          </w:p>
        </w:tc>
        <w:tc>
          <w:tcPr>
            <w:tcW w:w="1701" w:type="dxa"/>
            <w:vAlign w:val="center"/>
          </w:tcPr>
          <w:p w:rsidR="007A7413" w:rsidRDefault="007A7413" w:rsidP="00F912E8">
            <w:pPr>
              <w:spacing w:before="60" w:after="60"/>
              <w:rPr>
                <w:rFonts w:eastAsia="Times New Roman"/>
                <w:color w:val="000000"/>
                <w:sz w:val="13"/>
              </w:rPr>
            </w:pPr>
          </w:p>
        </w:tc>
        <w:tc>
          <w:tcPr>
            <w:tcW w:w="1559" w:type="dxa"/>
            <w:vAlign w:val="center"/>
          </w:tcPr>
          <w:p w:rsidR="007A7413" w:rsidRDefault="007A7413" w:rsidP="00F912E8">
            <w:pPr>
              <w:spacing w:before="60" w:after="60"/>
              <w:rPr>
                <w:sz w:val="14"/>
                <w:szCs w:val="14"/>
              </w:rPr>
            </w:pPr>
          </w:p>
        </w:tc>
        <w:tc>
          <w:tcPr>
            <w:tcW w:w="1902" w:type="dxa"/>
            <w:shd w:val="clear" w:color="auto" w:fill="808080" w:themeFill="background1" w:themeFillShade="80"/>
          </w:tcPr>
          <w:p w:rsidR="007A7413" w:rsidRPr="00CA5B95" w:rsidRDefault="007A7413" w:rsidP="006A7847">
            <w:pPr>
              <w:spacing w:before="60" w:after="60"/>
              <w:rPr>
                <w:sz w:val="14"/>
                <w:szCs w:val="14"/>
              </w:rPr>
            </w:pPr>
          </w:p>
        </w:tc>
      </w:tr>
    </w:tbl>
    <w:p w:rsidR="000154AB" w:rsidRDefault="000154AB" w:rsidP="006A7847">
      <w:pPr>
        <w:pStyle w:val="ssPara1"/>
        <w:spacing w:before="60" w:after="60"/>
      </w:pPr>
    </w:p>
    <w:p w:rsidR="00552FC8" w:rsidRDefault="00552FC8" w:rsidP="006A7847">
      <w:pPr>
        <w:spacing w:before="60" w:after="60"/>
        <w:rPr>
          <w:sz w:val="2"/>
        </w:rPr>
      </w:pPr>
    </w:p>
    <w:p w:rsidR="00552FC8" w:rsidRDefault="00552FC8" w:rsidP="006A7847">
      <w:pPr>
        <w:spacing w:before="60" w:after="60"/>
        <w:sectPr w:rsidR="00552FC8">
          <w:pgSz w:w="16838" w:h="11909" w:orient="landscape"/>
          <w:pgMar w:top="600" w:right="1401" w:bottom="960" w:left="1397" w:header="720" w:footer="720" w:gutter="0"/>
          <w:cols w:space="720"/>
        </w:sectPr>
      </w:pPr>
    </w:p>
    <w:p w:rsidR="00552FC8" w:rsidRDefault="00552FC8" w:rsidP="00552FC8">
      <w:pPr>
        <w:rPr>
          <w:sz w:val="2"/>
        </w:rPr>
      </w:pPr>
    </w:p>
    <w:p w:rsidR="00552FC8" w:rsidRDefault="00552FC8" w:rsidP="00552FC8">
      <w:pPr>
        <w:spacing w:before="6" w:after="288"/>
        <w:ind w:left="14" w:right="13138"/>
        <w:textAlignment w:val="baseline"/>
      </w:pPr>
    </w:p>
    <w:p w:rsidR="00552FC8" w:rsidRDefault="00552FC8" w:rsidP="00552FC8">
      <w:pPr>
        <w:spacing w:line="144" w:lineRule="exact"/>
        <w:ind w:left="360"/>
        <w:textAlignment w:val="baseline"/>
        <w:rPr>
          <w:rFonts w:eastAsia="Times New Roman"/>
          <w:color w:val="687EB5"/>
          <w:sz w:val="21"/>
        </w:rPr>
      </w:pPr>
    </w:p>
    <w:p w:rsidR="00305DBE" w:rsidRDefault="00305DBE" w:rsidP="00552FC8">
      <w:pPr>
        <w:spacing w:line="144" w:lineRule="exact"/>
        <w:ind w:left="360"/>
        <w:textAlignment w:val="baseline"/>
        <w:rPr>
          <w:rFonts w:eastAsia="Times New Roman"/>
          <w:color w:val="687EB5"/>
          <w:sz w:val="21"/>
        </w:rPr>
      </w:pPr>
    </w:p>
    <w:p w:rsidR="00552FC8" w:rsidRDefault="00552FC8" w:rsidP="00552FC8">
      <w:pPr>
        <w:spacing w:before="254" w:line="287" w:lineRule="exact"/>
        <w:jc w:val="center"/>
        <w:textAlignment w:val="baseline"/>
        <w:rPr>
          <w:rFonts w:eastAsia="Times New Roman"/>
          <w:color w:val="000000"/>
          <w:spacing w:val="-9"/>
          <w:sz w:val="26"/>
        </w:rPr>
      </w:pPr>
      <w:r>
        <w:rPr>
          <w:rFonts w:eastAsia="Times New Roman"/>
          <w:color w:val="000000"/>
          <w:spacing w:val="-9"/>
          <w:sz w:val="26"/>
        </w:rPr>
        <w:t>Table 5.2</w:t>
      </w:r>
    </w:p>
    <w:p w:rsidR="00552FC8" w:rsidRDefault="00552FC8" w:rsidP="00552FC8">
      <w:pPr>
        <w:spacing w:before="150" w:after="108" w:line="279" w:lineRule="exact"/>
        <w:jc w:val="center"/>
        <w:textAlignment w:val="baseline"/>
        <w:rPr>
          <w:rFonts w:eastAsia="Times New Roman"/>
          <w:b/>
          <w:color w:val="000000"/>
          <w:spacing w:val="-9"/>
          <w:sz w:val="26"/>
        </w:rPr>
      </w:pPr>
      <w:r>
        <w:rPr>
          <w:rFonts w:eastAsia="Times New Roman"/>
          <w:b/>
          <w:color w:val="000000"/>
          <w:spacing w:val="-9"/>
          <w:sz w:val="26"/>
        </w:rPr>
        <w:t>Interest rate derivatives — pre-trade and post-trade SSTI and LIS thresholds for sub-classes determined to have a liquid market</w:t>
      </w:r>
    </w:p>
    <w:tbl>
      <w:tblPr>
        <w:tblW w:w="0" w:type="auto"/>
        <w:tblInd w:w="19" w:type="dxa"/>
        <w:tblLayout w:type="fixed"/>
        <w:tblCellMar>
          <w:left w:w="0" w:type="dxa"/>
          <w:right w:w="0" w:type="dxa"/>
        </w:tblCellMar>
        <w:tblLook w:val="04A0" w:firstRow="1" w:lastRow="0" w:firstColumn="1" w:lastColumn="0" w:noHBand="0" w:noVBand="1"/>
      </w:tblPr>
      <w:tblGrid>
        <w:gridCol w:w="1546"/>
        <w:gridCol w:w="1531"/>
        <w:gridCol w:w="1032"/>
        <w:gridCol w:w="1185"/>
        <w:gridCol w:w="1028"/>
        <w:gridCol w:w="1190"/>
        <w:gridCol w:w="1022"/>
        <w:gridCol w:w="1032"/>
        <w:gridCol w:w="1191"/>
        <w:gridCol w:w="1022"/>
        <w:gridCol w:w="1032"/>
        <w:gridCol w:w="1191"/>
      </w:tblGrid>
      <w:tr w:rsidR="00552FC8" w:rsidTr="00904C78">
        <w:trPr>
          <w:trHeight w:hRule="exact" w:val="499"/>
        </w:trPr>
        <w:tc>
          <w:tcPr>
            <w:tcW w:w="1400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8" w:line="158" w:lineRule="exact"/>
              <w:jc w:val="center"/>
              <w:textAlignment w:val="baseline"/>
              <w:rPr>
                <w:rFonts w:eastAsia="Times New Roman"/>
                <w:b/>
                <w:color w:val="000000"/>
                <w:sz w:val="14"/>
              </w:rPr>
            </w:pPr>
            <w:r>
              <w:rPr>
                <w:rFonts w:eastAsia="Times New Roman"/>
                <w:b/>
                <w:color w:val="000000"/>
                <w:sz w:val="14"/>
              </w:rPr>
              <w:t>Asset class - Interest Rate Derivatives</w:t>
            </w:r>
          </w:p>
        </w:tc>
      </w:tr>
      <w:tr w:rsidR="00552FC8" w:rsidTr="00904C78">
        <w:trPr>
          <w:trHeight w:hRule="exact" w:val="495"/>
        </w:trPr>
        <w:tc>
          <w:tcPr>
            <w:tcW w:w="154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3" w:after="647" w:line="158" w:lineRule="exact"/>
              <w:ind w:left="39"/>
              <w:textAlignment w:val="baseline"/>
              <w:rPr>
                <w:rFonts w:eastAsia="Times New Roman"/>
                <w:b/>
                <w:color w:val="000000"/>
                <w:sz w:val="14"/>
              </w:rPr>
            </w:pPr>
            <w:r>
              <w:rPr>
                <w:rFonts w:eastAsia="Times New Roman"/>
                <w:b/>
                <w:color w:val="000000"/>
                <w:sz w:val="14"/>
              </w:rPr>
              <w:t>Sub-asset class</w:t>
            </w:r>
          </w:p>
        </w:tc>
        <w:tc>
          <w:tcPr>
            <w:tcW w:w="12456"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54" w:line="158"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each sub-class determined to have a liquid market</w:t>
            </w:r>
          </w:p>
        </w:tc>
      </w:tr>
      <w:tr w:rsidR="00552FC8" w:rsidTr="00904C78">
        <w:trPr>
          <w:trHeight w:hRule="exact" w:val="499"/>
        </w:trPr>
        <w:tc>
          <w:tcPr>
            <w:tcW w:w="1546"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31"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2358F0">
            <w:pPr>
              <w:spacing w:before="150" w:after="145" w:line="172" w:lineRule="exact"/>
              <w:ind w:left="144" w:right="113"/>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8" w:lineRule="exact"/>
              <w:jc w:val="center"/>
              <w:textAlignment w:val="baseline"/>
              <w:rPr>
                <w:rFonts w:eastAsia="Times New Roman"/>
                <w:b/>
                <w:color w:val="000000"/>
                <w:sz w:val="14"/>
              </w:rPr>
            </w:pPr>
            <w:r>
              <w:rPr>
                <w:rFonts w:eastAsia="Times New Roman"/>
                <w:b/>
                <w:color w:val="000000"/>
                <w:sz w:val="14"/>
              </w:rPr>
              <w:t>SS TI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6" w:after="159" w:line="158"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8" w:lineRule="exact"/>
              <w:jc w:val="center"/>
              <w:textAlignment w:val="baseline"/>
              <w:rPr>
                <w:rFonts w:eastAsia="Times New Roman"/>
                <w:b/>
                <w:color w:val="000000"/>
                <w:sz w:val="14"/>
              </w:rPr>
            </w:pPr>
            <w:r>
              <w:rPr>
                <w:rFonts w:eastAsia="Times New Roman"/>
                <w:b/>
                <w:color w:val="000000"/>
                <w:sz w:val="14"/>
              </w:rPr>
              <w:t>SSD post-trade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154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31"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2358F0">
            <w:pPr>
              <w:ind w:left="144" w:right="113"/>
            </w:pP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1" w:after="57" w:line="178"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2" w:after="144" w:line="158"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1" w:after="57" w:line="178"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7" w:line="158"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9" w:after="5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9" w:after="57"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7" w:line="158"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1" w:after="57"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1" w:after="57" w:line="173"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2" w:after="144" w:line="158"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733"/>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ind w:left="39"/>
              <w:textAlignment w:val="baseline"/>
              <w:rPr>
                <w:rFonts w:eastAsia="Times New Roman"/>
                <w:b/>
                <w:color w:val="000000"/>
                <w:sz w:val="14"/>
              </w:rPr>
            </w:pPr>
            <w:r>
              <w:rPr>
                <w:rFonts w:eastAsia="Times New Roman"/>
                <w:b/>
                <w:color w:val="000000"/>
                <w:sz w:val="14"/>
              </w:rPr>
              <w:t>B ond futures/forwards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5" w:after="225"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8" w:lineRule="exact"/>
              <w:jc w:val="center"/>
              <w:textAlignment w:val="baseline"/>
              <w:rPr>
                <w:rFonts w:eastAsia="Times New Roman"/>
                <w:color w:val="000000"/>
                <w:sz w:val="14"/>
              </w:rPr>
            </w:pPr>
            <w:r>
              <w:rPr>
                <w:rFonts w:eastAsia="Times New Roman"/>
                <w:color w:val="000000"/>
                <w:sz w:val="14"/>
              </w:rPr>
              <w:t>EUR4,000,000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8" w:lineRule="exact"/>
              <w:jc w:val="center"/>
              <w:textAlignment w:val="baseline"/>
              <w:rPr>
                <w:rFonts w:eastAsia="Times New Roman"/>
                <w:color w:val="000000"/>
                <w:sz w:val="14"/>
              </w:rPr>
            </w:pPr>
            <w:r>
              <w:rPr>
                <w:rFonts w:eastAsia="Times New Roman"/>
                <w:color w:val="000000"/>
                <w:sz w:val="14"/>
              </w:rPr>
              <w:t>EUR5,000,000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8" w:lineRule="exact"/>
              <w:jc w:val="center"/>
              <w:textAlignment w:val="baseline"/>
              <w:rPr>
                <w:rFonts w:eastAsia="Times New Roman"/>
                <w:color w:val="000000"/>
                <w:sz w:val="14"/>
              </w:rPr>
            </w:pPr>
            <w:r>
              <w:rPr>
                <w:rFonts w:eastAsia="Times New Roman"/>
                <w:color w:val="000000"/>
                <w:sz w:val="14"/>
              </w:rPr>
              <w:t>EUR 20,000,000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8"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8" w:lineRule="exact"/>
              <w:jc w:val="center"/>
              <w:textAlignment w:val="baseline"/>
              <w:rPr>
                <w:rFonts w:eastAsia="Times New Roman"/>
                <w:color w:val="000000"/>
                <w:sz w:val="14"/>
              </w:rPr>
            </w:pPr>
            <w:r>
              <w:rPr>
                <w:rFonts w:eastAsia="Times New Roman"/>
                <w:color w:val="000000"/>
                <w:sz w:val="14"/>
              </w:rPr>
              <w:t>EUR25,000,000</w:t>
            </w:r>
          </w:p>
        </w:tc>
      </w:tr>
      <w:tr w:rsidR="00552FC8" w:rsidTr="00904C78">
        <w:trPr>
          <w:trHeight w:hRule="exact" w:val="1733"/>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78" w:line="158" w:lineRule="exact"/>
              <w:ind w:left="39"/>
              <w:textAlignment w:val="baseline"/>
              <w:rPr>
                <w:rFonts w:eastAsia="Times New Roman"/>
                <w:b/>
                <w:color w:val="000000"/>
                <w:sz w:val="14"/>
              </w:rPr>
            </w:pPr>
            <w:r>
              <w:rPr>
                <w:rFonts w:eastAsia="Times New Roman"/>
                <w:b/>
                <w:color w:val="000000"/>
                <w:sz w:val="14"/>
              </w:rPr>
              <w:t>Bond options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5" w:after="220"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77"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0" w:after="779" w:line="158" w:lineRule="exact"/>
              <w:jc w:val="center"/>
              <w:textAlignment w:val="baseline"/>
              <w:rPr>
                <w:rFonts w:eastAsia="Times New Roman"/>
                <w:color w:val="000000"/>
                <w:sz w:val="14"/>
              </w:rPr>
            </w:pPr>
            <w:r>
              <w:rPr>
                <w:rFonts w:eastAsia="Times New Roman"/>
                <w:color w:val="000000"/>
                <w:sz w:val="14"/>
              </w:rPr>
              <w:t>EUR4,000,000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77"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78" w:line="158" w:lineRule="exact"/>
              <w:jc w:val="center"/>
              <w:textAlignment w:val="baseline"/>
              <w:rPr>
                <w:rFonts w:eastAsia="Times New Roman"/>
                <w:color w:val="000000"/>
                <w:sz w:val="14"/>
              </w:rPr>
            </w:pPr>
            <w:r>
              <w:rPr>
                <w:rFonts w:eastAsia="Times New Roman"/>
                <w:color w:val="000000"/>
                <w:sz w:val="14"/>
              </w:rPr>
              <w:t>EUR5,000,000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77" w:line="158"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77"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78" w:line="158" w:lineRule="exact"/>
              <w:jc w:val="center"/>
              <w:textAlignment w:val="baseline"/>
              <w:rPr>
                <w:rFonts w:eastAsia="Times New Roman"/>
                <w:color w:val="000000"/>
                <w:sz w:val="14"/>
              </w:rPr>
            </w:pPr>
            <w:r>
              <w:rPr>
                <w:rFonts w:eastAsia="Times New Roman"/>
                <w:color w:val="000000"/>
                <w:sz w:val="14"/>
              </w:rPr>
              <w:t>EUR 20,000,000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77" w:line="158"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77" w:line="158"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78" w:line="158" w:lineRule="exact"/>
              <w:jc w:val="center"/>
              <w:textAlignment w:val="baseline"/>
              <w:rPr>
                <w:rFonts w:eastAsia="Times New Roman"/>
                <w:color w:val="000000"/>
                <w:sz w:val="14"/>
              </w:rPr>
            </w:pPr>
            <w:r>
              <w:rPr>
                <w:rFonts w:eastAsia="Times New Roman"/>
                <w:color w:val="000000"/>
                <w:sz w:val="14"/>
              </w:rPr>
              <w:t>EUR25,000,000</w:t>
            </w:r>
          </w:p>
        </w:tc>
      </w:tr>
      <w:tr w:rsidR="00552FC8" w:rsidTr="00904C78">
        <w:trPr>
          <w:trHeight w:hRule="exact" w:val="1737"/>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ind w:left="39"/>
              <w:textAlignment w:val="baseline"/>
              <w:rPr>
                <w:rFonts w:eastAsia="Times New Roman"/>
                <w:b/>
                <w:color w:val="000000"/>
                <w:sz w:val="14"/>
              </w:rPr>
            </w:pPr>
            <w:r>
              <w:rPr>
                <w:rFonts w:eastAsia="Times New Roman"/>
                <w:b/>
                <w:color w:val="000000"/>
                <w:sz w:val="14"/>
              </w:rPr>
              <w:t>IR futures and FRA</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5" w:after="230"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8" w:line="158" w:lineRule="exact"/>
              <w:jc w:val="center"/>
              <w:textAlignment w:val="baseline"/>
              <w:rPr>
                <w:rFonts w:eastAsia="Times New Roman"/>
                <w:color w:val="000000"/>
                <w:sz w:val="14"/>
              </w:rPr>
            </w:pPr>
            <w:r>
              <w:rPr>
                <w:rFonts w:eastAsia="Times New Roman"/>
                <w:color w:val="000000"/>
                <w:sz w:val="14"/>
              </w:rPr>
              <w:t>EUR 5,000,000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0" w:after="789" w:line="158" w:lineRule="exact"/>
              <w:jc w:val="center"/>
              <w:textAlignment w:val="baseline"/>
              <w:rPr>
                <w:rFonts w:eastAsia="Times New Roman"/>
                <w:color w:val="000000"/>
                <w:sz w:val="14"/>
              </w:rPr>
            </w:pPr>
            <w:r>
              <w:rPr>
                <w:rFonts w:eastAsia="Times New Roman"/>
                <w:color w:val="000000"/>
                <w:sz w:val="14"/>
              </w:rPr>
              <w:t>EUR 10,000,000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0" w:after="789" w:line="158" w:lineRule="exact"/>
              <w:jc w:val="center"/>
              <w:textAlignment w:val="baseline"/>
              <w:rPr>
                <w:rFonts w:eastAsia="Times New Roman"/>
                <w:color w:val="000000"/>
                <w:sz w:val="14"/>
              </w:rPr>
            </w:pPr>
            <w:r>
              <w:rPr>
                <w:rFonts w:eastAsia="Times New Roman"/>
                <w:color w:val="000000"/>
                <w:sz w:val="14"/>
              </w:rPr>
              <w:t>EUR 20,000,000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7" w:line="158"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0" w:after="789" w:line="158" w:lineRule="exact"/>
              <w:jc w:val="center"/>
              <w:textAlignment w:val="baseline"/>
              <w:rPr>
                <w:rFonts w:eastAsia="Times New Roman"/>
                <w:color w:val="000000"/>
                <w:sz w:val="14"/>
              </w:rPr>
            </w:pPr>
            <w:r>
              <w:rPr>
                <w:rFonts w:eastAsia="Times New Roman"/>
                <w:color w:val="000000"/>
                <w:sz w:val="14"/>
              </w:rPr>
              <w:t>EUR25,000,000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47" w:line="109" w:lineRule="exact"/>
        <w:jc w:val="center"/>
        <w:textAlignment w:val="baseline"/>
        <w:rPr>
          <w:rFonts w:eastAsia="Times New Roman"/>
          <w:color w:val="687EB5"/>
          <w:sz w:val="14"/>
        </w:rPr>
      </w:pPr>
    </w:p>
    <w:p w:rsidR="00305DBE" w:rsidRDefault="00305DBE" w:rsidP="00552FC8">
      <w:pPr>
        <w:spacing w:after="247" w:line="109" w:lineRule="exact"/>
        <w:jc w:val="center"/>
        <w:textAlignment w:val="baseline"/>
        <w:rPr>
          <w:rFonts w:eastAsia="Times New Roman"/>
          <w:color w:val="687EB5"/>
          <w:sz w:val="14"/>
        </w:rPr>
      </w:pPr>
    </w:p>
    <w:p w:rsidR="00305DBE" w:rsidRDefault="00305DBE" w:rsidP="00552FC8">
      <w:pPr>
        <w:spacing w:after="247" w:line="109" w:lineRule="exact"/>
        <w:jc w:val="center"/>
        <w:textAlignment w:val="baseline"/>
        <w:rPr>
          <w:rFonts w:eastAsia="Times New Roman"/>
          <w:color w:val="687EB5"/>
          <w:sz w:val="14"/>
        </w:rPr>
      </w:pPr>
    </w:p>
    <w:tbl>
      <w:tblPr>
        <w:tblW w:w="0" w:type="auto"/>
        <w:tblInd w:w="19" w:type="dxa"/>
        <w:tblLayout w:type="fixed"/>
        <w:tblCellMar>
          <w:left w:w="0" w:type="dxa"/>
          <w:right w:w="0" w:type="dxa"/>
        </w:tblCellMar>
        <w:tblLook w:val="04A0" w:firstRow="1" w:lastRow="0" w:firstColumn="1" w:lastColumn="0" w:noHBand="0" w:noVBand="1"/>
      </w:tblPr>
      <w:tblGrid>
        <w:gridCol w:w="1546"/>
        <w:gridCol w:w="1531"/>
        <w:gridCol w:w="1032"/>
        <w:gridCol w:w="1185"/>
        <w:gridCol w:w="1028"/>
        <w:gridCol w:w="1190"/>
        <w:gridCol w:w="1022"/>
        <w:gridCol w:w="1032"/>
        <w:gridCol w:w="1191"/>
        <w:gridCol w:w="1022"/>
        <w:gridCol w:w="1032"/>
        <w:gridCol w:w="1191"/>
      </w:tblGrid>
      <w:tr w:rsidR="00552FC8" w:rsidTr="00904C78">
        <w:trPr>
          <w:trHeight w:hRule="exact" w:val="509"/>
        </w:trPr>
        <w:tc>
          <w:tcPr>
            <w:tcW w:w="1400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3" w:line="158" w:lineRule="exact"/>
              <w:jc w:val="center"/>
              <w:textAlignment w:val="baseline"/>
              <w:rPr>
                <w:rFonts w:eastAsia="Times New Roman"/>
                <w:b/>
                <w:color w:val="000000"/>
                <w:sz w:val="14"/>
              </w:rPr>
            </w:pPr>
            <w:r>
              <w:rPr>
                <w:rFonts w:eastAsia="Times New Roman"/>
                <w:b/>
                <w:color w:val="000000"/>
                <w:sz w:val="14"/>
              </w:rPr>
              <w:t>Asset class - Interest Rate Derivatives</w:t>
            </w:r>
          </w:p>
        </w:tc>
      </w:tr>
      <w:tr w:rsidR="00552FC8" w:rsidTr="00904C78">
        <w:trPr>
          <w:trHeight w:hRule="exact" w:val="494"/>
        </w:trPr>
        <w:tc>
          <w:tcPr>
            <w:tcW w:w="154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68" w:after="662" w:line="158" w:lineRule="exact"/>
              <w:ind w:left="39"/>
              <w:textAlignment w:val="baseline"/>
              <w:rPr>
                <w:rFonts w:eastAsia="Times New Roman"/>
                <w:b/>
                <w:color w:val="000000"/>
                <w:sz w:val="14"/>
              </w:rPr>
            </w:pPr>
            <w:r>
              <w:rPr>
                <w:rFonts w:eastAsia="Times New Roman"/>
                <w:b/>
                <w:color w:val="000000"/>
                <w:sz w:val="14"/>
              </w:rPr>
              <w:t>Sub-asset class</w:t>
            </w:r>
          </w:p>
        </w:tc>
        <w:tc>
          <w:tcPr>
            <w:tcW w:w="12456"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49" w:line="158"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each sub-class determined to have a liquid market</w:t>
            </w:r>
          </w:p>
        </w:tc>
      </w:tr>
      <w:tr w:rsidR="00552FC8" w:rsidTr="00904C78">
        <w:trPr>
          <w:trHeight w:hRule="exact" w:val="495"/>
        </w:trPr>
        <w:tc>
          <w:tcPr>
            <w:tcW w:w="1546"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31"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2358F0">
            <w:pPr>
              <w:spacing w:before="143" w:after="155" w:line="174" w:lineRule="exact"/>
              <w:ind w:left="144" w:right="113"/>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58" w:line="158" w:lineRule="exact"/>
              <w:jc w:val="center"/>
              <w:textAlignment w:val="baseline"/>
              <w:rPr>
                <w:rFonts w:eastAsia="Times New Roman"/>
                <w:b/>
                <w:color w:val="000000"/>
                <w:sz w:val="14"/>
              </w:rPr>
            </w:pPr>
            <w:r>
              <w:rPr>
                <w:rFonts w:eastAsia="Times New Roman"/>
                <w:b/>
                <w:color w:val="000000"/>
                <w:sz w:val="14"/>
              </w:rPr>
              <w:t>SSTI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60" w:line="158"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58" w:line="158" w:lineRule="exact"/>
              <w:jc w:val="center"/>
              <w:textAlignment w:val="baseline"/>
              <w:rPr>
                <w:rFonts w:eastAsia="Times New Roman"/>
                <w:b/>
                <w:color w:val="000000"/>
                <w:sz w:val="14"/>
              </w:rPr>
            </w:pPr>
            <w:r>
              <w:rPr>
                <w:rFonts w:eastAsia="Times New Roman"/>
                <w:b/>
                <w:color w:val="000000"/>
                <w:sz w:val="14"/>
              </w:rPr>
              <w:t>SSD post-trade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58"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9"/>
        </w:trPr>
        <w:tc>
          <w:tcPr>
            <w:tcW w:w="154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31"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2358F0">
            <w:pPr>
              <w:ind w:left="144" w:right="113"/>
            </w:pP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6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7" w:line="158"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6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7" w:line="158"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6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67"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7" w:line="158"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6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67" w:line="174"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7" w:line="158"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733"/>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5" w:after="785" w:line="158" w:lineRule="exact"/>
              <w:ind w:left="39"/>
              <w:textAlignment w:val="baseline"/>
              <w:rPr>
                <w:rFonts w:eastAsia="Times New Roman"/>
                <w:b/>
                <w:color w:val="000000"/>
                <w:sz w:val="14"/>
              </w:rPr>
            </w:pPr>
            <w:r>
              <w:rPr>
                <w:rFonts w:eastAsia="Times New Roman"/>
                <w:b/>
                <w:color w:val="000000"/>
                <w:sz w:val="14"/>
              </w:rPr>
              <w:t>IR options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2" w:after="224"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EUR 5,000,000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6" w:after="783" w:line="159" w:lineRule="exact"/>
              <w:jc w:val="center"/>
              <w:textAlignment w:val="baseline"/>
              <w:rPr>
                <w:rFonts w:eastAsia="Times New Roman"/>
                <w:color w:val="000000"/>
                <w:sz w:val="14"/>
              </w:rPr>
            </w:pPr>
            <w:r>
              <w:rPr>
                <w:rFonts w:eastAsia="Times New Roman"/>
                <w:color w:val="000000"/>
                <w:sz w:val="14"/>
              </w:rPr>
              <w:t>EUR 10,000,000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6" w:after="783" w:line="159" w:lineRule="exact"/>
              <w:jc w:val="center"/>
              <w:textAlignment w:val="baseline"/>
              <w:rPr>
                <w:rFonts w:eastAsia="Times New Roman"/>
                <w:color w:val="000000"/>
                <w:sz w:val="14"/>
              </w:rPr>
            </w:pPr>
            <w:r>
              <w:rPr>
                <w:rFonts w:eastAsia="Times New Roman"/>
                <w:color w:val="000000"/>
                <w:sz w:val="14"/>
              </w:rPr>
              <w:t>EUR 20,000,000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8" w:after="781" w:line="159"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86" w:after="783" w:line="159" w:lineRule="exact"/>
              <w:jc w:val="center"/>
              <w:textAlignment w:val="baseline"/>
              <w:rPr>
                <w:rFonts w:eastAsia="Times New Roman"/>
                <w:color w:val="000000"/>
                <w:sz w:val="14"/>
              </w:rPr>
            </w:pPr>
            <w:r>
              <w:rPr>
                <w:rFonts w:eastAsia="Times New Roman"/>
                <w:color w:val="000000"/>
                <w:sz w:val="14"/>
              </w:rPr>
              <w:t>EUR 25,000,000</w:t>
            </w:r>
          </w:p>
        </w:tc>
      </w:tr>
      <w:tr w:rsidR="00552FC8" w:rsidTr="00904C78">
        <w:trPr>
          <w:trHeight w:hRule="exact" w:val="1728"/>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2" w:line="158" w:lineRule="exact"/>
              <w:ind w:left="39"/>
              <w:textAlignment w:val="baseline"/>
              <w:rPr>
                <w:rFonts w:eastAsia="Times New Roman"/>
                <w:b/>
                <w:color w:val="000000"/>
                <w:sz w:val="14"/>
              </w:rPr>
            </w:pPr>
            <w:r>
              <w:rPr>
                <w:rFonts w:eastAsia="Times New Roman"/>
                <w:b/>
                <w:color w:val="000000"/>
                <w:sz w:val="14"/>
              </w:rPr>
              <w:t>Swaptions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6" w:after="215"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73" w:line="159"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71" w:line="159"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73" w:line="159"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42"/>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8" w:after="177" w:line="174" w:lineRule="exact"/>
              <w:ind w:left="36" w:right="72"/>
              <w:textAlignment w:val="baseline"/>
              <w:rPr>
                <w:rFonts w:eastAsia="Times New Roman"/>
                <w:b/>
                <w:color w:val="000000"/>
                <w:spacing w:val="2"/>
                <w:sz w:val="14"/>
              </w:rPr>
            </w:pPr>
            <w:r>
              <w:rPr>
                <w:rFonts w:eastAsia="Times New Roman"/>
                <w:b/>
                <w:color w:val="000000"/>
                <w:spacing w:val="2"/>
                <w:sz w:val="14"/>
              </w:rPr>
              <w:t>Fixed-to-Float 'multi currency swaps' or `cross-currency swaps' and futures/forwards on Fixed-to-Float 'multi currency swaps' or 'cross-currency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11" w:after="224" w:line="186" w:lineRule="exact"/>
              <w:ind w:left="142"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82" w:line="159"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81" w:line="159"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82" w:line="159" w:lineRule="exact"/>
              <w:jc w:val="center"/>
              <w:textAlignment w:val="baseline"/>
              <w:rPr>
                <w:rFonts w:eastAsia="Times New Roman"/>
                <w:color w:val="000000"/>
                <w:sz w:val="14"/>
              </w:rPr>
            </w:pPr>
            <w:r>
              <w:rPr>
                <w:rFonts w:eastAsia="Times New Roman"/>
                <w:color w:val="000000"/>
                <w:sz w:val="14"/>
              </w:rPr>
              <w:t>EUR 10,000,000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47" w:line="107" w:lineRule="exact"/>
        <w:jc w:val="center"/>
        <w:textAlignment w:val="baseline"/>
        <w:rPr>
          <w:rFonts w:eastAsia="Times New Roman"/>
          <w:color w:val="687EB5"/>
          <w:sz w:val="14"/>
        </w:rPr>
      </w:pPr>
    </w:p>
    <w:p w:rsidR="00305DBE" w:rsidRDefault="00305DBE" w:rsidP="00552FC8">
      <w:pPr>
        <w:spacing w:after="247" w:line="107" w:lineRule="exact"/>
        <w:jc w:val="center"/>
        <w:textAlignment w:val="baseline"/>
        <w:rPr>
          <w:rFonts w:eastAsia="Times New Roman"/>
          <w:color w:val="687EB5"/>
          <w:sz w:val="14"/>
        </w:rPr>
      </w:pPr>
    </w:p>
    <w:p w:rsidR="00305DBE" w:rsidRDefault="00305DBE" w:rsidP="00552FC8">
      <w:pPr>
        <w:spacing w:after="247" w:line="107" w:lineRule="exact"/>
        <w:jc w:val="center"/>
        <w:textAlignment w:val="baseline"/>
        <w:rPr>
          <w:rFonts w:eastAsia="Times New Roman"/>
          <w:color w:val="687EB5"/>
          <w:sz w:val="14"/>
        </w:rPr>
      </w:pPr>
    </w:p>
    <w:tbl>
      <w:tblPr>
        <w:tblW w:w="0" w:type="auto"/>
        <w:tblInd w:w="19" w:type="dxa"/>
        <w:tblLayout w:type="fixed"/>
        <w:tblCellMar>
          <w:left w:w="0" w:type="dxa"/>
          <w:right w:w="0" w:type="dxa"/>
        </w:tblCellMar>
        <w:tblLook w:val="04A0" w:firstRow="1" w:lastRow="0" w:firstColumn="1" w:lastColumn="0" w:noHBand="0" w:noVBand="1"/>
      </w:tblPr>
      <w:tblGrid>
        <w:gridCol w:w="1546"/>
        <w:gridCol w:w="1531"/>
        <w:gridCol w:w="1032"/>
        <w:gridCol w:w="1185"/>
        <w:gridCol w:w="1028"/>
        <w:gridCol w:w="1190"/>
        <w:gridCol w:w="1022"/>
        <w:gridCol w:w="1032"/>
        <w:gridCol w:w="1191"/>
        <w:gridCol w:w="1022"/>
        <w:gridCol w:w="1032"/>
        <w:gridCol w:w="1191"/>
      </w:tblGrid>
      <w:tr w:rsidR="00552FC8" w:rsidTr="00904C78">
        <w:trPr>
          <w:trHeight w:hRule="exact" w:val="509"/>
        </w:trPr>
        <w:tc>
          <w:tcPr>
            <w:tcW w:w="1400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3" w:line="153" w:lineRule="exact"/>
              <w:jc w:val="center"/>
              <w:textAlignment w:val="baseline"/>
              <w:rPr>
                <w:rFonts w:eastAsia="Times New Roman"/>
                <w:b/>
                <w:color w:val="000000"/>
                <w:sz w:val="14"/>
              </w:rPr>
            </w:pPr>
            <w:r>
              <w:rPr>
                <w:rFonts w:eastAsia="Times New Roman"/>
                <w:b/>
                <w:color w:val="000000"/>
                <w:sz w:val="14"/>
              </w:rPr>
              <w:t>Asset class - Interest Rate Derivatives</w:t>
            </w:r>
          </w:p>
        </w:tc>
      </w:tr>
      <w:tr w:rsidR="00552FC8" w:rsidTr="00904C78">
        <w:trPr>
          <w:trHeight w:hRule="exact" w:val="494"/>
        </w:trPr>
        <w:tc>
          <w:tcPr>
            <w:tcW w:w="154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3" w:after="662" w:line="153" w:lineRule="exact"/>
              <w:ind w:left="39"/>
              <w:textAlignment w:val="baseline"/>
              <w:rPr>
                <w:rFonts w:eastAsia="Times New Roman"/>
                <w:b/>
                <w:color w:val="000000"/>
                <w:sz w:val="14"/>
              </w:rPr>
            </w:pPr>
            <w:r>
              <w:rPr>
                <w:rFonts w:eastAsia="Times New Roman"/>
                <w:b/>
                <w:color w:val="000000"/>
                <w:sz w:val="14"/>
              </w:rPr>
              <w:t>Sub-asset class</w:t>
            </w:r>
          </w:p>
        </w:tc>
        <w:tc>
          <w:tcPr>
            <w:tcW w:w="12456"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49" w:line="153"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each sub-class determined to have a liquid market</w:t>
            </w:r>
          </w:p>
        </w:tc>
      </w:tr>
      <w:tr w:rsidR="00552FC8" w:rsidTr="00904C78">
        <w:trPr>
          <w:trHeight w:hRule="exact" w:val="495"/>
        </w:trPr>
        <w:tc>
          <w:tcPr>
            <w:tcW w:w="1546"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31"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47" w:after="155" w:line="173" w:lineRule="exact"/>
              <w:ind w:left="144"/>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8" w:line="153" w:lineRule="exact"/>
              <w:jc w:val="center"/>
              <w:textAlignment w:val="baseline"/>
              <w:rPr>
                <w:rFonts w:eastAsia="Times New Roman"/>
                <w:b/>
                <w:color w:val="000000"/>
                <w:sz w:val="14"/>
              </w:rPr>
            </w:pPr>
            <w:r>
              <w:rPr>
                <w:rFonts w:eastAsia="Times New Roman"/>
                <w:b/>
                <w:color w:val="000000"/>
                <w:sz w:val="14"/>
              </w:rPr>
              <w:t>SSTI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7" w:after="160" w:line="153"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8" w:line="153" w:lineRule="exact"/>
              <w:jc w:val="center"/>
              <w:textAlignment w:val="baseline"/>
              <w:rPr>
                <w:rFonts w:eastAsia="Times New Roman"/>
                <w:b/>
                <w:color w:val="000000"/>
                <w:sz w:val="14"/>
              </w:rPr>
            </w:pPr>
            <w:r>
              <w:rPr>
                <w:rFonts w:eastAsia="Times New Roman"/>
                <w:b/>
                <w:color w:val="000000"/>
                <w:sz w:val="14"/>
              </w:rPr>
              <w:t>SSD post-trade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8" w:line="153"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9"/>
        </w:trPr>
        <w:tc>
          <w:tcPr>
            <w:tcW w:w="154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31"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8" w:after="67" w:line="177"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7" w:line="153"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8" w:after="67" w:line="177"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7" w:line="153"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6" w:after="67"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6" w:after="67" w:line="173"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7" w:line="153"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6" w:after="67"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6" w:after="67" w:line="173"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7" w:line="153"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733"/>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72" w:line="173" w:lineRule="exact"/>
              <w:ind w:left="36" w:right="72"/>
              <w:textAlignment w:val="baseline"/>
              <w:rPr>
                <w:rFonts w:eastAsia="Times New Roman"/>
                <w:b/>
                <w:color w:val="000000"/>
                <w:spacing w:val="2"/>
                <w:sz w:val="14"/>
              </w:rPr>
            </w:pPr>
            <w:r>
              <w:rPr>
                <w:rFonts w:eastAsia="Times New Roman"/>
                <w:b/>
                <w:color w:val="000000"/>
                <w:spacing w:val="2"/>
                <w:sz w:val="14"/>
              </w:rPr>
              <w:t>Float-to-Float 'multi currency swaps' or `cross-currency swaps' and futures/forwards on Float-to-Float 'multi currency swaps' or 'cross-currency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2" w:after="224" w:line="186" w:lineRule="exact"/>
              <w:ind w:right="36"/>
              <w:jc w:val="both"/>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4"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28"/>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68" w:line="173" w:lineRule="exact"/>
              <w:ind w:left="36" w:right="72"/>
              <w:textAlignment w:val="baseline"/>
              <w:rPr>
                <w:rFonts w:eastAsia="Times New Roman"/>
                <w:b/>
                <w:color w:val="000000"/>
                <w:spacing w:val="2"/>
                <w:sz w:val="14"/>
              </w:rPr>
            </w:pPr>
            <w:r>
              <w:rPr>
                <w:rFonts w:eastAsia="Times New Roman"/>
                <w:b/>
                <w:color w:val="000000"/>
                <w:spacing w:val="2"/>
                <w:sz w:val="14"/>
              </w:rPr>
              <w:t>Fixed-to-Fixed 'multi currency swaps' or `cross-currency swaps' and futures/forwards on Fixed-to-Fixed 'multi currency swaps' or 'cross-currency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6" w:after="215" w:line="186" w:lineRule="exact"/>
              <w:ind w:right="36"/>
              <w:jc w:val="both"/>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73"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7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7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73" w:line="154"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42"/>
        </w:trPr>
        <w:tc>
          <w:tcPr>
            <w:tcW w:w="154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0" w:after="91" w:line="174" w:lineRule="exact"/>
              <w:ind w:left="36"/>
              <w:textAlignment w:val="baseline"/>
              <w:rPr>
                <w:rFonts w:eastAsia="Times New Roman"/>
                <w:b/>
                <w:color w:val="000000"/>
                <w:sz w:val="14"/>
              </w:rPr>
            </w:pPr>
            <w:r>
              <w:rPr>
                <w:rFonts w:eastAsia="Times New Roman"/>
                <w:b/>
                <w:color w:val="000000"/>
                <w:sz w:val="14"/>
              </w:rPr>
              <w:t xml:space="preserve">Overnight Index Swap (OIS) 'multi currency swaps' or 'cross- currency swaps' and futures/forwards on Overnight Index Swap </w:t>
            </w:r>
            <w:r>
              <w:rPr>
                <w:rFonts w:eastAsia="Times New Roman"/>
                <w:color w:val="000000"/>
                <w:sz w:val="14"/>
              </w:rPr>
              <w:t xml:space="preserve">(OIS) </w:t>
            </w:r>
            <w:r>
              <w:rPr>
                <w:rFonts w:eastAsia="Times New Roman"/>
                <w:b/>
                <w:color w:val="000000"/>
                <w:sz w:val="14"/>
              </w:rPr>
              <w:t>'multi currency swaps' or 'cross- 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1" w:after="224" w:line="186" w:lineRule="exact"/>
              <w:ind w:right="36"/>
              <w:jc w:val="both"/>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10,000,000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47" w:line="107" w:lineRule="exact"/>
        <w:jc w:val="center"/>
        <w:textAlignment w:val="baseline"/>
        <w:rPr>
          <w:rFonts w:eastAsia="Times New Roman"/>
          <w:color w:val="687EB5"/>
          <w:sz w:val="14"/>
        </w:rPr>
      </w:pPr>
    </w:p>
    <w:p w:rsidR="00305DBE" w:rsidRDefault="00305DBE" w:rsidP="00552FC8">
      <w:pPr>
        <w:spacing w:after="247" w:line="107" w:lineRule="exact"/>
        <w:jc w:val="center"/>
        <w:textAlignment w:val="baseline"/>
        <w:rPr>
          <w:rFonts w:eastAsia="Times New Roman"/>
          <w:color w:val="687EB5"/>
          <w:sz w:val="14"/>
        </w:rPr>
      </w:pPr>
    </w:p>
    <w:p w:rsidR="00305DBE" w:rsidRDefault="00305DBE" w:rsidP="00552FC8">
      <w:pPr>
        <w:spacing w:after="247" w:line="107" w:lineRule="exact"/>
        <w:jc w:val="center"/>
        <w:textAlignment w:val="baseline"/>
        <w:rPr>
          <w:rFonts w:eastAsia="Times New Roman"/>
          <w:color w:val="687EB5"/>
          <w:sz w:val="14"/>
        </w:rPr>
      </w:pPr>
    </w:p>
    <w:tbl>
      <w:tblPr>
        <w:tblW w:w="0" w:type="auto"/>
        <w:tblInd w:w="19" w:type="dxa"/>
        <w:tblLayout w:type="fixed"/>
        <w:tblCellMar>
          <w:left w:w="0" w:type="dxa"/>
          <w:right w:w="0" w:type="dxa"/>
        </w:tblCellMar>
        <w:tblLook w:val="04A0" w:firstRow="1" w:lastRow="0" w:firstColumn="1" w:lastColumn="0" w:noHBand="0" w:noVBand="1"/>
      </w:tblPr>
      <w:tblGrid>
        <w:gridCol w:w="1546"/>
        <w:gridCol w:w="1531"/>
        <w:gridCol w:w="1032"/>
        <w:gridCol w:w="1185"/>
        <w:gridCol w:w="1028"/>
        <w:gridCol w:w="1190"/>
        <w:gridCol w:w="1022"/>
        <w:gridCol w:w="1032"/>
        <w:gridCol w:w="1191"/>
        <w:gridCol w:w="1022"/>
        <w:gridCol w:w="1032"/>
        <w:gridCol w:w="1191"/>
      </w:tblGrid>
      <w:tr w:rsidR="00552FC8" w:rsidTr="00904C78">
        <w:trPr>
          <w:trHeight w:hRule="exact" w:val="509"/>
        </w:trPr>
        <w:tc>
          <w:tcPr>
            <w:tcW w:w="1400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2" w:line="154" w:lineRule="exact"/>
              <w:jc w:val="center"/>
              <w:textAlignment w:val="baseline"/>
              <w:rPr>
                <w:rFonts w:eastAsia="Times New Roman"/>
                <w:b/>
                <w:color w:val="000000"/>
                <w:sz w:val="14"/>
              </w:rPr>
            </w:pPr>
            <w:r>
              <w:rPr>
                <w:rFonts w:eastAsia="Times New Roman"/>
                <w:b/>
                <w:color w:val="000000"/>
                <w:sz w:val="14"/>
              </w:rPr>
              <w:t>Asset class - Interest Rate Derivatives</w:t>
            </w:r>
          </w:p>
        </w:tc>
      </w:tr>
      <w:tr w:rsidR="00552FC8" w:rsidTr="00904C78">
        <w:trPr>
          <w:trHeight w:hRule="exact" w:val="494"/>
        </w:trPr>
        <w:tc>
          <w:tcPr>
            <w:tcW w:w="154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3" w:after="661" w:line="154" w:lineRule="exact"/>
              <w:ind w:left="39"/>
              <w:textAlignment w:val="baseline"/>
              <w:rPr>
                <w:rFonts w:eastAsia="Times New Roman"/>
                <w:b/>
                <w:color w:val="000000"/>
                <w:sz w:val="14"/>
              </w:rPr>
            </w:pPr>
            <w:r>
              <w:rPr>
                <w:rFonts w:eastAsia="Times New Roman"/>
                <w:b/>
                <w:color w:val="000000"/>
                <w:sz w:val="14"/>
              </w:rPr>
              <w:t>Sub-asset class</w:t>
            </w:r>
          </w:p>
        </w:tc>
        <w:tc>
          <w:tcPr>
            <w:tcW w:w="12456"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48" w:line="154"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each sub-class determined to have a liquid market</w:t>
            </w:r>
          </w:p>
        </w:tc>
      </w:tr>
      <w:tr w:rsidR="00552FC8" w:rsidTr="00904C78">
        <w:trPr>
          <w:trHeight w:hRule="exact" w:val="495"/>
        </w:trPr>
        <w:tc>
          <w:tcPr>
            <w:tcW w:w="1546"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31"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44" w:after="154" w:line="174" w:lineRule="exact"/>
              <w:ind w:left="144"/>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7" w:line="154" w:lineRule="exact"/>
              <w:jc w:val="center"/>
              <w:textAlignment w:val="baseline"/>
              <w:rPr>
                <w:rFonts w:eastAsia="Times New Roman"/>
                <w:b/>
                <w:color w:val="000000"/>
                <w:sz w:val="14"/>
              </w:rPr>
            </w:pPr>
            <w:r>
              <w:rPr>
                <w:rFonts w:eastAsia="Times New Roman"/>
                <w:b/>
                <w:color w:val="000000"/>
                <w:sz w:val="14"/>
              </w:rPr>
              <w:t>SSTI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7" w:after="159" w:line="154"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7" w:line="154" w:lineRule="exact"/>
              <w:jc w:val="center"/>
              <w:textAlignment w:val="baseline"/>
              <w:rPr>
                <w:rFonts w:eastAsia="Times New Roman"/>
                <w:b/>
                <w:color w:val="000000"/>
                <w:sz w:val="14"/>
              </w:rPr>
            </w:pPr>
            <w:r>
              <w:rPr>
                <w:rFonts w:eastAsia="Times New Roman"/>
                <w:b/>
                <w:color w:val="000000"/>
                <w:sz w:val="14"/>
              </w:rPr>
              <w:t>SSD post-trade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7" w:line="154"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9"/>
        </w:trPr>
        <w:tc>
          <w:tcPr>
            <w:tcW w:w="154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31"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66"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55" w:line="154"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66"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6" w:line="154"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66"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66"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6" w:line="154"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66"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66" w:line="174"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55" w:line="154"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733"/>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52" w:after="258" w:line="174" w:lineRule="exact"/>
              <w:ind w:left="36" w:right="72"/>
              <w:textAlignment w:val="baseline"/>
              <w:rPr>
                <w:rFonts w:eastAsia="Times New Roman"/>
                <w:b/>
                <w:color w:val="000000"/>
                <w:sz w:val="14"/>
              </w:rPr>
            </w:pPr>
            <w:r>
              <w:rPr>
                <w:rFonts w:eastAsia="Times New Roman"/>
                <w:b/>
                <w:color w:val="000000"/>
                <w:sz w:val="14"/>
              </w:rPr>
              <w:t>Inflation 'multi currency swaps' or `cross-currency swaps' and futures/forwards on Inflation 'multi currency swaps' or `cross-currency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2" w:after="224" w:line="186" w:lineRule="exact"/>
              <w:ind w:left="142"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4"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28"/>
        </w:trPr>
        <w:tc>
          <w:tcPr>
            <w:tcW w:w="1546"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40" w:after="513" w:line="174" w:lineRule="exact"/>
              <w:ind w:left="36"/>
              <w:textAlignment w:val="baseline"/>
              <w:rPr>
                <w:rFonts w:eastAsia="Times New Roman"/>
                <w:b/>
                <w:color w:val="000000"/>
                <w:sz w:val="14"/>
              </w:rPr>
            </w:pPr>
            <w:r>
              <w:rPr>
                <w:rFonts w:eastAsia="Times New Roman"/>
                <w:b/>
                <w:color w:val="000000"/>
                <w:sz w:val="14"/>
              </w:rPr>
              <w:t>Fixed-to-Float 'single currency swaps' and futures/forwards on Fixed-to-Float 'single 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6" w:after="215" w:line="186" w:lineRule="exact"/>
              <w:ind w:left="142"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73"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7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7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73" w:line="154"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42"/>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31" w:after="436" w:line="174" w:lineRule="exact"/>
              <w:ind w:left="36" w:right="216"/>
              <w:jc w:val="both"/>
              <w:textAlignment w:val="baseline"/>
              <w:rPr>
                <w:rFonts w:eastAsia="Times New Roman"/>
                <w:b/>
                <w:color w:val="000000"/>
                <w:sz w:val="14"/>
              </w:rPr>
            </w:pPr>
            <w:r>
              <w:rPr>
                <w:rFonts w:eastAsia="Times New Roman"/>
                <w:b/>
                <w:color w:val="000000"/>
                <w:sz w:val="14"/>
              </w:rPr>
              <w:t>Float-to-Float 'single currency swaps' and futures/forwards on Float-to-Float 'single 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11" w:after="224" w:line="186" w:lineRule="exact"/>
              <w:ind w:left="142"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10,000,000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47" w:line="107" w:lineRule="exact"/>
        <w:jc w:val="center"/>
        <w:textAlignment w:val="baseline"/>
        <w:rPr>
          <w:rFonts w:eastAsia="Times New Roman"/>
          <w:color w:val="687EB5"/>
          <w:sz w:val="14"/>
        </w:rPr>
      </w:pPr>
    </w:p>
    <w:p w:rsidR="00305DBE" w:rsidRDefault="00305DBE" w:rsidP="00552FC8">
      <w:pPr>
        <w:spacing w:after="247" w:line="107" w:lineRule="exact"/>
        <w:jc w:val="center"/>
        <w:textAlignment w:val="baseline"/>
        <w:rPr>
          <w:rFonts w:eastAsia="Times New Roman"/>
          <w:color w:val="687EB5"/>
          <w:sz w:val="14"/>
        </w:rPr>
      </w:pPr>
    </w:p>
    <w:p w:rsidR="00305DBE" w:rsidRDefault="00305DBE" w:rsidP="00552FC8">
      <w:pPr>
        <w:spacing w:after="247" w:line="107" w:lineRule="exact"/>
        <w:jc w:val="center"/>
        <w:textAlignment w:val="baseline"/>
        <w:rPr>
          <w:rFonts w:eastAsia="Times New Roman"/>
          <w:color w:val="687EB5"/>
          <w:sz w:val="14"/>
        </w:rPr>
      </w:pPr>
    </w:p>
    <w:tbl>
      <w:tblPr>
        <w:tblW w:w="0" w:type="auto"/>
        <w:tblInd w:w="19" w:type="dxa"/>
        <w:tblLayout w:type="fixed"/>
        <w:tblCellMar>
          <w:left w:w="0" w:type="dxa"/>
          <w:right w:w="0" w:type="dxa"/>
        </w:tblCellMar>
        <w:tblLook w:val="04A0" w:firstRow="1" w:lastRow="0" w:firstColumn="1" w:lastColumn="0" w:noHBand="0" w:noVBand="1"/>
      </w:tblPr>
      <w:tblGrid>
        <w:gridCol w:w="1546"/>
        <w:gridCol w:w="1531"/>
        <w:gridCol w:w="1032"/>
        <w:gridCol w:w="1185"/>
        <w:gridCol w:w="1028"/>
        <w:gridCol w:w="1190"/>
        <w:gridCol w:w="1022"/>
        <w:gridCol w:w="1032"/>
        <w:gridCol w:w="1191"/>
        <w:gridCol w:w="1022"/>
        <w:gridCol w:w="1032"/>
        <w:gridCol w:w="1191"/>
      </w:tblGrid>
      <w:tr w:rsidR="00552FC8" w:rsidTr="00904C78">
        <w:trPr>
          <w:trHeight w:hRule="exact" w:val="509"/>
        </w:trPr>
        <w:tc>
          <w:tcPr>
            <w:tcW w:w="1400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2" w:line="154" w:lineRule="exact"/>
              <w:jc w:val="center"/>
              <w:textAlignment w:val="baseline"/>
              <w:rPr>
                <w:rFonts w:eastAsia="Times New Roman"/>
                <w:b/>
                <w:color w:val="000000"/>
                <w:sz w:val="14"/>
              </w:rPr>
            </w:pPr>
            <w:r>
              <w:rPr>
                <w:rFonts w:eastAsia="Times New Roman"/>
                <w:b/>
                <w:color w:val="000000"/>
                <w:sz w:val="14"/>
              </w:rPr>
              <w:t>Asset class - Interest Rate Derivatives</w:t>
            </w:r>
          </w:p>
        </w:tc>
      </w:tr>
      <w:tr w:rsidR="00552FC8" w:rsidTr="00904C78">
        <w:trPr>
          <w:trHeight w:hRule="exact" w:val="494"/>
        </w:trPr>
        <w:tc>
          <w:tcPr>
            <w:tcW w:w="154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3" w:after="661" w:line="154" w:lineRule="exact"/>
              <w:ind w:left="39"/>
              <w:textAlignment w:val="baseline"/>
              <w:rPr>
                <w:rFonts w:eastAsia="Times New Roman"/>
                <w:b/>
                <w:color w:val="000000"/>
                <w:sz w:val="14"/>
              </w:rPr>
            </w:pPr>
            <w:r>
              <w:rPr>
                <w:rFonts w:eastAsia="Times New Roman"/>
                <w:b/>
                <w:color w:val="000000"/>
                <w:sz w:val="14"/>
              </w:rPr>
              <w:t>Sub-asset class</w:t>
            </w:r>
          </w:p>
        </w:tc>
        <w:tc>
          <w:tcPr>
            <w:tcW w:w="12456"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48" w:line="154"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each sub-class determined to have a liquid market</w:t>
            </w:r>
          </w:p>
        </w:tc>
      </w:tr>
      <w:tr w:rsidR="00552FC8" w:rsidTr="00904C78">
        <w:trPr>
          <w:trHeight w:hRule="exact" w:val="495"/>
        </w:trPr>
        <w:tc>
          <w:tcPr>
            <w:tcW w:w="1546"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31"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2358F0">
            <w:pPr>
              <w:spacing w:before="140" w:after="154" w:line="175" w:lineRule="exact"/>
              <w:ind w:left="144" w:right="113"/>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7" w:line="154" w:lineRule="exact"/>
              <w:jc w:val="center"/>
              <w:textAlignment w:val="baseline"/>
              <w:rPr>
                <w:rFonts w:eastAsia="Times New Roman"/>
                <w:b/>
                <w:color w:val="000000"/>
                <w:sz w:val="14"/>
              </w:rPr>
            </w:pPr>
            <w:r>
              <w:rPr>
                <w:rFonts w:eastAsia="Times New Roman"/>
                <w:b/>
                <w:color w:val="000000"/>
                <w:sz w:val="14"/>
              </w:rPr>
              <w:t>SSTI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7" w:after="159" w:line="154"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7" w:line="154" w:lineRule="exact"/>
              <w:jc w:val="center"/>
              <w:textAlignment w:val="baseline"/>
              <w:rPr>
                <w:rFonts w:eastAsia="Times New Roman"/>
                <w:b/>
                <w:color w:val="000000"/>
                <w:sz w:val="14"/>
              </w:rPr>
            </w:pPr>
            <w:r>
              <w:rPr>
                <w:rFonts w:eastAsia="Times New Roman"/>
                <w:b/>
                <w:color w:val="000000"/>
                <w:sz w:val="14"/>
              </w:rPr>
              <w:t>SSD post-trade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57" w:line="154"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9"/>
        </w:trPr>
        <w:tc>
          <w:tcPr>
            <w:tcW w:w="154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31"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2358F0">
            <w:pPr>
              <w:ind w:left="144" w:right="113"/>
            </w:pP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66" w:line="175"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53" w:line="154"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66" w:line="175"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6" w:line="154"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66" w:line="175"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66" w:line="175"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6" w:line="154"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66" w:line="175"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66" w:line="175"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53" w:line="154"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733"/>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1" w:after="432" w:line="175" w:lineRule="exact"/>
              <w:ind w:left="36"/>
              <w:textAlignment w:val="baseline"/>
              <w:rPr>
                <w:rFonts w:eastAsia="Times New Roman"/>
                <w:b/>
                <w:color w:val="000000"/>
                <w:sz w:val="14"/>
              </w:rPr>
            </w:pPr>
            <w:r>
              <w:rPr>
                <w:rFonts w:eastAsia="Times New Roman"/>
                <w:b/>
                <w:color w:val="000000"/>
                <w:sz w:val="14"/>
              </w:rPr>
              <w:t>Fixed-to-Fixed 'single currency swaps' and futures/forwards on Fixed-to-Fixed 'single 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2" w:after="224"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2" w:after="78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3" w:after="78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1" w:after="783" w:line="154"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28"/>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5" w:after="253" w:line="175" w:lineRule="exact"/>
              <w:ind w:left="36"/>
              <w:textAlignment w:val="baseline"/>
              <w:rPr>
                <w:rFonts w:eastAsia="Times New Roman"/>
                <w:b/>
                <w:color w:val="000000"/>
                <w:sz w:val="14"/>
              </w:rPr>
            </w:pPr>
            <w:r>
              <w:rPr>
                <w:rFonts w:eastAsia="Times New Roman"/>
                <w:b/>
                <w:color w:val="000000"/>
                <w:sz w:val="14"/>
              </w:rPr>
              <w:t>Overnight Index Swap (OIS) 'single currency swaps' and futures/forwards on Overnight Index Swap (OIS) 'single 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06" w:after="215"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73"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7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7" w:after="77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8" w:after="77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796" w:after="773" w:line="154"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742"/>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6" w:after="436" w:line="175" w:lineRule="exact"/>
              <w:ind w:left="36"/>
              <w:textAlignment w:val="baseline"/>
              <w:rPr>
                <w:rFonts w:eastAsia="Times New Roman"/>
                <w:b/>
                <w:color w:val="000000"/>
                <w:spacing w:val="3"/>
                <w:sz w:val="14"/>
              </w:rPr>
            </w:pPr>
            <w:r>
              <w:rPr>
                <w:rFonts w:eastAsia="Times New Roman"/>
                <w:b/>
                <w:color w:val="000000"/>
                <w:spacing w:val="3"/>
                <w:sz w:val="14"/>
              </w:rPr>
              <w:t>Inflation 'single currency swaps' and futures/forwards on Inflation 'single currency swaps'</w:t>
            </w:r>
          </w:p>
        </w:tc>
        <w:tc>
          <w:tcPr>
            <w:tcW w:w="153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2358F0">
            <w:pPr>
              <w:spacing w:before="211" w:after="224" w:line="186" w:lineRule="exact"/>
              <w:ind w:left="144" w:right="113"/>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4,000,000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9,000,000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2" w:after="781" w:line="154"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01" w:after="782" w:line="154" w:lineRule="exact"/>
              <w:jc w:val="center"/>
              <w:textAlignment w:val="baseline"/>
              <w:rPr>
                <w:rFonts w:eastAsia="Times New Roman"/>
                <w:color w:val="000000"/>
                <w:sz w:val="14"/>
              </w:rPr>
            </w:pPr>
            <w:r>
              <w:rPr>
                <w:rFonts w:eastAsia="Times New Roman"/>
                <w:color w:val="000000"/>
                <w:sz w:val="14"/>
              </w:rPr>
              <w:t>EUR 10,000,000</w:t>
            </w:r>
          </w:p>
        </w:tc>
      </w:tr>
    </w:tbl>
    <w:p w:rsidR="00552FC8" w:rsidRDefault="00552FC8" w:rsidP="00552FC8">
      <w:pPr>
        <w:sectPr w:rsidR="00552FC8">
          <w:pgSz w:w="16838" w:h="11909" w:orient="landscape"/>
          <w:pgMar w:top="540" w:right="1406" w:bottom="960" w:left="1392" w:header="720" w:footer="720" w:gutter="0"/>
          <w:cols w:space="720"/>
        </w:sectPr>
      </w:pPr>
    </w:p>
    <w:p w:rsidR="00305DBE" w:rsidRDefault="00305DBE" w:rsidP="00552FC8">
      <w:pPr>
        <w:spacing w:before="253" w:line="286" w:lineRule="exact"/>
        <w:jc w:val="center"/>
        <w:textAlignment w:val="baseline"/>
        <w:rPr>
          <w:rFonts w:ascii="Garamond" w:eastAsia="Garamond" w:hAnsi="Garamond"/>
          <w:color w:val="000000"/>
          <w:spacing w:val="-1"/>
          <w:sz w:val="25"/>
        </w:rPr>
      </w:pPr>
    </w:p>
    <w:p w:rsidR="00552FC8" w:rsidRDefault="00552FC8" w:rsidP="00552FC8">
      <w:pPr>
        <w:spacing w:before="253" w:line="286" w:lineRule="exact"/>
        <w:jc w:val="center"/>
        <w:textAlignment w:val="baseline"/>
        <w:rPr>
          <w:rFonts w:ascii="Garamond" w:eastAsia="Garamond" w:hAnsi="Garamond"/>
          <w:color w:val="000000"/>
          <w:spacing w:val="-1"/>
          <w:sz w:val="25"/>
        </w:rPr>
      </w:pPr>
      <w:r>
        <w:rPr>
          <w:rFonts w:ascii="Garamond" w:eastAsia="Garamond" w:hAnsi="Garamond"/>
          <w:color w:val="000000"/>
          <w:spacing w:val="-1"/>
          <w:sz w:val="25"/>
        </w:rPr>
        <w:t>Table 5.3</w:t>
      </w:r>
    </w:p>
    <w:p w:rsidR="00552FC8" w:rsidRDefault="00552FC8" w:rsidP="00552FC8">
      <w:pPr>
        <w:spacing w:before="148" w:after="119" w:line="268" w:lineRule="exact"/>
        <w:jc w:val="center"/>
        <w:textAlignment w:val="baseline"/>
        <w:rPr>
          <w:rFonts w:ascii="Garamond" w:eastAsia="Garamond" w:hAnsi="Garamond"/>
          <w:b/>
          <w:color w:val="000000"/>
          <w:spacing w:val="-3"/>
          <w:sz w:val="25"/>
        </w:rPr>
      </w:pPr>
      <w:r>
        <w:rPr>
          <w:rFonts w:ascii="Garamond" w:eastAsia="Garamond" w:hAnsi="Garamond"/>
          <w:b/>
          <w:color w:val="000000"/>
          <w:spacing w:val="-3"/>
          <w:sz w:val="25"/>
        </w:rPr>
        <w:t>Interest rate derivatives — pre-trade and post-trade SSTI and LIS thresholds for sub-classes determined not to have a liquid market</w:t>
      </w:r>
    </w:p>
    <w:tbl>
      <w:tblPr>
        <w:tblW w:w="0" w:type="auto"/>
        <w:tblInd w:w="16" w:type="dxa"/>
        <w:tblLayout w:type="fixed"/>
        <w:tblCellMar>
          <w:left w:w="0" w:type="dxa"/>
          <w:right w:w="0" w:type="dxa"/>
        </w:tblCellMar>
        <w:tblLook w:val="04A0" w:firstRow="1" w:lastRow="0" w:firstColumn="1" w:lastColumn="0" w:noHBand="0" w:noVBand="1"/>
      </w:tblPr>
      <w:tblGrid>
        <w:gridCol w:w="3226"/>
        <w:gridCol w:w="2692"/>
        <w:gridCol w:w="2693"/>
        <w:gridCol w:w="2693"/>
        <w:gridCol w:w="2703"/>
      </w:tblGrid>
      <w:tr w:rsidR="00552FC8" w:rsidTr="00904C78">
        <w:trPr>
          <w:trHeight w:hRule="exact" w:val="605"/>
        </w:trPr>
        <w:tc>
          <w:tcPr>
            <w:tcW w:w="14007" w:type="dxa"/>
            <w:gridSpan w:val="5"/>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8" w:after="196" w:line="185" w:lineRule="exact"/>
              <w:ind w:right="5542"/>
              <w:jc w:val="right"/>
              <w:textAlignment w:val="baseline"/>
              <w:rPr>
                <w:rFonts w:ascii="Garamond" w:eastAsia="Garamond" w:hAnsi="Garamond"/>
                <w:b/>
                <w:color w:val="000000"/>
                <w:sz w:val="17"/>
              </w:rPr>
            </w:pPr>
            <w:r>
              <w:rPr>
                <w:rFonts w:ascii="Garamond" w:eastAsia="Garamond" w:hAnsi="Garamond"/>
                <w:b/>
                <w:color w:val="000000"/>
                <w:sz w:val="17"/>
              </w:rPr>
              <w:t>Asset class - Interest Rate Derivatives</w:t>
            </w:r>
          </w:p>
        </w:tc>
      </w:tr>
      <w:tr w:rsidR="00552FC8" w:rsidTr="00904C78">
        <w:trPr>
          <w:trHeight w:hRule="exact" w:val="605"/>
        </w:trPr>
        <w:tc>
          <w:tcPr>
            <w:tcW w:w="3226" w:type="dxa"/>
            <w:vMerge w:val="restart"/>
            <w:tcBorders>
              <w:top w:val="single" w:sz="7"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pPr>
              <w:spacing w:before="809" w:after="800" w:line="185" w:lineRule="exact"/>
              <w:ind w:right="1042"/>
              <w:jc w:val="right"/>
              <w:textAlignment w:val="baseline"/>
              <w:rPr>
                <w:rFonts w:ascii="Garamond" w:eastAsia="Garamond" w:hAnsi="Garamond"/>
                <w:b/>
                <w:color w:val="000000"/>
                <w:sz w:val="17"/>
              </w:rPr>
            </w:pPr>
            <w:r>
              <w:rPr>
                <w:rFonts w:ascii="Garamond" w:eastAsia="Garamond" w:hAnsi="Garamond"/>
                <w:b/>
                <w:color w:val="000000"/>
                <w:sz w:val="17"/>
              </w:rPr>
              <w:t>Sub-asset class</w:t>
            </w:r>
          </w:p>
        </w:tc>
        <w:tc>
          <w:tcPr>
            <w:tcW w:w="10781" w:type="dxa"/>
            <w:gridSpan w:val="4"/>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2" w:after="201" w:line="186" w:lineRule="exact"/>
              <w:jc w:val="center"/>
              <w:textAlignment w:val="baseline"/>
              <w:rPr>
                <w:rFonts w:ascii="Garamond" w:eastAsia="Garamond" w:hAnsi="Garamond"/>
                <w:b/>
                <w:color w:val="000000"/>
                <w:sz w:val="17"/>
              </w:rPr>
            </w:pPr>
            <w:r>
              <w:rPr>
                <w:rFonts w:ascii="Garamond" w:eastAsia="Garamond" w:hAnsi="Garamond"/>
                <w:b/>
                <w:color w:val="000000"/>
                <w:sz w:val="17"/>
              </w:rPr>
              <w:t>Pre-trade and post-trade SSII and LIS thresholds for each sub-class determined not to have a liquid market</w:t>
            </w:r>
          </w:p>
        </w:tc>
      </w:tr>
      <w:tr w:rsidR="00552FC8" w:rsidTr="00904C78">
        <w:trPr>
          <w:trHeight w:hRule="exact" w:val="600"/>
        </w:trPr>
        <w:tc>
          <w:tcPr>
            <w:tcW w:w="3226" w:type="dxa"/>
            <w:vMerge/>
            <w:tcBorders>
              <w:top w:val="single" w:sz="0"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7" w:after="196" w:line="186" w:lineRule="exact"/>
              <w:jc w:val="center"/>
              <w:textAlignment w:val="baseline"/>
              <w:rPr>
                <w:rFonts w:ascii="Garamond" w:eastAsia="Garamond" w:hAnsi="Garamond"/>
                <w:b/>
                <w:color w:val="000000"/>
                <w:sz w:val="17"/>
              </w:rPr>
            </w:pPr>
            <w:r>
              <w:rPr>
                <w:rFonts w:ascii="Garamond" w:eastAsia="Garamond" w:hAnsi="Garamond"/>
                <w:b/>
                <w:color w:val="000000"/>
                <w:sz w:val="17"/>
              </w:rPr>
              <w:t>SSII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6" w:after="196" w:line="187" w:lineRule="exact"/>
              <w:jc w:val="center"/>
              <w:textAlignment w:val="baseline"/>
              <w:rPr>
                <w:rFonts w:ascii="Garamond" w:eastAsia="Garamond" w:hAnsi="Garamond"/>
                <w:b/>
                <w:color w:val="000000"/>
                <w:sz w:val="17"/>
              </w:rPr>
            </w:pPr>
            <w:r>
              <w:rPr>
                <w:rFonts w:ascii="Garamond" w:eastAsia="Garamond" w:hAnsi="Garamond"/>
                <w:b/>
                <w:color w:val="000000"/>
                <w:sz w:val="17"/>
              </w:rPr>
              <w:t>LIS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7" w:after="196" w:line="186" w:lineRule="exact"/>
              <w:jc w:val="center"/>
              <w:textAlignment w:val="baseline"/>
              <w:rPr>
                <w:rFonts w:ascii="Garamond" w:eastAsia="Garamond" w:hAnsi="Garamond"/>
                <w:b/>
                <w:color w:val="000000"/>
                <w:sz w:val="17"/>
              </w:rPr>
            </w:pPr>
            <w:r>
              <w:rPr>
                <w:rFonts w:ascii="Garamond" w:eastAsia="Garamond" w:hAnsi="Garamond"/>
                <w:b/>
                <w:color w:val="000000"/>
                <w:sz w:val="17"/>
              </w:rPr>
              <w:t>SSII post-trade</w:t>
            </w:r>
          </w:p>
        </w:tc>
        <w:tc>
          <w:tcPr>
            <w:tcW w:w="270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8" w:after="196" w:line="185" w:lineRule="exact"/>
              <w:jc w:val="center"/>
              <w:textAlignment w:val="baseline"/>
              <w:rPr>
                <w:rFonts w:ascii="Garamond" w:eastAsia="Garamond" w:hAnsi="Garamond"/>
                <w:b/>
                <w:color w:val="000000"/>
                <w:sz w:val="17"/>
              </w:rPr>
            </w:pPr>
            <w:r>
              <w:rPr>
                <w:rFonts w:ascii="Garamond" w:eastAsia="Garamond" w:hAnsi="Garamond"/>
                <w:b/>
                <w:color w:val="000000"/>
                <w:sz w:val="17"/>
              </w:rPr>
              <w:t>LIS post-trade</w:t>
            </w:r>
          </w:p>
        </w:tc>
      </w:tr>
      <w:tr w:rsidR="00552FC8" w:rsidTr="00904C78">
        <w:trPr>
          <w:trHeight w:hRule="exact" w:val="590"/>
        </w:trPr>
        <w:tc>
          <w:tcPr>
            <w:tcW w:w="3226" w:type="dxa"/>
            <w:vMerge/>
            <w:tcBorders>
              <w:top w:val="single" w:sz="0"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5" w:after="189" w:line="185" w:lineRule="exact"/>
              <w:jc w:val="center"/>
              <w:textAlignment w:val="baseline"/>
              <w:rPr>
                <w:rFonts w:ascii="Garamond" w:eastAsia="Garamond" w:hAnsi="Garamond"/>
                <w:b/>
                <w:color w:val="000000"/>
                <w:sz w:val="17"/>
              </w:rPr>
            </w:pPr>
            <w:r>
              <w:rPr>
                <w:rFonts w:ascii="Garamond" w:eastAsia="Garamond" w:hAnsi="Garamond"/>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5" w:after="189" w:line="185" w:lineRule="exact"/>
              <w:jc w:val="center"/>
              <w:textAlignment w:val="baseline"/>
              <w:rPr>
                <w:rFonts w:ascii="Garamond" w:eastAsia="Garamond" w:hAnsi="Garamond"/>
                <w:b/>
                <w:color w:val="000000"/>
                <w:sz w:val="17"/>
              </w:rPr>
            </w:pPr>
            <w:r>
              <w:rPr>
                <w:rFonts w:ascii="Garamond" w:eastAsia="Garamond" w:hAnsi="Garamond"/>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5" w:after="189" w:line="185" w:lineRule="exact"/>
              <w:jc w:val="center"/>
              <w:textAlignment w:val="baseline"/>
              <w:rPr>
                <w:rFonts w:ascii="Garamond" w:eastAsia="Garamond" w:hAnsi="Garamond"/>
                <w:b/>
                <w:color w:val="000000"/>
                <w:sz w:val="17"/>
              </w:rPr>
            </w:pPr>
            <w:r>
              <w:rPr>
                <w:rFonts w:ascii="Garamond" w:eastAsia="Garamond" w:hAnsi="Garamond"/>
                <w:b/>
                <w:color w:val="000000"/>
                <w:sz w:val="17"/>
              </w:rPr>
              <w:t>Threshold value</w:t>
            </w:r>
          </w:p>
        </w:tc>
        <w:tc>
          <w:tcPr>
            <w:tcW w:w="270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5" w:after="189" w:line="185" w:lineRule="exact"/>
              <w:jc w:val="center"/>
              <w:textAlignment w:val="baseline"/>
              <w:rPr>
                <w:rFonts w:ascii="Garamond" w:eastAsia="Garamond" w:hAnsi="Garamond"/>
                <w:b/>
                <w:color w:val="000000"/>
                <w:sz w:val="17"/>
              </w:rPr>
            </w:pPr>
            <w:r>
              <w:rPr>
                <w:rFonts w:ascii="Garamond" w:eastAsia="Garamond" w:hAnsi="Garamond"/>
                <w:b/>
                <w:color w:val="000000"/>
                <w:sz w:val="17"/>
              </w:rPr>
              <w:t>Threshold value</w:t>
            </w:r>
          </w:p>
        </w:tc>
      </w:tr>
      <w:tr w:rsidR="00552FC8" w:rsidTr="00904C78">
        <w:trPr>
          <w:trHeight w:hRule="exact" w:val="811"/>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33" w:after="288" w:line="185" w:lineRule="exact"/>
              <w:ind w:left="48"/>
              <w:textAlignment w:val="baseline"/>
              <w:rPr>
                <w:rFonts w:ascii="Garamond" w:eastAsia="Garamond" w:hAnsi="Garamond"/>
                <w:b/>
                <w:color w:val="000000"/>
                <w:sz w:val="17"/>
              </w:rPr>
            </w:pPr>
            <w:r>
              <w:rPr>
                <w:rFonts w:ascii="Garamond" w:eastAsia="Garamond" w:hAnsi="Garamond"/>
                <w:b/>
                <w:color w:val="000000"/>
                <w:sz w:val="17"/>
              </w:rPr>
              <w:t>Bond futures/forwards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7" w:line="176" w:lineRule="exact"/>
              <w:jc w:val="center"/>
              <w:textAlignment w:val="baseline"/>
              <w:rPr>
                <w:rFonts w:ascii="Garamond" w:eastAsia="Garamond" w:hAnsi="Garamond"/>
                <w:color w:val="000000"/>
                <w:sz w:val="17"/>
              </w:rPr>
            </w:pPr>
            <w:r>
              <w:rPr>
                <w:rFonts w:ascii="Garamond" w:eastAsia="Garamond" w:hAnsi="Garamond"/>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7" w:line="176" w:lineRule="exact"/>
              <w:jc w:val="center"/>
              <w:textAlignment w:val="baseline"/>
              <w:rPr>
                <w:rFonts w:ascii="Garamond" w:eastAsia="Garamond" w:hAnsi="Garamond"/>
                <w:color w:val="000000"/>
                <w:sz w:val="17"/>
              </w:rPr>
            </w:pPr>
            <w:r>
              <w:rPr>
                <w:rFonts w:ascii="Garamond" w:eastAsia="Garamond" w:hAnsi="Garamond"/>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7" w:line="176" w:lineRule="exact"/>
              <w:jc w:val="center"/>
              <w:textAlignment w:val="baseline"/>
              <w:rPr>
                <w:rFonts w:ascii="Garamond" w:eastAsia="Garamond" w:hAnsi="Garamond"/>
                <w:color w:val="000000"/>
                <w:sz w:val="17"/>
              </w:rPr>
            </w:pPr>
            <w:r>
              <w:rPr>
                <w:rFonts w:ascii="Garamond" w:eastAsia="Garamond" w:hAnsi="Garamond"/>
                <w:color w:val="000000"/>
                <w:sz w:val="17"/>
              </w:rPr>
              <w:t>EUR 20,000,000</w:t>
            </w:r>
          </w:p>
        </w:tc>
        <w:tc>
          <w:tcPr>
            <w:tcW w:w="270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7" w:line="176" w:lineRule="exact"/>
              <w:jc w:val="center"/>
              <w:textAlignment w:val="baseline"/>
              <w:rPr>
                <w:rFonts w:ascii="Garamond" w:eastAsia="Garamond" w:hAnsi="Garamond"/>
                <w:color w:val="000000"/>
                <w:sz w:val="17"/>
              </w:rPr>
            </w:pPr>
            <w:r>
              <w:rPr>
                <w:rFonts w:ascii="Garamond" w:eastAsia="Garamond" w:hAnsi="Garamond"/>
                <w:color w:val="000000"/>
                <w:sz w:val="17"/>
              </w:rPr>
              <w:t>EUR 25,000,000</w:t>
            </w:r>
          </w:p>
        </w:tc>
      </w:tr>
      <w:tr w:rsidR="00552FC8" w:rsidTr="00904C78">
        <w:trPr>
          <w:trHeight w:hRule="exact" w:val="807"/>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28" w:after="287" w:line="186" w:lineRule="exact"/>
              <w:ind w:left="48"/>
              <w:textAlignment w:val="baseline"/>
              <w:rPr>
                <w:rFonts w:ascii="Garamond" w:eastAsia="Garamond" w:hAnsi="Garamond"/>
                <w:b/>
                <w:color w:val="000000"/>
                <w:sz w:val="17"/>
              </w:rPr>
            </w:pPr>
            <w:r>
              <w:rPr>
                <w:rFonts w:ascii="Garamond" w:eastAsia="Garamond" w:hAnsi="Garamond"/>
                <w:b/>
                <w:color w:val="000000"/>
                <w:sz w:val="17"/>
              </w:rPr>
              <w:t>Bond options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1" w:line="177" w:lineRule="exact"/>
              <w:jc w:val="center"/>
              <w:textAlignment w:val="baseline"/>
              <w:rPr>
                <w:rFonts w:ascii="Garamond" w:eastAsia="Garamond" w:hAnsi="Garamond"/>
                <w:color w:val="000000"/>
                <w:sz w:val="17"/>
              </w:rPr>
            </w:pPr>
            <w:r>
              <w:rPr>
                <w:rFonts w:ascii="Garamond" w:eastAsia="Garamond" w:hAnsi="Garamond"/>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4" w:after="311" w:line="176" w:lineRule="exact"/>
              <w:jc w:val="center"/>
              <w:textAlignment w:val="baseline"/>
              <w:rPr>
                <w:rFonts w:ascii="Garamond" w:eastAsia="Garamond" w:hAnsi="Garamond"/>
                <w:color w:val="000000"/>
                <w:sz w:val="17"/>
              </w:rPr>
            </w:pPr>
            <w:r>
              <w:rPr>
                <w:rFonts w:ascii="Garamond" w:eastAsia="Garamond" w:hAnsi="Garamond"/>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1" w:line="177" w:lineRule="exact"/>
              <w:jc w:val="center"/>
              <w:textAlignment w:val="baseline"/>
              <w:rPr>
                <w:rFonts w:ascii="Garamond" w:eastAsia="Garamond" w:hAnsi="Garamond"/>
                <w:color w:val="000000"/>
                <w:sz w:val="17"/>
              </w:rPr>
            </w:pPr>
            <w:r>
              <w:rPr>
                <w:rFonts w:ascii="Garamond" w:eastAsia="Garamond" w:hAnsi="Garamond"/>
                <w:color w:val="000000"/>
                <w:sz w:val="17"/>
              </w:rPr>
              <w:t>EUR 20,000,000</w:t>
            </w:r>
          </w:p>
        </w:tc>
        <w:tc>
          <w:tcPr>
            <w:tcW w:w="270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1" w:line="177" w:lineRule="exact"/>
              <w:jc w:val="center"/>
              <w:textAlignment w:val="baseline"/>
              <w:rPr>
                <w:rFonts w:ascii="Garamond" w:eastAsia="Garamond" w:hAnsi="Garamond"/>
                <w:color w:val="000000"/>
                <w:sz w:val="17"/>
              </w:rPr>
            </w:pPr>
            <w:r>
              <w:rPr>
                <w:rFonts w:ascii="Garamond" w:eastAsia="Garamond" w:hAnsi="Garamond"/>
                <w:color w:val="000000"/>
                <w:sz w:val="17"/>
              </w:rPr>
              <w:t>EUR 25,000,000</w:t>
            </w:r>
          </w:p>
        </w:tc>
      </w:tr>
      <w:tr w:rsidR="00552FC8" w:rsidTr="00904C78">
        <w:trPr>
          <w:trHeight w:hRule="exact" w:val="811"/>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25" w:after="291" w:line="185" w:lineRule="exact"/>
              <w:ind w:left="48"/>
              <w:textAlignment w:val="baseline"/>
              <w:rPr>
                <w:rFonts w:ascii="Garamond" w:eastAsia="Garamond" w:hAnsi="Garamond"/>
                <w:b/>
                <w:color w:val="000000"/>
                <w:sz w:val="17"/>
              </w:rPr>
            </w:pPr>
            <w:r>
              <w:rPr>
                <w:rFonts w:ascii="Garamond" w:eastAsia="Garamond" w:hAnsi="Garamond"/>
                <w:b/>
                <w:color w:val="000000"/>
                <w:sz w:val="17"/>
              </w:rPr>
              <w:t>IR futures and FRA</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3" w:after="312" w:line="176" w:lineRule="exact"/>
              <w:jc w:val="center"/>
              <w:textAlignment w:val="baseline"/>
              <w:rPr>
                <w:rFonts w:ascii="Garamond" w:eastAsia="Garamond" w:hAnsi="Garamond"/>
                <w:color w:val="000000"/>
                <w:sz w:val="17"/>
              </w:rPr>
            </w:pPr>
            <w:r>
              <w:rPr>
                <w:rFonts w:ascii="Garamond" w:eastAsia="Garamond" w:hAnsi="Garamond"/>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2" w:after="312" w:line="177" w:lineRule="exact"/>
              <w:jc w:val="center"/>
              <w:textAlignment w:val="baseline"/>
              <w:rPr>
                <w:rFonts w:ascii="Garamond" w:eastAsia="Garamond" w:hAnsi="Garamond"/>
                <w:color w:val="000000"/>
                <w:sz w:val="17"/>
              </w:rPr>
            </w:pPr>
            <w:r>
              <w:rPr>
                <w:rFonts w:ascii="Garamond" w:eastAsia="Garamond" w:hAnsi="Garamond"/>
                <w:color w:val="000000"/>
                <w:sz w:val="17"/>
              </w:rPr>
              <w:t>EUR 10,000,000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2" w:after="312" w:line="177" w:lineRule="exact"/>
              <w:jc w:val="center"/>
              <w:textAlignment w:val="baseline"/>
              <w:rPr>
                <w:rFonts w:ascii="Garamond" w:eastAsia="Garamond" w:hAnsi="Garamond"/>
                <w:color w:val="000000"/>
                <w:sz w:val="17"/>
              </w:rPr>
            </w:pPr>
            <w:r>
              <w:rPr>
                <w:rFonts w:ascii="Garamond" w:eastAsia="Garamond" w:hAnsi="Garamond"/>
                <w:color w:val="000000"/>
                <w:sz w:val="17"/>
              </w:rPr>
              <w:t>EUR 20,000,000</w:t>
            </w:r>
          </w:p>
        </w:tc>
        <w:tc>
          <w:tcPr>
            <w:tcW w:w="270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12" w:after="312" w:line="177" w:lineRule="exact"/>
              <w:jc w:val="center"/>
              <w:textAlignment w:val="baseline"/>
              <w:rPr>
                <w:rFonts w:ascii="Garamond" w:eastAsia="Garamond" w:hAnsi="Garamond"/>
                <w:color w:val="000000"/>
                <w:sz w:val="17"/>
              </w:rPr>
            </w:pPr>
            <w:r>
              <w:rPr>
                <w:rFonts w:ascii="Garamond" w:eastAsia="Garamond" w:hAnsi="Garamond"/>
                <w:color w:val="000000"/>
                <w:sz w:val="17"/>
              </w:rPr>
              <w:t>EUR 25,000,000</w:t>
            </w:r>
          </w:p>
        </w:tc>
      </w:tr>
      <w:tr w:rsidR="00552FC8" w:rsidTr="00904C78">
        <w:trPr>
          <w:trHeight w:hRule="exact" w:val="811"/>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21" w:after="302" w:line="187" w:lineRule="exact"/>
              <w:ind w:left="48"/>
              <w:textAlignment w:val="baseline"/>
              <w:rPr>
                <w:rFonts w:ascii="Garamond" w:eastAsia="Garamond" w:hAnsi="Garamond"/>
                <w:b/>
                <w:color w:val="000000"/>
                <w:sz w:val="17"/>
              </w:rPr>
            </w:pPr>
            <w:r>
              <w:rPr>
                <w:rFonts w:ascii="Garamond" w:eastAsia="Garamond" w:hAnsi="Garamond"/>
                <w:b/>
                <w:color w:val="000000"/>
                <w:sz w:val="17"/>
              </w:rPr>
              <w:t>IR options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8" w:after="326" w:line="176" w:lineRule="exact"/>
              <w:jc w:val="center"/>
              <w:textAlignment w:val="baseline"/>
              <w:rPr>
                <w:rFonts w:ascii="Garamond" w:eastAsia="Garamond" w:hAnsi="Garamond"/>
                <w:color w:val="000000"/>
                <w:sz w:val="17"/>
              </w:rPr>
            </w:pPr>
            <w:r>
              <w:rPr>
                <w:rFonts w:ascii="Garamond" w:eastAsia="Garamond" w:hAnsi="Garamond"/>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8" w:after="326" w:line="176" w:lineRule="exact"/>
              <w:jc w:val="center"/>
              <w:textAlignment w:val="baseline"/>
              <w:rPr>
                <w:rFonts w:ascii="Garamond" w:eastAsia="Garamond" w:hAnsi="Garamond"/>
                <w:color w:val="000000"/>
                <w:sz w:val="17"/>
              </w:rPr>
            </w:pPr>
            <w:r>
              <w:rPr>
                <w:rFonts w:ascii="Garamond" w:eastAsia="Garamond" w:hAnsi="Garamond"/>
                <w:color w:val="000000"/>
                <w:sz w:val="17"/>
              </w:rPr>
              <w:t>EUR 10,000,000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8" w:after="326" w:line="176" w:lineRule="exact"/>
              <w:jc w:val="center"/>
              <w:textAlignment w:val="baseline"/>
              <w:rPr>
                <w:rFonts w:ascii="Garamond" w:eastAsia="Garamond" w:hAnsi="Garamond"/>
                <w:color w:val="000000"/>
                <w:sz w:val="17"/>
              </w:rPr>
            </w:pPr>
            <w:r>
              <w:rPr>
                <w:rFonts w:ascii="Garamond" w:eastAsia="Garamond" w:hAnsi="Garamond"/>
                <w:color w:val="000000"/>
                <w:sz w:val="17"/>
              </w:rPr>
              <w:t>EUR 20,000,000</w:t>
            </w:r>
          </w:p>
        </w:tc>
        <w:tc>
          <w:tcPr>
            <w:tcW w:w="270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8" w:after="326" w:line="176" w:lineRule="exact"/>
              <w:jc w:val="center"/>
              <w:textAlignment w:val="baseline"/>
              <w:rPr>
                <w:rFonts w:ascii="Garamond" w:eastAsia="Garamond" w:hAnsi="Garamond"/>
                <w:color w:val="000000"/>
                <w:sz w:val="17"/>
              </w:rPr>
            </w:pPr>
            <w:r>
              <w:rPr>
                <w:rFonts w:ascii="Garamond" w:eastAsia="Garamond" w:hAnsi="Garamond"/>
                <w:color w:val="000000"/>
                <w:sz w:val="17"/>
              </w:rPr>
              <w:t>EUR 25,000,000</w:t>
            </w:r>
          </w:p>
        </w:tc>
      </w:tr>
      <w:tr w:rsidR="00552FC8" w:rsidTr="00904C78">
        <w:trPr>
          <w:trHeight w:hRule="exact" w:val="811"/>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24" w:after="297" w:line="185" w:lineRule="exact"/>
              <w:ind w:left="48"/>
              <w:textAlignment w:val="baseline"/>
              <w:rPr>
                <w:rFonts w:ascii="Garamond" w:eastAsia="Garamond" w:hAnsi="Garamond"/>
                <w:b/>
                <w:color w:val="000000"/>
                <w:sz w:val="17"/>
              </w:rPr>
            </w:pPr>
            <w:r>
              <w:rPr>
                <w:rFonts w:ascii="Garamond" w:eastAsia="Garamond" w:hAnsi="Garamond"/>
                <w:b/>
                <w:color w:val="000000"/>
                <w:sz w:val="17"/>
              </w:rPr>
              <w:t>Swaptions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8" w:after="321" w:line="177" w:lineRule="exact"/>
              <w:jc w:val="center"/>
              <w:textAlignment w:val="baseline"/>
              <w:rPr>
                <w:rFonts w:ascii="Garamond" w:eastAsia="Garamond" w:hAnsi="Garamond"/>
                <w:color w:val="000000"/>
                <w:sz w:val="17"/>
              </w:rPr>
            </w:pPr>
            <w:r>
              <w:rPr>
                <w:rFonts w:ascii="Garamond" w:eastAsia="Garamond" w:hAnsi="Garamond"/>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9" w:after="321" w:line="176" w:lineRule="exact"/>
              <w:jc w:val="center"/>
              <w:textAlignment w:val="baseline"/>
              <w:rPr>
                <w:rFonts w:ascii="Garamond" w:eastAsia="Garamond" w:hAnsi="Garamond"/>
                <w:color w:val="000000"/>
                <w:sz w:val="17"/>
              </w:rPr>
            </w:pPr>
            <w:r>
              <w:rPr>
                <w:rFonts w:ascii="Garamond" w:eastAsia="Garamond" w:hAnsi="Garamond"/>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9" w:after="321" w:line="176" w:lineRule="exact"/>
              <w:jc w:val="center"/>
              <w:textAlignment w:val="baseline"/>
              <w:rPr>
                <w:rFonts w:ascii="Garamond" w:eastAsia="Garamond" w:hAnsi="Garamond"/>
                <w:color w:val="000000"/>
                <w:sz w:val="17"/>
              </w:rPr>
            </w:pPr>
            <w:r>
              <w:rPr>
                <w:rFonts w:ascii="Garamond" w:eastAsia="Garamond" w:hAnsi="Garamond"/>
                <w:color w:val="000000"/>
                <w:sz w:val="17"/>
              </w:rPr>
              <w:t>EUR 9,000,000</w:t>
            </w:r>
          </w:p>
        </w:tc>
        <w:tc>
          <w:tcPr>
            <w:tcW w:w="270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308" w:after="321" w:line="177" w:lineRule="exact"/>
              <w:jc w:val="center"/>
              <w:textAlignment w:val="baseline"/>
              <w:rPr>
                <w:rFonts w:ascii="Garamond" w:eastAsia="Garamond" w:hAnsi="Garamond"/>
                <w:color w:val="000000"/>
                <w:sz w:val="17"/>
              </w:rPr>
            </w:pPr>
            <w:r>
              <w:rPr>
                <w:rFonts w:ascii="Garamond" w:eastAsia="Garamond" w:hAnsi="Garamond"/>
                <w:color w:val="000000"/>
                <w:sz w:val="17"/>
              </w:rPr>
              <w:t>EUR 10,000,000</w:t>
            </w:r>
          </w:p>
        </w:tc>
      </w:tr>
    </w:tbl>
    <w:p w:rsidR="00552FC8" w:rsidRDefault="00552FC8" w:rsidP="00552FC8">
      <w:pPr>
        <w:sectPr w:rsidR="00552FC8">
          <w:pgSz w:w="16838" w:h="11909" w:orient="landscape"/>
          <w:pgMar w:top="540" w:right="1403" w:bottom="960" w:left="1395" w:header="720" w:footer="720" w:gutter="0"/>
          <w:cols w:space="720"/>
        </w:sectPr>
      </w:pPr>
    </w:p>
    <w:p w:rsidR="00552FC8" w:rsidRDefault="00552FC8" w:rsidP="00552FC8">
      <w:pPr>
        <w:spacing w:after="229" w:line="144" w:lineRule="exact"/>
        <w:jc w:val="center"/>
        <w:textAlignment w:val="baseline"/>
        <w:rPr>
          <w:rFonts w:eastAsia="Times New Roman"/>
          <w:color w:val="687EB5"/>
          <w:sz w:val="21"/>
        </w:rPr>
      </w:pPr>
    </w:p>
    <w:tbl>
      <w:tblPr>
        <w:tblW w:w="0" w:type="auto"/>
        <w:tblInd w:w="19" w:type="dxa"/>
        <w:tblLayout w:type="fixed"/>
        <w:tblCellMar>
          <w:left w:w="0" w:type="dxa"/>
          <w:right w:w="0" w:type="dxa"/>
        </w:tblCellMar>
        <w:tblLook w:val="04A0" w:firstRow="1" w:lastRow="0" w:firstColumn="1" w:lastColumn="0" w:noHBand="0" w:noVBand="1"/>
      </w:tblPr>
      <w:tblGrid>
        <w:gridCol w:w="3226"/>
        <w:gridCol w:w="2692"/>
        <w:gridCol w:w="2693"/>
        <w:gridCol w:w="2693"/>
        <w:gridCol w:w="2698"/>
      </w:tblGrid>
      <w:tr w:rsidR="00552FC8" w:rsidTr="00904C78">
        <w:trPr>
          <w:trHeight w:hRule="exact" w:val="614"/>
        </w:trPr>
        <w:tc>
          <w:tcPr>
            <w:tcW w:w="14002" w:type="dxa"/>
            <w:gridSpan w:val="5"/>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6" w:after="185" w:line="189" w:lineRule="exact"/>
              <w:jc w:val="center"/>
              <w:textAlignment w:val="baseline"/>
              <w:rPr>
                <w:rFonts w:eastAsia="Times New Roman"/>
                <w:b/>
                <w:color w:val="000000"/>
                <w:sz w:val="17"/>
              </w:rPr>
            </w:pPr>
            <w:r>
              <w:rPr>
                <w:rFonts w:eastAsia="Times New Roman"/>
                <w:b/>
                <w:color w:val="000000"/>
                <w:sz w:val="17"/>
              </w:rPr>
              <w:t>Asset class - Interest Rate Derivatives</w:t>
            </w:r>
          </w:p>
        </w:tc>
      </w:tr>
      <w:tr w:rsidR="00552FC8" w:rsidTr="00904C78">
        <w:trPr>
          <w:trHeight w:hRule="exact" w:val="600"/>
        </w:trPr>
        <w:tc>
          <w:tcPr>
            <w:tcW w:w="3226" w:type="dxa"/>
            <w:vMerge w:val="restart"/>
            <w:tcBorders>
              <w:top w:val="single" w:sz="7"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pPr>
              <w:spacing w:before="807" w:after="790" w:line="189" w:lineRule="exact"/>
              <w:jc w:val="center"/>
              <w:textAlignment w:val="baseline"/>
              <w:rPr>
                <w:rFonts w:eastAsia="Times New Roman"/>
                <w:b/>
                <w:color w:val="000000"/>
                <w:sz w:val="17"/>
              </w:rPr>
            </w:pPr>
            <w:r>
              <w:rPr>
                <w:rFonts w:eastAsia="Times New Roman"/>
                <w:b/>
                <w:color w:val="000000"/>
                <w:sz w:val="17"/>
              </w:rPr>
              <w:t>Sub-asset class</w:t>
            </w:r>
          </w:p>
        </w:tc>
        <w:tc>
          <w:tcPr>
            <w:tcW w:w="10776" w:type="dxa"/>
            <w:gridSpan w:val="4"/>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07" w:after="195" w:line="189" w:lineRule="exact"/>
              <w:jc w:val="center"/>
              <w:textAlignment w:val="baseline"/>
              <w:rPr>
                <w:rFonts w:eastAsia="Times New Roman"/>
                <w:b/>
                <w:color w:val="000000"/>
                <w:sz w:val="17"/>
              </w:rPr>
            </w:pPr>
            <w:r>
              <w:rPr>
                <w:rFonts w:eastAsia="Times New Roman"/>
                <w:b/>
                <w:color w:val="000000"/>
                <w:sz w:val="17"/>
              </w:rPr>
              <w:t>Pre-trade and post-trade SSII and LIS thresholds for each sub-class determined not to have a liquid market</w:t>
            </w:r>
          </w:p>
        </w:tc>
      </w:tr>
      <w:tr w:rsidR="00552FC8" w:rsidTr="00904C78">
        <w:trPr>
          <w:trHeight w:hRule="exact" w:val="596"/>
        </w:trPr>
        <w:tc>
          <w:tcPr>
            <w:tcW w:w="3226" w:type="dxa"/>
            <w:vMerge/>
            <w:tcBorders>
              <w:top w:val="single" w:sz="0"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1" w:after="185" w:line="189" w:lineRule="exact"/>
              <w:jc w:val="center"/>
              <w:textAlignment w:val="baseline"/>
              <w:rPr>
                <w:rFonts w:eastAsia="Times New Roman"/>
                <w:b/>
                <w:color w:val="000000"/>
                <w:sz w:val="17"/>
              </w:rPr>
            </w:pPr>
            <w:r>
              <w:rPr>
                <w:rFonts w:eastAsia="Times New Roman"/>
                <w:b/>
                <w:color w:val="000000"/>
                <w:sz w:val="17"/>
              </w:rPr>
              <w:t>SSII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8" w:after="188" w:line="189" w:lineRule="exact"/>
              <w:jc w:val="center"/>
              <w:textAlignment w:val="baseline"/>
              <w:rPr>
                <w:rFonts w:eastAsia="Times New Roman"/>
                <w:b/>
                <w:color w:val="000000"/>
                <w:sz w:val="17"/>
              </w:rPr>
            </w:pPr>
            <w:r>
              <w:rPr>
                <w:rFonts w:eastAsia="Times New Roman"/>
                <w:b/>
                <w:color w:val="000000"/>
                <w:sz w:val="17"/>
              </w:rPr>
              <w:t>LIS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0" w:after="186" w:line="189" w:lineRule="exact"/>
              <w:jc w:val="center"/>
              <w:textAlignment w:val="baseline"/>
              <w:rPr>
                <w:rFonts w:eastAsia="Times New Roman"/>
                <w:b/>
                <w:color w:val="000000"/>
                <w:sz w:val="17"/>
              </w:rPr>
            </w:pPr>
            <w:r>
              <w:rPr>
                <w:rFonts w:eastAsia="Times New Roman"/>
                <w:b/>
                <w:color w:val="000000"/>
                <w:sz w:val="17"/>
              </w:rPr>
              <w:t>SSII post-trade</w:t>
            </w:r>
          </w:p>
        </w:tc>
        <w:tc>
          <w:tcPr>
            <w:tcW w:w="269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9" w:after="187" w:line="189" w:lineRule="exact"/>
              <w:jc w:val="center"/>
              <w:textAlignment w:val="baseline"/>
              <w:rPr>
                <w:rFonts w:eastAsia="Times New Roman"/>
                <w:b/>
                <w:color w:val="000000"/>
                <w:sz w:val="17"/>
              </w:rPr>
            </w:pPr>
            <w:r>
              <w:rPr>
                <w:rFonts w:eastAsia="Times New Roman"/>
                <w:b/>
                <w:color w:val="000000"/>
                <w:sz w:val="17"/>
              </w:rPr>
              <w:t>LIS post-trade</w:t>
            </w:r>
          </w:p>
        </w:tc>
      </w:tr>
      <w:tr w:rsidR="00552FC8" w:rsidTr="00904C78">
        <w:trPr>
          <w:trHeight w:hRule="exact" w:val="595"/>
        </w:trPr>
        <w:tc>
          <w:tcPr>
            <w:tcW w:w="3226" w:type="dxa"/>
            <w:vMerge/>
            <w:tcBorders>
              <w:top w:val="single" w:sz="0"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c>
          <w:tcPr>
            <w:tcW w:w="269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r>
      <w:tr w:rsidR="00552FC8" w:rsidTr="00904C78">
        <w:trPr>
          <w:trHeight w:hRule="exact" w:val="1349"/>
        </w:trPr>
        <w:tc>
          <w:tcPr>
            <w:tcW w:w="3226"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before="160" w:after="138" w:line="210" w:lineRule="exact"/>
              <w:ind w:left="36" w:right="108"/>
              <w:textAlignment w:val="baseline"/>
              <w:rPr>
                <w:rFonts w:eastAsia="Times New Roman"/>
                <w:b/>
                <w:color w:val="000000"/>
                <w:spacing w:val="3"/>
                <w:sz w:val="17"/>
              </w:rPr>
            </w:pPr>
            <w:r>
              <w:rPr>
                <w:rFonts w:eastAsia="Times New Roman"/>
                <w:b/>
                <w:color w:val="000000"/>
                <w:spacing w:val="3"/>
                <w:sz w:val="17"/>
              </w:rPr>
              <w:t>Fixed-to-Float 'multi currency swaps' or `cross-currency swaps' and futures/forwards on Fixed-to-Float 'multi currency swaps' or 'cross-currency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348"/>
        </w:trPr>
        <w:tc>
          <w:tcPr>
            <w:tcW w:w="3226"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before="156" w:after="133" w:line="210" w:lineRule="exact"/>
              <w:ind w:left="36" w:right="72"/>
              <w:textAlignment w:val="baseline"/>
              <w:rPr>
                <w:rFonts w:eastAsia="Times New Roman"/>
                <w:b/>
                <w:color w:val="000000"/>
                <w:spacing w:val="3"/>
                <w:sz w:val="17"/>
              </w:rPr>
            </w:pPr>
            <w:r>
              <w:rPr>
                <w:rFonts w:eastAsia="Times New Roman"/>
                <w:b/>
                <w:color w:val="000000"/>
                <w:spacing w:val="3"/>
                <w:sz w:val="17"/>
              </w:rPr>
              <w:t>Float-to-float 'multi currency swaps' or `cross-currency swaps' and futures/forwards on Float-to-Float 'multi currency swaps' or 'cross-currency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3" w:after="576"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75"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75"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3" w:after="576"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344"/>
        </w:trPr>
        <w:tc>
          <w:tcPr>
            <w:tcW w:w="3226"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before="151" w:after="129" w:line="210" w:lineRule="exact"/>
              <w:ind w:left="36" w:right="72"/>
              <w:textAlignment w:val="baseline"/>
              <w:rPr>
                <w:rFonts w:eastAsia="Times New Roman"/>
                <w:b/>
                <w:color w:val="000000"/>
                <w:spacing w:val="3"/>
                <w:sz w:val="17"/>
              </w:rPr>
            </w:pPr>
            <w:r>
              <w:rPr>
                <w:rFonts w:eastAsia="Times New Roman"/>
                <w:b/>
                <w:color w:val="000000"/>
                <w:spacing w:val="3"/>
                <w:sz w:val="17"/>
              </w:rPr>
              <w:t>Fixed-to-Fixed 'multi currency swaps' or `cross-currency swaps' and futures/forwards on Fixed-to-Fixed 'multi currency swaps' or 'cross-currency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79" w:after="571"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0" w:after="570"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0" w:after="570"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79" w:after="571"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354"/>
        </w:trPr>
        <w:tc>
          <w:tcPr>
            <w:tcW w:w="3226"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before="53" w:after="26" w:line="210" w:lineRule="exact"/>
              <w:ind w:left="36" w:right="432"/>
              <w:textAlignment w:val="baseline"/>
              <w:rPr>
                <w:rFonts w:eastAsia="Times New Roman"/>
                <w:b/>
                <w:color w:val="000000"/>
                <w:sz w:val="17"/>
              </w:rPr>
            </w:pPr>
            <w:r>
              <w:rPr>
                <w:rFonts w:eastAsia="Times New Roman"/>
                <w:b/>
                <w:color w:val="000000"/>
                <w:sz w:val="17"/>
              </w:rPr>
              <w:t>Overnight Index Swap (OIS) 'multi currency swaps' or 'cross-currency swaps' and futures/forwards on Overnight Index Swap (OIS) 'multi currency swaps' or 'cross-currency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79" w:after="580"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0" w:after="579"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0" w:after="579"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79" w:after="580" w:line="180" w:lineRule="exact"/>
              <w:jc w:val="center"/>
              <w:textAlignment w:val="baseline"/>
              <w:rPr>
                <w:rFonts w:eastAsia="Times New Roman"/>
                <w:color w:val="000000"/>
                <w:sz w:val="17"/>
              </w:rPr>
            </w:pPr>
            <w:r>
              <w:rPr>
                <w:rFonts w:eastAsia="Times New Roman"/>
                <w:color w:val="000000"/>
                <w:sz w:val="17"/>
              </w:rPr>
              <w:t>EUR 10,000,000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29" w:line="144" w:lineRule="exact"/>
        <w:jc w:val="center"/>
        <w:textAlignment w:val="baseline"/>
        <w:rPr>
          <w:rFonts w:eastAsia="Times New Roman"/>
          <w:color w:val="687EB5"/>
          <w:sz w:val="21"/>
        </w:rPr>
      </w:pPr>
    </w:p>
    <w:tbl>
      <w:tblPr>
        <w:tblW w:w="0" w:type="auto"/>
        <w:tblInd w:w="19" w:type="dxa"/>
        <w:tblLayout w:type="fixed"/>
        <w:tblCellMar>
          <w:left w:w="0" w:type="dxa"/>
          <w:right w:w="0" w:type="dxa"/>
        </w:tblCellMar>
        <w:tblLook w:val="04A0" w:firstRow="1" w:lastRow="0" w:firstColumn="1" w:lastColumn="0" w:noHBand="0" w:noVBand="1"/>
      </w:tblPr>
      <w:tblGrid>
        <w:gridCol w:w="3226"/>
        <w:gridCol w:w="2692"/>
        <w:gridCol w:w="2693"/>
        <w:gridCol w:w="2693"/>
        <w:gridCol w:w="2698"/>
      </w:tblGrid>
      <w:tr w:rsidR="00552FC8" w:rsidTr="00904C78">
        <w:trPr>
          <w:trHeight w:hRule="exact" w:val="614"/>
        </w:trPr>
        <w:tc>
          <w:tcPr>
            <w:tcW w:w="14002" w:type="dxa"/>
            <w:gridSpan w:val="5"/>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6" w:after="184" w:line="190" w:lineRule="exact"/>
              <w:ind w:right="5488"/>
              <w:jc w:val="right"/>
              <w:textAlignment w:val="baseline"/>
              <w:rPr>
                <w:rFonts w:eastAsia="Times New Roman"/>
                <w:b/>
                <w:color w:val="000000"/>
                <w:sz w:val="17"/>
              </w:rPr>
            </w:pPr>
            <w:r>
              <w:rPr>
                <w:rFonts w:eastAsia="Times New Roman"/>
                <w:b/>
                <w:color w:val="000000"/>
                <w:sz w:val="17"/>
              </w:rPr>
              <w:t>Asset class - Interest Rate Derivatives</w:t>
            </w:r>
          </w:p>
        </w:tc>
      </w:tr>
      <w:tr w:rsidR="00552FC8" w:rsidTr="00904C78">
        <w:trPr>
          <w:trHeight w:hRule="exact" w:val="600"/>
        </w:trPr>
        <w:tc>
          <w:tcPr>
            <w:tcW w:w="3226" w:type="dxa"/>
            <w:vMerge w:val="restart"/>
            <w:tcBorders>
              <w:top w:val="single" w:sz="7"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pPr>
              <w:spacing w:before="807" w:after="789" w:line="190" w:lineRule="exact"/>
              <w:ind w:right="988"/>
              <w:jc w:val="right"/>
              <w:textAlignment w:val="baseline"/>
              <w:rPr>
                <w:rFonts w:eastAsia="Times New Roman"/>
                <w:b/>
                <w:color w:val="000000"/>
                <w:sz w:val="17"/>
              </w:rPr>
            </w:pPr>
            <w:r>
              <w:rPr>
                <w:rFonts w:eastAsia="Times New Roman"/>
                <w:b/>
                <w:color w:val="000000"/>
                <w:sz w:val="17"/>
              </w:rPr>
              <w:t>Sub-asset class</w:t>
            </w:r>
          </w:p>
        </w:tc>
        <w:tc>
          <w:tcPr>
            <w:tcW w:w="10776" w:type="dxa"/>
            <w:gridSpan w:val="4"/>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06" w:after="195" w:line="190" w:lineRule="exact"/>
              <w:jc w:val="center"/>
              <w:textAlignment w:val="baseline"/>
              <w:rPr>
                <w:rFonts w:eastAsia="Times New Roman"/>
                <w:b/>
                <w:color w:val="000000"/>
                <w:sz w:val="17"/>
              </w:rPr>
            </w:pPr>
            <w:r>
              <w:rPr>
                <w:rFonts w:eastAsia="Times New Roman"/>
                <w:b/>
                <w:color w:val="000000"/>
                <w:sz w:val="17"/>
              </w:rPr>
              <w:t>Pre-trade and post-trade SSII and LIS thresholds for each sub-class determined not to have a liquid market</w:t>
            </w:r>
          </w:p>
        </w:tc>
      </w:tr>
      <w:tr w:rsidR="00552FC8" w:rsidTr="00904C78">
        <w:trPr>
          <w:trHeight w:hRule="exact" w:val="596"/>
        </w:trPr>
        <w:tc>
          <w:tcPr>
            <w:tcW w:w="3226" w:type="dxa"/>
            <w:vMerge/>
            <w:tcBorders>
              <w:top w:val="single" w:sz="0"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1" w:after="184" w:line="190" w:lineRule="exact"/>
              <w:jc w:val="center"/>
              <w:textAlignment w:val="baseline"/>
              <w:rPr>
                <w:rFonts w:eastAsia="Times New Roman"/>
                <w:b/>
                <w:color w:val="000000"/>
                <w:sz w:val="17"/>
              </w:rPr>
            </w:pPr>
            <w:r>
              <w:rPr>
                <w:rFonts w:eastAsia="Times New Roman"/>
                <w:b/>
                <w:color w:val="000000"/>
                <w:sz w:val="17"/>
              </w:rPr>
              <w:t>SSII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8" w:after="187" w:line="190" w:lineRule="exact"/>
              <w:jc w:val="center"/>
              <w:textAlignment w:val="baseline"/>
              <w:rPr>
                <w:rFonts w:eastAsia="Times New Roman"/>
                <w:b/>
                <w:color w:val="000000"/>
                <w:sz w:val="17"/>
              </w:rPr>
            </w:pPr>
            <w:r>
              <w:rPr>
                <w:rFonts w:eastAsia="Times New Roman"/>
                <w:b/>
                <w:color w:val="000000"/>
                <w:sz w:val="17"/>
              </w:rPr>
              <w:t>LIS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1" w:after="184" w:line="190" w:lineRule="exact"/>
              <w:jc w:val="center"/>
              <w:textAlignment w:val="baseline"/>
              <w:rPr>
                <w:rFonts w:eastAsia="Times New Roman"/>
                <w:b/>
                <w:color w:val="000000"/>
                <w:sz w:val="17"/>
              </w:rPr>
            </w:pPr>
            <w:r>
              <w:rPr>
                <w:rFonts w:eastAsia="Times New Roman"/>
                <w:b/>
                <w:color w:val="000000"/>
                <w:sz w:val="17"/>
              </w:rPr>
              <w:t>SSII post-trade</w:t>
            </w:r>
          </w:p>
        </w:tc>
        <w:tc>
          <w:tcPr>
            <w:tcW w:w="269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9" w:after="186" w:line="190" w:lineRule="exact"/>
              <w:jc w:val="center"/>
              <w:textAlignment w:val="baseline"/>
              <w:rPr>
                <w:rFonts w:eastAsia="Times New Roman"/>
                <w:b/>
                <w:color w:val="000000"/>
                <w:sz w:val="17"/>
              </w:rPr>
            </w:pPr>
            <w:r>
              <w:rPr>
                <w:rFonts w:eastAsia="Times New Roman"/>
                <w:b/>
                <w:color w:val="000000"/>
                <w:sz w:val="17"/>
              </w:rPr>
              <w:t>LIS post-trade</w:t>
            </w:r>
          </w:p>
        </w:tc>
      </w:tr>
      <w:tr w:rsidR="00552FC8" w:rsidTr="00904C78">
        <w:trPr>
          <w:trHeight w:hRule="exact" w:val="595"/>
        </w:trPr>
        <w:tc>
          <w:tcPr>
            <w:tcW w:w="3226" w:type="dxa"/>
            <w:vMerge/>
            <w:tcBorders>
              <w:top w:val="single" w:sz="0"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8" w:line="190" w:lineRule="exact"/>
              <w:jc w:val="center"/>
              <w:textAlignment w:val="baseline"/>
              <w:rPr>
                <w:rFonts w:eastAsia="Times New Roman"/>
                <w:b/>
                <w:color w:val="000000"/>
                <w:sz w:val="17"/>
              </w:rPr>
            </w:pPr>
            <w:r>
              <w:rPr>
                <w:rFonts w:eastAsia="Times New Roman"/>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8" w:line="190" w:lineRule="exact"/>
              <w:jc w:val="center"/>
              <w:textAlignment w:val="baseline"/>
              <w:rPr>
                <w:rFonts w:eastAsia="Times New Roman"/>
                <w:b/>
                <w:color w:val="000000"/>
                <w:sz w:val="17"/>
              </w:rPr>
            </w:pPr>
            <w:r>
              <w:rPr>
                <w:rFonts w:eastAsia="Times New Roman"/>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8" w:line="190" w:lineRule="exact"/>
              <w:jc w:val="center"/>
              <w:textAlignment w:val="baseline"/>
              <w:rPr>
                <w:rFonts w:eastAsia="Times New Roman"/>
                <w:b/>
                <w:color w:val="000000"/>
                <w:sz w:val="17"/>
              </w:rPr>
            </w:pPr>
            <w:r>
              <w:rPr>
                <w:rFonts w:eastAsia="Times New Roman"/>
                <w:b/>
                <w:color w:val="000000"/>
                <w:sz w:val="17"/>
              </w:rPr>
              <w:t>Threshold value</w:t>
            </w:r>
          </w:p>
        </w:tc>
        <w:tc>
          <w:tcPr>
            <w:tcW w:w="269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8" w:line="190" w:lineRule="exact"/>
              <w:jc w:val="center"/>
              <w:textAlignment w:val="baseline"/>
              <w:rPr>
                <w:rFonts w:eastAsia="Times New Roman"/>
                <w:b/>
                <w:color w:val="000000"/>
                <w:sz w:val="17"/>
              </w:rPr>
            </w:pPr>
            <w:r>
              <w:rPr>
                <w:rFonts w:eastAsia="Times New Roman"/>
                <w:b/>
                <w:color w:val="000000"/>
                <w:sz w:val="17"/>
              </w:rPr>
              <w:t>Threshold value</w:t>
            </w:r>
          </w:p>
        </w:tc>
      </w:tr>
      <w:tr w:rsidR="00552FC8" w:rsidTr="00904C78">
        <w:trPr>
          <w:trHeight w:hRule="exact" w:val="1353"/>
        </w:trPr>
        <w:tc>
          <w:tcPr>
            <w:tcW w:w="3226"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before="162" w:after="136" w:line="210" w:lineRule="exact"/>
              <w:ind w:left="36" w:right="396"/>
              <w:textAlignment w:val="baseline"/>
              <w:rPr>
                <w:rFonts w:eastAsia="Times New Roman"/>
                <w:b/>
                <w:color w:val="000000"/>
                <w:sz w:val="17"/>
              </w:rPr>
            </w:pPr>
            <w:r>
              <w:rPr>
                <w:rFonts w:eastAsia="Times New Roman"/>
                <w:b/>
                <w:color w:val="000000"/>
                <w:sz w:val="17"/>
              </w:rPr>
              <w:t>Inflation 'multi currency swaps' or `cross-currency swaps' and futures/forwards on Inflation 'multi currency swaps' or 'cross-currency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84" w:after="584"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205"/>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294" w:after="273" w:line="208" w:lineRule="exact"/>
              <w:ind w:left="36" w:right="216"/>
              <w:textAlignment w:val="baseline"/>
              <w:rPr>
                <w:rFonts w:eastAsia="Times New Roman"/>
                <w:b/>
                <w:color w:val="000000"/>
                <w:sz w:val="17"/>
              </w:rPr>
            </w:pPr>
            <w:r>
              <w:rPr>
                <w:rFonts w:eastAsia="Times New Roman"/>
                <w:b/>
                <w:color w:val="000000"/>
                <w:sz w:val="17"/>
              </w:rPr>
              <w:t>Fixed-to-Float 'single currency swaps' and futures/forwards on fixed-to-float 'single 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17" w:after="494"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18" w:after="493"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18" w:after="493"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17" w:after="494"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215"/>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299" w:after="287" w:line="208" w:lineRule="exact"/>
              <w:ind w:left="36" w:right="252"/>
              <w:textAlignment w:val="baseline"/>
              <w:rPr>
                <w:rFonts w:eastAsia="Times New Roman"/>
                <w:b/>
                <w:color w:val="000000"/>
                <w:sz w:val="17"/>
              </w:rPr>
            </w:pPr>
            <w:r>
              <w:rPr>
                <w:rFonts w:eastAsia="Times New Roman"/>
                <w:b/>
                <w:color w:val="000000"/>
                <w:sz w:val="17"/>
              </w:rPr>
              <w:t>Float-to-Float 'single currency swaps' and futures/forwards on float-to-Float 'single 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6" w:after="504"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503"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503"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6" w:after="504"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219"/>
        </w:trPr>
        <w:tc>
          <w:tcPr>
            <w:tcW w:w="3226"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298" w:after="297" w:line="208" w:lineRule="exact"/>
              <w:ind w:left="36" w:right="180"/>
              <w:textAlignment w:val="baseline"/>
              <w:rPr>
                <w:rFonts w:eastAsia="Times New Roman"/>
                <w:b/>
                <w:color w:val="000000"/>
                <w:sz w:val="17"/>
              </w:rPr>
            </w:pPr>
            <w:r>
              <w:rPr>
                <w:rFonts w:eastAsia="Times New Roman"/>
                <w:b/>
                <w:color w:val="000000"/>
                <w:sz w:val="17"/>
              </w:rPr>
              <w:t>Fixed-to-Fixed 'single currency swaps' and futures/forwards on fixed-to-fixed 'single currency swaps'</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1" w:after="518" w:line="180" w:lineRule="exact"/>
              <w:jc w:val="center"/>
              <w:textAlignment w:val="baseline"/>
              <w:rPr>
                <w:rFonts w:eastAsia="Times New Roman"/>
                <w:color w:val="000000"/>
                <w:sz w:val="17"/>
              </w:rPr>
            </w:pPr>
            <w:r>
              <w:rPr>
                <w:rFonts w:eastAsia="Times New Roman"/>
                <w:color w:val="000000"/>
                <w:sz w:val="17"/>
              </w:rPr>
              <w:t>EUR 4,000,000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2" w:after="517"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2" w:after="517" w:line="180" w:lineRule="exact"/>
              <w:jc w:val="center"/>
              <w:textAlignment w:val="baseline"/>
              <w:rPr>
                <w:rFonts w:eastAsia="Times New Roman"/>
                <w:color w:val="000000"/>
                <w:sz w:val="17"/>
              </w:rPr>
            </w:pPr>
            <w:r>
              <w:rPr>
                <w:rFonts w:eastAsia="Times New Roman"/>
                <w:color w:val="000000"/>
                <w:sz w:val="17"/>
              </w:rPr>
              <w:t>EUR 9,000,000</w:t>
            </w:r>
          </w:p>
        </w:tc>
        <w:tc>
          <w:tcPr>
            <w:tcW w:w="269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1" w:after="518" w:line="180" w:lineRule="exact"/>
              <w:jc w:val="center"/>
              <w:textAlignment w:val="baseline"/>
              <w:rPr>
                <w:rFonts w:eastAsia="Times New Roman"/>
                <w:color w:val="000000"/>
                <w:sz w:val="17"/>
              </w:rPr>
            </w:pPr>
            <w:r>
              <w:rPr>
                <w:rFonts w:eastAsia="Times New Roman"/>
                <w:color w:val="000000"/>
                <w:sz w:val="17"/>
              </w:rPr>
              <w:t>EUR 10,000,000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29" w:line="144" w:lineRule="exact"/>
        <w:jc w:val="center"/>
        <w:textAlignment w:val="baseline"/>
        <w:rPr>
          <w:rFonts w:eastAsia="Times New Roman"/>
          <w:color w:val="687EB5"/>
          <w:sz w:val="21"/>
        </w:rPr>
      </w:pPr>
    </w:p>
    <w:p w:rsidR="00305DBE" w:rsidRDefault="00305DBE" w:rsidP="00552FC8">
      <w:pPr>
        <w:spacing w:after="229" w:line="144" w:lineRule="exact"/>
        <w:jc w:val="center"/>
        <w:textAlignment w:val="baseline"/>
        <w:rPr>
          <w:rFonts w:eastAsia="Times New Roman"/>
          <w:color w:val="687EB5"/>
          <w:sz w:val="21"/>
        </w:rPr>
      </w:pPr>
    </w:p>
    <w:tbl>
      <w:tblPr>
        <w:tblW w:w="0" w:type="auto"/>
        <w:tblInd w:w="16" w:type="dxa"/>
        <w:tblLayout w:type="fixed"/>
        <w:tblCellMar>
          <w:left w:w="0" w:type="dxa"/>
          <w:right w:w="0" w:type="dxa"/>
        </w:tblCellMar>
        <w:tblLook w:val="04A0" w:firstRow="1" w:lastRow="0" w:firstColumn="1" w:lastColumn="0" w:noHBand="0" w:noVBand="1"/>
      </w:tblPr>
      <w:tblGrid>
        <w:gridCol w:w="3221"/>
        <w:gridCol w:w="2693"/>
        <w:gridCol w:w="2692"/>
        <w:gridCol w:w="2693"/>
        <w:gridCol w:w="2708"/>
      </w:tblGrid>
      <w:tr w:rsidR="00552FC8" w:rsidTr="00904C78">
        <w:trPr>
          <w:trHeight w:hRule="exact" w:val="614"/>
        </w:trPr>
        <w:tc>
          <w:tcPr>
            <w:tcW w:w="14007" w:type="dxa"/>
            <w:gridSpan w:val="5"/>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6" w:after="185" w:line="189" w:lineRule="exact"/>
              <w:jc w:val="center"/>
              <w:textAlignment w:val="baseline"/>
              <w:rPr>
                <w:rFonts w:eastAsia="Times New Roman"/>
                <w:b/>
                <w:color w:val="000000"/>
                <w:sz w:val="17"/>
              </w:rPr>
            </w:pPr>
            <w:r>
              <w:rPr>
                <w:rFonts w:eastAsia="Times New Roman"/>
                <w:b/>
                <w:color w:val="000000"/>
                <w:sz w:val="17"/>
              </w:rPr>
              <w:t>Asset class - Interest Rate Derivatives</w:t>
            </w:r>
          </w:p>
        </w:tc>
      </w:tr>
      <w:tr w:rsidR="00552FC8" w:rsidTr="00904C78">
        <w:trPr>
          <w:trHeight w:hRule="exact" w:val="600"/>
        </w:trPr>
        <w:tc>
          <w:tcPr>
            <w:tcW w:w="3221" w:type="dxa"/>
            <w:vMerge w:val="restart"/>
            <w:tcBorders>
              <w:top w:val="single" w:sz="7"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pPr>
              <w:spacing w:before="807" w:after="790" w:line="189" w:lineRule="exact"/>
              <w:jc w:val="center"/>
              <w:textAlignment w:val="baseline"/>
              <w:rPr>
                <w:rFonts w:eastAsia="Times New Roman"/>
                <w:b/>
                <w:color w:val="000000"/>
                <w:sz w:val="17"/>
              </w:rPr>
            </w:pPr>
            <w:r>
              <w:rPr>
                <w:rFonts w:eastAsia="Times New Roman"/>
                <w:b/>
                <w:color w:val="000000"/>
                <w:sz w:val="17"/>
              </w:rPr>
              <w:t>Sub-asset class</w:t>
            </w:r>
          </w:p>
        </w:tc>
        <w:tc>
          <w:tcPr>
            <w:tcW w:w="10786" w:type="dxa"/>
            <w:gridSpan w:val="4"/>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06" w:after="196" w:line="189" w:lineRule="exact"/>
              <w:ind w:left="1184"/>
              <w:textAlignment w:val="baseline"/>
              <w:rPr>
                <w:rFonts w:eastAsia="Times New Roman"/>
                <w:b/>
                <w:color w:val="000000"/>
                <w:sz w:val="17"/>
              </w:rPr>
            </w:pPr>
            <w:r>
              <w:rPr>
                <w:rFonts w:eastAsia="Times New Roman"/>
                <w:b/>
                <w:color w:val="000000"/>
                <w:sz w:val="17"/>
              </w:rPr>
              <w:t>Pre-trade and post-trade SSII and LIS thresholds for each sub-class determined not to have a liquid market</w:t>
            </w:r>
          </w:p>
        </w:tc>
      </w:tr>
      <w:tr w:rsidR="00552FC8" w:rsidTr="00904C78">
        <w:trPr>
          <w:trHeight w:hRule="exact" w:val="596"/>
        </w:trPr>
        <w:tc>
          <w:tcPr>
            <w:tcW w:w="3221" w:type="dxa"/>
            <w:vMerge/>
            <w:tcBorders>
              <w:top w:val="single" w:sz="0" w:space="0" w:color="000000"/>
              <w:left w:val="single" w:sz="7" w:space="0" w:color="000000"/>
              <w:bottom w:val="single" w:sz="0" w:space="0" w:color="000000"/>
              <w:right w:val="single" w:sz="7" w:space="0" w:color="000000"/>
            </w:tcBorders>
            <w:shd w:val="clear" w:color="D9D9D9" w:fill="D9D9D9"/>
            <w:vAlign w:val="center"/>
          </w:tcPr>
          <w:p w:rsidR="00552FC8" w:rsidRDefault="00552FC8" w:rsidP="00904C78"/>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0" w:after="186" w:line="189" w:lineRule="exact"/>
              <w:jc w:val="center"/>
              <w:textAlignment w:val="baseline"/>
              <w:rPr>
                <w:rFonts w:eastAsia="Times New Roman"/>
                <w:b/>
                <w:color w:val="000000"/>
                <w:sz w:val="17"/>
              </w:rPr>
            </w:pPr>
            <w:r>
              <w:rPr>
                <w:rFonts w:eastAsia="Times New Roman"/>
                <w:b/>
                <w:color w:val="000000"/>
                <w:sz w:val="17"/>
              </w:rPr>
              <w:t>SSII pre-trade</w:t>
            </w:r>
          </w:p>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18" w:after="188" w:line="189" w:lineRule="exact"/>
              <w:jc w:val="center"/>
              <w:textAlignment w:val="baseline"/>
              <w:rPr>
                <w:rFonts w:eastAsia="Times New Roman"/>
                <w:b/>
                <w:color w:val="000000"/>
                <w:sz w:val="17"/>
              </w:rPr>
            </w:pPr>
            <w:r>
              <w:rPr>
                <w:rFonts w:eastAsia="Times New Roman"/>
                <w:b/>
                <w:color w:val="000000"/>
                <w:sz w:val="17"/>
              </w:rPr>
              <w:t>LIS pre-trade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0" w:after="186" w:line="189" w:lineRule="exact"/>
              <w:jc w:val="center"/>
              <w:textAlignment w:val="baseline"/>
              <w:rPr>
                <w:rFonts w:eastAsia="Times New Roman"/>
                <w:b/>
                <w:color w:val="000000"/>
                <w:sz w:val="17"/>
              </w:rPr>
            </w:pPr>
            <w:r>
              <w:rPr>
                <w:rFonts w:eastAsia="Times New Roman"/>
                <w:b/>
                <w:color w:val="000000"/>
                <w:sz w:val="17"/>
              </w:rPr>
              <w:t>SSII post-trade</w:t>
            </w:r>
          </w:p>
        </w:tc>
        <w:tc>
          <w:tcPr>
            <w:tcW w:w="270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1" w:after="185" w:line="189" w:lineRule="exact"/>
              <w:jc w:val="center"/>
              <w:textAlignment w:val="baseline"/>
              <w:rPr>
                <w:rFonts w:eastAsia="Times New Roman"/>
                <w:b/>
                <w:color w:val="000000"/>
                <w:sz w:val="17"/>
              </w:rPr>
            </w:pPr>
            <w:r>
              <w:rPr>
                <w:rFonts w:eastAsia="Times New Roman"/>
                <w:b/>
                <w:color w:val="000000"/>
                <w:sz w:val="17"/>
              </w:rPr>
              <w:t>LIS post-trade</w:t>
            </w:r>
          </w:p>
        </w:tc>
      </w:tr>
      <w:tr w:rsidR="00552FC8" w:rsidTr="00904C78">
        <w:trPr>
          <w:trHeight w:hRule="exact" w:val="595"/>
        </w:trPr>
        <w:tc>
          <w:tcPr>
            <w:tcW w:w="3221" w:type="dxa"/>
            <w:vMerge/>
            <w:tcBorders>
              <w:top w:val="single" w:sz="0"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c>
          <w:tcPr>
            <w:tcW w:w="269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c>
          <w:tcPr>
            <w:tcW w:w="269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c>
          <w:tcPr>
            <w:tcW w:w="270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22" w:after="179" w:line="189" w:lineRule="exact"/>
              <w:jc w:val="center"/>
              <w:textAlignment w:val="baseline"/>
              <w:rPr>
                <w:rFonts w:eastAsia="Times New Roman"/>
                <w:b/>
                <w:color w:val="000000"/>
                <w:sz w:val="17"/>
              </w:rPr>
            </w:pPr>
            <w:r>
              <w:rPr>
                <w:rFonts w:eastAsia="Times New Roman"/>
                <w:b/>
                <w:color w:val="000000"/>
                <w:sz w:val="17"/>
              </w:rPr>
              <w:t>Threshold value</w:t>
            </w:r>
          </w:p>
        </w:tc>
      </w:tr>
      <w:tr w:rsidR="00552FC8" w:rsidTr="00904C78">
        <w:trPr>
          <w:trHeight w:hRule="exact" w:val="1209"/>
        </w:trPr>
        <w:tc>
          <w:tcPr>
            <w:tcW w:w="3221" w:type="dxa"/>
            <w:tcBorders>
              <w:top w:val="single" w:sz="7" w:space="0" w:color="000000"/>
              <w:left w:val="single" w:sz="7" w:space="0" w:color="000000"/>
              <w:bottom w:val="single" w:sz="7" w:space="0" w:color="000000"/>
              <w:right w:val="single" w:sz="7" w:space="0" w:color="000000"/>
            </w:tcBorders>
          </w:tcPr>
          <w:p w:rsidR="00552FC8" w:rsidRDefault="00552FC8" w:rsidP="00904C78">
            <w:pPr>
              <w:spacing w:before="192" w:after="176" w:line="209" w:lineRule="exact"/>
              <w:ind w:left="36"/>
              <w:textAlignment w:val="baseline"/>
              <w:rPr>
                <w:rFonts w:eastAsia="Times New Roman"/>
                <w:b/>
                <w:color w:val="000000"/>
                <w:sz w:val="17"/>
              </w:rPr>
            </w:pPr>
            <w:r>
              <w:rPr>
                <w:rFonts w:eastAsia="Times New Roman"/>
                <w:b/>
                <w:color w:val="000000"/>
                <w:sz w:val="17"/>
              </w:rPr>
              <w:t>Overnight Index Swap (OIS) 'single currency swaps' and futures/forwards on Overnight Index Swap (OIS) 'single currency swaps'</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6" w:after="498" w:line="180" w:lineRule="exact"/>
              <w:jc w:val="center"/>
              <w:textAlignment w:val="baseline"/>
              <w:rPr>
                <w:rFonts w:eastAsia="Times New Roman"/>
                <w:color w:val="000000"/>
                <w:sz w:val="17"/>
              </w:rPr>
            </w:pPr>
            <w:r>
              <w:rPr>
                <w:rFonts w:eastAsia="Times New Roman"/>
                <w:color w:val="000000"/>
                <w:sz w:val="17"/>
              </w:rPr>
              <w:t>EUR 4,000,000</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7"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7" w:line="180" w:lineRule="exact"/>
              <w:jc w:val="center"/>
              <w:textAlignment w:val="baseline"/>
              <w:rPr>
                <w:rFonts w:eastAsia="Times New Roman"/>
                <w:color w:val="000000"/>
                <w:sz w:val="17"/>
              </w:rPr>
            </w:pPr>
            <w:r>
              <w:rPr>
                <w:rFonts w:eastAsia="Times New Roman"/>
                <w:color w:val="000000"/>
                <w:sz w:val="17"/>
              </w:rPr>
              <w:t>EUR 9,000,000</w:t>
            </w:r>
          </w:p>
        </w:tc>
        <w:tc>
          <w:tcPr>
            <w:tcW w:w="270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6" w:after="498"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215"/>
        </w:trPr>
        <w:tc>
          <w:tcPr>
            <w:tcW w:w="3221"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292" w:after="277" w:line="212" w:lineRule="exact"/>
              <w:ind w:left="36" w:right="324"/>
              <w:textAlignment w:val="baseline"/>
              <w:rPr>
                <w:rFonts w:eastAsia="Times New Roman"/>
                <w:b/>
                <w:color w:val="000000"/>
                <w:sz w:val="17"/>
              </w:rPr>
            </w:pPr>
            <w:r>
              <w:rPr>
                <w:rFonts w:eastAsia="Times New Roman"/>
                <w:b/>
                <w:color w:val="000000"/>
                <w:sz w:val="17"/>
              </w:rPr>
              <w:t>Inflation 'single currency swaps' and futures/forwards on Inflation 'single currency swaps'</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8" w:line="180" w:lineRule="exact"/>
              <w:jc w:val="center"/>
              <w:textAlignment w:val="baseline"/>
              <w:rPr>
                <w:rFonts w:eastAsia="Times New Roman"/>
                <w:color w:val="000000"/>
                <w:sz w:val="17"/>
              </w:rPr>
            </w:pPr>
            <w:r>
              <w:rPr>
                <w:rFonts w:eastAsia="Times New Roman"/>
                <w:color w:val="000000"/>
                <w:sz w:val="17"/>
              </w:rPr>
              <w:t>EUR 4,000,000</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8"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8" w:line="180" w:lineRule="exact"/>
              <w:jc w:val="center"/>
              <w:textAlignment w:val="baseline"/>
              <w:rPr>
                <w:rFonts w:eastAsia="Times New Roman"/>
                <w:color w:val="000000"/>
                <w:sz w:val="17"/>
              </w:rPr>
            </w:pPr>
            <w:r>
              <w:rPr>
                <w:rFonts w:eastAsia="Times New Roman"/>
                <w:color w:val="000000"/>
                <w:sz w:val="17"/>
              </w:rPr>
              <w:t>EUR 9,000,000</w:t>
            </w:r>
          </w:p>
        </w:tc>
        <w:tc>
          <w:tcPr>
            <w:tcW w:w="270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8" w:line="180" w:lineRule="exact"/>
              <w:jc w:val="center"/>
              <w:textAlignment w:val="baseline"/>
              <w:rPr>
                <w:rFonts w:eastAsia="Times New Roman"/>
                <w:color w:val="000000"/>
                <w:sz w:val="17"/>
              </w:rPr>
            </w:pPr>
            <w:r>
              <w:rPr>
                <w:rFonts w:eastAsia="Times New Roman"/>
                <w:color w:val="000000"/>
                <w:sz w:val="17"/>
              </w:rPr>
              <w:t>EUR 10,000,000</w:t>
            </w:r>
          </w:p>
        </w:tc>
      </w:tr>
      <w:tr w:rsidR="00552FC8" w:rsidTr="00904C78">
        <w:trPr>
          <w:trHeight w:hRule="exact" w:val="1224"/>
        </w:trPr>
        <w:tc>
          <w:tcPr>
            <w:tcW w:w="3221"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498" w:line="189" w:lineRule="exact"/>
              <w:ind w:left="48"/>
              <w:textAlignment w:val="baseline"/>
              <w:rPr>
                <w:rFonts w:eastAsia="Times New Roman"/>
                <w:b/>
                <w:color w:val="000000"/>
                <w:sz w:val="17"/>
              </w:rPr>
            </w:pPr>
            <w:r>
              <w:rPr>
                <w:rFonts w:eastAsia="Times New Roman"/>
                <w:b/>
                <w:color w:val="000000"/>
                <w:sz w:val="17"/>
              </w:rPr>
              <w:t>Other Interest Rate Derivatives</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6" w:after="508" w:line="180" w:lineRule="exact"/>
              <w:jc w:val="center"/>
              <w:textAlignment w:val="baseline"/>
              <w:rPr>
                <w:rFonts w:eastAsia="Times New Roman"/>
                <w:color w:val="000000"/>
                <w:sz w:val="17"/>
              </w:rPr>
            </w:pPr>
            <w:r>
              <w:rPr>
                <w:rFonts w:eastAsia="Times New Roman"/>
                <w:color w:val="000000"/>
                <w:sz w:val="17"/>
              </w:rPr>
              <w:t>EUR 4,000,000</w:t>
            </w:r>
          </w:p>
        </w:tc>
        <w:tc>
          <w:tcPr>
            <w:tcW w:w="2692"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507" w:line="180" w:lineRule="exact"/>
              <w:jc w:val="center"/>
              <w:textAlignment w:val="baseline"/>
              <w:rPr>
                <w:rFonts w:eastAsia="Times New Roman"/>
                <w:color w:val="000000"/>
                <w:sz w:val="17"/>
              </w:rPr>
            </w:pPr>
            <w:r>
              <w:rPr>
                <w:rFonts w:eastAsia="Times New Roman"/>
                <w:color w:val="000000"/>
                <w:sz w:val="17"/>
              </w:rPr>
              <w:t>EUR 5,000,000</w:t>
            </w:r>
          </w:p>
        </w:tc>
        <w:tc>
          <w:tcPr>
            <w:tcW w:w="2693"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7" w:after="507" w:line="180" w:lineRule="exact"/>
              <w:jc w:val="center"/>
              <w:textAlignment w:val="baseline"/>
              <w:rPr>
                <w:rFonts w:eastAsia="Times New Roman"/>
                <w:color w:val="000000"/>
                <w:sz w:val="17"/>
              </w:rPr>
            </w:pPr>
            <w:r>
              <w:rPr>
                <w:rFonts w:eastAsia="Times New Roman"/>
                <w:color w:val="000000"/>
                <w:sz w:val="17"/>
              </w:rPr>
              <w:t>EUR 9,000,000</w:t>
            </w:r>
          </w:p>
        </w:tc>
        <w:tc>
          <w:tcPr>
            <w:tcW w:w="2708"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526" w:after="508" w:line="180" w:lineRule="exact"/>
              <w:jc w:val="center"/>
              <w:textAlignment w:val="baseline"/>
              <w:rPr>
                <w:rFonts w:eastAsia="Times New Roman"/>
                <w:color w:val="000000"/>
                <w:sz w:val="17"/>
              </w:rPr>
            </w:pPr>
            <w:r>
              <w:rPr>
                <w:rFonts w:eastAsia="Times New Roman"/>
                <w:color w:val="000000"/>
                <w:sz w:val="17"/>
              </w:rPr>
              <w:t>EUR 10,000,000</w:t>
            </w:r>
          </w:p>
        </w:tc>
      </w:tr>
    </w:tbl>
    <w:p w:rsidR="00552FC8" w:rsidRDefault="00552FC8" w:rsidP="00552FC8">
      <w:pPr>
        <w:sectPr w:rsidR="00552FC8">
          <w:pgSz w:w="16838" w:h="11909" w:orient="landscape"/>
          <w:pgMar w:top="540" w:right="1403" w:bottom="960" w:left="1395" w:header="720" w:footer="720" w:gutter="0"/>
          <w:cols w:space="720"/>
        </w:sectPr>
      </w:pPr>
    </w:p>
    <w:p w:rsidR="00305DBE" w:rsidRDefault="00305DBE" w:rsidP="00552FC8">
      <w:pPr>
        <w:spacing w:before="455" w:line="274" w:lineRule="exact"/>
        <w:jc w:val="center"/>
        <w:textAlignment w:val="baseline"/>
        <w:rPr>
          <w:rFonts w:eastAsia="Times New Roman"/>
          <w:b/>
          <w:i/>
          <w:color w:val="000000"/>
          <w:sz w:val="24"/>
        </w:rPr>
      </w:pPr>
    </w:p>
    <w:p w:rsidR="00305DBE" w:rsidRDefault="00305DBE" w:rsidP="00552FC8">
      <w:pPr>
        <w:spacing w:before="455" w:line="274" w:lineRule="exact"/>
        <w:jc w:val="center"/>
        <w:textAlignment w:val="baseline"/>
        <w:rPr>
          <w:rFonts w:eastAsia="Times New Roman"/>
          <w:b/>
          <w:i/>
          <w:color w:val="000000"/>
          <w:sz w:val="24"/>
        </w:rPr>
      </w:pPr>
    </w:p>
    <w:p w:rsidR="00552FC8" w:rsidRDefault="00552FC8" w:rsidP="00552FC8">
      <w:pPr>
        <w:spacing w:before="455" w:line="274" w:lineRule="exact"/>
        <w:jc w:val="center"/>
        <w:textAlignment w:val="baseline"/>
        <w:rPr>
          <w:rFonts w:eastAsia="Times New Roman"/>
          <w:b/>
          <w:i/>
          <w:color w:val="000000"/>
          <w:sz w:val="24"/>
        </w:rPr>
      </w:pPr>
      <w:r>
        <w:rPr>
          <w:rFonts w:eastAsia="Times New Roman"/>
          <w:b/>
          <w:i/>
          <w:color w:val="000000"/>
          <w:sz w:val="24"/>
        </w:rPr>
        <w:t>6. Equity derivatives</w:t>
      </w:r>
    </w:p>
    <w:p w:rsidR="00552FC8" w:rsidRDefault="00552FC8" w:rsidP="00552FC8">
      <w:pPr>
        <w:spacing w:before="144" w:line="278" w:lineRule="exact"/>
        <w:jc w:val="center"/>
        <w:textAlignment w:val="baseline"/>
        <w:rPr>
          <w:rFonts w:eastAsia="Times New Roman"/>
          <w:color w:val="000000"/>
          <w:spacing w:val="-3"/>
          <w:sz w:val="24"/>
        </w:rPr>
      </w:pPr>
      <w:r>
        <w:rPr>
          <w:rFonts w:eastAsia="Times New Roman"/>
          <w:color w:val="000000"/>
          <w:spacing w:val="-3"/>
          <w:sz w:val="24"/>
        </w:rPr>
        <w:t>Table 6.1</w:t>
      </w:r>
    </w:p>
    <w:p w:rsidR="00552FC8" w:rsidRDefault="00552FC8" w:rsidP="00552FC8">
      <w:pPr>
        <w:spacing w:before="153" w:after="120" w:line="274" w:lineRule="exact"/>
        <w:jc w:val="center"/>
        <w:textAlignment w:val="baseline"/>
        <w:rPr>
          <w:rFonts w:eastAsia="Times New Roman"/>
          <w:b/>
          <w:color w:val="000000"/>
          <w:spacing w:val="-2"/>
          <w:sz w:val="24"/>
        </w:rPr>
      </w:pPr>
      <w:r>
        <w:rPr>
          <w:rFonts w:eastAsia="Times New Roman"/>
          <w:b/>
          <w:color w:val="000000"/>
          <w:spacing w:val="-2"/>
          <w:sz w:val="24"/>
        </w:rPr>
        <w:t>Equity derivatives — classes not having a liquid market</w:t>
      </w:r>
    </w:p>
    <w:tbl>
      <w:tblPr>
        <w:tblW w:w="0" w:type="auto"/>
        <w:tblInd w:w="14" w:type="dxa"/>
        <w:tblLayout w:type="fixed"/>
        <w:tblCellMar>
          <w:left w:w="0" w:type="dxa"/>
          <w:right w:w="0" w:type="dxa"/>
        </w:tblCellMar>
        <w:tblLook w:val="04A0" w:firstRow="1" w:lastRow="0" w:firstColumn="1" w:lastColumn="0" w:noHBand="0" w:noVBand="1"/>
      </w:tblPr>
      <w:tblGrid>
        <w:gridCol w:w="7003"/>
        <w:gridCol w:w="7008"/>
      </w:tblGrid>
      <w:tr w:rsidR="00552FC8" w:rsidTr="00904C78">
        <w:trPr>
          <w:trHeight w:hRule="exact" w:val="557"/>
        </w:trPr>
        <w:tc>
          <w:tcPr>
            <w:tcW w:w="14011"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6" w:after="176" w:line="165" w:lineRule="exact"/>
              <w:ind w:right="5920"/>
              <w:jc w:val="right"/>
              <w:textAlignment w:val="baseline"/>
              <w:rPr>
                <w:rFonts w:eastAsia="Times New Roman"/>
                <w:b/>
                <w:color w:val="000000"/>
                <w:sz w:val="15"/>
              </w:rPr>
            </w:pPr>
            <w:r>
              <w:rPr>
                <w:rFonts w:eastAsia="Times New Roman"/>
                <w:b/>
                <w:color w:val="000000"/>
                <w:sz w:val="15"/>
              </w:rPr>
              <w:t>Asset class - Equity Derivatives</w:t>
            </w:r>
          </w:p>
        </w:tc>
      </w:tr>
      <w:tr w:rsidR="00552FC8" w:rsidTr="00904C78">
        <w:trPr>
          <w:trHeight w:hRule="exact" w:val="1152"/>
        </w:trPr>
        <w:tc>
          <w:tcPr>
            <w:tcW w:w="14011" w:type="dxa"/>
            <w:gridSpan w:val="2"/>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04" w:line="165" w:lineRule="exact"/>
              <w:textAlignment w:val="baseline"/>
              <w:rPr>
                <w:rFonts w:eastAsia="Times New Roman"/>
                <w:color w:val="000000"/>
                <w:sz w:val="15"/>
              </w:rPr>
            </w:pPr>
            <w:r>
              <w:rPr>
                <w:rFonts w:eastAsia="Times New Roman"/>
                <w:color w:val="000000"/>
                <w:sz w:val="15"/>
              </w:rPr>
              <w:t>any contract as defined Annex I, Section C(4) of Directive 2014/65/EU related to:</w:t>
            </w:r>
          </w:p>
          <w:p w:rsidR="00552FC8" w:rsidRDefault="00552FC8" w:rsidP="00552FC8">
            <w:pPr>
              <w:numPr>
                <w:ilvl w:val="0"/>
                <w:numId w:val="64"/>
              </w:numPr>
              <w:spacing w:before="1" w:line="196" w:lineRule="exact"/>
              <w:ind w:left="0" w:right="324"/>
              <w:textAlignment w:val="baseline"/>
              <w:rPr>
                <w:rFonts w:eastAsia="Times New Roman"/>
                <w:color w:val="000000"/>
                <w:sz w:val="15"/>
              </w:rPr>
            </w:pPr>
            <w:r>
              <w:rPr>
                <w:rFonts w:eastAsia="Times New Roman"/>
                <w:color w:val="000000"/>
                <w:sz w:val="15"/>
              </w:rPr>
              <w:t>one or more shares, depositary receipts, ETFs, certificates, other similar financial instruments, cash-flows or other products related to the performance of one or more shares, depositary receipts, ETFs, certificates, or other similar financial instruments;</w:t>
            </w:r>
          </w:p>
          <w:p w:rsidR="00552FC8" w:rsidRDefault="00552FC8" w:rsidP="00552FC8">
            <w:pPr>
              <w:numPr>
                <w:ilvl w:val="0"/>
                <w:numId w:val="64"/>
              </w:numPr>
              <w:spacing w:before="1" w:after="87" w:line="196" w:lineRule="exact"/>
              <w:ind w:left="0" w:right="396"/>
              <w:textAlignment w:val="baseline"/>
              <w:rPr>
                <w:rFonts w:eastAsia="Times New Roman"/>
                <w:color w:val="000000"/>
                <w:sz w:val="15"/>
              </w:rPr>
            </w:pPr>
            <w:r>
              <w:rPr>
                <w:rFonts w:eastAsia="Times New Roman"/>
                <w:color w:val="000000"/>
                <w:sz w:val="15"/>
              </w:rPr>
              <w:t>an index of shares, depositary receipts, ETFs, certificates, other similar financial instruments, cash-flows or other products related to the performance of one or more shares, depositary receipts, ETFs, certificates, or other similar financial instruments</w:t>
            </w:r>
          </w:p>
        </w:tc>
      </w:tr>
      <w:tr w:rsidR="00552FC8" w:rsidTr="00904C78">
        <w:trPr>
          <w:trHeight w:hRule="exact" w:val="787"/>
        </w:trPr>
        <w:tc>
          <w:tcPr>
            <w:tcW w:w="700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316" w:after="301" w:line="165" w:lineRule="exact"/>
              <w:ind w:right="2950"/>
              <w:jc w:val="right"/>
              <w:textAlignment w:val="baseline"/>
              <w:rPr>
                <w:rFonts w:eastAsia="Times New Roman"/>
                <w:b/>
                <w:color w:val="000000"/>
                <w:sz w:val="15"/>
              </w:rPr>
            </w:pPr>
            <w:r>
              <w:rPr>
                <w:rFonts w:eastAsia="Times New Roman"/>
                <w:b/>
                <w:color w:val="000000"/>
                <w:sz w:val="15"/>
              </w:rPr>
              <w:t>Sub-asset class</w:t>
            </w:r>
          </w:p>
        </w:tc>
        <w:tc>
          <w:tcPr>
            <w:tcW w:w="700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8" w:after="210" w:line="182" w:lineRule="exact"/>
              <w:ind w:left="576" w:right="108" w:hanging="504"/>
              <w:textAlignment w:val="baseline"/>
              <w:rPr>
                <w:rFonts w:eastAsia="Times New Roman"/>
                <w:b/>
                <w:color w:val="000000"/>
                <w:sz w:val="15"/>
              </w:rPr>
            </w:pPr>
            <w:r>
              <w:rPr>
                <w:rFonts w:eastAsia="Times New Roman"/>
                <w:b/>
                <w:color w:val="000000"/>
                <w:sz w:val="15"/>
              </w:rPr>
              <w:t>For the purpose of the determination of the classes of financial instruments considered not to have a liquid market as per Articles 6 and 8(1)(b) the following methodology shall be applied</w:t>
            </w:r>
          </w:p>
        </w:tc>
      </w:tr>
      <w:tr w:rsidR="00552FC8" w:rsidTr="00904C78">
        <w:trPr>
          <w:trHeight w:hRule="exact" w:val="1046"/>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9" w:line="165" w:lineRule="exact"/>
              <w:textAlignment w:val="baseline"/>
              <w:rPr>
                <w:rFonts w:eastAsia="Times New Roman"/>
                <w:b/>
                <w:color w:val="000000"/>
                <w:sz w:val="15"/>
              </w:rPr>
            </w:pPr>
            <w:r>
              <w:rPr>
                <w:rFonts w:eastAsia="Times New Roman"/>
                <w:b/>
                <w:color w:val="000000"/>
                <w:sz w:val="15"/>
              </w:rPr>
              <w:t>Stock index options</w:t>
            </w:r>
          </w:p>
          <w:p w:rsidR="00552FC8" w:rsidRDefault="00552FC8" w:rsidP="00904C78">
            <w:pPr>
              <w:spacing w:before="229" w:after="224" w:line="165" w:lineRule="exact"/>
              <w:textAlignment w:val="baseline"/>
              <w:rPr>
                <w:rFonts w:eastAsia="Times New Roman"/>
                <w:color w:val="000000"/>
                <w:sz w:val="15"/>
              </w:rPr>
            </w:pPr>
            <w:r>
              <w:rPr>
                <w:rFonts w:eastAsia="Times New Roman"/>
                <w:color w:val="000000"/>
                <w:sz w:val="15"/>
              </w:rPr>
              <w:t>an option whose underlying is an index composed of shares</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5" w:after="422" w:line="165" w:lineRule="exact"/>
              <w:ind w:left="39"/>
              <w:textAlignment w:val="baseline"/>
              <w:rPr>
                <w:rFonts w:eastAsia="Times New Roman"/>
                <w:color w:val="000000"/>
                <w:sz w:val="15"/>
              </w:rPr>
            </w:pPr>
            <w:r>
              <w:rPr>
                <w:rFonts w:eastAsia="Times New Roman"/>
                <w:color w:val="000000"/>
                <w:sz w:val="15"/>
              </w:rPr>
              <w:t>all index options are considered to have a liquid market</w:t>
            </w:r>
          </w:p>
        </w:tc>
      </w:tr>
      <w:tr w:rsidR="00552FC8" w:rsidTr="00904C78">
        <w:trPr>
          <w:trHeight w:hRule="exact" w:val="1052"/>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50" w:line="165" w:lineRule="exact"/>
              <w:textAlignment w:val="baseline"/>
              <w:rPr>
                <w:rFonts w:eastAsia="Times New Roman"/>
                <w:b/>
                <w:color w:val="000000"/>
                <w:sz w:val="15"/>
              </w:rPr>
            </w:pPr>
            <w:r>
              <w:rPr>
                <w:rFonts w:eastAsia="Times New Roman"/>
                <w:b/>
                <w:color w:val="000000"/>
                <w:sz w:val="15"/>
              </w:rPr>
              <w:t>Stock index futures/ forwards</w:t>
            </w:r>
          </w:p>
          <w:p w:rsidR="00552FC8" w:rsidRDefault="00552FC8" w:rsidP="00904C78">
            <w:pPr>
              <w:spacing w:before="228" w:after="243" w:line="165" w:lineRule="exact"/>
              <w:textAlignment w:val="baseline"/>
              <w:rPr>
                <w:rFonts w:eastAsia="Times New Roman"/>
                <w:color w:val="000000"/>
                <w:sz w:val="15"/>
              </w:rPr>
            </w:pPr>
            <w:r>
              <w:rPr>
                <w:rFonts w:eastAsia="Times New Roman"/>
                <w:color w:val="000000"/>
                <w:sz w:val="15"/>
              </w:rPr>
              <w:t>a future whose underlying is an index composed of shares</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6" w:after="440" w:line="165" w:lineRule="exact"/>
              <w:ind w:left="39"/>
              <w:textAlignment w:val="baseline"/>
              <w:rPr>
                <w:rFonts w:eastAsia="Times New Roman"/>
                <w:color w:val="000000"/>
                <w:sz w:val="15"/>
              </w:rPr>
            </w:pPr>
            <w:r>
              <w:rPr>
                <w:rFonts w:eastAsia="Times New Roman"/>
                <w:color w:val="000000"/>
                <w:sz w:val="15"/>
              </w:rPr>
              <w:t>all index futures/ forwards are considered to have a liquid market</w:t>
            </w:r>
          </w:p>
        </w:tc>
      </w:tr>
      <w:tr w:rsidR="00552FC8" w:rsidTr="00904C78">
        <w:trPr>
          <w:trHeight w:hRule="exact" w:val="1046"/>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9" w:line="165" w:lineRule="exact"/>
              <w:textAlignment w:val="baseline"/>
              <w:rPr>
                <w:rFonts w:eastAsia="Times New Roman"/>
                <w:b/>
                <w:color w:val="000000"/>
                <w:sz w:val="15"/>
              </w:rPr>
            </w:pPr>
            <w:r>
              <w:rPr>
                <w:rFonts w:eastAsia="Times New Roman"/>
                <w:b/>
                <w:color w:val="000000"/>
                <w:sz w:val="15"/>
              </w:rPr>
              <w:t>Stock options</w:t>
            </w:r>
          </w:p>
          <w:p w:rsidR="00552FC8" w:rsidRDefault="00552FC8" w:rsidP="00904C78">
            <w:pPr>
              <w:spacing w:before="228" w:after="229" w:line="165" w:lineRule="exact"/>
              <w:textAlignment w:val="baseline"/>
              <w:rPr>
                <w:rFonts w:eastAsia="Times New Roman"/>
                <w:color w:val="000000"/>
                <w:sz w:val="15"/>
              </w:rPr>
            </w:pPr>
            <w:r>
              <w:rPr>
                <w:rFonts w:eastAsia="Times New Roman"/>
                <w:color w:val="000000"/>
                <w:sz w:val="15"/>
              </w:rPr>
              <w:t>an option whose underlying is a share or a basket of shares resulting from a corporate action</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6" w:after="425" w:line="165" w:lineRule="exact"/>
              <w:ind w:left="39"/>
              <w:textAlignment w:val="baseline"/>
              <w:rPr>
                <w:rFonts w:eastAsia="Times New Roman"/>
                <w:color w:val="000000"/>
                <w:sz w:val="15"/>
              </w:rPr>
            </w:pPr>
            <w:r>
              <w:rPr>
                <w:rFonts w:eastAsia="Times New Roman"/>
                <w:color w:val="000000"/>
                <w:sz w:val="15"/>
              </w:rPr>
              <w:t>all stock options are considered to have a liquid market</w:t>
            </w:r>
          </w:p>
        </w:tc>
      </w:tr>
      <w:tr w:rsidR="00552FC8" w:rsidTr="00904C78">
        <w:trPr>
          <w:trHeight w:hRule="exact" w:val="1051"/>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9" w:line="165" w:lineRule="exact"/>
              <w:textAlignment w:val="baseline"/>
              <w:rPr>
                <w:rFonts w:eastAsia="Times New Roman"/>
                <w:b/>
                <w:color w:val="000000"/>
                <w:sz w:val="15"/>
              </w:rPr>
            </w:pPr>
            <w:r>
              <w:rPr>
                <w:rFonts w:eastAsia="Times New Roman"/>
                <w:b/>
                <w:color w:val="000000"/>
                <w:sz w:val="15"/>
              </w:rPr>
              <w:t>Stock futures/ forwards</w:t>
            </w:r>
          </w:p>
          <w:p w:rsidR="00552FC8" w:rsidRDefault="00552FC8" w:rsidP="00904C78">
            <w:pPr>
              <w:spacing w:before="229" w:after="233" w:line="165" w:lineRule="exact"/>
              <w:textAlignment w:val="baseline"/>
              <w:rPr>
                <w:rFonts w:eastAsia="Times New Roman"/>
                <w:color w:val="000000"/>
                <w:sz w:val="15"/>
              </w:rPr>
            </w:pPr>
            <w:r>
              <w:rPr>
                <w:rFonts w:eastAsia="Times New Roman"/>
                <w:color w:val="000000"/>
                <w:sz w:val="15"/>
              </w:rPr>
              <w:t>a future whose underlying is a share or a basket of shares resulting from a corporate action</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6" w:after="430" w:line="165" w:lineRule="exact"/>
              <w:ind w:left="39"/>
              <w:textAlignment w:val="baseline"/>
              <w:rPr>
                <w:rFonts w:eastAsia="Times New Roman"/>
                <w:color w:val="000000"/>
                <w:sz w:val="15"/>
              </w:rPr>
            </w:pPr>
            <w:r>
              <w:rPr>
                <w:rFonts w:eastAsia="Times New Roman"/>
                <w:color w:val="000000"/>
                <w:sz w:val="15"/>
              </w:rPr>
              <w:t>all stock futures/ forwards are considered to have a liquid market</w:t>
            </w:r>
          </w:p>
        </w:tc>
      </w:tr>
    </w:tbl>
    <w:p w:rsidR="00552FC8" w:rsidRDefault="00552FC8" w:rsidP="00552FC8">
      <w:pPr>
        <w:sectPr w:rsidR="00552FC8">
          <w:pgSz w:w="16838" w:h="11909" w:orient="landscape"/>
          <w:pgMar w:top="600" w:right="1401" w:bottom="960" w:left="1397" w:header="720" w:footer="720" w:gutter="0"/>
          <w:cols w:space="720"/>
        </w:sectPr>
      </w:pPr>
    </w:p>
    <w:p w:rsidR="00552FC8" w:rsidRDefault="00552FC8" w:rsidP="00552FC8">
      <w:pPr>
        <w:spacing w:after="247" w:line="111" w:lineRule="exact"/>
        <w:jc w:val="center"/>
        <w:textAlignment w:val="baseline"/>
        <w:rPr>
          <w:rFonts w:eastAsia="Times New Roman"/>
          <w:color w:val="687EB5"/>
          <w:sz w:val="14"/>
        </w:rPr>
      </w:pPr>
    </w:p>
    <w:p w:rsidR="00305DBE" w:rsidRDefault="00305DBE" w:rsidP="00552FC8">
      <w:pPr>
        <w:spacing w:after="247" w:line="111" w:lineRule="exact"/>
        <w:jc w:val="center"/>
        <w:textAlignment w:val="baseline"/>
        <w:rPr>
          <w:rFonts w:eastAsia="Times New Roman"/>
          <w:color w:val="687EB5"/>
          <w:sz w:val="14"/>
        </w:rPr>
      </w:pPr>
    </w:p>
    <w:p w:rsidR="00305DBE" w:rsidRDefault="00305DBE" w:rsidP="00552FC8">
      <w:pPr>
        <w:spacing w:after="247" w:line="111" w:lineRule="exact"/>
        <w:jc w:val="center"/>
        <w:textAlignment w:val="baseline"/>
        <w:rPr>
          <w:rFonts w:eastAsia="Times New Roman"/>
          <w:color w:val="687EB5"/>
          <w:sz w:val="14"/>
        </w:rPr>
      </w:pPr>
    </w:p>
    <w:tbl>
      <w:tblPr>
        <w:tblW w:w="0" w:type="auto"/>
        <w:tblInd w:w="14" w:type="dxa"/>
        <w:tblLayout w:type="fixed"/>
        <w:tblCellMar>
          <w:left w:w="0" w:type="dxa"/>
          <w:right w:w="0" w:type="dxa"/>
        </w:tblCellMar>
        <w:tblLook w:val="04A0" w:firstRow="1" w:lastRow="0" w:firstColumn="1" w:lastColumn="0" w:noHBand="0" w:noVBand="1"/>
      </w:tblPr>
      <w:tblGrid>
        <w:gridCol w:w="7003"/>
        <w:gridCol w:w="7008"/>
      </w:tblGrid>
      <w:tr w:rsidR="00552FC8" w:rsidTr="00904C78">
        <w:trPr>
          <w:trHeight w:hRule="exact" w:val="562"/>
        </w:trPr>
        <w:tc>
          <w:tcPr>
            <w:tcW w:w="14011"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8" w:after="181" w:line="163" w:lineRule="exact"/>
              <w:ind w:right="5962"/>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782"/>
        </w:trPr>
        <w:tc>
          <w:tcPr>
            <w:tcW w:w="700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313" w:after="306" w:line="163" w:lineRule="exact"/>
              <w:ind w:right="2902"/>
              <w:jc w:val="right"/>
              <w:textAlignment w:val="baseline"/>
              <w:rPr>
                <w:rFonts w:eastAsia="Times New Roman"/>
                <w:b/>
                <w:color w:val="000000"/>
                <w:sz w:val="14"/>
              </w:rPr>
            </w:pPr>
            <w:r>
              <w:rPr>
                <w:rFonts w:eastAsia="Times New Roman"/>
                <w:b/>
                <w:color w:val="000000"/>
                <w:sz w:val="14"/>
              </w:rPr>
              <w:t>Sub-asset class</w:t>
            </w:r>
          </w:p>
        </w:tc>
        <w:tc>
          <w:tcPr>
            <w:tcW w:w="700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3" w:after="215" w:line="182" w:lineRule="exact"/>
              <w:ind w:left="576" w:right="108" w:hanging="504"/>
              <w:textAlignment w:val="baseline"/>
              <w:rPr>
                <w:rFonts w:eastAsia="Times New Roman"/>
                <w:b/>
                <w:color w:val="000000"/>
                <w:spacing w:val="8"/>
                <w:sz w:val="14"/>
              </w:rPr>
            </w:pPr>
            <w:r>
              <w:rPr>
                <w:rFonts w:eastAsia="Times New Roman"/>
                <w:b/>
                <w:color w:val="000000"/>
                <w:spacing w:val="8"/>
                <w:sz w:val="14"/>
              </w:rPr>
              <w:t>For the purpose of the determination of the classes of financial instruments considered not to have a liquid market as per Articles 6 and 8(1)(b) the following methodology shall be applied</w:t>
            </w:r>
          </w:p>
        </w:tc>
      </w:tr>
      <w:tr w:rsidR="00552FC8" w:rsidTr="00904C78">
        <w:trPr>
          <w:trHeight w:hRule="exact" w:val="1051"/>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51" w:line="163" w:lineRule="exact"/>
              <w:textAlignment w:val="baseline"/>
              <w:rPr>
                <w:rFonts w:eastAsia="Times New Roman"/>
                <w:b/>
                <w:color w:val="000000"/>
                <w:sz w:val="14"/>
              </w:rPr>
            </w:pPr>
            <w:r>
              <w:rPr>
                <w:rFonts w:eastAsia="Times New Roman"/>
                <w:b/>
                <w:color w:val="000000"/>
                <w:sz w:val="14"/>
              </w:rPr>
              <w:t>Stock dividend options</w:t>
            </w:r>
          </w:p>
          <w:p w:rsidR="00552FC8" w:rsidRDefault="00552FC8" w:rsidP="00904C78">
            <w:pPr>
              <w:spacing w:before="230" w:after="229" w:line="163" w:lineRule="exact"/>
              <w:textAlignment w:val="baseline"/>
              <w:rPr>
                <w:rFonts w:eastAsia="Times New Roman"/>
                <w:color w:val="000000"/>
                <w:sz w:val="14"/>
              </w:rPr>
            </w:pPr>
            <w:r>
              <w:rPr>
                <w:rFonts w:eastAsia="Times New Roman"/>
                <w:color w:val="000000"/>
                <w:sz w:val="14"/>
              </w:rPr>
              <w:t>an option on the dividend of a specific share</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8" w:after="425" w:line="163" w:lineRule="exact"/>
              <w:ind w:left="39"/>
              <w:textAlignment w:val="baseline"/>
              <w:rPr>
                <w:rFonts w:eastAsia="Times New Roman"/>
                <w:color w:val="000000"/>
                <w:sz w:val="14"/>
              </w:rPr>
            </w:pPr>
            <w:r>
              <w:rPr>
                <w:rFonts w:eastAsia="Times New Roman"/>
                <w:color w:val="000000"/>
                <w:sz w:val="14"/>
              </w:rPr>
              <w:t>all stock dividend options are considered to have a liquid market</w:t>
            </w:r>
          </w:p>
        </w:tc>
      </w:tr>
      <w:tr w:rsidR="00552FC8" w:rsidTr="00904C78">
        <w:trPr>
          <w:trHeight w:hRule="exact" w:val="1047"/>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after="234" w:line="389" w:lineRule="exact"/>
              <w:ind w:left="36" w:right="4428"/>
              <w:textAlignment w:val="baseline"/>
              <w:rPr>
                <w:rFonts w:eastAsia="Times New Roman"/>
                <w:b/>
                <w:color w:val="000000"/>
                <w:spacing w:val="4"/>
                <w:sz w:val="14"/>
              </w:rPr>
            </w:pPr>
            <w:r>
              <w:rPr>
                <w:rFonts w:eastAsia="Times New Roman"/>
                <w:b/>
                <w:color w:val="000000"/>
                <w:spacing w:val="4"/>
                <w:sz w:val="14"/>
              </w:rPr>
              <w:t xml:space="preserve">Stock dividend futures/ forwards </w:t>
            </w:r>
            <w:r>
              <w:rPr>
                <w:rFonts w:eastAsia="Times New Roman"/>
                <w:color w:val="000000"/>
                <w:spacing w:val="4"/>
                <w:sz w:val="14"/>
              </w:rPr>
              <w:t>a future on the dividend of a specific share</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8" w:after="426" w:line="163" w:lineRule="exact"/>
              <w:ind w:left="39"/>
              <w:textAlignment w:val="baseline"/>
              <w:rPr>
                <w:rFonts w:eastAsia="Times New Roman"/>
                <w:color w:val="000000"/>
                <w:sz w:val="14"/>
              </w:rPr>
            </w:pPr>
            <w:r>
              <w:rPr>
                <w:rFonts w:eastAsia="Times New Roman"/>
                <w:color w:val="000000"/>
                <w:sz w:val="14"/>
              </w:rPr>
              <w:t>all stock dividend futures/ forwards are considered to have a liquid market</w:t>
            </w:r>
          </w:p>
        </w:tc>
      </w:tr>
      <w:tr w:rsidR="00552FC8" w:rsidTr="00904C78">
        <w:trPr>
          <w:trHeight w:hRule="exact" w:val="1046"/>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3" w:line="163" w:lineRule="exact"/>
              <w:textAlignment w:val="baseline"/>
              <w:rPr>
                <w:rFonts w:eastAsia="Times New Roman"/>
                <w:b/>
                <w:color w:val="000000"/>
                <w:sz w:val="14"/>
              </w:rPr>
            </w:pPr>
            <w:r>
              <w:rPr>
                <w:rFonts w:eastAsia="Times New Roman"/>
                <w:b/>
                <w:color w:val="000000"/>
                <w:sz w:val="14"/>
              </w:rPr>
              <w:t>Dividend index options</w:t>
            </w:r>
          </w:p>
          <w:p w:rsidR="00552FC8" w:rsidRDefault="00552FC8" w:rsidP="00904C78">
            <w:pPr>
              <w:spacing w:before="204" w:after="248" w:line="163" w:lineRule="exact"/>
              <w:textAlignment w:val="baseline"/>
              <w:rPr>
                <w:rFonts w:eastAsia="Times New Roman"/>
                <w:color w:val="000000"/>
                <w:sz w:val="14"/>
              </w:rPr>
            </w:pPr>
            <w:r>
              <w:rPr>
                <w:rFonts w:eastAsia="Times New Roman"/>
                <w:color w:val="000000"/>
                <w:sz w:val="14"/>
              </w:rPr>
              <w:t>an option on an index composed of dividends of more than one share</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8" w:after="430" w:line="163" w:lineRule="exact"/>
              <w:ind w:left="39"/>
              <w:textAlignment w:val="baseline"/>
              <w:rPr>
                <w:rFonts w:eastAsia="Times New Roman"/>
                <w:color w:val="000000"/>
                <w:sz w:val="14"/>
              </w:rPr>
            </w:pPr>
            <w:r>
              <w:rPr>
                <w:rFonts w:eastAsia="Times New Roman"/>
                <w:color w:val="000000"/>
                <w:sz w:val="14"/>
              </w:rPr>
              <w:t>all dividend index options are considered to have a liquid market</w:t>
            </w:r>
          </w:p>
        </w:tc>
      </w:tr>
      <w:tr w:rsidR="00552FC8" w:rsidTr="00904C78">
        <w:trPr>
          <w:trHeight w:hRule="exact" w:val="1051"/>
        </w:trPr>
        <w:tc>
          <w:tcPr>
            <w:tcW w:w="70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4" w:line="163" w:lineRule="exact"/>
              <w:textAlignment w:val="baseline"/>
              <w:rPr>
                <w:rFonts w:eastAsia="Times New Roman"/>
                <w:b/>
                <w:color w:val="000000"/>
                <w:sz w:val="14"/>
              </w:rPr>
            </w:pPr>
            <w:r>
              <w:rPr>
                <w:rFonts w:eastAsia="Times New Roman"/>
                <w:b/>
                <w:color w:val="000000"/>
                <w:sz w:val="14"/>
              </w:rPr>
              <w:t>Dividend index futures/ forwards</w:t>
            </w:r>
          </w:p>
          <w:p w:rsidR="00552FC8" w:rsidRDefault="00552FC8" w:rsidP="00904C78">
            <w:pPr>
              <w:spacing w:before="203" w:after="253" w:line="163" w:lineRule="exact"/>
              <w:textAlignment w:val="baseline"/>
              <w:rPr>
                <w:rFonts w:eastAsia="Times New Roman"/>
                <w:color w:val="000000"/>
                <w:sz w:val="14"/>
              </w:rPr>
            </w:pPr>
            <w:r>
              <w:rPr>
                <w:rFonts w:eastAsia="Times New Roman"/>
                <w:color w:val="000000"/>
                <w:sz w:val="14"/>
              </w:rPr>
              <w:t>a future on an index composed of dividends of more than one share</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8" w:after="435" w:line="163" w:lineRule="exact"/>
              <w:ind w:left="39"/>
              <w:textAlignment w:val="baseline"/>
              <w:rPr>
                <w:rFonts w:eastAsia="Times New Roman"/>
                <w:color w:val="000000"/>
                <w:sz w:val="14"/>
              </w:rPr>
            </w:pPr>
            <w:r>
              <w:rPr>
                <w:rFonts w:eastAsia="Times New Roman"/>
                <w:color w:val="000000"/>
                <w:sz w:val="14"/>
              </w:rPr>
              <w:t>all dividend index futures/ forwards are considered to have a liquid market</w:t>
            </w:r>
          </w:p>
        </w:tc>
      </w:tr>
      <w:tr w:rsidR="00552FC8" w:rsidTr="00904C78">
        <w:trPr>
          <w:trHeight w:hRule="exact" w:val="1056"/>
        </w:trPr>
        <w:tc>
          <w:tcPr>
            <w:tcW w:w="700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46" w:line="163" w:lineRule="exact"/>
              <w:textAlignment w:val="baseline"/>
              <w:rPr>
                <w:rFonts w:eastAsia="Times New Roman"/>
                <w:b/>
                <w:color w:val="000000"/>
                <w:sz w:val="14"/>
              </w:rPr>
            </w:pPr>
            <w:r>
              <w:rPr>
                <w:rFonts w:eastAsia="Times New Roman"/>
                <w:b/>
                <w:color w:val="000000"/>
                <w:sz w:val="14"/>
              </w:rPr>
              <w:t>Volatility index options</w:t>
            </w:r>
          </w:p>
          <w:p w:rsidR="00552FC8" w:rsidRDefault="00552FC8" w:rsidP="00904C78">
            <w:pPr>
              <w:spacing w:before="201" w:after="154" w:line="191" w:lineRule="exact"/>
              <w:ind w:right="648"/>
              <w:textAlignment w:val="baseline"/>
              <w:rPr>
                <w:rFonts w:eastAsia="Times New Roman"/>
                <w:color w:val="000000"/>
                <w:sz w:val="14"/>
              </w:rPr>
            </w:pPr>
            <w:r>
              <w:rPr>
                <w:rFonts w:eastAsia="Times New Roman"/>
                <w:color w:val="000000"/>
                <w:sz w:val="14"/>
              </w:rPr>
              <w:t>an option whose underlying is a volatility index defined as an index relating to the volatility of a specific underlying index of equity instruments</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3" w:after="440" w:line="163" w:lineRule="exact"/>
              <w:ind w:left="39"/>
              <w:textAlignment w:val="baseline"/>
              <w:rPr>
                <w:rFonts w:eastAsia="Times New Roman"/>
                <w:color w:val="000000"/>
                <w:sz w:val="14"/>
              </w:rPr>
            </w:pPr>
            <w:r>
              <w:rPr>
                <w:rFonts w:eastAsia="Times New Roman"/>
                <w:color w:val="000000"/>
                <w:sz w:val="14"/>
              </w:rPr>
              <w:t>all volatility index options are considered to have a liquid market</w:t>
            </w:r>
          </w:p>
        </w:tc>
      </w:tr>
    </w:tbl>
    <w:p w:rsidR="00552FC8" w:rsidRDefault="00552FC8" w:rsidP="00552FC8">
      <w:pPr>
        <w:sectPr w:rsidR="00552FC8">
          <w:pgSz w:w="16838" w:h="11909" w:orient="landscape"/>
          <w:pgMar w:top="540" w:right="1401" w:bottom="960" w:left="1397" w:header="720" w:footer="720" w:gutter="0"/>
          <w:cols w:space="720"/>
        </w:sectPr>
      </w:pPr>
    </w:p>
    <w:p w:rsidR="00305DBE" w:rsidRDefault="00305DBE" w:rsidP="00552FC8">
      <w:pPr>
        <w:spacing w:line="83" w:lineRule="exact"/>
        <w:jc w:val="center"/>
        <w:textAlignment w:val="baseline"/>
        <w:rPr>
          <w:rFonts w:eastAsia="Times New Roman"/>
          <w:color w:val="687EB5"/>
          <w:spacing w:val="112"/>
          <w:sz w:val="14"/>
        </w:rPr>
      </w:pPr>
    </w:p>
    <w:p w:rsidR="00305DBE" w:rsidRDefault="00305DBE" w:rsidP="00552FC8">
      <w:pPr>
        <w:spacing w:line="83" w:lineRule="exact"/>
        <w:jc w:val="center"/>
        <w:textAlignment w:val="baseline"/>
        <w:rPr>
          <w:rFonts w:eastAsia="Times New Roman"/>
          <w:color w:val="687EB5"/>
          <w:spacing w:val="112"/>
          <w:sz w:val="14"/>
        </w:rPr>
      </w:pPr>
    </w:p>
    <w:p w:rsidR="00552FC8" w:rsidRDefault="00552FC8" w:rsidP="00552FC8">
      <w:pPr>
        <w:spacing w:after="247" w:line="111" w:lineRule="exact"/>
        <w:jc w:val="center"/>
        <w:textAlignment w:val="baseline"/>
        <w:rPr>
          <w:rFonts w:eastAsia="Times New Roman"/>
          <w:color w:val="687EB5"/>
          <w:sz w:val="14"/>
        </w:rPr>
      </w:pPr>
    </w:p>
    <w:p w:rsidR="00305DBE" w:rsidRDefault="00305DBE" w:rsidP="00552FC8">
      <w:pPr>
        <w:spacing w:after="247" w:line="111" w:lineRule="exact"/>
        <w:jc w:val="center"/>
        <w:textAlignment w:val="baseline"/>
        <w:rPr>
          <w:rFonts w:eastAsia="Times New Roman"/>
          <w:color w:val="687EB5"/>
          <w:sz w:val="14"/>
        </w:rPr>
      </w:pPr>
    </w:p>
    <w:tbl>
      <w:tblPr>
        <w:tblW w:w="0" w:type="auto"/>
        <w:tblInd w:w="12" w:type="dxa"/>
        <w:tblLayout w:type="fixed"/>
        <w:tblCellMar>
          <w:left w:w="0" w:type="dxa"/>
          <w:right w:w="0" w:type="dxa"/>
        </w:tblCellMar>
        <w:tblLook w:val="04A0" w:firstRow="1" w:lastRow="0" w:firstColumn="1" w:lastColumn="0" w:noHBand="0" w:noVBand="1"/>
      </w:tblPr>
      <w:tblGrid>
        <w:gridCol w:w="7008"/>
        <w:gridCol w:w="7008"/>
      </w:tblGrid>
      <w:tr w:rsidR="00552FC8" w:rsidTr="00904C78">
        <w:trPr>
          <w:trHeight w:hRule="exact" w:val="562"/>
        </w:trPr>
        <w:tc>
          <w:tcPr>
            <w:tcW w:w="14016"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8" w:after="182" w:line="162" w:lineRule="exact"/>
              <w:jc w:val="center"/>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782"/>
        </w:trPr>
        <w:tc>
          <w:tcPr>
            <w:tcW w:w="700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313" w:after="307" w:line="162" w:lineRule="exact"/>
              <w:ind w:right="2985"/>
              <w:jc w:val="right"/>
              <w:textAlignment w:val="baseline"/>
              <w:rPr>
                <w:rFonts w:eastAsia="Times New Roman"/>
                <w:b/>
                <w:color w:val="000000"/>
                <w:sz w:val="14"/>
              </w:rPr>
            </w:pPr>
            <w:r>
              <w:rPr>
                <w:rFonts w:eastAsia="Times New Roman"/>
                <w:b/>
                <w:color w:val="000000"/>
                <w:sz w:val="14"/>
              </w:rPr>
              <w:t>Sub-asset class</w:t>
            </w:r>
          </w:p>
        </w:tc>
        <w:tc>
          <w:tcPr>
            <w:tcW w:w="700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216" w:line="182" w:lineRule="exact"/>
              <w:ind w:left="576" w:right="108" w:hanging="504"/>
              <w:textAlignment w:val="baseline"/>
              <w:rPr>
                <w:rFonts w:eastAsia="Times New Roman"/>
                <w:b/>
                <w:color w:val="000000"/>
                <w:spacing w:val="8"/>
                <w:sz w:val="14"/>
              </w:rPr>
            </w:pPr>
            <w:r>
              <w:rPr>
                <w:rFonts w:eastAsia="Times New Roman"/>
                <w:b/>
                <w:color w:val="000000"/>
                <w:spacing w:val="8"/>
                <w:sz w:val="14"/>
              </w:rPr>
              <w:t>For the purpose of the determination of the classes of financial instruments considered not to have a liquid market as per Articles 6 and 8(1)(b) the following methodology shall be applied</w:t>
            </w:r>
          </w:p>
        </w:tc>
      </w:tr>
      <w:tr w:rsidR="00552FC8" w:rsidTr="00904C78">
        <w:trPr>
          <w:trHeight w:hRule="exact" w:val="1051"/>
        </w:trPr>
        <w:tc>
          <w:tcPr>
            <w:tcW w:w="7008"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45" w:line="162" w:lineRule="exact"/>
              <w:textAlignment w:val="baseline"/>
              <w:rPr>
                <w:rFonts w:eastAsia="Times New Roman"/>
                <w:b/>
                <w:color w:val="000000"/>
                <w:sz w:val="14"/>
              </w:rPr>
            </w:pPr>
            <w:r>
              <w:rPr>
                <w:rFonts w:eastAsia="Times New Roman"/>
                <w:b/>
                <w:color w:val="000000"/>
                <w:sz w:val="14"/>
              </w:rPr>
              <w:t>Volatility index futures/ forwards</w:t>
            </w:r>
          </w:p>
          <w:p w:rsidR="00552FC8" w:rsidRDefault="00552FC8" w:rsidP="00904C78">
            <w:pPr>
              <w:spacing w:before="197" w:after="138" w:line="197" w:lineRule="exact"/>
              <w:ind w:right="108"/>
              <w:jc w:val="both"/>
              <w:textAlignment w:val="baseline"/>
              <w:rPr>
                <w:rFonts w:eastAsia="Times New Roman"/>
                <w:color w:val="000000"/>
                <w:sz w:val="14"/>
              </w:rPr>
            </w:pPr>
            <w:r>
              <w:rPr>
                <w:rFonts w:eastAsia="Times New Roman"/>
                <w:color w:val="000000"/>
                <w:sz w:val="14"/>
              </w:rPr>
              <w:t>a future whose underlying is a volatility index defined as an index relating to the volatility of a specific underlying index of equity instruments</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8" w:after="425" w:line="163" w:lineRule="exact"/>
              <w:ind w:left="39"/>
              <w:textAlignment w:val="baseline"/>
              <w:rPr>
                <w:rFonts w:eastAsia="Times New Roman"/>
                <w:color w:val="000000"/>
                <w:sz w:val="14"/>
              </w:rPr>
            </w:pPr>
            <w:r>
              <w:rPr>
                <w:rFonts w:eastAsia="Times New Roman"/>
                <w:color w:val="000000"/>
                <w:sz w:val="14"/>
              </w:rPr>
              <w:t>all volatility index futures/ forwards are considered to have a liquid market</w:t>
            </w:r>
          </w:p>
        </w:tc>
      </w:tr>
      <w:tr w:rsidR="00552FC8" w:rsidTr="00904C78">
        <w:trPr>
          <w:trHeight w:hRule="exact" w:val="1047"/>
        </w:trPr>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8" w:line="162" w:lineRule="exact"/>
              <w:textAlignment w:val="baseline"/>
              <w:rPr>
                <w:rFonts w:eastAsia="Times New Roman"/>
                <w:b/>
                <w:color w:val="000000"/>
                <w:sz w:val="14"/>
              </w:rPr>
            </w:pPr>
            <w:r>
              <w:rPr>
                <w:rFonts w:eastAsia="Times New Roman"/>
                <w:b/>
                <w:color w:val="000000"/>
                <w:sz w:val="14"/>
              </w:rPr>
              <w:t>EIF options</w:t>
            </w:r>
          </w:p>
          <w:p w:rsidR="00552FC8" w:rsidRDefault="00552FC8" w:rsidP="00904C78">
            <w:pPr>
              <w:spacing w:before="228" w:after="236" w:line="163" w:lineRule="exact"/>
              <w:textAlignment w:val="baseline"/>
              <w:rPr>
                <w:rFonts w:eastAsia="Times New Roman"/>
                <w:color w:val="000000"/>
                <w:sz w:val="14"/>
              </w:rPr>
            </w:pPr>
            <w:r>
              <w:rPr>
                <w:rFonts w:eastAsia="Times New Roman"/>
                <w:color w:val="000000"/>
                <w:sz w:val="14"/>
              </w:rPr>
              <w:t>an option whose underlying is an ETF</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2" w:after="432" w:line="163" w:lineRule="exact"/>
              <w:ind w:left="39"/>
              <w:textAlignment w:val="baseline"/>
              <w:rPr>
                <w:rFonts w:eastAsia="Times New Roman"/>
                <w:color w:val="000000"/>
                <w:sz w:val="14"/>
              </w:rPr>
            </w:pPr>
            <w:r>
              <w:rPr>
                <w:rFonts w:eastAsia="Times New Roman"/>
                <w:color w:val="000000"/>
                <w:sz w:val="14"/>
              </w:rPr>
              <w:t>all ETF options are considered to have a liquid market</w:t>
            </w:r>
          </w:p>
        </w:tc>
      </w:tr>
      <w:tr w:rsidR="00552FC8" w:rsidTr="00904C78">
        <w:trPr>
          <w:trHeight w:hRule="exact" w:val="1051"/>
        </w:trPr>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49" w:line="162" w:lineRule="exact"/>
              <w:textAlignment w:val="baseline"/>
              <w:rPr>
                <w:rFonts w:eastAsia="Times New Roman"/>
                <w:b/>
                <w:color w:val="000000"/>
                <w:sz w:val="14"/>
              </w:rPr>
            </w:pPr>
            <w:r>
              <w:rPr>
                <w:rFonts w:eastAsia="Times New Roman"/>
                <w:b/>
                <w:color w:val="000000"/>
                <w:sz w:val="14"/>
              </w:rPr>
              <w:t>EIF futures/ forwards</w:t>
            </w:r>
          </w:p>
          <w:p w:rsidR="00552FC8" w:rsidRDefault="00552FC8" w:rsidP="00904C78">
            <w:pPr>
              <w:spacing w:before="231" w:after="236" w:line="163" w:lineRule="exact"/>
              <w:textAlignment w:val="baseline"/>
              <w:rPr>
                <w:rFonts w:eastAsia="Times New Roman"/>
                <w:color w:val="000000"/>
                <w:sz w:val="14"/>
              </w:rPr>
            </w:pPr>
            <w:r>
              <w:rPr>
                <w:rFonts w:eastAsia="Times New Roman"/>
                <w:color w:val="000000"/>
                <w:sz w:val="14"/>
              </w:rPr>
              <w:t>a future whose underlying is an ETF</w:t>
            </w:r>
          </w:p>
        </w:tc>
        <w:tc>
          <w:tcPr>
            <w:tcW w:w="700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8" w:after="430" w:line="163" w:lineRule="exact"/>
              <w:ind w:left="39"/>
              <w:textAlignment w:val="baseline"/>
              <w:rPr>
                <w:rFonts w:eastAsia="Times New Roman"/>
                <w:color w:val="000000"/>
                <w:sz w:val="14"/>
              </w:rPr>
            </w:pPr>
            <w:r>
              <w:rPr>
                <w:rFonts w:eastAsia="Times New Roman"/>
                <w:color w:val="000000"/>
                <w:sz w:val="14"/>
              </w:rPr>
              <w:t>all ETF futures/ forwards are considered to have a liquid market</w:t>
            </w:r>
          </w:p>
        </w:tc>
      </w:tr>
    </w:tbl>
    <w:p w:rsidR="00552FC8" w:rsidRDefault="00552FC8" w:rsidP="00552FC8"/>
    <w:p w:rsidR="005A6CF7" w:rsidRDefault="005A6CF7" w:rsidP="00552FC8"/>
    <w:p w:rsidR="005A6CF7" w:rsidRDefault="005A6CF7" w:rsidP="00552FC8">
      <w:r>
        <w:br w:type="page"/>
      </w:r>
    </w:p>
    <w:p w:rsidR="005A6CF7" w:rsidRDefault="005A6CF7" w:rsidP="00552FC8"/>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2409"/>
        <w:gridCol w:w="2592"/>
        <w:gridCol w:w="2376"/>
        <w:gridCol w:w="2262"/>
      </w:tblGrid>
      <w:tr w:rsidR="005A6CF7" w:rsidRPr="00553FD9" w:rsidTr="00553FD9">
        <w:tc>
          <w:tcPr>
            <w:tcW w:w="14142" w:type="dxa"/>
            <w:gridSpan w:val="6"/>
          </w:tcPr>
          <w:p w:rsidR="005A6CF7" w:rsidRPr="00553FD9" w:rsidRDefault="005A6CF7" w:rsidP="005A6CF7">
            <w:pPr>
              <w:spacing w:before="216" w:after="335" w:line="159" w:lineRule="exact"/>
              <w:jc w:val="center"/>
              <w:textAlignment w:val="baseline"/>
              <w:rPr>
                <w:rFonts w:eastAsia="Times New Roman"/>
                <w:b/>
                <w:color w:val="000000"/>
                <w:spacing w:val="4"/>
                <w:sz w:val="14"/>
                <w:szCs w:val="14"/>
              </w:rPr>
            </w:pPr>
            <w:r w:rsidRPr="00553FD9">
              <w:rPr>
                <w:rFonts w:eastAsia="Times New Roman"/>
                <w:b/>
                <w:color w:val="000000"/>
                <w:spacing w:val="4"/>
                <w:sz w:val="14"/>
                <w:szCs w:val="14"/>
              </w:rPr>
              <w:t>Asset class - Equity Derivatives</w:t>
            </w:r>
          </w:p>
        </w:tc>
      </w:tr>
      <w:tr w:rsidR="005A6CF7" w:rsidRPr="00553FD9" w:rsidTr="00553FD9">
        <w:tc>
          <w:tcPr>
            <w:tcW w:w="1526" w:type="dxa"/>
            <w:vMerge w:val="restart"/>
            <w:vAlign w:val="center"/>
          </w:tcPr>
          <w:p w:rsidR="005A6CF7" w:rsidRPr="00553FD9" w:rsidRDefault="005A6CF7" w:rsidP="00553FD9">
            <w:pPr>
              <w:rPr>
                <w:b/>
                <w:sz w:val="14"/>
                <w:szCs w:val="14"/>
              </w:rPr>
            </w:pPr>
            <w:r w:rsidRPr="00553FD9">
              <w:rPr>
                <w:b/>
                <w:sz w:val="14"/>
                <w:szCs w:val="14"/>
              </w:rPr>
              <w:t>Sub-asset class</w:t>
            </w:r>
          </w:p>
        </w:tc>
        <w:tc>
          <w:tcPr>
            <w:tcW w:w="7978" w:type="dxa"/>
            <w:gridSpan w:val="3"/>
            <w:vMerge w:val="restart"/>
            <w:vAlign w:val="center"/>
          </w:tcPr>
          <w:p w:rsidR="005A6CF7" w:rsidRPr="00553FD9" w:rsidRDefault="005A6CF7" w:rsidP="00553FD9">
            <w:pPr>
              <w:spacing w:line="168" w:lineRule="exact"/>
              <w:ind w:left="34"/>
              <w:jc w:val="center"/>
              <w:textAlignment w:val="baseline"/>
              <w:rPr>
                <w:rFonts w:eastAsia="Times New Roman"/>
                <w:b/>
                <w:color w:val="000000"/>
                <w:sz w:val="14"/>
                <w:szCs w:val="14"/>
              </w:rPr>
            </w:pPr>
            <w:r w:rsidRPr="00553FD9">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p w:rsidR="005A6CF7" w:rsidRPr="00553FD9" w:rsidRDefault="005A6CF7" w:rsidP="00553FD9">
            <w:pPr>
              <w:ind w:left="34"/>
              <w:jc w:val="center"/>
              <w:rPr>
                <w:sz w:val="14"/>
                <w:szCs w:val="14"/>
              </w:rPr>
            </w:pPr>
          </w:p>
        </w:tc>
        <w:tc>
          <w:tcPr>
            <w:tcW w:w="4638" w:type="dxa"/>
            <w:gridSpan w:val="2"/>
            <w:vAlign w:val="center"/>
          </w:tcPr>
          <w:p w:rsidR="005A6CF7" w:rsidRPr="00553FD9" w:rsidRDefault="005A6CF7" w:rsidP="00553FD9">
            <w:pPr>
              <w:spacing w:line="168" w:lineRule="exact"/>
              <w:ind w:left="144" w:right="34"/>
              <w:jc w:val="center"/>
              <w:textAlignment w:val="baseline"/>
              <w:rPr>
                <w:rFonts w:eastAsia="Times New Roman"/>
                <w:b/>
                <w:color w:val="000000"/>
                <w:spacing w:val="6"/>
                <w:sz w:val="14"/>
                <w:szCs w:val="14"/>
              </w:rPr>
            </w:pPr>
            <w:r w:rsidRPr="00553FD9">
              <w:rPr>
                <w:rFonts w:eastAsia="Times New Roman"/>
                <w:b/>
                <w:color w:val="000000"/>
                <w:spacing w:val="6"/>
                <w:sz w:val="14"/>
                <w:szCs w:val="14"/>
              </w:rPr>
              <w:t>Each sub-class shall be determined not to have a liquid market as per Articles 6 and 8(1)(b) if it does not meet one or all of the following thresholds of the quantitative liquidity criteria</w:t>
            </w:r>
          </w:p>
        </w:tc>
      </w:tr>
      <w:tr w:rsidR="005A6CF7" w:rsidRPr="00553FD9" w:rsidTr="00553FD9">
        <w:tc>
          <w:tcPr>
            <w:tcW w:w="1526" w:type="dxa"/>
            <w:vMerge/>
            <w:vAlign w:val="center"/>
          </w:tcPr>
          <w:p w:rsidR="005A6CF7" w:rsidRPr="00553FD9" w:rsidRDefault="005A6CF7" w:rsidP="00553FD9">
            <w:pPr>
              <w:rPr>
                <w:sz w:val="14"/>
                <w:szCs w:val="14"/>
              </w:rPr>
            </w:pPr>
          </w:p>
        </w:tc>
        <w:tc>
          <w:tcPr>
            <w:tcW w:w="7978" w:type="dxa"/>
            <w:gridSpan w:val="3"/>
            <w:vMerge/>
            <w:tcBorders>
              <w:bottom w:val="single" w:sz="4" w:space="0" w:color="auto"/>
            </w:tcBorders>
            <w:vAlign w:val="center"/>
          </w:tcPr>
          <w:p w:rsidR="005A6CF7" w:rsidRPr="00553FD9" w:rsidRDefault="005A6CF7" w:rsidP="00553FD9">
            <w:pPr>
              <w:jc w:val="center"/>
              <w:rPr>
                <w:sz w:val="14"/>
                <w:szCs w:val="14"/>
              </w:rPr>
            </w:pPr>
          </w:p>
        </w:tc>
        <w:tc>
          <w:tcPr>
            <w:tcW w:w="2376" w:type="dxa"/>
            <w:vAlign w:val="center"/>
          </w:tcPr>
          <w:p w:rsidR="005A6CF7" w:rsidRPr="00553FD9" w:rsidRDefault="005A6CF7" w:rsidP="00553FD9">
            <w:pPr>
              <w:jc w:val="center"/>
              <w:rPr>
                <w:sz w:val="14"/>
                <w:szCs w:val="14"/>
              </w:rPr>
            </w:pPr>
            <w:r w:rsidRPr="00553FD9">
              <w:rPr>
                <w:rFonts w:eastAsia="Times New Roman"/>
                <w:b/>
                <w:color w:val="000000"/>
                <w:sz w:val="14"/>
                <w:szCs w:val="14"/>
              </w:rPr>
              <w:t xml:space="preserve">Average daily </w:t>
            </w:r>
            <w:r w:rsidRPr="00553FD9">
              <w:rPr>
                <w:rFonts w:eastAsia="Times New Roman"/>
                <w:b/>
                <w:color w:val="000000"/>
                <w:sz w:val="14"/>
                <w:szCs w:val="14"/>
              </w:rPr>
              <w:br/>
              <w:t xml:space="preserve">notional amount </w:t>
            </w:r>
            <w:r w:rsidRPr="00553FD9">
              <w:rPr>
                <w:rFonts w:eastAsia="Times New Roman"/>
                <w:b/>
                <w:color w:val="000000"/>
                <w:sz w:val="14"/>
                <w:szCs w:val="14"/>
              </w:rPr>
              <w:br/>
              <w:t xml:space="preserve">(ADNA) </w:t>
            </w:r>
            <w:r w:rsidRPr="00553FD9">
              <w:rPr>
                <w:rFonts w:eastAsia="Times New Roman"/>
                <w:b/>
                <w:color w:val="000000"/>
                <w:sz w:val="14"/>
                <w:szCs w:val="14"/>
              </w:rPr>
              <w:br/>
            </w:r>
            <w:r w:rsidRPr="00553FD9">
              <w:rPr>
                <w:rFonts w:eastAsia="Times New Roman"/>
                <w:color w:val="000000"/>
                <w:sz w:val="14"/>
                <w:szCs w:val="14"/>
              </w:rPr>
              <w:t xml:space="preserve">[quantitative liquidity </w:t>
            </w:r>
            <w:r w:rsidRPr="00553FD9">
              <w:rPr>
                <w:rFonts w:eastAsia="Times New Roman"/>
                <w:color w:val="000000"/>
                <w:sz w:val="14"/>
                <w:szCs w:val="14"/>
              </w:rPr>
              <w:br/>
              <w:t>criterion 1]</w:t>
            </w:r>
          </w:p>
        </w:tc>
        <w:tc>
          <w:tcPr>
            <w:tcW w:w="2262" w:type="dxa"/>
            <w:vAlign w:val="center"/>
          </w:tcPr>
          <w:p w:rsidR="005A6CF7" w:rsidRPr="00553FD9" w:rsidRDefault="005A6CF7" w:rsidP="00553FD9">
            <w:pPr>
              <w:jc w:val="center"/>
              <w:rPr>
                <w:sz w:val="14"/>
                <w:szCs w:val="14"/>
              </w:rPr>
            </w:pPr>
            <w:r w:rsidRPr="00553FD9">
              <w:rPr>
                <w:rFonts w:eastAsia="Times New Roman"/>
                <w:b/>
                <w:color w:val="000000"/>
                <w:sz w:val="14"/>
                <w:szCs w:val="14"/>
              </w:rPr>
              <w:t xml:space="preserve">Average daily </w:t>
            </w:r>
            <w:r w:rsidRPr="00553FD9">
              <w:rPr>
                <w:rFonts w:eastAsia="Times New Roman"/>
                <w:b/>
                <w:color w:val="000000"/>
                <w:sz w:val="14"/>
                <w:szCs w:val="14"/>
              </w:rPr>
              <w:br/>
              <w:t xml:space="preserve">number of trades </w:t>
            </w:r>
            <w:r w:rsidRPr="00553FD9">
              <w:rPr>
                <w:rFonts w:eastAsia="Times New Roman"/>
                <w:b/>
                <w:color w:val="000000"/>
                <w:sz w:val="14"/>
                <w:szCs w:val="14"/>
              </w:rPr>
              <w:br/>
            </w:r>
            <w:r w:rsidRPr="00553FD9">
              <w:rPr>
                <w:rFonts w:eastAsia="Times New Roman"/>
                <w:color w:val="000000"/>
                <w:sz w:val="14"/>
                <w:szCs w:val="14"/>
              </w:rPr>
              <w:t xml:space="preserve">[quantitative liquidity </w:t>
            </w:r>
            <w:r w:rsidRPr="00553FD9">
              <w:rPr>
                <w:rFonts w:eastAsia="Times New Roman"/>
                <w:color w:val="000000"/>
                <w:sz w:val="14"/>
                <w:szCs w:val="14"/>
              </w:rPr>
              <w:br/>
              <w:t>criterion 2]</w:t>
            </w:r>
          </w:p>
        </w:tc>
      </w:tr>
      <w:tr w:rsidR="001F2AA2" w:rsidRPr="00553FD9" w:rsidTr="00553FD9">
        <w:tc>
          <w:tcPr>
            <w:tcW w:w="1526" w:type="dxa"/>
            <w:vMerge w:val="restart"/>
            <w:tcBorders>
              <w:right w:val="single" w:sz="4" w:space="0" w:color="auto"/>
            </w:tcBorders>
            <w:vAlign w:val="center"/>
          </w:tcPr>
          <w:p w:rsidR="001F2AA2" w:rsidRPr="00553FD9" w:rsidRDefault="001F2AA2" w:rsidP="00553FD9">
            <w:pPr>
              <w:rPr>
                <w:sz w:val="14"/>
                <w:szCs w:val="14"/>
              </w:rPr>
            </w:pPr>
            <w:r w:rsidRPr="00553FD9">
              <w:rPr>
                <w:sz w:val="14"/>
                <w:szCs w:val="14"/>
              </w:rPr>
              <w:t>Swaps</w:t>
            </w:r>
          </w:p>
        </w:tc>
        <w:tc>
          <w:tcPr>
            <w:tcW w:w="7978" w:type="dxa"/>
            <w:gridSpan w:val="3"/>
            <w:tcBorders>
              <w:top w:val="single" w:sz="4" w:space="0" w:color="auto"/>
              <w:left w:val="single" w:sz="4" w:space="0" w:color="auto"/>
              <w:bottom w:val="nil"/>
              <w:right w:val="single" w:sz="4" w:space="0" w:color="auto"/>
            </w:tcBorders>
            <w:vAlign w:val="center"/>
          </w:tcPr>
          <w:p w:rsidR="001F2AA2" w:rsidRPr="00553FD9" w:rsidRDefault="001F2AA2" w:rsidP="00553FD9">
            <w:pPr>
              <w:spacing w:before="48" w:line="158" w:lineRule="exact"/>
              <w:ind w:right="100"/>
              <w:textAlignment w:val="baseline"/>
              <w:rPr>
                <w:rFonts w:eastAsia="Times New Roman"/>
                <w:color w:val="000000"/>
                <w:spacing w:val="1"/>
                <w:sz w:val="14"/>
                <w:szCs w:val="14"/>
              </w:rPr>
            </w:pPr>
            <w:r w:rsidRPr="00553FD9">
              <w:rPr>
                <w:rFonts w:eastAsia="Times New Roman"/>
                <w:color w:val="000000"/>
                <w:spacing w:val="1"/>
                <w:sz w:val="14"/>
                <w:szCs w:val="14"/>
              </w:rPr>
              <w:t>a swap sub-class is defined by the following segmentation criteria:</w:t>
            </w:r>
          </w:p>
          <w:p w:rsidR="001F2AA2" w:rsidRPr="00553FD9" w:rsidRDefault="001F2AA2" w:rsidP="00553FD9">
            <w:pPr>
              <w:spacing w:before="2" w:line="254" w:lineRule="exact"/>
              <w:ind w:right="100"/>
              <w:textAlignment w:val="baseline"/>
              <w:rPr>
                <w:rFonts w:eastAsia="Times New Roman"/>
                <w:color w:val="000000"/>
                <w:sz w:val="14"/>
                <w:szCs w:val="14"/>
              </w:rPr>
            </w:pPr>
            <w:r w:rsidRPr="00553FD9">
              <w:rPr>
                <w:rFonts w:eastAsia="Times New Roman"/>
                <w:b/>
                <w:color w:val="000000"/>
                <w:sz w:val="14"/>
                <w:szCs w:val="14"/>
              </w:rPr>
              <w:t xml:space="preserve">Segmentation criterion 1 - </w:t>
            </w:r>
            <w:r w:rsidRPr="00553FD9">
              <w:rPr>
                <w:rFonts w:eastAsia="Times New Roman"/>
                <w:color w:val="000000"/>
                <w:sz w:val="14"/>
                <w:szCs w:val="14"/>
              </w:rPr>
              <w:t xml:space="preserve">underlying type: single name, index, basket </w:t>
            </w:r>
          </w:p>
          <w:p w:rsidR="001F2AA2" w:rsidRPr="00553FD9" w:rsidRDefault="001F2AA2" w:rsidP="00553FD9">
            <w:pPr>
              <w:spacing w:before="2" w:line="254" w:lineRule="exact"/>
              <w:ind w:right="100"/>
              <w:textAlignment w:val="baseline"/>
              <w:rPr>
                <w:rFonts w:eastAsia="Times New Roman"/>
                <w:b/>
                <w:color w:val="000000"/>
                <w:sz w:val="14"/>
                <w:szCs w:val="14"/>
              </w:rPr>
            </w:pPr>
            <w:r w:rsidRPr="00553FD9">
              <w:rPr>
                <w:rFonts w:eastAsia="Times New Roman"/>
                <w:b/>
                <w:color w:val="000000"/>
                <w:sz w:val="14"/>
                <w:szCs w:val="14"/>
              </w:rPr>
              <w:t xml:space="preserve">Segmentation criterion 2 - </w:t>
            </w:r>
            <w:r w:rsidRPr="00553FD9">
              <w:rPr>
                <w:rFonts w:eastAsia="Times New Roman"/>
                <w:color w:val="000000"/>
                <w:sz w:val="14"/>
                <w:szCs w:val="14"/>
              </w:rPr>
              <w:t>underlying single name, index, basket</w:t>
            </w:r>
          </w:p>
          <w:p w:rsidR="001F2AA2" w:rsidRPr="00553FD9" w:rsidRDefault="001F2AA2" w:rsidP="00553FD9">
            <w:pPr>
              <w:spacing w:before="58" w:line="186" w:lineRule="exact"/>
              <w:ind w:right="100"/>
              <w:textAlignment w:val="baseline"/>
              <w:rPr>
                <w:rFonts w:eastAsia="Times New Roman"/>
                <w:b/>
                <w:color w:val="000000"/>
                <w:sz w:val="14"/>
                <w:szCs w:val="14"/>
              </w:rPr>
            </w:pPr>
            <w:r w:rsidRPr="00553FD9">
              <w:rPr>
                <w:rFonts w:eastAsia="Times New Roman"/>
                <w:b/>
                <w:color w:val="000000"/>
                <w:sz w:val="14"/>
                <w:szCs w:val="14"/>
              </w:rPr>
              <w:t xml:space="preserve">Segmentation criterion 3 - </w:t>
            </w:r>
            <w:r w:rsidRPr="00553FD9">
              <w:rPr>
                <w:rFonts w:eastAsia="Times New Roman"/>
                <w:color w:val="000000"/>
                <w:sz w:val="14"/>
                <w:szCs w:val="14"/>
              </w:rPr>
              <w:t>parameter: price return basic performance parameter, parameter return dividend, parameter return variance, parameter return volatility</w:t>
            </w:r>
          </w:p>
          <w:p w:rsidR="001F2AA2" w:rsidRPr="00553FD9" w:rsidRDefault="001F2AA2" w:rsidP="00553FD9">
            <w:pPr>
              <w:spacing w:before="73" w:line="159" w:lineRule="exact"/>
              <w:ind w:right="100"/>
              <w:textAlignment w:val="baseline"/>
              <w:rPr>
                <w:rFonts w:eastAsia="Times New Roman"/>
                <w:b/>
                <w:color w:val="000000"/>
                <w:spacing w:val="3"/>
                <w:sz w:val="14"/>
                <w:szCs w:val="14"/>
              </w:rPr>
            </w:pPr>
            <w:r w:rsidRPr="00553FD9">
              <w:rPr>
                <w:rFonts w:eastAsia="Times New Roman"/>
                <w:b/>
                <w:color w:val="000000"/>
                <w:spacing w:val="3"/>
                <w:sz w:val="14"/>
                <w:szCs w:val="14"/>
              </w:rPr>
              <w:t xml:space="preserve">Segmentation criterion 4 - </w:t>
            </w:r>
            <w:r w:rsidRPr="00553FD9">
              <w:rPr>
                <w:rFonts w:eastAsia="Times New Roman"/>
                <w:color w:val="000000"/>
                <w:spacing w:val="3"/>
                <w:sz w:val="14"/>
                <w:szCs w:val="14"/>
              </w:rPr>
              <w:t>time to maturity bucket of the swap defined as follows:</w:t>
            </w:r>
          </w:p>
          <w:p w:rsidR="001F2AA2" w:rsidRPr="00553FD9" w:rsidRDefault="001F2AA2" w:rsidP="00553FD9">
            <w:pPr>
              <w:ind w:right="100"/>
              <w:rPr>
                <w:sz w:val="14"/>
                <w:szCs w:val="14"/>
              </w:rPr>
            </w:pPr>
          </w:p>
        </w:tc>
        <w:tc>
          <w:tcPr>
            <w:tcW w:w="2376" w:type="dxa"/>
            <w:vMerge w:val="restart"/>
            <w:tcBorders>
              <w:left w:val="single" w:sz="4" w:space="0" w:color="auto"/>
            </w:tcBorders>
            <w:vAlign w:val="center"/>
          </w:tcPr>
          <w:p w:rsidR="001F2AA2" w:rsidRPr="00553FD9" w:rsidRDefault="001F2AA2" w:rsidP="00553FD9">
            <w:pPr>
              <w:rPr>
                <w:sz w:val="14"/>
                <w:szCs w:val="14"/>
              </w:rPr>
            </w:pPr>
            <w:r>
              <w:rPr>
                <w:sz w:val="14"/>
                <w:szCs w:val="14"/>
              </w:rPr>
              <w:t>EUR 50,000,000</w:t>
            </w:r>
          </w:p>
        </w:tc>
        <w:tc>
          <w:tcPr>
            <w:tcW w:w="2262" w:type="dxa"/>
            <w:vMerge w:val="restart"/>
            <w:vAlign w:val="center"/>
          </w:tcPr>
          <w:p w:rsidR="001F2AA2" w:rsidRPr="00553FD9" w:rsidRDefault="001F2AA2" w:rsidP="00553FD9">
            <w:pPr>
              <w:rPr>
                <w:sz w:val="14"/>
                <w:szCs w:val="14"/>
              </w:rPr>
            </w:pPr>
            <w:r>
              <w:rPr>
                <w:sz w:val="14"/>
                <w:szCs w:val="14"/>
              </w:rPr>
              <w:t>15</w:t>
            </w:r>
          </w:p>
        </w:tc>
      </w:tr>
      <w:tr w:rsidR="001F2AA2" w:rsidRPr="00553FD9" w:rsidTr="00553FD9">
        <w:tc>
          <w:tcPr>
            <w:tcW w:w="1526" w:type="dxa"/>
            <w:vMerge/>
            <w:tcBorders>
              <w:right w:val="single" w:sz="4" w:space="0" w:color="auto"/>
            </w:tcBorders>
            <w:vAlign w:val="center"/>
          </w:tcPr>
          <w:p w:rsidR="001F2AA2" w:rsidRPr="00553FD9" w:rsidRDefault="001F2AA2" w:rsidP="00553FD9">
            <w:pPr>
              <w:rPr>
                <w:sz w:val="14"/>
                <w:szCs w:val="14"/>
              </w:rPr>
            </w:pPr>
          </w:p>
        </w:tc>
        <w:tc>
          <w:tcPr>
            <w:tcW w:w="2977" w:type="dxa"/>
            <w:tcBorders>
              <w:top w:val="nil"/>
              <w:left w:val="single" w:sz="4" w:space="0" w:color="auto"/>
              <w:bottom w:val="single" w:sz="4" w:space="0" w:color="auto"/>
              <w:right w:val="nil"/>
            </w:tcBorders>
            <w:vAlign w:val="center"/>
          </w:tcPr>
          <w:p w:rsidR="001F2AA2" w:rsidRPr="00553FD9" w:rsidRDefault="001F2AA2" w:rsidP="00553FD9">
            <w:pPr>
              <w:rPr>
                <w:b/>
                <w:sz w:val="14"/>
                <w:szCs w:val="14"/>
              </w:rPr>
            </w:pPr>
            <w:r w:rsidRPr="00553FD9">
              <w:rPr>
                <w:b/>
                <w:sz w:val="14"/>
                <w:szCs w:val="14"/>
              </w:rPr>
              <w:t>Price return basic performance parameter</w:t>
            </w:r>
          </w:p>
          <w:p w:rsidR="001F2AA2" w:rsidRDefault="001F2AA2" w:rsidP="00553FD9">
            <w:pPr>
              <w:rPr>
                <w:b/>
                <w:sz w:val="14"/>
                <w:szCs w:val="14"/>
              </w:rPr>
            </w:pPr>
          </w:p>
          <w:p w:rsidR="001F2AA2" w:rsidRDefault="001F2AA2" w:rsidP="00553FD9">
            <w:pPr>
              <w:rPr>
                <w:sz w:val="14"/>
                <w:szCs w:val="14"/>
              </w:rPr>
            </w:pPr>
            <w:r>
              <w:rPr>
                <w:b/>
                <w:sz w:val="14"/>
                <w:szCs w:val="14"/>
              </w:rPr>
              <w:t xml:space="preserve">Maturity bucket 1 </w:t>
            </w:r>
            <w:r w:rsidRPr="00553FD9">
              <w:rPr>
                <w:sz w:val="14"/>
                <w:szCs w:val="14"/>
              </w:rPr>
              <w:t>: 0 &lt; time to maturity</w:t>
            </w:r>
            <w:r>
              <w:rPr>
                <w:sz w:val="14"/>
                <w:szCs w:val="14"/>
              </w:rPr>
              <w:t xml:space="preserve"> </w:t>
            </w:r>
            <w:r w:rsidRPr="00553FD9">
              <w:rPr>
                <w:sz w:val="14"/>
                <w:szCs w:val="14"/>
                <w:u w:val="single"/>
              </w:rPr>
              <w:t>&lt;</w:t>
            </w:r>
            <w:r>
              <w:rPr>
                <w:sz w:val="14"/>
                <w:szCs w:val="14"/>
              </w:rPr>
              <w:t xml:space="preserve"> 1 month</w:t>
            </w:r>
          </w:p>
          <w:p w:rsidR="001F2AA2" w:rsidRDefault="001F2AA2" w:rsidP="00553FD9">
            <w:pPr>
              <w:rPr>
                <w:sz w:val="14"/>
                <w:szCs w:val="14"/>
              </w:rPr>
            </w:pPr>
            <w:r w:rsidRPr="00553FD9">
              <w:rPr>
                <w:b/>
                <w:sz w:val="14"/>
                <w:szCs w:val="14"/>
              </w:rPr>
              <w:t>Maturity bucket 2</w:t>
            </w:r>
            <w:r>
              <w:rPr>
                <w:sz w:val="14"/>
                <w:szCs w:val="14"/>
              </w:rPr>
              <w:t xml:space="preserve">: 1 month &lt; time to maturity  </w:t>
            </w:r>
            <w:r w:rsidRPr="00553FD9">
              <w:rPr>
                <w:sz w:val="14"/>
                <w:szCs w:val="14"/>
                <w:u w:val="single"/>
              </w:rPr>
              <w:t>&lt;</w:t>
            </w:r>
            <w:r>
              <w:rPr>
                <w:sz w:val="14"/>
                <w:szCs w:val="14"/>
              </w:rPr>
              <w:t xml:space="preserve"> 3 months</w:t>
            </w:r>
          </w:p>
          <w:p w:rsidR="001F2AA2" w:rsidRDefault="001F2AA2" w:rsidP="00553FD9">
            <w:pPr>
              <w:rPr>
                <w:sz w:val="14"/>
                <w:szCs w:val="14"/>
              </w:rPr>
            </w:pPr>
            <w:r w:rsidRPr="00553FD9">
              <w:rPr>
                <w:b/>
                <w:sz w:val="14"/>
                <w:szCs w:val="14"/>
              </w:rPr>
              <w:t xml:space="preserve">Maturity bucket </w:t>
            </w:r>
            <w:r>
              <w:rPr>
                <w:b/>
                <w:sz w:val="14"/>
                <w:szCs w:val="14"/>
              </w:rPr>
              <w:t>3</w:t>
            </w:r>
            <w:r>
              <w:rPr>
                <w:sz w:val="14"/>
                <w:szCs w:val="14"/>
              </w:rPr>
              <w:t xml:space="preserve">: 3 months &lt; time to maturity  </w:t>
            </w:r>
            <w:r w:rsidRPr="00553FD9">
              <w:rPr>
                <w:sz w:val="14"/>
                <w:szCs w:val="14"/>
                <w:u w:val="single"/>
              </w:rPr>
              <w:t>&lt;</w:t>
            </w:r>
            <w:r>
              <w:rPr>
                <w:sz w:val="14"/>
                <w:szCs w:val="14"/>
              </w:rPr>
              <w:t xml:space="preserve"> 6 months</w:t>
            </w:r>
          </w:p>
          <w:p w:rsidR="001F2AA2" w:rsidRDefault="001F2AA2" w:rsidP="00553FD9">
            <w:pPr>
              <w:rPr>
                <w:sz w:val="14"/>
                <w:szCs w:val="14"/>
              </w:rPr>
            </w:pPr>
            <w:r w:rsidRPr="00553FD9">
              <w:rPr>
                <w:b/>
                <w:sz w:val="14"/>
                <w:szCs w:val="14"/>
              </w:rPr>
              <w:t xml:space="preserve">Maturity bucket </w:t>
            </w:r>
            <w:r>
              <w:rPr>
                <w:b/>
                <w:sz w:val="14"/>
                <w:szCs w:val="14"/>
              </w:rPr>
              <w:t>4</w:t>
            </w:r>
            <w:r>
              <w:rPr>
                <w:sz w:val="14"/>
                <w:szCs w:val="14"/>
              </w:rPr>
              <w:t xml:space="preserve">: 6 months &lt; time to maturity  </w:t>
            </w:r>
            <w:r w:rsidRPr="00553FD9">
              <w:rPr>
                <w:sz w:val="14"/>
                <w:szCs w:val="14"/>
                <w:u w:val="single"/>
              </w:rPr>
              <w:t>&lt;</w:t>
            </w:r>
            <w:r>
              <w:rPr>
                <w:sz w:val="14"/>
                <w:szCs w:val="14"/>
              </w:rPr>
              <w:t xml:space="preserve"> 1 year</w:t>
            </w:r>
          </w:p>
          <w:p w:rsidR="001F2AA2" w:rsidRDefault="001F2AA2" w:rsidP="00553FD9">
            <w:pPr>
              <w:rPr>
                <w:sz w:val="14"/>
                <w:szCs w:val="14"/>
              </w:rPr>
            </w:pPr>
            <w:r w:rsidRPr="00553FD9">
              <w:rPr>
                <w:b/>
                <w:sz w:val="14"/>
                <w:szCs w:val="14"/>
              </w:rPr>
              <w:t xml:space="preserve">Maturity bucket </w:t>
            </w:r>
            <w:r>
              <w:rPr>
                <w:b/>
                <w:sz w:val="14"/>
                <w:szCs w:val="14"/>
              </w:rPr>
              <w:t>5</w:t>
            </w:r>
            <w:r>
              <w:rPr>
                <w:sz w:val="14"/>
                <w:szCs w:val="14"/>
              </w:rPr>
              <w:t xml:space="preserve">: 1 year &lt; time to maturity  </w:t>
            </w:r>
            <w:r w:rsidRPr="00553FD9">
              <w:rPr>
                <w:sz w:val="14"/>
                <w:szCs w:val="14"/>
                <w:u w:val="single"/>
              </w:rPr>
              <w:t>&lt;</w:t>
            </w:r>
            <w:r>
              <w:rPr>
                <w:sz w:val="14"/>
                <w:szCs w:val="14"/>
              </w:rPr>
              <w:t xml:space="preserve"> 2 years</w:t>
            </w:r>
          </w:p>
          <w:p w:rsidR="001F2AA2" w:rsidRDefault="001F2AA2" w:rsidP="00553FD9">
            <w:pPr>
              <w:rPr>
                <w:sz w:val="14"/>
                <w:szCs w:val="14"/>
              </w:rPr>
            </w:pPr>
            <w:r w:rsidRPr="00553FD9">
              <w:rPr>
                <w:b/>
                <w:sz w:val="14"/>
                <w:szCs w:val="14"/>
              </w:rPr>
              <w:t xml:space="preserve">Maturity bucket </w:t>
            </w:r>
            <w:r>
              <w:rPr>
                <w:b/>
                <w:sz w:val="14"/>
                <w:szCs w:val="14"/>
              </w:rPr>
              <w:t>6</w:t>
            </w:r>
            <w:r>
              <w:rPr>
                <w:sz w:val="14"/>
                <w:szCs w:val="14"/>
              </w:rPr>
              <w:t xml:space="preserve">: 2 years &lt; time to maturity  </w:t>
            </w:r>
            <w:r w:rsidRPr="00553FD9">
              <w:rPr>
                <w:sz w:val="14"/>
                <w:szCs w:val="14"/>
                <w:u w:val="single"/>
              </w:rPr>
              <w:t>&lt;</w:t>
            </w:r>
            <w:r>
              <w:rPr>
                <w:sz w:val="14"/>
                <w:szCs w:val="14"/>
              </w:rPr>
              <w:t xml:space="preserve"> 3 years</w:t>
            </w:r>
          </w:p>
          <w:p w:rsidR="001F2AA2" w:rsidRDefault="001F2AA2" w:rsidP="00553FD9">
            <w:pPr>
              <w:rPr>
                <w:sz w:val="14"/>
                <w:szCs w:val="14"/>
              </w:rPr>
            </w:pPr>
            <w:r>
              <w:rPr>
                <w:sz w:val="14"/>
                <w:szCs w:val="14"/>
              </w:rPr>
              <w:t>…</w:t>
            </w:r>
          </w:p>
          <w:p w:rsidR="001F2AA2" w:rsidRDefault="001F2AA2" w:rsidP="00553FD9">
            <w:pPr>
              <w:rPr>
                <w:sz w:val="14"/>
                <w:szCs w:val="14"/>
              </w:rPr>
            </w:pPr>
            <w:r w:rsidRPr="00553FD9">
              <w:rPr>
                <w:b/>
                <w:sz w:val="14"/>
                <w:szCs w:val="14"/>
              </w:rPr>
              <w:t>Maturity bucket m</w:t>
            </w:r>
            <w:r>
              <w:rPr>
                <w:sz w:val="14"/>
                <w:szCs w:val="14"/>
              </w:rPr>
              <w:t xml:space="preserve">: (n-1) years </w:t>
            </w:r>
            <w:r w:rsidRPr="00553FD9">
              <w:rPr>
                <w:sz w:val="14"/>
                <w:szCs w:val="14"/>
                <w:u w:val="single"/>
              </w:rPr>
              <w:t>&lt;</w:t>
            </w:r>
            <w:r w:rsidRPr="00553FD9">
              <w:rPr>
                <w:sz w:val="14"/>
                <w:szCs w:val="14"/>
              </w:rPr>
              <w:t xml:space="preserve"> n years</w:t>
            </w:r>
          </w:p>
          <w:p w:rsidR="001F2AA2" w:rsidRPr="00553FD9" w:rsidRDefault="001F2AA2" w:rsidP="00553FD9">
            <w:pPr>
              <w:rPr>
                <w:b/>
                <w:sz w:val="14"/>
                <w:szCs w:val="14"/>
              </w:rPr>
            </w:pPr>
          </w:p>
        </w:tc>
        <w:tc>
          <w:tcPr>
            <w:tcW w:w="2409" w:type="dxa"/>
            <w:tcBorders>
              <w:top w:val="nil"/>
              <w:left w:val="nil"/>
              <w:bottom w:val="single" w:sz="4" w:space="0" w:color="auto"/>
              <w:right w:val="nil"/>
            </w:tcBorders>
          </w:tcPr>
          <w:p w:rsidR="001F2AA2" w:rsidRDefault="001F2AA2" w:rsidP="00553FD9">
            <w:pPr>
              <w:rPr>
                <w:b/>
                <w:sz w:val="14"/>
                <w:szCs w:val="14"/>
              </w:rPr>
            </w:pPr>
            <w:r w:rsidRPr="00553FD9">
              <w:rPr>
                <w:b/>
                <w:sz w:val="14"/>
                <w:szCs w:val="14"/>
              </w:rPr>
              <w:t>Parameter return variance/volatility</w:t>
            </w:r>
          </w:p>
          <w:p w:rsidR="001F2AA2" w:rsidRDefault="001F2AA2" w:rsidP="00553FD9">
            <w:pPr>
              <w:rPr>
                <w:b/>
                <w:sz w:val="14"/>
                <w:szCs w:val="14"/>
              </w:rPr>
            </w:pPr>
          </w:p>
          <w:p w:rsidR="001F2AA2" w:rsidRDefault="001F2AA2" w:rsidP="00553FD9">
            <w:pPr>
              <w:rPr>
                <w:sz w:val="14"/>
                <w:szCs w:val="14"/>
              </w:rPr>
            </w:pPr>
            <w:r>
              <w:rPr>
                <w:b/>
                <w:sz w:val="14"/>
                <w:szCs w:val="14"/>
              </w:rPr>
              <w:t xml:space="preserve">Maturity bucket 1 </w:t>
            </w:r>
            <w:r w:rsidRPr="00553FD9">
              <w:rPr>
                <w:sz w:val="14"/>
                <w:szCs w:val="14"/>
              </w:rPr>
              <w:t>: 0 &lt; time to maturity</w:t>
            </w:r>
            <w:r>
              <w:rPr>
                <w:sz w:val="14"/>
                <w:szCs w:val="14"/>
              </w:rPr>
              <w:t xml:space="preserve"> </w:t>
            </w:r>
            <w:r w:rsidRPr="00553FD9">
              <w:rPr>
                <w:sz w:val="14"/>
                <w:szCs w:val="14"/>
                <w:u w:val="single"/>
              </w:rPr>
              <w:t>&lt;</w:t>
            </w:r>
            <w:r>
              <w:rPr>
                <w:sz w:val="14"/>
                <w:szCs w:val="14"/>
              </w:rPr>
              <w:t xml:space="preserve"> 3 months</w:t>
            </w:r>
          </w:p>
          <w:p w:rsidR="001F2AA2" w:rsidRDefault="001F2AA2" w:rsidP="00553FD9">
            <w:pPr>
              <w:rPr>
                <w:sz w:val="14"/>
                <w:szCs w:val="14"/>
              </w:rPr>
            </w:pPr>
            <w:r w:rsidRPr="00553FD9">
              <w:rPr>
                <w:b/>
                <w:sz w:val="14"/>
                <w:szCs w:val="14"/>
              </w:rPr>
              <w:t>Maturity bucket 2</w:t>
            </w:r>
            <w:r>
              <w:rPr>
                <w:sz w:val="14"/>
                <w:szCs w:val="14"/>
              </w:rPr>
              <w:t xml:space="preserve">: 3 month2 &lt; time to maturity  </w:t>
            </w:r>
            <w:r w:rsidRPr="00553FD9">
              <w:rPr>
                <w:sz w:val="14"/>
                <w:szCs w:val="14"/>
                <w:u w:val="single"/>
              </w:rPr>
              <w:t>&lt;</w:t>
            </w:r>
            <w:r>
              <w:rPr>
                <w:sz w:val="14"/>
                <w:szCs w:val="14"/>
              </w:rPr>
              <w:t xml:space="preserve"> 6 mon6hs</w:t>
            </w:r>
          </w:p>
          <w:p w:rsidR="001F2AA2" w:rsidRDefault="001F2AA2" w:rsidP="00553FD9">
            <w:pPr>
              <w:rPr>
                <w:sz w:val="14"/>
                <w:szCs w:val="14"/>
              </w:rPr>
            </w:pPr>
            <w:r w:rsidRPr="00553FD9">
              <w:rPr>
                <w:b/>
                <w:sz w:val="14"/>
                <w:szCs w:val="14"/>
              </w:rPr>
              <w:t xml:space="preserve">Maturity bucket </w:t>
            </w:r>
            <w:r>
              <w:rPr>
                <w:b/>
                <w:sz w:val="14"/>
                <w:szCs w:val="14"/>
              </w:rPr>
              <w:t>3</w:t>
            </w:r>
            <w:r>
              <w:rPr>
                <w:sz w:val="14"/>
                <w:szCs w:val="14"/>
              </w:rPr>
              <w:t xml:space="preserve">: 3 months &lt; time to maturity  </w:t>
            </w:r>
            <w:r w:rsidRPr="00553FD9">
              <w:rPr>
                <w:sz w:val="14"/>
                <w:szCs w:val="14"/>
                <w:u w:val="single"/>
              </w:rPr>
              <w:t>&lt;</w:t>
            </w:r>
            <w:r>
              <w:rPr>
                <w:sz w:val="14"/>
                <w:szCs w:val="14"/>
              </w:rPr>
              <w:t xml:space="preserve"> 1 year</w:t>
            </w:r>
          </w:p>
          <w:p w:rsidR="001F2AA2" w:rsidRDefault="001F2AA2" w:rsidP="00553FD9">
            <w:pPr>
              <w:rPr>
                <w:sz w:val="14"/>
                <w:szCs w:val="14"/>
              </w:rPr>
            </w:pPr>
            <w:r w:rsidRPr="00553FD9">
              <w:rPr>
                <w:b/>
                <w:sz w:val="14"/>
                <w:szCs w:val="14"/>
              </w:rPr>
              <w:t xml:space="preserve">Maturity bucket </w:t>
            </w:r>
            <w:r>
              <w:rPr>
                <w:b/>
                <w:sz w:val="14"/>
                <w:szCs w:val="14"/>
              </w:rPr>
              <w:t>4</w:t>
            </w:r>
            <w:r>
              <w:rPr>
                <w:sz w:val="14"/>
                <w:szCs w:val="14"/>
              </w:rPr>
              <w:t xml:space="preserve">: 1 year &lt; time to maturity  </w:t>
            </w:r>
            <w:r w:rsidRPr="00553FD9">
              <w:rPr>
                <w:sz w:val="14"/>
                <w:szCs w:val="14"/>
                <w:u w:val="single"/>
              </w:rPr>
              <w:t>&lt;</w:t>
            </w:r>
            <w:r>
              <w:rPr>
                <w:sz w:val="14"/>
                <w:szCs w:val="14"/>
              </w:rPr>
              <w:t xml:space="preserve"> 2 years</w:t>
            </w:r>
          </w:p>
          <w:p w:rsidR="001F2AA2" w:rsidRDefault="001F2AA2" w:rsidP="00553FD9">
            <w:pPr>
              <w:rPr>
                <w:sz w:val="14"/>
                <w:szCs w:val="14"/>
              </w:rPr>
            </w:pPr>
            <w:r w:rsidRPr="00553FD9">
              <w:rPr>
                <w:b/>
                <w:sz w:val="14"/>
                <w:szCs w:val="14"/>
              </w:rPr>
              <w:t xml:space="preserve">Maturity bucket </w:t>
            </w:r>
            <w:r>
              <w:rPr>
                <w:b/>
                <w:sz w:val="14"/>
                <w:szCs w:val="14"/>
              </w:rPr>
              <w:t>5</w:t>
            </w:r>
            <w:r>
              <w:rPr>
                <w:sz w:val="14"/>
                <w:szCs w:val="14"/>
              </w:rPr>
              <w:t xml:space="preserve">: 2 years &lt; time to maturity  </w:t>
            </w:r>
            <w:r w:rsidRPr="00553FD9">
              <w:rPr>
                <w:sz w:val="14"/>
                <w:szCs w:val="14"/>
                <w:u w:val="single"/>
              </w:rPr>
              <w:t>&lt;</w:t>
            </w:r>
            <w:r>
              <w:rPr>
                <w:sz w:val="14"/>
                <w:szCs w:val="14"/>
              </w:rPr>
              <w:t xml:space="preserve"> 3 years</w:t>
            </w:r>
          </w:p>
          <w:p w:rsidR="001F2AA2" w:rsidRDefault="001F2AA2" w:rsidP="00553FD9">
            <w:pPr>
              <w:rPr>
                <w:sz w:val="14"/>
                <w:szCs w:val="14"/>
              </w:rPr>
            </w:pPr>
            <w:r>
              <w:rPr>
                <w:sz w:val="14"/>
                <w:szCs w:val="14"/>
              </w:rPr>
              <w:t>…</w:t>
            </w:r>
          </w:p>
          <w:p w:rsidR="001F2AA2" w:rsidRDefault="001F2AA2" w:rsidP="00553FD9">
            <w:pPr>
              <w:rPr>
                <w:b/>
                <w:sz w:val="14"/>
                <w:szCs w:val="14"/>
              </w:rPr>
            </w:pPr>
          </w:p>
          <w:p w:rsidR="001F2AA2" w:rsidRDefault="001F2AA2" w:rsidP="00553FD9">
            <w:pPr>
              <w:rPr>
                <w:sz w:val="14"/>
                <w:szCs w:val="14"/>
              </w:rPr>
            </w:pPr>
            <w:r w:rsidRPr="00553FD9">
              <w:rPr>
                <w:b/>
                <w:sz w:val="14"/>
                <w:szCs w:val="14"/>
              </w:rPr>
              <w:t>Maturity bucket m</w:t>
            </w:r>
            <w:r>
              <w:rPr>
                <w:sz w:val="14"/>
                <w:szCs w:val="14"/>
              </w:rPr>
              <w:t xml:space="preserve">: (n-1) years </w:t>
            </w:r>
            <w:r w:rsidRPr="00553FD9">
              <w:rPr>
                <w:sz w:val="14"/>
                <w:szCs w:val="14"/>
                <w:u w:val="single"/>
              </w:rPr>
              <w:t>&lt;</w:t>
            </w:r>
            <w:r w:rsidRPr="00553FD9">
              <w:rPr>
                <w:sz w:val="14"/>
                <w:szCs w:val="14"/>
              </w:rPr>
              <w:t xml:space="preserve"> n years</w:t>
            </w:r>
          </w:p>
          <w:p w:rsidR="001F2AA2" w:rsidRPr="00553FD9" w:rsidRDefault="001F2AA2" w:rsidP="00553FD9">
            <w:pPr>
              <w:rPr>
                <w:b/>
                <w:sz w:val="14"/>
                <w:szCs w:val="14"/>
              </w:rPr>
            </w:pPr>
          </w:p>
        </w:tc>
        <w:tc>
          <w:tcPr>
            <w:tcW w:w="2592" w:type="dxa"/>
            <w:tcBorders>
              <w:top w:val="nil"/>
              <w:left w:val="nil"/>
              <w:bottom w:val="single" w:sz="4" w:space="0" w:color="auto"/>
              <w:right w:val="single" w:sz="4" w:space="0" w:color="auto"/>
            </w:tcBorders>
          </w:tcPr>
          <w:p w:rsidR="001F2AA2" w:rsidRDefault="001F2AA2" w:rsidP="00553FD9">
            <w:pPr>
              <w:rPr>
                <w:b/>
                <w:sz w:val="14"/>
                <w:szCs w:val="14"/>
              </w:rPr>
            </w:pPr>
            <w:r w:rsidRPr="00553FD9">
              <w:rPr>
                <w:b/>
                <w:sz w:val="14"/>
                <w:szCs w:val="14"/>
              </w:rPr>
              <w:t>Parameter return dividend</w:t>
            </w:r>
          </w:p>
          <w:p w:rsidR="001F2AA2" w:rsidRDefault="001F2AA2" w:rsidP="00553FD9">
            <w:pPr>
              <w:rPr>
                <w:b/>
                <w:sz w:val="14"/>
                <w:szCs w:val="14"/>
              </w:rPr>
            </w:pPr>
          </w:p>
          <w:p w:rsidR="001F2AA2" w:rsidRDefault="001F2AA2" w:rsidP="00553FD9">
            <w:pPr>
              <w:rPr>
                <w:sz w:val="14"/>
                <w:szCs w:val="14"/>
              </w:rPr>
            </w:pPr>
            <w:r>
              <w:rPr>
                <w:b/>
                <w:sz w:val="14"/>
                <w:szCs w:val="14"/>
              </w:rPr>
              <w:t xml:space="preserve">Maturity bucket 1 </w:t>
            </w:r>
            <w:r w:rsidRPr="00553FD9">
              <w:rPr>
                <w:sz w:val="14"/>
                <w:szCs w:val="14"/>
              </w:rPr>
              <w:t>: 0 &lt; time to maturity</w:t>
            </w:r>
            <w:r>
              <w:rPr>
                <w:sz w:val="14"/>
                <w:szCs w:val="14"/>
              </w:rPr>
              <w:t xml:space="preserve"> </w:t>
            </w:r>
            <w:r w:rsidRPr="00553FD9">
              <w:rPr>
                <w:sz w:val="14"/>
                <w:szCs w:val="14"/>
                <w:u w:val="single"/>
              </w:rPr>
              <w:t>&lt;</w:t>
            </w:r>
            <w:r>
              <w:rPr>
                <w:sz w:val="14"/>
                <w:szCs w:val="14"/>
              </w:rPr>
              <w:t xml:space="preserve"> 1 yer</w:t>
            </w:r>
          </w:p>
          <w:p w:rsidR="001F2AA2" w:rsidRDefault="001F2AA2" w:rsidP="00553FD9">
            <w:pPr>
              <w:rPr>
                <w:sz w:val="14"/>
                <w:szCs w:val="14"/>
              </w:rPr>
            </w:pPr>
            <w:r w:rsidRPr="00553FD9">
              <w:rPr>
                <w:b/>
                <w:sz w:val="14"/>
                <w:szCs w:val="14"/>
              </w:rPr>
              <w:t>Maturity bucket 2</w:t>
            </w:r>
            <w:r>
              <w:rPr>
                <w:sz w:val="14"/>
                <w:szCs w:val="14"/>
              </w:rPr>
              <w:t xml:space="preserve">: 1 year &lt; time to maturity  </w:t>
            </w:r>
            <w:r w:rsidRPr="00553FD9">
              <w:rPr>
                <w:sz w:val="14"/>
                <w:szCs w:val="14"/>
                <w:u w:val="single"/>
              </w:rPr>
              <w:t>&lt;</w:t>
            </w:r>
            <w:r>
              <w:rPr>
                <w:sz w:val="14"/>
                <w:szCs w:val="14"/>
              </w:rPr>
              <w:t xml:space="preserve"> 2 years</w:t>
            </w:r>
          </w:p>
          <w:p w:rsidR="001F2AA2" w:rsidRDefault="001F2AA2" w:rsidP="00553FD9">
            <w:pPr>
              <w:rPr>
                <w:sz w:val="14"/>
                <w:szCs w:val="14"/>
              </w:rPr>
            </w:pPr>
            <w:r w:rsidRPr="00553FD9">
              <w:rPr>
                <w:b/>
                <w:sz w:val="14"/>
                <w:szCs w:val="14"/>
              </w:rPr>
              <w:t xml:space="preserve">Maturity bucket </w:t>
            </w:r>
            <w:r>
              <w:rPr>
                <w:b/>
                <w:sz w:val="14"/>
                <w:szCs w:val="14"/>
              </w:rPr>
              <w:t>3</w:t>
            </w:r>
            <w:r>
              <w:rPr>
                <w:sz w:val="14"/>
                <w:szCs w:val="14"/>
              </w:rPr>
              <w:t xml:space="preserve">: 2 years &lt; time to maturity  </w:t>
            </w:r>
            <w:r w:rsidRPr="00553FD9">
              <w:rPr>
                <w:sz w:val="14"/>
                <w:szCs w:val="14"/>
                <w:u w:val="single"/>
              </w:rPr>
              <w:t>&lt;</w:t>
            </w:r>
            <w:r>
              <w:rPr>
                <w:sz w:val="14"/>
                <w:szCs w:val="14"/>
              </w:rPr>
              <w:t xml:space="preserve"> 3 years</w:t>
            </w:r>
          </w:p>
          <w:p w:rsidR="001F2AA2" w:rsidRDefault="001F2AA2" w:rsidP="00553FD9">
            <w:pPr>
              <w:rPr>
                <w:sz w:val="14"/>
                <w:szCs w:val="14"/>
              </w:rPr>
            </w:pPr>
          </w:p>
          <w:p w:rsidR="001F2AA2" w:rsidRDefault="001F2AA2" w:rsidP="00553FD9">
            <w:pPr>
              <w:rPr>
                <w:sz w:val="14"/>
                <w:szCs w:val="14"/>
              </w:rPr>
            </w:pPr>
            <w:r>
              <w:rPr>
                <w:sz w:val="14"/>
                <w:szCs w:val="14"/>
              </w:rPr>
              <w:t>…</w:t>
            </w:r>
          </w:p>
          <w:p w:rsidR="001F2AA2" w:rsidRDefault="001F2AA2" w:rsidP="00553FD9">
            <w:pPr>
              <w:rPr>
                <w:b/>
                <w:sz w:val="14"/>
                <w:szCs w:val="14"/>
              </w:rPr>
            </w:pPr>
          </w:p>
          <w:p w:rsidR="001F2AA2" w:rsidRDefault="001F2AA2" w:rsidP="00553FD9">
            <w:pPr>
              <w:rPr>
                <w:sz w:val="14"/>
                <w:szCs w:val="14"/>
              </w:rPr>
            </w:pPr>
            <w:r w:rsidRPr="00553FD9">
              <w:rPr>
                <w:b/>
                <w:sz w:val="14"/>
                <w:szCs w:val="14"/>
              </w:rPr>
              <w:t>Maturity bucket m</w:t>
            </w:r>
            <w:r>
              <w:rPr>
                <w:sz w:val="14"/>
                <w:szCs w:val="14"/>
              </w:rPr>
              <w:t xml:space="preserve">: (n-1) years </w:t>
            </w:r>
            <w:r w:rsidRPr="00553FD9">
              <w:rPr>
                <w:sz w:val="14"/>
                <w:szCs w:val="14"/>
                <w:u w:val="single"/>
              </w:rPr>
              <w:t>&lt;</w:t>
            </w:r>
            <w:r w:rsidRPr="00553FD9">
              <w:rPr>
                <w:sz w:val="14"/>
                <w:szCs w:val="14"/>
              </w:rPr>
              <w:t xml:space="preserve"> n years</w:t>
            </w:r>
          </w:p>
          <w:p w:rsidR="001F2AA2" w:rsidRDefault="001F2AA2" w:rsidP="00553FD9">
            <w:pPr>
              <w:rPr>
                <w:sz w:val="14"/>
                <w:szCs w:val="14"/>
              </w:rPr>
            </w:pPr>
          </w:p>
          <w:p w:rsidR="001F2AA2" w:rsidRDefault="001F2AA2" w:rsidP="00553FD9">
            <w:pPr>
              <w:rPr>
                <w:sz w:val="14"/>
                <w:szCs w:val="14"/>
              </w:rPr>
            </w:pPr>
          </w:p>
          <w:p w:rsidR="001F2AA2" w:rsidRPr="00553FD9" w:rsidRDefault="001F2AA2" w:rsidP="00553FD9">
            <w:pPr>
              <w:rPr>
                <w:b/>
                <w:sz w:val="14"/>
                <w:szCs w:val="14"/>
              </w:rPr>
            </w:pPr>
          </w:p>
        </w:tc>
        <w:tc>
          <w:tcPr>
            <w:tcW w:w="2376" w:type="dxa"/>
            <w:vMerge/>
            <w:tcBorders>
              <w:left w:val="single" w:sz="4" w:space="0" w:color="auto"/>
            </w:tcBorders>
            <w:vAlign w:val="center"/>
          </w:tcPr>
          <w:p w:rsidR="001F2AA2" w:rsidRPr="00553FD9" w:rsidRDefault="001F2AA2" w:rsidP="00553FD9">
            <w:pPr>
              <w:rPr>
                <w:sz w:val="14"/>
                <w:szCs w:val="14"/>
              </w:rPr>
            </w:pPr>
          </w:p>
        </w:tc>
        <w:tc>
          <w:tcPr>
            <w:tcW w:w="2262" w:type="dxa"/>
            <w:vMerge/>
            <w:vAlign w:val="center"/>
          </w:tcPr>
          <w:p w:rsidR="001F2AA2" w:rsidRPr="00553FD9" w:rsidRDefault="001F2AA2" w:rsidP="00553FD9">
            <w:pPr>
              <w:rPr>
                <w:sz w:val="14"/>
                <w:szCs w:val="14"/>
              </w:rPr>
            </w:pPr>
          </w:p>
        </w:tc>
      </w:tr>
      <w:tr w:rsidR="006B1538" w:rsidRPr="00553FD9" w:rsidTr="009274F6">
        <w:tc>
          <w:tcPr>
            <w:tcW w:w="1526" w:type="dxa"/>
          </w:tcPr>
          <w:p w:rsidR="006B1538" w:rsidRPr="00553FD9" w:rsidRDefault="006B1538" w:rsidP="00552FC8">
            <w:pPr>
              <w:rPr>
                <w:sz w:val="14"/>
                <w:szCs w:val="14"/>
              </w:rPr>
            </w:pPr>
            <w:r>
              <w:rPr>
                <w:rFonts w:eastAsia="Times New Roman"/>
                <w:b/>
                <w:color w:val="000000"/>
                <w:sz w:val="14"/>
              </w:rPr>
              <w:t>Portfolio Swaps</w:t>
            </w:r>
          </w:p>
        </w:tc>
        <w:tc>
          <w:tcPr>
            <w:tcW w:w="7978" w:type="dxa"/>
            <w:gridSpan w:val="3"/>
            <w:tcBorders>
              <w:top w:val="single" w:sz="4" w:space="0" w:color="auto"/>
            </w:tcBorders>
          </w:tcPr>
          <w:p w:rsidR="006B1538" w:rsidRDefault="006B1538" w:rsidP="006B1538">
            <w:pPr>
              <w:spacing w:before="53" w:line="158" w:lineRule="exact"/>
              <w:ind w:right="30"/>
              <w:textAlignment w:val="baseline"/>
              <w:rPr>
                <w:rFonts w:eastAsia="Times New Roman"/>
                <w:color w:val="000000"/>
                <w:sz w:val="14"/>
              </w:rPr>
            </w:pPr>
            <w:r>
              <w:rPr>
                <w:rFonts w:eastAsia="Times New Roman"/>
                <w:color w:val="000000"/>
                <w:sz w:val="14"/>
              </w:rPr>
              <w:t>a portfolio swap sub-class is defined by a specific combination of:</w:t>
            </w:r>
          </w:p>
          <w:p w:rsidR="006B1538" w:rsidRDefault="006B1538" w:rsidP="006B1538">
            <w:pPr>
              <w:spacing w:before="2" w:line="254" w:lineRule="exact"/>
              <w:ind w:right="30"/>
              <w:textAlignment w:val="baseline"/>
              <w:rPr>
                <w:rFonts w:eastAsia="Times New Roman"/>
                <w:color w:val="000000"/>
                <w:sz w:val="14"/>
              </w:rPr>
            </w:pPr>
            <w:r>
              <w:rPr>
                <w:rFonts w:eastAsia="Times New Roman"/>
                <w:b/>
                <w:color w:val="000000"/>
                <w:sz w:val="14"/>
              </w:rPr>
              <w:t xml:space="preserve">Segmentation criterion 1 - </w:t>
            </w:r>
            <w:r>
              <w:rPr>
                <w:rFonts w:eastAsia="Times New Roman"/>
                <w:color w:val="000000"/>
                <w:sz w:val="14"/>
              </w:rPr>
              <w:t xml:space="preserve">underlying type: single name, index, basket </w:t>
            </w:r>
          </w:p>
          <w:p w:rsidR="006B1538" w:rsidRDefault="006B1538" w:rsidP="006B1538">
            <w:pPr>
              <w:spacing w:before="2" w:line="254" w:lineRule="exact"/>
              <w:ind w:right="30"/>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underlying single name, index, basket</w:t>
            </w:r>
          </w:p>
          <w:p w:rsidR="006B1538" w:rsidRDefault="006B1538" w:rsidP="006B1538">
            <w:pPr>
              <w:spacing w:before="63" w:line="191" w:lineRule="exact"/>
              <w:ind w:right="30"/>
              <w:textAlignment w:val="baseline"/>
              <w:rPr>
                <w:rFonts w:eastAsia="Times New Roman"/>
                <w:b/>
                <w:color w:val="000000"/>
                <w:sz w:val="14"/>
              </w:rPr>
            </w:pPr>
            <w:r>
              <w:rPr>
                <w:rFonts w:eastAsia="Times New Roman"/>
                <w:b/>
                <w:color w:val="000000"/>
                <w:sz w:val="14"/>
              </w:rPr>
              <w:t xml:space="preserve">Segmentation criterion 3 - </w:t>
            </w:r>
            <w:r>
              <w:rPr>
                <w:rFonts w:eastAsia="Times New Roman"/>
                <w:color w:val="000000"/>
                <w:sz w:val="14"/>
              </w:rPr>
              <w:t>parameter: price return basic performance parameter, parameter return dividend, parameter return variance, parameter return volatility</w:t>
            </w:r>
          </w:p>
          <w:p w:rsidR="006B1538" w:rsidRDefault="006B1538" w:rsidP="006B1538">
            <w:pPr>
              <w:spacing w:before="72" w:line="159" w:lineRule="exact"/>
              <w:ind w:right="30"/>
              <w:textAlignment w:val="baseline"/>
              <w:rPr>
                <w:rFonts w:eastAsia="Times New Roman"/>
                <w:b/>
                <w:color w:val="000000"/>
                <w:sz w:val="14"/>
              </w:rPr>
            </w:pPr>
            <w:r>
              <w:rPr>
                <w:rFonts w:eastAsia="Times New Roman"/>
                <w:b/>
                <w:color w:val="000000"/>
                <w:sz w:val="14"/>
              </w:rPr>
              <w:t xml:space="preserve">Segmentation criterion 4 - </w:t>
            </w:r>
            <w:r>
              <w:rPr>
                <w:rFonts w:eastAsia="Times New Roman"/>
                <w:color w:val="000000"/>
                <w:sz w:val="14"/>
              </w:rPr>
              <w:t>time to maturity bucket of the portfolio swap defined as follows:</w:t>
            </w:r>
          </w:p>
          <w:p w:rsidR="006B1538" w:rsidRDefault="006B1538" w:rsidP="006B1538">
            <w:pPr>
              <w:spacing w:before="32" w:line="254" w:lineRule="exact"/>
              <w:ind w:right="30"/>
              <w:textAlignment w:val="baseline"/>
              <w:rPr>
                <w:rFonts w:eastAsia="Times New Roman"/>
                <w:color w:val="000000"/>
                <w:spacing w:val="3"/>
                <w:sz w:val="14"/>
              </w:rPr>
            </w:pPr>
            <w:r>
              <w:rPr>
                <w:rFonts w:eastAsia="Times New Roman"/>
                <w:b/>
                <w:color w:val="000000"/>
                <w:spacing w:val="3"/>
                <w:sz w:val="14"/>
              </w:rPr>
              <w:t xml:space="preserve">Maturity bucket 1: 0 &lt; </w:t>
            </w:r>
            <w:r>
              <w:rPr>
                <w:rFonts w:eastAsia="Times New Roman"/>
                <w:color w:val="000000"/>
                <w:spacing w:val="3"/>
                <w:sz w:val="14"/>
              </w:rPr>
              <w:t xml:space="preserve">time to maturity &lt; 1 month </w:t>
            </w:r>
            <w:r>
              <w:rPr>
                <w:rFonts w:eastAsia="Times New Roman"/>
                <w:b/>
                <w:color w:val="000000"/>
                <w:spacing w:val="3"/>
                <w:sz w:val="14"/>
              </w:rPr>
              <w:t xml:space="preserve">Maturity bucket 2: </w:t>
            </w:r>
            <w:r>
              <w:rPr>
                <w:rFonts w:eastAsia="Times New Roman"/>
                <w:color w:val="000000"/>
                <w:spacing w:val="3"/>
                <w:sz w:val="14"/>
              </w:rPr>
              <w:t xml:space="preserve">1 month &lt; time to maturity &lt; 3 months </w:t>
            </w:r>
            <w:r>
              <w:rPr>
                <w:rFonts w:eastAsia="Times New Roman"/>
                <w:b/>
                <w:color w:val="000000"/>
                <w:spacing w:val="3"/>
                <w:sz w:val="14"/>
              </w:rPr>
              <w:t xml:space="preserve">Maturity bucket 3: </w:t>
            </w:r>
            <w:r>
              <w:rPr>
                <w:rFonts w:eastAsia="Times New Roman"/>
                <w:color w:val="000000"/>
                <w:spacing w:val="3"/>
                <w:sz w:val="14"/>
              </w:rPr>
              <w:t xml:space="preserve">3 months &lt; time to maturity &lt; 6 months </w:t>
            </w:r>
            <w:r>
              <w:rPr>
                <w:rFonts w:eastAsia="Times New Roman"/>
                <w:b/>
                <w:color w:val="000000"/>
                <w:spacing w:val="3"/>
                <w:sz w:val="14"/>
              </w:rPr>
              <w:t xml:space="preserve">Maturity bucket 4: </w:t>
            </w:r>
            <w:r>
              <w:rPr>
                <w:rFonts w:eastAsia="Times New Roman"/>
                <w:color w:val="000000"/>
                <w:spacing w:val="3"/>
                <w:sz w:val="14"/>
              </w:rPr>
              <w:t xml:space="preserve">6 months &lt; time to maturity &lt; 1 year </w:t>
            </w:r>
          </w:p>
          <w:p w:rsidR="006B1538" w:rsidRDefault="006B1538" w:rsidP="006B1538">
            <w:pPr>
              <w:spacing w:before="32" w:line="254" w:lineRule="exact"/>
              <w:ind w:right="30"/>
              <w:textAlignment w:val="baseline"/>
              <w:rPr>
                <w:rFonts w:eastAsia="Times New Roman"/>
                <w:color w:val="000000"/>
                <w:spacing w:val="3"/>
                <w:sz w:val="14"/>
              </w:rPr>
            </w:pPr>
            <w:r>
              <w:rPr>
                <w:rFonts w:eastAsia="Times New Roman"/>
                <w:b/>
                <w:color w:val="000000"/>
                <w:spacing w:val="3"/>
                <w:sz w:val="14"/>
              </w:rPr>
              <w:t xml:space="preserve">Maturity bucket 5: </w:t>
            </w:r>
            <w:r>
              <w:rPr>
                <w:rFonts w:eastAsia="Times New Roman"/>
                <w:color w:val="000000"/>
                <w:spacing w:val="3"/>
                <w:sz w:val="14"/>
              </w:rPr>
              <w:t xml:space="preserve">1 year &lt; time to maturity 5 2 years </w:t>
            </w:r>
          </w:p>
          <w:p w:rsidR="006B1538" w:rsidRDefault="006B1538" w:rsidP="006B1538">
            <w:pPr>
              <w:spacing w:before="32" w:line="254" w:lineRule="exact"/>
              <w:ind w:right="30"/>
              <w:textAlignment w:val="baseline"/>
              <w:rPr>
                <w:rFonts w:eastAsia="Times New Roman"/>
                <w:b/>
                <w:color w:val="000000"/>
                <w:spacing w:val="3"/>
                <w:sz w:val="14"/>
              </w:rPr>
            </w:pPr>
            <w:r>
              <w:rPr>
                <w:rFonts w:eastAsia="Times New Roman"/>
                <w:b/>
                <w:color w:val="000000"/>
                <w:spacing w:val="3"/>
                <w:sz w:val="14"/>
              </w:rPr>
              <w:t xml:space="preserve">Maturity bucket 6: </w:t>
            </w:r>
            <w:r>
              <w:rPr>
                <w:rFonts w:eastAsia="Times New Roman"/>
                <w:color w:val="000000"/>
                <w:spacing w:val="3"/>
                <w:sz w:val="14"/>
              </w:rPr>
              <w:t>2 years &lt; time to maturity 5 3 years</w:t>
            </w:r>
          </w:p>
          <w:p w:rsidR="006B1538" w:rsidRDefault="006B1538" w:rsidP="006B1538">
            <w:pPr>
              <w:spacing w:before="96" w:line="158" w:lineRule="exact"/>
              <w:ind w:right="30"/>
              <w:textAlignment w:val="baseline"/>
              <w:rPr>
                <w:rFonts w:eastAsia="Times New Roman"/>
                <w:color w:val="000000"/>
                <w:sz w:val="14"/>
              </w:rPr>
            </w:pPr>
            <w:r>
              <w:rPr>
                <w:rFonts w:eastAsia="Times New Roman"/>
                <w:color w:val="000000"/>
                <w:sz w:val="14"/>
              </w:rPr>
              <w:t>...</w:t>
            </w:r>
          </w:p>
          <w:p w:rsidR="006B1538" w:rsidRPr="00553FD9" w:rsidRDefault="006B1538" w:rsidP="00552FC8">
            <w:pPr>
              <w:rPr>
                <w:sz w:val="14"/>
                <w:szCs w:val="14"/>
              </w:rPr>
            </w:pPr>
            <w:r>
              <w:rPr>
                <w:rFonts w:eastAsia="Times New Roman"/>
                <w:b/>
                <w:color w:val="000000"/>
                <w:sz w:val="14"/>
              </w:rPr>
              <w:t xml:space="preserve">Maturity bucket m: </w:t>
            </w:r>
            <w:r>
              <w:rPr>
                <w:rFonts w:eastAsia="Times New Roman"/>
                <w:color w:val="000000"/>
                <w:sz w:val="14"/>
              </w:rPr>
              <w:t>(n-1) years &lt; time to maturity 5 n years</w:t>
            </w:r>
          </w:p>
        </w:tc>
        <w:tc>
          <w:tcPr>
            <w:tcW w:w="2376" w:type="dxa"/>
            <w:vAlign w:val="center"/>
          </w:tcPr>
          <w:p w:rsidR="006B1538" w:rsidRPr="00553FD9" w:rsidRDefault="006B1538" w:rsidP="009274F6">
            <w:pPr>
              <w:rPr>
                <w:sz w:val="14"/>
                <w:szCs w:val="14"/>
              </w:rPr>
            </w:pPr>
            <w:r>
              <w:rPr>
                <w:sz w:val="14"/>
                <w:szCs w:val="14"/>
              </w:rPr>
              <w:t>EUR 50,000,000</w:t>
            </w:r>
          </w:p>
        </w:tc>
        <w:tc>
          <w:tcPr>
            <w:tcW w:w="2262" w:type="dxa"/>
            <w:vAlign w:val="center"/>
          </w:tcPr>
          <w:p w:rsidR="006B1538" w:rsidRPr="00553FD9" w:rsidRDefault="006B1538" w:rsidP="009274F6">
            <w:pPr>
              <w:rPr>
                <w:sz w:val="14"/>
                <w:szCs w:val="14"/>
              </w:rPr>
            </w:pPr>
            <w:r>
              <w:rPr>
                <w:sz w:val="14"/>
                <w:szCs w:val="14"/>
              </w:rPr>
              <w:t>15</w:t>
            </w:r>
          </w:p>
        </w:tc>
      </w:tr>
      <w:tr w:rsidR="006B1538" w:rsidRPr="00553FD9" w:rsidTr="009274F6">
        <w:tc>
          <w:tcPr>
            <w:tcW w:w="1526" w:type="dxa"/>
          </w:tcPr>
          <w:p w:rsidR="006B1538" w:rsidRDefault="006B1538" w:rsidP="00552FC8">
            <w:pPr>
              <w:rPr>
                <w:rFonts w:eastAsia="Times New Roman"/>
                <w:b/>
                <w:color w:val="000000"/>
                <w:sz w:val="14"/>
              </w:rPr>
            </w:pPr>
          </w:p>
        </w:tc>
        <w:tc>
          <w:tcPr>
            <w:tcW w:w="7978" w:type="dxa"/>
            <w:gridSpan w:val="3"/>
            <w:tcBorders>
              <w:top w:val="single" w:sz="4" w:space="0" w:color="auto"/>
            </w:tcBorders>
          </w:tcPr>
          <w:p w:rsidR="006B1538" w:rsidRDefault="006B1538" w:rsidP="006B1538">
            <w:pPr>
              <w:spacing w:before="53" w:line="158" w:lineRule="exact"/>
              <w:ind w:right="30"/>
              <w:textAlignment w:val="baseline"/>
              <w:rPr>
                <w:rFonts w:eastAsia="Times New Roman"/>
                <w:color w:val="000000"/>
                <w:sz w:val="14"/>
              </w:rPr>
            </w:pPr>
          </w:p>
        </w:tc>
        <w:tc>
          <w:tcPr>
            <w:tcW w:w="2376" w:type="dxa"/>
            <w:vAlign w:val="center"/>
          </w:tcPr>
          <w:p w:rsidR="006B1538" w:rsidRPr="00553FD9" w:rsidRDefault="006B1538" w:rsidP="009274F6">
            <w:pPr>
              <w:rPr>
                <w:sz w:val="14"/>
                <w:szCs w:val="14"/>
              </w:rPr>
            </w:pPr>
          </w:p>
        </w:tc>
        <w:tc>
          <w:tcPr>
            <w:tcW w:w="2262" w:type="dxa"/>
            <w:vAlign w:val="center"/>
          </w:tcPr>
          <w:p w:rsidR="006B1538" w:rsidRPr="00553FD9" w:rsidRDefault="006B1538" w:rsidP="009274F6">
            <w:pPr>
              <w:rPr>
                <w:sz w:val="14"/>
                <w:szCs w:val="14"/>
              </w:rPr>
            </w:pPr>
          </w:p>
        </w:tc>
      </w:tr>
    </w:tbl>
    <w:p w:rsidR="005A6CF7" w:rsidRDefault="005A6CF7" w:rsidP="00552FC8"/>
    <w:p w:rsidR="005A6CF7" w:rsidRDefault="005A6CF7" w:rsidP="00552FC8">
      <w:pPr>
        <w:sectPr w:rsidR="005A6CF7">
          <w:pgSz w:w="16838" w:h="11909" w:orient="landscape"/>
          <w:pgMar w:top="540" w:right="1404" w:bottom="960" w:left="1394" w:header="720" w:footer="720" w:gutter="0"/>
          <w:cols w:space="720"/>
        </w:sectPr>
      </w:pPr>
    </w:p>
    <w:p w:rsidR="00552FC8" w:rsidRDefault="00552FC8" w:rsidP="00552FC8">
      <w:pPr>
        <w:spacing w:after="245" w:line="113" w:lineRule="exact"/>
        <w:jc w:val="center"/>
        <w:textAlignment w:val="baseline"/>
        <w:rPr>
          <w:rFonts w:eastAsia="Times New Roman"/>
          <w:color w:val="687EB5"/>
          <w:sz w:val="15"/>
        </w:rPr>
      </w:pPr>
    </w:p>
    <w:p w:rsidR="00305DBE" w:rsidRDefault="00305DBE" w:rsidP="00552FC8">
      <w:pPr>
        <w:spacing w:after="245" w:line="113" w:lineRule="exact"/>
        <w:jc w:val="center"/>
        <w:textAlignment w:val="baseline"/>
        <w:rPr>
          <w:rFonts w:eastAsia="Times New Roman"/>
          <w:color w:val="687EB5"/>
          <w:sz w:val="15"/>
        </w:rPr>
      </w:pPr>
    </w:p>
    <w:p w:rsidR="00305DBE" w:rsidRDefault="00305DBE" w:rsidP="00552FC8">
      <w:pPr>
        <w:spacing w:after="245" w:line="113" w:lineRule="exact"/>
        <w:jc w:val="center"/>
        <w:textAlignment w:val="baseline"/>
        <w:rPr>
          <w:rFonts w:eastAsia="Times New Roman"/>
          <w:color w:val="687EB5"/>
          <w:sz w:val="15"/>
        </w:rPr>
      </w:pPr>
    </w:p>
    <w:p w:rsidR="00305DBE" w:rsidRDefault="00305DBE" w:rsidP="00552FC8">
      <w:pPr>
        <w:spacing w:after="245" w:line="113" w:lineRule="exact"/>
        <w:jc w:val="center"/>
        <w:textAlignment w:val="baseline"/>
        <w:rPr>
          <w:rFonts w:eastAsia="Times New Roman"/>
          <w:color w:val="687EB5"/>
          <w:sz w:val="15"/>
        </w:rPr>
      </w:pPr>
    </w:p>
    <w:tbl>
      <w:tblPr>
        <w:tblW w:w="0" w:type="auto"/>
        <w:tblInd w:w="16" w:type="dxa"/>
        <w:tblLayout w:type="fixed"/>
        <w:tblCellMar>
          <w:left w:w="0" w:type="dxa"/>
          <w:right w:w="0" w:type="dxa"/>
        </w:tblCellMar>
        <w:tblLook w:val="04A0" w:firstRow="1" w:lastRow="0" w:firstColumn="1" w:lastColumn="0" w:noHBand="0" w:noVBand="1"/>
      </w:tblPr>
      <w:tblGrid>
        <w:gridCol w:w="2477"/>
        <w:gridCol w:w="11530"/>
      </w:tblGrid>
      <w:tr w:rsidR="00552FC8" w:rsidTr="00904C78">
        <w:trPr>
          <w:trHeight w:hRule="exact" w:val="533"/>
        </w:trPr>
        <w:tc>
          <w:tcPr>
            <w:tcW w:w="14007" w:type="dxa"/>
            <w:gridSpan w:val="2"/>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97" w:after="167" w:line="164" w:lineRule="exact"/>
              <w:ind w:right="5934"/>
              <w:jc w:val="right"/>
              <w:textAlignment w:val="baseline"/>
              <w:rPr>
                <w:rFonts w:eastAsia="Times New Roman"/>
                <w:b/>
                <w:color w:val="000000"/>
                <w:sz w:val="15"/>
              </w:rPr>
            </w:pPr>
            <w:r>
              <w:rPr>
                <w:rFonts w:eastAsia="Times New Roman"/>
                <w:b/>
                <w:color w:val="000000"/>
                <w:sz w:val="15"/>
              </w:rPr>
              <w:t xml:space="preserve">Asset class - </w:t>
            </w:r>
            <w:r w:rsidR="00305DBE">
              <w:rPr>
                <w:rFonts w:eastAsia="Times New Roman"/>
                <w:b/>
                <w:color w:val="000000"/>
                <w:sz w:val="15"/>
              </w:rPr>
              <w:t>Equity</w:t>
            </w:r>
            <w:r>
              <w:rPr>
                <w:rFonts w:eastAsia="Times New Roman"/>
                <w:b/>
                <w:color w:val="000000"/>
                <w:sz w:val="15"/>
              </w:rPr>
              <w:t xml:space="preserve"> Derivatives</w:t>
            </w:r>
          </w:p>
        </w:tc>
      </w:tr>
      <w:tr w:rsidR="00552FC8" w:rsidTr="00904C78">
        <w:trPr>
          <w:trHeight w:hRule="exact" w:val="528"/>
        </w:trPr>
        <w:tc>
          <w:tcPr>
            <w:tcW w:w="2477"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201" w:after="163" w:line="164" w:lineRule="exact"/>
              <w:ind w:left="39"/>
              <w:textAlignment w:val="baseline"/>
              <w:rPr>
                <w:rFonts w:eastAsia="Times New Roman"/>
                <w:b/>
                <w:color w:val="000000"/>
                <w:sz w:val="15"/>
              </w:rPr>
            </w:pPr>
            <w:r>
              <w:rPr>
                <w:rFonts w:eastAsia="Times New Roman"/>
                <w:b/>
                <w:color w:val="000000"/>
                <w:sz w:val="15"/>
              </w:rPr>
              <w:t>Sub-asset class</w:t>
            </w:r>
          </w:p>
        </w:tc>
        <w:tc>
          <w:tcPr>
            <w:tcW w:w="11530"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10" w:line="164" w:lineRule="exact"/>
              <w:ind w:right="476"/>
              <w:jc w:val="right"/>
              <w:textAlignment w:val="baseline"/>
              <w:rPr>
                <w:rFonts w:eastAsia="Times New Roman"/>
                <w:b/>
                <w:color w:val="000000"/>
                <w:sz w:val="15"/>
              </w:rPr>
            </w:pPr>
            <w:r>
              <w:rPr>
                <w:rFonts w:eastAsia="Times New Roman"/>
                <w:b/>
                <w:color w:val="000000"/>
                <w:sz w:val="15"/>
              </w:rPr>
              <w:t>For the purpose of the determination of the classes of financial instruments considered not to have a liquid market as per Articles 6 and 8(1)(b) the following</w:t>
            </w:r>
          </w:p>
          <w:p w:rsidR="00552FC8" w:rsidRDefault="00552FC8" w:rsidP="00904C78">
            <w:pPr>
              <w:spacing w:before="18" w:after="72" w:line="164" w:lineRule="exact"/>
              <w:ind w:right="4706"/>
              <w:jc w:val="right"/>
              <w:textAlignment w:val="baseline"/>
              <w:rPr>
                <w:rFonts w:eastAsia="Times New Roman"/>
                <w:b/>
                <w:color w:val="000000"/>
                <w:sz w:val="15"/>
              </w:rPr>
            </w:pPr>
            <w:r>
              <w:rPr>
                <w:rFonts w:eastAsia="Times New Roman"/>
                <w:b/>
                <w:color w:val="000000"/>
                <w:sz w:val="15"/>
              </w:rPr>
              <w:t>methodology shall be applied</w:t>
            </w:r>
          </w:p>
        </w:tc>
      </w:tr>
      <w:tr w:rsidR="00552FC8" w:rsidTr="00904C78">
        <w:trPr>
          <w:trHeight w:hRule="exact" w:val="1747"/>
        </w:trPr>
        <w:tc>
          <w:tcPr>
            <w:tcW w:w="2477" w:type="dxa"/>
            <w:tcBorders>
              <w:top w:val="single" w:sz="7" w:space="0" w:color="000000"/>
              <w:left w:val="single" w:sz="7" w:space="0" w:color="000000"/>
              <w:bottom w:val="single" w:sz="7" w:space="0" w:color="000000"/>
              <w:right w:val="single" w:sz="7" w:space="0" w:color="000000"/>
            </w:tcBorders>
            <w:vAlign w:val="center"/>
          </w:tcPr>
          <w:p w:rsidR="00552FC8" w:rsidRDefault="00552FC8" w:rsidP="006B1538">
            <w:pPr>
              <w:spacing w:before="417" w:line="164" w:lineRule="exact"/>
              <w:ind w:left="135"/>
              <w:textAlignment w:val="baseline"/>
              <w:rPr>
                <w:rFonts w:eastAsia="Times New Roman"/>
                <w:b/>
                <w:color w:val="000000"/>
                <w:sz w:val="15"/>
              </w:rPr>
            </w:pPr>
            <w:r>
              <w:rPr>
                <w:rFonts w:eastAsia="Times New Roman"/>
                <w:b/>
                <w:color w:val="000000"/>
                <w:sz w:val="15"/>
              </w:rPr>
              <w:t>Other equity derivatives</w:t>
            </w:r>
          </w:p>
          <w:p w:rsidR="00552FC8" w:rsidRDefault="00552FC8" w:rsidP="006B1538">
            <w:pPr>
              <w:spacing w:before="178" w:after="401" w:line="194" w:lineRule="exact"/>
              <w:ind w:left="135" w:right="252"/>
              <w:textAlignment w:val="baseline"/>
              <w:rPr>
                <w:rFonts w:eastAsia="Times New Roman"/>
                <w:color w:val="000000"/>
                <w:sz w:val="15"/>
              </w:rPr>
            </w:pPr>
            <w:r>
              <w:rPr>
                <w:rFonts w:eastAsia="Times New Roman"/>
                <w:color w:val="000000"/>
                <w:sz w:val="15"/>
              </w:rPr>
              <w:t>an equity derivative that does not belong to any of the above sub-asset classes</w:t>
            </w:r>
          </w:p>
        </w:tc>
        <w:tc>
          <w:tcPr>
            <w:tcW w:w="11530" w:type="dxa"/>
            <w:tcBorders>
              <w:top w:val="single" w:sz="7" w:space="0" w:color="000000"/>
              <w:left w:val="single" w:sz="7" w:space="0" w:color="000000"/>
              <w:bottom w:val="single" w:sz="7" w:space="0" w:color="000000"/>
              <w:right w:val="single" w:sz="7" w:space="0" w:color="000000"/>
            </w:tcBorders>
            <w:vAlign w:val="center"/>
          </w:tcPr>
          <w:p w:rsidR="00552FC8" w:rsidRDefault="00552FC8" w:rsidP="00904C78">
            <w:pPr>
              <w:spacing w:before="796" w:after="781" w:line="165" w:lineRule="exact"/>
              <w:ind w:left="43"/>
              <w:textAlignment w:val="baseline"/>
              <w:rPr>
                <w:rFonts w:eastAsia="Times New Roman"/>
                <w:color w:val="000000"/>
                <w:sz w:val="15"/>
              </w:rPr>
            </w:pPr>
            <w:r>
              <w:rPr>
                <w:rFonts w:eastAsia="Times New Roman"/>
                <w:color w:val="000000"/>
                <w:sz w:val="15"/>
              </w:rPr>
              <w:t>any other equity derivative is considered not to have a liquid market</w:t>
            </w:r>
          </w:p>
        </w:tc>
      </w:tr>
    </w:tbl>
    <w:p w:rsidR="00552FC8" w:rsidRDefault="00552FC8" w:rsidP="00552FC8">
      <w:pPr>
        <w:sectPr w:rsidR="00552FC8">
          <w:pgSz w:w="16838" w:h="11909" w:orient="landscape"/>
          <w:pgMar w:top="540" w:right="1403" w:bottom="960" w:left="1395" w:header="720" w:footer="720" w:gutter="0"/>
          <w:cols w:space="720"/>
        </w:sectPr>
      </w:pPr>
    </w:p>
    <w:p w:rsidR="00552FC8" w:rsidRDefault="00552FC8" w:rsidP="00552FC8">
      <w:pPr>
        <w:spacing w:line="158" w:lineRule="exact"/>
        <w:ind w:left="360"/>
        <w:textAlignment w:val="baseline"/>
        <w:rPr>
          <w:rFonts w:ascii="Bookman Old Style" w:eastAsia="Bookman Old Style" w:hAnsi="Bookman Old Style"/>
          <w:color w:val="687EB5"/>
          <w:sz w:val="24"/>
        </w:rPr>
      </w:pPr>
    </w:p>
    <w:p w:rsidR="00552FC8" w:rsidRDefault="00552FC8" w:rsidP="00552FC8">
      <w:pPr>
        <w:spacing w:before="245" w:line="278" w:lineRule="exact"/>
        <w:jc w:val="center"/>
        <w:textAlignment w:val="baseline"/>
        <w:rPr>
          <w:rFonts w:eastAsia="Times New Roman"/>
          <w:color w:val="000000"/>
          <w:spacing w:val="-1"/>
          <w:sz w:val="24"/>
        </w:rPr>
      </w:pPr>
      <w:r>
        <w:rPr>
          <w:rFonts w:eastAsia="Times New Roman"/>
          <w:color w:val="000000"/>
          <w:spacing w:val="-1"/>
          <w:sz w:val="24"/>
        </w:rPr>
        <w:t>Table 6.2</w:t>
      </w:r>
    </w:p>
    <w:p w:rsidR="00552FC8" w:rsidRDefault="00552FC8" w:rsidP="00552FC8">
      <w:pPr>
        <w:spacing w:before="159" w:after="124" w:line="274" w:lineRule="exact"/>
        <w:jc w:val="center"/>
        <w:textAlignment w:val="baseline"/>
        <w:rPr>
          <w:rFonts w:eastAsia="Times New Roman"/>
          <w:b/>
          <w:color w:val="000000"/>
          <w:spacing w:val="-1"/>
          <w:sz w:val="24"/>
        </w:rPr>
      </w:pPr>
      <w:r>
        <w:rPr>
          <w:rFonts w:eastAsia="Times New Roman"/>
          <w:b/>
          <w:color w:val="000000"/>
          <w:spacing w:val="-1"/>
          <w:sz w:val="24"/>
        </w:rPr>
        <w:t>Equity derivatives — pre-trade and post-trade SSTI and LIS thresholds for sub-classes determined to have a liquid market</w:t>
      </w:r>
    </w:p>
    <w:tbl>
      <w:tblPr>
        <w:tblW w:w="0" w:type="auto"/>
        <w:tblInd w:w="16" w:type="dxa"/>
        <w:tblLayout w:type="fixed"/>
        <w:tblCellMar>
          <w:left w:w="0" w:type="dxa"/>
          <w:right w:w="0" w:type="dxa"/>
        </w:tblCellMar>
        <w:tblLook w:val="04A0" w:firstRow="1" w:lastRow="0" w:firstColumn="1" w:lastColumn="0" w:noHBand="0" w:noVBand="1"/>
      </w:tblPr>
      <w:tblGrid>
        <w:gridCol w:w="1124"/>
        <w:gridCol w:w="4938"/>
        <w:gridCol w:w="1364"/>
        <w:gridCol w:w="1425"/>
        <w:gridCol w:w="1287"/>
        <w:gridCol w:w="1281"/>
        <w:gridCol w:w="1291"/>
        <w:gridCol w:w="1297"/>
      </w:tblGrid>
      <w:tr w:rsidR="00552FC8" w:rsidTr="00904C78">
        <w:trPr>
          <w:trHeight w:hRule="exact" w:val="499"/>
        </w:trPr>
        <w:tc>
          <w:tcPr>
            <w:tcW w:w="14007" w:type="dxa"/>
            <w:gridSpan w:val="8"/>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8" w:line="158" w:lineRule="exact"/>
              <w:ind w:right="5979"/>
              <w:jc w:val="right"/>
              <w:textAlignment w:val="baseline"/>
              <w:rPr>
                <w:rFonts w:eastAsia="Times New Roman"/>
                <w:b/>
                <w:color w:val="000000"/>
                <w:sz w:val="14"/>
              </w:rPr>
            </w:pPr>
            <w:r>
              <w:rPr>
                <w:rFonts w:eastAsia="Times New Roman"/>
                <w:b/>
                <w:color w:val="000000"/>
                <w:sz w:val="14"/>
              </w:rPr>
              <w:t>Asset class - Equity Derivatives</w:t>
            </w:r>
          </w:p>
        </w:tc>
      </w:tr>
      <w:tr w:rsidR="00552FC8" w:rsidTr="006B1538">
        <w:trPr>
          <w:trHeight w:hRule="exact" w:val="523"/>
        </w:trPr>
        <w:tc>
          <w:tcPr>
            <w:tcW w:w="1124"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79" w:after="580" w:line="174" w:lineRule="exact"/>
              <w:ind w:left="36"/>
              <w:textAlignment w:val="baseline"/>
              <w:rPr>
                <w:rFonts w:eastAsia="Times New Roman"/>
                <w:b/>
                <w:color w:val="000000"/>
                <w:sz w:val="14"/>
              </w:rPr>
            </w:pPr>
            <w:r>
              <w:rPr>
                <w:rFonts w:eastAsia="Times New Roman"/>
                <w:b/>
                <w:color w:val="000000"/>
                <w:sz w:val="14"/>
              </w:rPr>
              <w:t>Sub-asset class</w:t>
            </w:r>
          </w:p>
        </w:tc>
        <w:tc>
          <w:tcPr>
            <w:tcW w:w="4938"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91" w:after="494" w:line="174"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pre-trade and post-trade SSTI and </w:t>
            </w:r>
            <w:r>
              <w:rPr>
                <w:rFonts w:eastAsia="Times New Roman"/>
                <w:b/>
                <w:color w:val="000000"/>
                <w:sz w:val="14"/>
              </w:rPr>
              <w:br/>
              <w:t xml:space="preserve">LIS thresholds each sub-asset class shall be further segmented into sub-classes </w:t>
            </w:r>
            <w:r>
              <w:rPr>
                <w:rFonts w:eastAsia="Times New Roman"/>
                <w:b/>
                <w:color w:val="000000"/>
                <w:sz w:val="14"/>
              </w:rPr>
              <w:br/>
              <w:t>as defined below</w:t>
            </w:r>
          </w:p>
        </w:tc>
        <w:tc>
          <w:tcPr>
            <w:tcW w:w="1364"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6B1538">
            <w:pPr>
              <w:spacing w:before="403" w:after="408" w:line="174" w:lineRule="exact"/>
              <w:ind w:left="72" w:right="206"/>
              <w:jc w:val="center"/>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6581" w:type="dxa"/>
            <w:gridSpan w:val="5"/>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line="174" w:lineRule="exact"/>
              <w:ind w:left="144" w:right="72" w:hanging="144"/>
              <w:jc w:val="both"/>
              <w:textAlignment w:val="baseline"/>
              <w:rPr>
                <w:rFonts w:eastAsia="Times New Roman"/>
                <w:b/>
                <w:color w:val="000000"/>
                <w:sz w:val="14"/>
              </w:rPr>
            </w:pPr>
            <w:r>
              <w:rPr>
                <w:rFonts w:eastAsia="Times New Roman"/>
                <w:b/>
                <w:color w:val="000000"/>
                <w:sz w:val="14"/>
              </w:rPr>
              <w:t>Pre-trade and post-trade SSTI and LIS threshold values determined for the sub-classes determined to have a liquid market on the basis of the average daily notional amount (ADNA) band to which the</w:t>
            </w:r>
          </w:p>
          <w:p w:rsidR="00552FC8" w:rsidRDefault="00552FC8" w:rsidP="00904C78">
            <w:pPr>
              <w:spacing w:before="20" w:line="138" w:lineRule="exact"/>
              <w:jc w:val="center"/>
              <w:textAlignment w:val="baseline"/>
              <w:rPr>
                <w:rFonts w:eastAsia="Times New Roman"/>
                <w:b/>
                <w:color w:val="000000"/>
                <w:sz w:val="14"/>
              </w:rPr>
            </w:pPr>
            <w:r>
              <w:rPr>
                <w:rFonts w:eastAsia="Times New Roman"/>
                <w:b/>
                <w:color w:val="000000"/>
                <w:sz w:val="14"/>
              </w:rPr>
              <w:t>sub-class belongs</w:t>
            </w:r>
          </w:p>
        </w:tc>
      </w:tr>
      <w:tr w:rsidR="00552FC8" w:rsidTr="006B1538">
        <w:trPr>
          <w:trHeight w:hRule="exact" w:val="490"/>
        </w:trPr>
        <w:tc>
          <w:tcPr>
            <w:tcW w:w="1124"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4938"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364"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42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34" w:after="240" w:line="170"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(ADNA)</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39" w:line="158" w:lineRule="exact"/>
              <w:jc w:val="center"/>
              <w:textAlignment w:val="baseline"/>
              <w:rPr>
                <w:rFonts w:eastAsia="Times New Roman"/>
                <w:b/>
                <w:color w:val="000000"/>
                <w:sz w:val="14"/>
              </w:rPr>
            </w:pPr>
            <w:r>
              <w:rPr>
                <w:rFonts w:eastAsia="Times New Roman"/>
                <w:b/>
                <w:color w:val="000000"/>
                <w:sz w:val="14"/>
              </w:rPr>
              <w:t>SSTI pre-trade</w:t>
            </w:r>
          </w:p>
        </w:tc>
        <w:tc>
          <w:tcPr>
            <w:tcW w:w="128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39" w:line="158" w:lineRule="exact"/>
              <w:jc w:val="center"/>
              <w:textAlignment w:val="baseline"/>
              <w:rPr>
                <w:rFonts w:eastAsia="Times New Roman"/>
                <w:b/>
                <w:color w:val="000000"/>
                <w:sz w:val="14"/>
              </w:rPr>
            </w:pPr>
            <w:r>
              <w:rPr>
                <w:rFonts w:eastAsia="Times New Roman"/>
                <w:b/>
                <w:color w:val="000000"/>
                <w:sz w:val="14"/>
              </w:rPr>
              <w:t>LIS pre-trade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39" w:line="158" w:lineRule="exact"/>
              <w:jc w:val="center"/>
              <w:textAlignment w:val="baseline"/>
              <w:rPr>
                <w:rFonts w:eastAsia="Times New Roman"/>
                <w:b/>
                <w:color w:val="000000"/>
                <w:sz w:val="14"/>
              </w:rPr>
            </w:pPr>
            <w:r>
              <w:rPr>
                <w:rFonts w:eastAsia="Times New Roman"/>
                <w:b/>
                <w:color w:val="000000"/>
                <w:sz w:val="14"/>
              </w:rPr>
              <w:t>SSTI post-trade</w:t>
            </w:r>
          </w:p>
        </w:tc>
        <w:tc>
          <w:tcPr>
            <w:tcW w:w="129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39"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6B1538">
        <w:trPr>
          <w:trHeight w:hRule="exact" w:val="499"/>
        </w:trPr>
        <w:tc>
          <w:tcPr>
            <w:tcW w:w="1124"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4938"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64"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2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9" w:line="158" w:lineRule="exact"/>
              <w:jc w:val="center"/>
              <w:textAlignment w:val="baseline"/>
              <w:rPr>
                <w:rFonts w:eastAsia="Times New Roman"/>
                <w:b/>
                <w:color w:val="000000"/>
                <w:sz w:val="14"/>
              </w:rPr>
            </w:pPr>
            <w:r>
              <w:rPr>
                <w:rFonts w:eastAsia="Times New Roman"/>
                <w:b/>
                <w:color w:val="000000"/>
                <w:sz w:val="14"/>
              </w:rPr>
              <w:t>Threshold value</w:t>
            </w:r>
          </w:p>
        </w:tc>
        <w:tc>
          <w:tcPr>
            <w:tcW w:w="128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9" w:line="158" w:lineRule="exact"/>
              <w:jc w:val="center"/>
              <w:textAlignment w:val="baseline"/>
              <w:rPr>
                <w:rFonts w:eastAsia="Times New Roman"/>
                <w:b/>
                <w:color w:val="000000"/>
                <w:sz w:val="14"/>
              </w:rPr>
            </w:pPr>
            <w:r>
              <w:rPr>
                <w:rFonts w:eastAsia="Times New Roman"/>
                <w:b/>
                <w:color w:val="000000"/>
                <w:sz w:val="14"/>
              </w:rPr>
              <w:t>Threshold value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9" w:line="158" w:lineRule="exact"/>
              <w:jc w:val="center"/>
              <w:textAlignment w:val="baseline"/>
              <w:rPr>
                <w:rFonts w:eastAsia="Times New Roman"/>
                <w:b/>
                <w:color w:val="000000"/>
                <w:sz w:val="14"/>
              </w:rPr>
            </w:pPr>
            <w:r>
              <w:rPr>
                <w:rFonts w:eastAsia="Times New Roman"/>
                <w:b/>
                <w:color w:val="000000"/>
                <w:sz w:val="14"/>
              </w:rPr>
              <w:t>Threshold value</w:t>
            </w:r>
          </w:p>
        </w:tc>
        <w:tc>
          <w:tcPr>
            <w:tcW w:w="129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9" w:line="158" w:lineRule="exact"/>
              <w:jc w:val="center"/>
              <w:textAlignment w:val="baseline"/>
              <w:rPr>
                <w:rFonts w:eastAsia="Times New Roman"/>
                <w:b/>
                <w:color w:val="000000"/>
                <w:sz w:val="14"/>
              </w:rPr>
            </w:pPr>
            <w:r>
              <w:rPr>
                <w:rFonts w:eastAsia="Times New Roman"/>
                <w:b/>
                <w:color w:val="000000"/>
                <w:sz w:val="14"/>
              </w:rPr>
              <w:t>Threshold value</w:t>
            </w:r>
          </w:p>
        </w:tc>
      </w:tr>
      <w:tr w:rsidR="00552FC8" w:rsidTr="006B1538">
        <w:trPr>
          <w:trHeight w:hRule="exact" w:val="495"/>
        </w:trPr>
        <w:tc>
          <w:tcPr>
            <w:tcW w:w="1124"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6B1538">
            <w:pPr>
              <w:spacing w:before="736" w:after="724" w:line="174" w:lineRule="exact"/>
              <w:ind w:right="142"/>
              <w:textAlignment w:val="baseline"/>
              <w:rPr>
                <w:rFonts w:eastAsia="Times New Roman"/>
                <w:b/>
                <w:color w:val="000000"/>
                <w:sz w:val="14"/>
              </w:rPr>
            </w:pPr>
            <w:r>
              <w:rPr>
                <w:rFonts w:eastAsia="Times New Roman"/>
                <w:b/>
                <w:color w:val="000000"/>
                <w:sz w:val="14"/>
              </w:rPr>
              <w:t xml:space="preserve">Stock </w:t>
            </w:r>
            <w:r>
              <w:rPr>
                <w:rFonts w:eastAsia="Times New Roman"/>
                <w:b/>
                <w:color w:val="000000"/>
                <w:sz w:val="14"/>
              </w:rPr>
              <w:br/>
              <w:t xml:space="preserve">index </w:t>
            </w:r>
            <w:r>
              <w:rPr>
                <w:rFonts w:eastAsia="Times New Roman"/>
                <w:b/>
                <w:color w:val="000000"/>
                <w:sz w:val="14"/>
              </w:rPr>
              <w:br/>
              <w:t>options</w:t>
            </w:r>
          </w:p>
        </w:tc>
        <w:tc>
          <w:tcPr>
            <w:tcW w:w="4938"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6B1538">
            <w:pPr>
              <w:spacing w:after="1527" w:line="227" w:lineRule="exact"/>
              <w:ind w:left="36" w:right="720"/>
              <w:textAlignment w:val="baseline"/>
              <w:rPr>
                <w:rFonts w:eastAsia="Times New Roman"/>
                <w:color w:val="000000"/>
                <w:sz w:val="14"/>
              </w:rPr>
            </w:pPr>
            <w:r>
              <w:rPr>
                <w:rFonts w:eastAsia="Times New Roman"/>
                <w:color w:val="000000"/>
                <w:sz w:val="14"/>
              </w:rPr>
              <w:t>a stock index option sub-class is defined by the following segmentation crite</w:t>
            </w:r>
            <w:r w:rsidR="006B1538">
              <w:rPr>
                <w:rFonts w:eastAsia="Times New Roman"/>
                <w:color w:val="000000"/>
                <w:sz w:val="14"/>
              </w:rPr>
              <w:t>r</w:t>
            </w:r>
            <w:r>
              <w:rPr>
                <w:rFonts w:eastAsia="Times New Roman"/>
                <w:color w:val="000000"/>
                <w:sz w:val="14"/>
              </w:rPr>
              <w:t xml:space="preserve">ia: </w:t>
            </w:r>
            <w:r>
              <w:rPr>
                <w:rFonts w:eastAsia="Times New Roman"/>
                <w:b/>
                <w:color w:val="000000"/>
                <w:sz w:val="14"/>
              </w:rPr>
              <w:t xml:space="preserve">Segmentation criterion 1 - </w:t>
            </w:r>
            <w:r>
              <w:rPr>
                <w:rFonts w:eastAsia="Times New Roman"/>
                <w:color w:val="000000"/>
                <w:sz w:val="14"/>
              </w:rPr>
              <w:t>underlying stock index</w:t>
            </w:r>
          </w:p>
        </w:tc>
        <w:tc>
          <w:tcPr>
            <w:tcW w:w="1364"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41" w:after="253" w:line="186" w:lineRule="exact"/>
              <w:ind w:left="36"/>
              <w:textAlignment w:val="baseline"/>
              <w:rPr>
                <w:rFonts w:eastAsia="Times New Roman"/>
                <w:color w:val="000000"/>
                <w:sz w:val="14"/>
              </w:rPr>
            </w:pPr>
            <w:r>
              <w:rPr>
                <w:rFonts w:eastAsia="Times New Roman"/>
                <w:color w:val="000000"/>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57" w:line="158" w:lineRule="exact"/>
              <w:jc w:val="center"/>
              <w:textAlignment w:val="baseline"/>
              <w:rPr>
                <w:rFonts w:eastAsia="Times New Roman"/>
                <w:b/>
                <w:color w:val="000000"/>
                <w:sz w:val="14"/>
              </w:rPr>
            </w:pPr>
            <w:r>
              <w:rPr>
                <w:rFonts w:eastAsia="Times New Roman"/>
                <w:b/>
                <w:color w:val="000000"/>
                <w:sz w:val="14"/>
              </w:rPr>
              <w:t>&lt;EUR 100m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20,000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54" w:line="159" w:lineRule="exact"/>
              <w:jc w:val="center"/>
              <w:textAlignment w:val="baseline"/>
              <w:rPr>
                <w:rFonts w:eastAsia="Times New Roman"/>
                <w:color w:val="000000"/>
                <w:sz w:val="14"/>
              </w:rPr>
            </w:pPr>
            <w:r>
              <w:rPr>
                <w:rFonts w:eastAsia="Times New Roman"/>
                <w:color w:val="000000"/>
                <w:sz w:val="14"/>
              </w:rPr>
              <w:t>EUR 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1,500,000</w:t>
            </w:r>
          </w:p>
        </w:tc>
      </w:tr>
      <w:tr w:rsidR="00552FC8" w:rsidTr="006B1538">
        <w:trPr>
          <w:trHeight w:hRule="exact" w:val="494"/>
        </w:trPr>
        <w:tc>
          <w:tcPr>
            <w:tcW w:w="112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6B1538">
            <w:pPr>
              <w:ind w:right="142"/>
            </w:pPr>
          </w:p>
        </w:tc>
        <w:tc>
          <w:tcPr>
            <w:tcW w:w="4938" w:type="dxa"/>
            <w:vMerge/>
            <w:tcBorders>
              <w:top w:val="single" w:sz="0" w:space="0" w:color="000000"/>
              <w:left w:val="single" w:sz="5" w:space="0" w:color="000000"/>
              <w:bottom w:val="single" w:sz="0" w:space="0" w:color="000000"/>
              <w:right w:val="single" w:sz="5" w:space="0" w:color="000000"/>
            </w:tcBorders>
          </w:tcPr>
          <w:p w:rsidR="00552FC8" w:rsidRDefault="00552FC8" w:rsidP="006B1538">
            <w:pPr>
              <w:ind w:left="36"/>
            </w:pPr>
          </w:p>
        </w:tc>
        <w:tc>
          <w:tcPr>
            <w:tcW w:w="136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4" w:after="81" w:line="174" w:lineRule="exact"/>
              <w:ind w:left="288" w:hanging="216"/>
              <w:textAlignment w:val="baseline"/>
              <w:rPr>
                <w:rFonts w:eastAsia="Times New Roman"/>
                <w:b/>
                <w:color w:val="000000"/>
                <w:sz w:val="14"/>
                <w:lang w:val="fr-FR"/>
              </w:rPr>
            </w:pPr>
            <w:r w:rsidRPr="0047106E">
              <w:rPr>
                <w:rFonts w:eastAsia="Times New Roman"/>
                <w:b/>
                <w:color w:val="000000"/>
                <w:sz w:val="14"/>
                <w:lang w:val="fr-FR"/>
              </w:rPr>
              <w:t>EUR 100m &lt;= ADNA &lt; EUR 200m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2,500,000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3,000,000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63" w:line="159" w:lineRule="exact"/>
              <w:jc w:val="center"/>
              <w:textAlignment w:val="baseline"/>
              <w:rPr>
                <w:rFonts w:eastAsia="Times New Roman"/>
                <w:color w:val="000000"/>
                <w:sz w:val="14"/>
              </w:rPr>
            </w:pPr>
            <w:r>
              <w:rPr>
                <w:rFonts w:eastAsia="Times New Roman"/>
                <w:color w:val="000000"/>
                <w:sz w:val="14"/>
              </w:rPr>
              <w:t>EUR25,000,000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30,000,000</w:t>
            </w:r>
          </w:p>
        </w:tc>
      </w:tr>
      <w:tr w:rsidR="00552FC8" w:rsidTr="006B1538">
        <w:trPr>
          <w:trHeight w:hRule="exact" w:val="509"/>
        </w:trPr>
        <w:tc>
          <w:tcPr>
            <w:tcW w:w="112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6B1538">
            <w:pPr>
              <w:ind w:right="142"/>
            </w:pPr>
          </w:p>
        </w:tc>
        <w:tc>
          <w:tcPr>
            <w:tcW w:w="4938" w:type="dxa"/>
            <w:vMerge/>
            <w:tcBorders>
              <w:top w:val="single" w:sz="0" w:space="0" w:color="000000"/>
              <w:left w:val="single" w:sz="5" w:space="0" w:color="000000"/>
              <w:bottom w:val="single" w:sz="0" w:space="0" w:color="000000"/>
              <w:right w:val="single" w:sz="5" w:space="0" w:color="000000"/>
            </w:tcBorders>
          </w:tcPr>
          <w:p w:rsidR="00552FC8" w:rsidRDefault="00552FC8" w:rsidP="006B1538">
            <w:pPr>
              <w:ind w:left="36"/>
            </w:pPr>
          </w:p>
        </w:tc>
        <w:tc>
          <w:tcPr>
            <w:tcW w:w="136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7106E" w:rsidRDefault="00552FC8" w:rsidP="00904C78">
            <w:pPr>
              <w:spacing w:before="81" w:after="74" w:line="174" w:lineRule="exact"/>
              <w:ind w:left="288" w:hanging="216"/>
              <w:textAlignment w:val="baseline"/>
              <w:rPr>
                <w:rFonts w:eastAsia="Times New Roman"/>
                <w:b/>
                <w:color w:val="000000"/>
                <w:sz w:val="14"/>
                <w:lang w:val="fr-FR"/>
              </w:rPr>
            </w:pPr>
            <w:r w:rsidRPr="0047106E">
              <w:rPr>
                <w:rFonts w:eastAsia="Times New Roman"/>
                <w:b/>
                <w:color w:val="000000"/>
                <w:sz w:val="14"/>
                <w:lang w:val="fr-FR"/>
              </w:rPr>
              <w:t xml:space="preserve">EUR 200m &lt;= ADNA </w:t>
            </w:r>
            <w:r w:rsidRPr="0047106E">
              <w:rPr>
                <w:rFonts w:eastAsia="Times New Roman"/>
                <w:color w:val="000000"/>
                <w:sz w:val="14"/>
                <w:lang w:val="fr-FR"/>
              </w:rPr>
              <w:t xml:space="preserve">&lt; </w:t>
            </w:r>
            <w:r w:rsidRPr="0047106E">
              <w:rPr>
                <w:rFonts w:eastAsia="Times New Roman"/>
                <w:b/>
                <w:color w:val="000000"/>
                <w:sz w:val="14"/>
                <w:lang w:val="fr-FR"/>
              </w:rPr>
              <w:t>EUR 600m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71" w:line="159" w:lineRule="exact"/>
              <w:jc w:val="center"/>
              <w:textAlignment w:val="baseline"/>
              <w:rPr>
                <w:rFonts w:eastAsia="Times New Roman"/>
                <w:color w:val="000000"/>
                <w:sz w:val="14"/>
              </w:rPr>
            </w:pPr>
            <w:r>
              <w:rPr>
                <w:rFonts w:eastAsia="Times New Roman"/>
                <w:color w:val="000000"/>
                <w:sz w:val="14"/>
              </w:rPr>
              <w:t>EUR 5,000,000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71" w:line="159" w:lineRule="exact"/>
              <w:jc w:val="center"/>
              <w:textAlignment w:val="baseline"/>
              <w:rPr>
                <w:rFonts w:eastAsia="Times New Roman"/>
                <w:color w:val="000000"/>
                <w:sz w:val="14"/>
              </w:rPr>
            </w:pPr>
            <w:r>
              <w:rPr>
                <w:rFonts w:eastAsia="Times New Roman"/>
                <w:color w:val="000000"/>
                <w:sz w:val="14"/>
              </w:rPr>
              <w:t>EUR 5,500,000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71" w:line="159" w:lineRule="exact"/>
              <w:jc w:val="center"/>
              <w:textAlignment w:val="baseline"/>
              <w:rPr>
                <w:rFonts w:eastAsia="Times New Roman"/>
                <w:color w:val="000000"/>
                <w:sz w:val="14"/>
              </w:rPr>
            </w:pPr>
            <w:r>
              <w:rPr>
                <w:rFonts w:eastAsia="Times New Roman"/>
                <w:color w:val="000000"/>
                <w:sz w:val="14"/>
              </w:rPr>
              <w:t>EUR 50,000,000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71" w:line="159" w:lineRule="exact"/>
              <w:jc w:val="center"/>
              <w:textAlignment w:val="baseline"/>
              <w:rPr>
                <w:rFonts w:eastAsia="Times New Roman"/>
                <w:color w:val="000000"/>
                <w:sz w:val="14"/>
              </w:rPr>
            </w:pPr>
            <w:r>
              <w:rPr>
                <w:rFonts w:eastAsia="Times New Roman"/>
                <w:color w:val="000000"/>
                <w:sz w:val="14"/>
              </w:rPr>
              <w:t>EUR 55,000,000</w:t>
            </w:r>
          </w:p>
        </w:tc>
      </w:tr>
      <w:tr w:rsidR="00552FC8" w:rsidTr="006B1538">
        <w:trPr>
          <w:trHeight w:hRule="exact" w:val="494"/>
        </w:trPr>
        <w:tc>
          <w:tcPr>
            <w:tcW w:w="1124"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6B1538">
            <w:pPr>
              <w:ind w:right="142"/>
            </w:pPr>
          </w:p>
        </w:tc>
        <w:tc>
          <w:tcPr>
            <w:tcW w:w="4938" w:type="dxa"/>
            <w:vMerge/>
            <w:tcBorders>
              <w:top w:val="single" w:sz="0" w:space="0" w:color="000000"/>
              <w:left w:val="single" w:sz="5" w:space="0" w:color="000000"/>
              <w:bottom w:val="single" w:sz="5" w:space="0" w:color="000000"/>
              <w:right w:val="single" w:sz="5" w:space="0" w:color="000000"/>
            </w:tcBorders>
          </w:tcPr>
          <w:p w:rsidR="00552FC8" w:rsidRDefault="00552FC8" w:rsidP="006B1538">
            <w:pPr>
              <w:ind w:left="36"/>
            </w:pPr>
          </w:p>
        </w:tc>
        <w:tc>
          <w:tcPr>
            <w:tcW w:w="1364"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1" w:after="155" w:line="158" w:lineRule="exact"/>
              <w:jc w:val="center"/>
              <w:textAlignment w:val="baseline"/>
              <w:rPr>
                <w:rFonts w:eastAsia="Times New Roman"/>
                <w:b/>
                <w:color w:val="000000"/>
                <w:sz w:val="14"/>
              </w:rPr>
            </w:pPr>
            <w:r>
              <w:rPr>
                <w:rFonts w:eastAsia="Times New Roman"/>
                <w:b/>
                <w:color w:val="000000"/>
                <w:sz w:val="14"/>
              </w:rPr>
              <w:t>ADNA &gt;=EUR 600m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15,000,000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20,000,000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150,000,000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160,000,000</w:t>
            </w:r>
          </w:p>
        </w:tc>
      </w:tr>
      <w:tr w:rsidR="00552FC8" w:rsidTr="006B1538">
        <w:trPr>
          <w:trHeight w:hRule="exact" w:val="499"/>
        </w:trPr>
        <w:tc>
          <w:tcPr>
            <w:tcW w:w="1124"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6B1538">
            <w:pPr>
              <w:spacing w:before="886" w:after="885" w:line="174" w:lineRule="exact"/>
              <w:ind w:right="142"/>
              <w:textAlignment w:val="baseline"/>
              <w:rPr>
                <w:rFonts w:eastAsia="Times New Roman"/>
                <w:b/>
                <w:color w:val="000000"/>
                <w:spacing w:val="-2"/>
                <w:sz w:val="14"/>
              </w:rPr>
            </w:pPr>
            <w:r>
              <w:rPr>
                <w:rFonts w:eastAsia="Times New Roman"/>
                <w:b/>
                <w:color w:val="000000"/>
                <w:spacing w:val="-2"/>
                <w:sz w:val="14"/>
              </w:rPr>
              <w:t>Stock index futures/ forwards</w:t>
            </w:r>
          </w:p>
        </w:tc>
        <w:tc>
          <w:tcPr>
            <w:tcW w:w="4938"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6B1538">
            <w:pPr>
              <w:spacing w:after="2012" w:line="227" w:lineRule="exact"/>
              <w:ind w:left="36" w:right="324"/>
              <w:textAlignment w:val="baseline"/>
              <w:rPr>
                <w:rFonts w:eastAsia="Times New Roman"/>
                <w:color w:val="000000"/>
                <w:sz w:val="14"/>
              </w:rPr>
            </w:pPr>
            <w:r>
              <w:rPr>
                <w:rFonts w:eastAsia="Times New Roman"/>
                <w:color w:val="000000"/>
                <w:sz w:val="14"/>
              </w:rPr>
              <w:t xml:space="preserve">a stock index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stock index</w:t>
            </w:r>
          </w:p>
        </w:tc>
        <w:tc>
          <w:tcPr>
            <w:tcW w:w="1364"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481" w:after="498" w:line="186" w:lineRule="exact"/>
              <w:ind w:left="36"/>
              <w:textAlignment w:val="baseline"/>
              <w:rPr>
                <w:rFonts w:eastAsia="Times New Roman"/>
                <w:color w:val="000000"/>
                <w:sz w:val="14"/>
              </w:rPr>
            </w:pPr>
            <w:r>
              <w:rPr>
                <w:rFonts w:eastAsia="Times New Roman"/>
                <w:color w:val="000000"/>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67" w:line="158" w:lineRule="exact"/>
              <w:jc w:val="center"/>
              <w:textAlignment w:val="baseline"/>
              <w:rPr>
                <w:rFonts w:eastAsia="Times New Roman"/>
                <w:b/>
                <w:color w:val="000000"/>
                <w:sz w:val="14"/>
              </w:rPr>
            </w:pPr>
            <w:r>
              <w:rPr>
                <w:rFonts w:eastAsia="Times New Roman"/>
                <w:b/>
                <w:color w:val="000000"/>
                <w:sz w:val="14"/>
              </w:rPr>
              <w:t>&lt;EUR 100m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2" w:line="159" w:lineRule="exact"/>
              <w:jc w:val="center"/>
              <w:textAlignment w:val="baseline"/>
              <w:rPr>
                <w:rFonts w:eastAsia="Times New Roman"/>
                <w:color w:val="000000"/>
                <w:sz w:val="14"/>
              </w:rPr>
            </w:pPr>
            <w:r>
              <w:rPr>
                <w:rFonts w:eastAsia="Times New Roman"/>
                <w:color w:val="000000"/>
                <w:sz w:val="14"/>
              </w:rPr>
              <w:t>EUR 20,000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64" w:line="159" w:lineRule="exact"/>
              <w:jc w:val="center"/>
              <w:textAlignment w:val="baseline"/>
              <w:rPr>
                <w:rFonts w:eastAsia="Times New Roman"/>
                <w:color w:val="000000"/>
                <w:sz w:val="14"/>
              </w:rPr>
            </w:pPr>
            <w:r>
              <w:rPr>
                <w:rFonts w:eastAsia="Times New Roman"/>
                <w:color w:val="000000"/>
                <w:sz w:val="14"/>
              </w:rPr>
              <w:t>EUR 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2" w:line="159" w:lineRule="exact"/>
              <w:jc w:val="center"/>
              <w:textAlignment w:val="baseline"/>
              <w:rPr>
                <w:rFonts w:eastAsia="Times New Roman"/>
                <w:color w:val="000000"/>
                <w:sz w:val="14"/>
              </w:rPr>
            </w:pPr>
            <w:r>
              <w:rPr>
                <w:rFonts w:eastAsia="Times New Roman"/>
                <w:color w:val="000000"/>
                <w:sz w:val="14"/>
              </w:rPr>
              <w:t>EUR 1,000,000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2" w:line="159" w:lineRule="exact"/>
              <w:jc w:val="center"/>
              <w:textAlignment w:val="baseline"/>
              <w:rPr>
                <w:rFonts w:eastAsia="Times New Roman"/>
                <w:color w:val="000000"/>
                <w:sz w:val="14"/>
              </w:rPr>
            </w:pPr>
            <w:r>
              <w:rPr>
                <w:rFonts w:eastAsia="Times New Roman"/>
                <w:color w:val="000000"/>
                <w:sz w:val="14"/>
              </w:rPr>
              <w:t>EUR 1,500,000</w:t>
            </w:r>
          </w:p>
        </w:tc>
      </w:tr>
      <w:tr w:rsidR="00552FC8" w:rsidTr="006B1538">
        <w:trPr>
          <w:trHeight w:hRule="exact" w:val="495"/>
        </w:trPr>
        <w:tc>
          <w:tcPr>
            <w:tcW w:w="112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4938"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0" w:after="76" w:line="174" w:lineRule="exact"/>
              <w:ind w:left="360" w:hanging="288"/>
              <w:textAlignment w:val="baseline"/>
              <w:rPr>
                <w:rFonts w:eastAsia="Times New Roman"/>
                <w:b/>
                <w:color w:val="000000"/>
                <w:sz w:val="14"/>
                <w:lang w:val="fr-FR"/>
              </w:rPr>
            </w:pPr>
            <w:r w:rsidRPr="0047106E">
              <w:rPr>
                <w:rFonts w:eastAsia="Times New Roman"/>
                <w:b/>
                <w:color w:val="000000"/>
                <w:sz w:val="14"/>
                <w:lang w:val="fr-FR"/>
              </w:rPr>
              <w:t>EUR 100m &lt;= ADNA &lt;EUR lbn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8" w:after="157" w:line="159" w:lineRule="exact"/>
              <w:jc w:val="center"/>
              <w:textAlignment w:val="baseline"/>
              <w:rPr>
                <w:rFonts w:eastAsia="Times New Roman"/>
                <w:color w:val="000000"/>
                <w:sz w:val="14"/>
              </w:rPr>
            </w:pPr>
            <w:r>
              <w:rPr>
                <w:rFonts w:eastAsia="Times New Roman"/>
                <w:color w:val="000000"/>
                <w:sz w:val="14"/>
              </w:rPr>
              <w:t>EUR 500,000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8" w:after="157" w:line="159" w:lineRule="exact"/>
              <w:jc w:val="center"/>
              <w:textAlignment w:val="baseline"/>
              <w:rPr>
                <w:rFonts w:eastAsia="Times New Roman"/>
                <w:color w:val="000000"/>
                <w:sz w:val="14"/>
              </w:rPr>
            </w:pPr>
            <w:r>
              <w:rPr>
                <w:rFonts w:eastAsia="Times New Roman"/>
                <w:color w:val="000000"/>
                <w:sz w:val="14"/>
              </w:rPr>
              <w:t>EUR 550,000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6" w:line="159" w:lineRule="exact"/>
              <w:jc w:val="center"/>
              <w:textAlignment w:val="baseline"/>
              <w:rPr>
                <w:rFonts w:eastAsia="Times New Roman"/>
                <w:color w:val="000000"/>
                <w:sz w:val="14"/>
              </w:rPr>
            </w:pPr>
            <w:r>
              <w:rPr>
                <w:rFonts w:eastAsia="Times New Roman"/>
                <w:color w:val="000000"/>
                <w:sz w:val="14"/>
              </w:rPr>
              <w:t>EUR 5,000,000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6" w:line="159" w:lineRule="exact"/>
              <w:jc w:val="center"/>
              <w:textAlignment w:val="baseline"/>
              <w:rPr>
                <w:rFonts w:eastAsia="Times New Roman"/>
                <w:color w:val="000000"/>
                <w:sz w:val="14"/>
              </w:rPr>
            </w:pPr>
            <w:r>
              <w:rPr>
                <w:rFonts w:eastAsia="Times New Roman"/>
                <w:color w:val="000000"/>
                <w:sz w:val="14"/>
              </w:rPr>
              <w:t>EUR 5,500,000</w:t>
            </w:r>
          </w:p>
        </w:tc>
      </w:tr>
      <w:tr w:rsidR="00552FC8" w:rsidTr="006B1538">
        <w:trPr>
          <w:trHeight w:hRule="exact" w:val="494"/>
        </w:trPr>
        <w:tc>
          <w:tcPr>
            <w:tcW w:w="112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4938"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55" w:after="78" w:line="180"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lbn &lt;= ADNA &lt; EUR 3bn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5,000,000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5,500,000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50,000,000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61" w:line="159" w:lineRule="exact"/>
              <w:jc w:val="center"/>
              <w:textAlignment w:val="baseline"/>
              <w:rPr>
                <w:rFonts w:eastAsia="Times New Roman"/>
                <w:color w:val="000000"/>
                <w:sz w:val="14"/>
              </w:rPr>
            </w:pPr>
            <w:r>
              <w:rPr>
                <w:rFonts w:eastAsia="Times New Roman"/>
                <w:color w:val="000000"/>
                <w:sz w:val="14"/>
              </w:rPr>
              <w:t>EUR 55,000,000</w:t>
            </w:r>
          </w:p>
        </w:tc>
      </w:tr>
      <w:tr w:rsidR="00552FC8" w:rsidTr="006B1538">
        <w:trPr>
          <w:trHeight w:hRule="exact" w:val="495"/>
        </w:trPr>
        <w:tc>
          <w:tcPr>
            <w:tcW w:w="112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4938"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4"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7" w:after="74" w:line="174"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3bn &lt;= ADNA &lt; EUR 5bn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7" w:line="159" w:lineRule="exact"/>
              <w:jc w:val="center"/>
              <w:textAlignment w:val="baseline"/>
              <w:rPr>
                <w:rFonts w:eastAsia="Times New Roman"/>
                <w:color w:val="000000"/>
                <w:sz w:val="14"/>
              </w:rPr>
            </w:pPr>
            <w:r>
              <w:rPr>
                <w:rFonts w:eastAsia="Times New Roman"/>
                <w:color w:val="000000"/>
                <w:sz w:val="14"/>
              </w:rPr>
              <w:t>EUR 15,000,000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7" w:line="159" w:lineRule="exact"/>
              <w:jc w:val="center"/>
              <w:textAlignment w:val="baseline"/>
              <w:rPr>
                <w:rFonts w:eastAsia="Times New Roman"/>
                <w:color w:val="000000"/>
                <w:sz w:val="14"/>
              </w:rPr>
            </w:pPr>
            <w:r>
              <w:rPr>
                <w:rFonts w:eastAsia="Times New Roman"/>
                <w:color w:val="000000"/>
                <w:sz w:val="14"/>
              </w:rPr>
              <w:t>EUR 20,000,000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7" w:line="159" w:lineRule="exact"/>
              <w:jc w:val="center"/>
              <w:textAlignment w:val="baseline"/>
              <w:rPr>
                <w:rFonts w:eastAsia="Times New Roman"/>
                <w:color w:val="000000"/>
                <w:sz w:val="14"/>
              </w:rPr>
            </w:pPr>
            <w:r>
              <w:rPr>
                <w:rFonts w:eastAsia="Times New Roman"/>
                <w:color w:val="000000"/>
                <w:sz w:val="14"/>
              </w:rPr>
              <w:t>EUR 150,000,000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7" w:line="159" w:lineRule="exact"/>
              <w:jc w:val="center"/>
              <w:textAlignment w:val="baseline"/>
              <w:rPr>
                <w:rFonts w:eastAsia="Times New Roman"/>
                <w:color w:val="000000"/>
                <w:sz w:val="14"/>
              </w:rPr>
            </w:pPr>
            <w:r>
              <w:rPr>
                <w:rFonts w:eastAsia="Times New Roman"/>
                <w:color w:val="000000"/>
                <w:sz w:val="14"/>
              </w:rPr>
              <w:t>EUR 160,000,000</w:t>
            </w:r>
          </w:p>
        </w:tc>
      </w:tr>
      <w:tr w:rsidR="00552FC8" w:rsidTr="006B1538">
        <w:trPr>
          <w:trHeight w:hRule="exact" w:val="498"/>
        </w:trPr>
        <w:tc>
          <w:tcPr>
            <w:tcW w:w="1124"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4938"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64"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1" w:after="155" w:line="158" w:lineRule="exact"/>
              <w:jc w:val="center"/>
              <w:textAlignment w:val="baseline"/>
              <w:rPr>
                <w:rFonts w:eastAsia="Times New Roman"/>
                <w:b/>
                <w:color w:val="000000"/>
                <w:sz w:val="14"/>
              </w:rPr>
            </w:pPr>
            <w:r>
              <w:rPr>
                <w:rFonts w:eastAsia="Times New Roman"/>
                <w:b/>
                <w:color w:val="000000"/>
                <w:sz w:val="14"/>
              </w:rPr>
              <w:t>ADNA &gt;= EUR 5bn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54" w:line="159" w:lineRule="exact"/>
              <w:jc w:val="center"/>
              <w:textAlignment w:val="baseline"/>
              <w:rPr>
                <w:rFonts w:eastAsia="Times New Roman"/>
                <w:color w:val="000000"/>
                <w:sz w:val="14"/>
              </w:rPr>
            </w:pPr>
            <w:r>
              <w:rPr>
                <w:rFonts w:eastAsia="Times New Roman"/>
                <w:color w:val="000000"/>
                <w:sz w:val="14"/>
              </w:rPr>
              <w:t>EUR25,000,000</w:t>
            </w:r>
          </w:p>
        </w:tc>
        <w:tc>
          <w:tcPr>
            <w:tcW w:w="128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30,000,000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250,000,000</w:t>
            </w:r>
          </w:p>
        </w:tc>
        <w:tc>
          <w:tcPr>
            <w:tcW w:w="129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260,000,000</w:t>
            </w:r>
          </w:p>
        </w:tc>
      </w:tr>
    </w:tbl>
    <w:p w:rsidR="00552FC8" w:rsidRDefault="00552FC8" w:rsidP="00552FC8">
      <w:pPr>
        <w:sectPr w:rsidR="00552FC8">
          <w:pgSz w:w="16838" w:h="11909" w:orient="landscape"/>
          <w:pgMar w:top="460" w:right="1403" w:bottom="960" w:left="1395" w:header="720" w:footer="720" w:gutter="0"/>
          <w:cols w:space="720"/>
        </w:sectPr>
      </w:pPr>
    </w:p>
    <w:p w:rsidR="00552FC8" w:rsidRDefault="00552FC8" w:rsidP="00552FC8">
      <w:pPr>
        <w:tabs>
          <w:tab w:val="left" w:pos="576"/>
        </w:tabs>
        <w:spacing w:after="355" w:line="294" w:lineRule="exact"/>
        <w:ind w:left="72"/>
        <w:textAlignment w:val="baseline"/>
        <w:rPr>
          <w:rFonts w:eastAsia="Times New Roman"/>
          <w:b/>
          <w:color w:val="627DB0"/>
          <w:spacing w:val="-8"/>
          <w:sz w:val="27"/>
        </w:rPr>
      </w:pPr>
    </w:p>
    <w:p w:rsidR="00305DBE" w:rsidRDefault="00305DBE" w:rsidP="00552FC8">
      <w:pPr>
        <w:tabs>
          <w:tab w:val="left" w:pos="576"/>
        </w:tabs>
        <w:spacing w:after="355" w:line="294" w:lineRule="exact"/>
        <w:ind w:left="72"/>
        <w:textAlignment w:val="baseline"/>
        <w:rPr>
          <w:rFonts w:eastAsia="Times New Roman"/>
          <w:b/>
          <w:color w:val="627DB0"/>
          <w:spacing w:val="-8"/>
          <w:sz w:val="27"/>
        </w:rPr>
      </w:pPr>
    </w:p>
    <w:p w:rsidR="00305DBE" w:rsidRDefault="00305DBE" w:rsidP="00552FC8">
      <w:pPr>
        <w:tabs>
          <w:tab w:val="left" w:pos="576"/>
        </w:tabs>
        <w:spacing w:after="355" w:line="294" w:lineRule="exact"/>
        <w:ind w:left="72"/>
        <w:textAlignment w:val="baseline"/>
        <w:rPr>
          <w:rFonts w:eastAsia="Times New Roman"/>
          <w:b/>
          <w:color w:val="627DB0"/>
          <w:spacing w:val="-8"/>
          <w:sz w:val="27"/>
        </w:rPr>
      </w:pPr>
    </w:p>
    <w:tbl>
      <w:tblPr>
        <w:tblW w:w="0" w:type="auto"/>
        <w:tblInd w:w="16" w:type="dxa"/>
        <w:tblLayout w:type="fixed"/>
        <w:tblCellMar>
          <w:left w:w="0" w:type="dxa"/>
          <w:right w:w="0" w:type="dxa"/>
        </w:tblCellMar>
        <w:tblLook w:val="04A0" w:firstRow="1" w:lastRow="0" w:firstColumn="1" w:lastColumn="0" w:noHBand="0" w:noVBand="1"/>
      </w:tblPr>
      <w:tblGrid>
        <w:gridCol w:w="792"/>
        <w:gridCol w:w="5275"/>
        <w:gridCol w:w="1363"/>
        <w:gridCol w:w="1421"/>
        <w:gridCol w:w="1287"/>
        <w:gridCol w:w="1291"/>
        <w:gridCol w:w="1286"/>
        <w:gridCol w:w="1292"/>
      </w:tblGrid>
      <w:tr w:rsidR="00552FC8" w:rsidTr="00904C78">
        <w:trPr>
          <w:trHeight w:hRule="exact" w:val="509"/>
        </w:trPr>
        <w:tc>
          <w:tcPr>
            <w:tcW w:w="14007" w:type="dxa"/>
            <w:gridSpan w:val="8"/>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53" w:line="173" w:lineRule="exact"/>
              <w:ind w:right="5979"/>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518"/>
        </w:trPr>
        <w:tc>
          <w:tcPr>
            <w:tcW w:w="79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81" w:after="575" w:line="173" w:lineRule="exact"/>
              <w:ind w:left="36"/>
              <w:textAlignment w:val="baseline"/>
              <w:rPr>
                <w:rFonts w:eastAsia="Times New Roman"/>
                <w:b/>
                <w:color w:val="000000"/>
                <w:sz w:val="14"/>
              </w:rPr>
            </w:pPr>
            <w:r>
              <w:rPr>
                <w:rFonts w:eastAsia="Times New Roman"/>
                <w:b/>
                <w:color w:val="000000"/>
                <w:sz w:val="14"/>
              </w:rPr>
              <w:t>Sub-asset class</w:t>
            </w:r>
          </w:p>
        </w:tc>
        <w:tc>
          <w:tcPr>
            <w:tcW w:w="527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94" w:after="489" w:line="173"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pre-trade and post-trade SSII and </w:t>
            </w:r>
            <w:r>
              <w:rPr>
                <w:rFonts w:eastAsia="Times New Roman"/>
                <w:b/>
                <w:color w:val="000000"/>
                <w:sz w:val="14"/>
              </w:rPr>
              <w:br/>
              <w:t xml:space="preserve">LIS thresholds each sub-asset class shall be further segmented into sub-classes </w:t>
            </w:r>
            <w:r>
              <w:rPr>
                <w:rFonts w:eastAsia="Times New Roman"/>
                <w:b/>
                <w:color w:val="000000"/>
                <w:sz w:val="14"/>
              </w:rPr>
              <w:br/>
              <w:t>as defined below</w:t>
            </w:r>
          </w:p>
        </w:tc>
        <w:tc>
          <w:tcPr>
            <w:tcW w:w="136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08" w:after="402" w:line="173" w:lineRule="exact"/>
              <w:ind w:left="72"/>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6577" w:type="dxa"/>
            <w:gridSpan w:val="5"/>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line="173" w:lineRule="exact"/>
              <w:ind w:left="144" w:right="72" w:hanging="144"/>
              <w:jc w:val="both"/>
              <w:textAlignment w:val="baseline"/>
              <w:rPr>
                <w:rFonts w:eastAsia="Times New Roman"/>
                <w:b/>
                <w:color w:val="000000"/>
                <w:sz w:val="14"/>
              </w:rPr>
            </w:pPr>
            <w:r>
              <w:rPr>
                <w:rFonts w:eastAsia="Times New Roman"/>
                <w:b/>
                <w:color w:val="000000"/>
                <w:sz w:val="14"/>
              </w:rPr>
              <w:t>Pre-trade and post-trade SSII and LIS threshold values determined for the sub-classes determined to have a liquid market on the basis of the average daily notional amount (ADNA) band to which the</w:t>
            </w:r>
          </w:p>
          <w:p w:rsidR="00552FC8" w:rsidRDefault="00552FC8" w:rsidP="00904C78">
            <w:pPr>
              <w:spacing w:before="14" w:line="138" w:lineRule="exact"/>
              <w:jc w:val="center"/>
              <w:textAlignment w:val="baseline"/>
              <w:rPr>
                <w:rFonts w:eastAsia="Times New Roman"/>
                <w:b/>
                <w:color w:val="000000"/>
                <w:sz w:val="14"/>
              </w:rPr>
            </w:pPr>
            <w:r>
              <w:rPr>
                <w:rFonts w:eastAsia="Times New Roman"/>
                <w:b/>
                <w:color w:val="000000"/>
                <w:sz w:val="14"/>
              </w:rPr>
              <w:t>sub-class belongs</w:t>
            </w: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42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31" w:after="234" w:line="173"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(ADNA)</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48" w:line="173" w:lineRule="exact"/>
              <w:jc w:val="center"/>
              <w:textAlignment w:val="baseline"/>
              <w:rPr>
                <w:rFonts w:eastAsia="Times New Roman"/>
                <w:b/>
                <w:color w:val="000000"/>
                <w:sz w:val="14"/>
              </w:rPr>
            </w:pPr>
            <w:r>
              <w:rPr>
                <w:rFonts w:eastAsia="Times New Roman"/>
                <w:b/>
                <w:color w:val="000000"/>
                <w:sz w:val="14"/>
              </w:rPr>
              <w:t>SSII pre-trade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48" w:line="173" w:lineRule="exact"/>
              <w:jc w:val="center"/>
              <w:textAlignment w:val="baseline"/>
              <w:rPr>
                <w:rFonts w:eastAsia="Times New Roman"/>
                <w:b/>
                <w:color w:val="000000"/>
                <w:sz w:val="14"/>
              </w:rPr>
            </w:pPr>
            <w:r>
              <w:rPr>
                <w:rFonts w:eastAsia="Times New Roman"/>
                <w:b/>
                <w:color w:val="000000"/>
                <w:sz w:val="14"/>
              </w:rPr>
              <w:t>LIS pre-trade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48" w:line="173" w:lineRule="exact"/>
              <w:jc w:val="center"/>
              <w:textAlignment w:val="baseline"/>
              <w:rPr>
                <w:rFonts w:eastAsia="Times New Roman"/>
                <w:b/>
                <w:color w:val="000000"/>
                <w:sz w:val="14"/>
              </w:rPr>
            </w:pPr>
            <w:r>
              <w:rPr>
                <w:rFonts w:eastAsia="Times New Roman"/>
                <w:b/>
                <w:color w:val="000000"/>
                <w:sz w:val="14"/>
              </w:rPr>
              <w:t>SSTI post-trade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48" w:line="173"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79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6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2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44" w:line="173" w:lineRule="exact"/>
              <w:jc w:val="center"/>
              <w:textAlignment w:val="baseline"/>
              <w:rPr>
                <w:rFonts w:eastAsia="Times New Roman"/>
                <w:b/>
                <w:color w:val="000000"/>
                <w:sz w:val="14"/>
              </w:rPr>
            </w:pPr>
            <w:r>
              <w:rPr>
                <w:rFonts w:eastAsia="Times New Roman"/>
                <w:b/>
                <w:color w:val="000000"/>
                <w:sz w:val="14"/>
              </w:rPr>
              <w:t>Threshold value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44" w:line="173" w:lineRule="exact"/>
              <w:jc w:val="center"/>
              <w:textAlignment w:val="baseline"/>
              <w:rPr>
                <w:rFonts w:eastAsia="Times New Roman"/>
                <w:b/>
                <w:color w:val="000000"/>
                <w:sz w:val="14"/>
              </w:rPr>
            </w:pPr>
            <w:r>
              <w:rPr>
                <w:rFonts w:eastAsia="Times New Roman"/>
                <w:b/>
                <w:color w:val="000000"/>
                <w:sz w:val="14"/>
              </w:rPr>
              <w:t>Threshold value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44" w:line="173" w:lineRule="exact"/>
              <w:jc w:val="center"/>
              <w:textAlignment w:val="baseline"/>
              <w:rPr>
                <w:rFonts w:eastAsia="Times New Roman"/>
                <w:b/>
                <w:color w:val="000000"/>
                <w:sz w:val="14"/>
              </w:rPr>
            </w:pPr>
            <w:r>
              <w:rPr>
                <w:rFonts w:eastAsia="Times New Roman"/>
                <w:b/>
                <w:color w:val="000000"/>
                <w:sz w:val="14"/>
              </w:rPr>
              <w:t>Threshold value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44" w:line="173"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499"/>
        </w:trPr>
        <w:tc>
          <w:tcPr>
            <w:tcW w:w="792"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816" w:after="806" w:line="173" w:lineRule="exact"/>
              <w:ind w:left="36"/>
              <w:textAlignment w:val="baseline"/>
              <w:rPr>
                <w:rFonts w:eastAsia="Times New Roman"/>
                <w:b/>
                <w:color w:val="000000"/>
                <w:sz w:val="14"/>
              </w:rPr>
            </w:pPr>
            <w:r>
              <w:rPr>
                <w:rFonts w:eastAsia="Times New Roman"/>
                <w:b/>
                <w:color w:val="000000"/>
                <w:sz w:val="14"/>
              </w:rPr>
              <w:t>Stock options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11" w:line="228" w:lineRule="exact"/>
              <w:ind w:left="36" w:right="1080"/>
              <w:textAlignment w:val="baseline"/>
              <w:rPr>
                <w:rFonts w:eastAsia="Times New Roman"/>
                <w:color w:val="000000"/>
                <w:sz w:val="14"/>
              </w:rPr>
            </w:pPr>
            <w:r>
              <w:rPr>
                <w:rFonts w:eastAsia="Times New Roman"/>
                <w:color w:val="000000"/>
                <w:sz w:val="14"/>
              </w:rPr>
              <w:t xml:space="preserve">a stock option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share</w:t>
            </w:r>
          </w:p>
        </w:tc>
        <w:tc>
          <w:tcPr>
            <w:tcW w:w="1363"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31" w:after="249" w:line="186"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7" w:after="155" w:line="173" w:lineRule="exact"/>
              <w:jc w:val="center"/>
              <w:textAlignment w:val="baseline"/>
              <w:rPr>
                <w:rFonts w:eastAsia="Times New Roman"/>
                <w:b/>
                <w:color w:val="000000"/>
                <w:sz w:val="14"/>
              </w:rPr>
            </w:pPr>
            <w:r>
              <w:rPr>
                <w:rFonts w:eastAsia="Times New Roman"/>
                <w:b/>
                <w:color w:val="000000"/>
                <w:sz w:val="14"/>
              </w:rPr>
              <w:t>&lt; EUR 5m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0" w:line="158" w:lineRule="exact"/>
              <w:jc w:val="center"/>
              <w:textAlignment w:val="baseline"/>
              <w:rPr>
                <w:rFonts w:eastAsia="Times New Roman"/>
                <w:color w:val="000000"/>
                <w:sz w:val="14"/>
              </w:rPr>
            </w:pPr>
            <w:r>
              <w:rPr>
                <w:rFonts w:eastAsia="Times New Roman"/>
                <w:color w:val="000000"/>
                <w:sz w:val="14"/>
              </w:rPr>
              <w:t>EUR 20,000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0" w:line="158" w:lineRule="exact"/>
              <w:jc w:val="center"/>
              <w:textAlignment w:val="baseline"/>
              <w:rPr>
                <w:rFonts w:eastAsia="Times New Roman"/>
                <w:color w:val="000000"/>
                <w:sz w:val="14"/>
              </w:rPr>
            </w:pPr>
            <w:r>
              <w:rPr>
                <w:rFonts w:eastAsia="Times New Roman"/>
                <w:color w:val="000000"/>
                <w:sz w:val="14"/>
              </w:rPr>
              <w:t>EUR 25,000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48" w:line="158"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48" w:line="158" w:lineRule="exact"/>
              <w:jc w:val="center"/>
              <w:textAlignment w:val="baseline"/>
              <w:rPr>
                <w:rFonts w:eastAsia="Times New Roman"/>
                <w:color w:val="000000"/>
                <w:sz w:val="14"/>
              </w:rPr>
            </w:pPr>
            <w:r>
              <w:rPr>
                <w:rFonts w:eastAsia="Times New Roman"/>
                <w:color w:val="000000"/>
                <w:sz w:val="14"/>
              </w:rPr>
              <w:t>EUR 1,250,000</w:t>
            </w: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tabs>
                <w:tab w:val="right" w:pos="1296"/>
              </w:tabs>
              <w:spacing w:before="72" w:line="173" w:lineRule="exact"/>
              <w:jc w:val="center"/>
              <w:textAlignment w:val="baseline"/>
              <w:rPr>
                <w:rFonts w:eastAsia="Times New Roman"/>
                <w:b/>
                <w:color w:val="000000"/>
                <w:sz w:val="14"/>
                <w:lang w:val="fr-FR"/>
              </w:rPr>
            </w:pPr>
            <w:r w:rsidRPr="0047106E">
              <w:rPr>
                <w:rFonts w:eastAsia="Times New Roman"/>
                <w:b/>
                <w:color w:val="000000"/>
                <w:sz w:val="14"/>
                <w:lang w:val="fr-FR"/>
              </w:rPr>
              <w:t xml:space="preserve">EUR </w:t>
            </w:r>
            <w:r w:rsidRPr="0047106E">
              <w:rPr>
                <w:rFonts w:eastAsia="Times New Roman"/>
                <w:b/>
                <w:color w:val="000000"/>
                <w:sz w:val="14"/>
                <w:vertAlign w:val="superscript"/>
                <w:lang w:val="fr-FR"/>
              </w:rPr>
              <w:t>sm</w:t>
            </w:r>
            <w:r w:rsidRPr="0047106E">
              <w:rPr>
                <w:rFonts w:eastAsia="Times New Roman"/>
                <w:b/>
                <w:color w:val="000000"/>
                <w:sz w:val="14"/>
                <w:lang w:val="fr-FR"/>
              </w:rPr>
              <w:tab/>
              <w:t>ADNA &lt;</w:t>
            </w:r>
          </w:p>
          <w:p w:rsidR="00552FC8" w:rsidRPr="0047106E" w:rsidRDefault="00552FC8" w:rsidP="00904C78">
            <w:pPr>
              <w:spacing w:after="76" w:line="169" w:lineRule="exact"/>
              <w:jc w:val="center"/>
              <w:textAlignment w:val="baseline"/>
              <w:rPr>
                <w:rFonts w:eastAsia="Times New Roman"/>
                <w:b/>
                <w:color w:val="000000"/>
                <w:sz w:val="14"/>
                <w:lang w:val="fr-FR"/>
              </w:rPr>
            </w:pPr>
            <w:r w:rsidRPr="0047106E">
              <w:rPr>
                <w:rFonts w:eastAsia="Times New Roman"/>
                <w:b/>
                <w:color w:val="000000"/>
                <w:sz w:val="14"/>
                <w:lang w:val="fr-FR"/>
              </w:rPr>
              <w:t>EUR lOm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60" w:line="158" w:lineRule="exact"/>
              <w:jc w:val="center"/>
              <w:textAlignment w:val="baseline"/>
              <w:rPr>
                <w:rFonts w:eastAsia="Times New Roman"/>
                <w:color w:val="000000"/>
                <w:sz w:val="14"/>
              </w:rPr>
            </w:pPr>
            <w:r>
              <w:rPr>
                <w:rFonts w:eastAsia="Times New Roman"/>
                <w:color w:val="000000"/>
                <w:sz w:val="14"/>
              </w:rPr>
              <w:t>EUR 250,000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9" w:line="158" w:lineRule="exact"/>
              <w:jc w:val="center"/>
              <w:textAlignment w:val="baseline"/>
              <w:rPr>
                <w:rFonts w:eastAsia="Times New Roman"/>
                <w:color w:val="000000"/>
                <w:sz w:val="14"/>
              </w:rPr>
            </w:pPr>
            <w:r>
              <w:rPr>
                <w:rFonts w:eastAsia="Times New Roman"/>
                <w:color w:val="000000"/>
                <w:sz w:val="14"/>
              </w:rPr>
              <w:t>EUR 300,000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61" w:line="158" w:lineRule="exact"/>
              <w:jc w:val="center"/>
              <w:textAlignment w:val="baseline"/>
              <w:rPr>
                <w:rFonts w:eastAsia="Times New Roman"/>
                <w:color w:val="000000"/>
                <w:sz w:val="14"/>
              </w:rPr>
            </w:pPr>
            <w:r>
              <w:rPr>
                <w:rFonts w:eastAsia="Times New Roman"/>
                <w:color w:val="000000"/>
                <w:sz w:val="14"/>
              </w:rPr>
              <w:t>EUR 1,250,000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8" w:line="158"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4"/>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7" w:after="71" w:line="173"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lOm &lt;= ADNA &lt; 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4" w:line="158" w:lineRule="exact"/>
              <w:jc w:val="center"/>
              <w:textAlignment w:val="baseline"/>
              <w:rPr>
                <w:rFonts w:eastAsia="Times New Roman"/>
                <w:color w:val="000000"/>
                <w:sz w:val="14"/>
              </w:rPr>
            </w:pPr>
            <w:r>
              <w:rPr>
                <w:rFonts w:eastAsia="Times New Roman"/>
                <w:color w:val="000000"/>
                <w:sz w:val="14"/>
              </w:rPr>
              <w:t>EUR 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4" w:line="158" w:lineRule="exact"/>
              <w:jc w:val="center"/>
              <w:textAlignment w:val="baseline"/>
              <w:rPr>
                <w:rFonts w:eastAsia="Times New Roman"/>
                <w:color w:val="000000"/>
                <w:sz w:val="14"/>
              </w:rPr>
            </w:pPr>
            <w:r>
              <w:rPr>
                <w:rFonts w:eastAsia="Times New Roman"/>
                <w:color w:val="000000"/>
                <w:sz w:val="14"/>
              </w:rPr>
              <w:t>EUR 550,000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3" w:line="158" w:lineRule="exact"/>
              <w:jc w:val="center"/>
              <w:textAlignment w:val="baseline"/>
              <w:rPr>
                <w:rFonts w:eastAsia="Times New Roman"/>
                <w:color w:val="000000"/>
                <w:sz w:val="14"/>
              </w:rPr>
            </w:pPr>
            <w:r>
              <w:rPr>
                <w:rFonts w:eastAsia="Times New Roman"/>
                <w:color w:val="000000"/>
                <w:sz w:val="14"/>
              </w:rPr>
              <w:t>EUR 2,500,000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3" w:line="158" w:lineRule="exact"/>
              <w:jc w:val="center"/>
              <w:textAlignment w:val="baseline"/>
              <w:rPr>
                <w:rFonts w:eastAsia="Times New Roman"/>
                <w:color w:val="000000"/>
                <w:sz w:val="14"/>
              </w:rPr>
            </w:pPr>
            <w:r>
              <w:rPr>
                <w:rFonts w:eastAsia="Times New Roman"/>
                <w:color w:val="000000"/>
                <w:sz w:val="14"/>
              </w:rPr>
              <w:t>EUR 3,000,000</w:t>
            </w:r>
          </w:p>
        </w:tc>
      </w:tr>
      <w:tr w:rsidR="00552FC8" w:rsidTr="00904C78">
        <w:trPr>
          <w:trHeight w:hRule="exact" w:val="494"/>
        </w:trPr>
        <w:tc>
          <w:tcPr>
            <w:tcW w:w="792"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4" w:after="153" w:line="173" w:lineRule="exact"/>
              <w:jc w:val="center"/>
              <w:textAlignment w:val="baseline"/>
              <w:rPr>
                <w:rFonts w:eastAsia="Times New Roman"/>
                <w:b/>
                <w:color w:val="000000"/>
                <w:sz w:val="14"/>
              </w:rPr>
            </w:pPr>
            <w:r>
              <w:rPr>
                <w:rFonts w:eastAsia="Times New Roman"/>
                <w:b/>
                <w:color w:val="000000"/>
                <w:sz w:val="14"/>
              </w:rPr>
              <w:t>ADNA &gt;= 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3" w:line="158" w:lineRule="exact"/>
              <w:jc w:val="center"/>
              <w:textAlignment w:val="baseline"/>
              <w:rPr>
                <w:rFonts w:eastAsia="Times New Roman"/>
                <w:color w:val="000000"/>
                <w:sz w:val="14"/>
              </w:rPr>
            </w:pPr>
            <w:r>
              <w:rPr>
                <w:rFonts w:eastAsia="Times New Roman"/>
                <w:color w:val="000000"/>
                <w:sz w:val="14"/>
              </w:rPr>
              <w:t>EUR 1,000,000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8" w:line="158" w:lineRule="exact"/>
              <w:jc w:val="center"/>
              <w:textAlignment w:val="baseline"/>
              <w:rPr>
                <w:rFonts w:eastAsia="Times New Roman"/>
                <w:color w:val="000000"/>
                <w:sz w:val="14"/>
              </w:rPr>
            </w:pPr>
            <w:r>
              <w:rPr>
                <w:rFonts w:eastAsia="Times New Roman"/>
                <w:color w:val="000000"/>
                <w:sz w:val="14"/>
              </w:rPr>
              <w:t>EUR 1,500,000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8" w:line="158" w:lineRule="exact"/>
              <w:jc w:val="center"/>
              <w:textAlignment w:val="baseline"/>
              <w:rPr>
                <w:rFonts w:eastAsia="Times New Roman"/>
                <w:color w:val="000000"/>
                <w:sz w:val="14"/>
              </w:rPr>
            </w:pPr>
            <w:r>
              <w:rPr>
                <w:rFonts w:eastAsia="Times New Roman"/>
                <w:color w:val="000000"/>
                <w:sz w:val="14"/>
              </w:rPr>
              <w:t>EUR 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8" w:line="158" w:lineRule="exact"/>
              <w:jc w:val="center"/>
              <w:textAlignment w:val="baseline"/>
              <w:rPr>
                <w:rFonts w:eastAsia="Times New Roman"/>
                <w:color w:val="000000"/>
                <w:sz w:val="14"/>
              </w:rPr>
            </w:pPr>
            <w:r>
              <w:rPr>
                <w:rFonts w:eastAsia="Times New Roman"/>
                <w:color w:val="000000"/>
                <w:sz w:val="14"/>
              </w:rPr>
              <w:t>EUR 5,500,000</w:t>
            </w:r>
          </w:p>
        </w:tc>
      </w:tr>
      <w:tr w:rsidR="00552FC8" w:rsidTr="00904C78">
        <w:trPr>
          <w:trHeight w:hRule="exact" w:val="500"/>
        </w:trPr>
        <w:tc>
          <w:tcPr>
            <w:tcW w:w="792"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728" w:after="726" w:line="173" w:lineRule="exact"/>
              <w:ind w:left="36"/>
              <w:textAlignment w:val="baseline"/>
              <w:rPr>
                <w:rFonts w:eastAsia="Times New Roman"/>
                <w:b/>
                <w:color w:val="000000"/>
                <w:sz w:val="14"/>
              </w:rPr>
            </w:pPr>
            <w:r>
              <w:rPr>
                <w:rFonts w:eastAsia="Times New Roman"/>
                <w:b/>
                <w:color w:val="000000"/>
                <w:sz w:val="14"/>
              </w:rPr>
              <w:t>Stock futures/ forwards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16" w:line="228" w:lineRule="exact"/>
              <w:ind w:left="36" w:right="576"/>
              <w:textAlignment w:val="baseline"/>
              <w:rPr>
                <w:rFonts w:eastAsia="Times New Roman"/>
                <w:color w:val="000000"/>
                <w:sz w:val="14"/>
              </w:rPr>
            </w:pPr>
            <w:r>
              <w:rPr>
                <w:rFonts w:eastAsia="Times New Roman"/>
                <w:color w:val="000000"/>
                <w:sz w:val="14"/>
              </w:rPr>
              <w:t xml:space="preserve">an stock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share</w:t>
            </w:r>
          </w:p>
        </w:tc>
        <w:tc>
          <w:tcPr>
            <w:tcW w:w="1363"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34" w:line="186" w:lineRule="exact"/>
              <w:textAlignment w:val="baseline"/>
              <w:rPr>
                <w:rFonts w:eastAsia="Times New Roman"/>
                <w:color w:val="000000"/>
                <w:sz w:val="14"/>
              </w:rPr>
            </w:pPr>
            <w:r>
              <w:rPr>
                <w:rFonts w:eastAsia="Times New Roman"/>
                <w:color w:val="000000"/>
                <w:sz w:val="14"/>
              </w:rPr>
              <w:t>calculation of thresholds should be</w:t>
            </w:r>
          </w:p>
          <w:p w:rsidR="00552FC8" w:rsidRDefault="00552FC8" w:rsidP="00904C78">
            <w:pPr>
              <w:spacing w:before="183" w:after="254" w:line="186" w:lineRule="exact"/>
              <w:ind w:right="108"/>
              <w:textAlignment w:val="baseline"/>
              <w:rPr>
                <w:rFonts w:eastAsia="Times New Roman"/>
                <w:color w:val="000000"/>
                <w:spacing w:val="-1"/>
                <w:sz w:val="14"/>
              </w:rPr>
            </w:pPr>
            <w:r>
              <w:rPr>
                <w:rFonts w:eastAsia="Times New Roman"/>
                <w:color w:val="000000"/>
                <w:spacing w:val="-1"/>
                <w:sz w:val="14"/>
              </w:rPr>
              <w:t>sub-class considering the transactions executed on financial instruments belonging to the sub-class</w:t>
            </w:r>
          </w:p>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2" w:after="165" w:line="173" w:lineRule="exact"/>
              <w:jc w:val="center"/>
              <w:textAlignment w:val="baseline"/>
              <w:rPr>
                <w:rFonts w:eastAsia="Times New Roman"/>
                <w:b/>
                <w:color w:val="000000"/>
                <w:sz w:val="14"/>
              </w:rPr>
            </w:pPr>
            <w:r>
              <w:rPr>
                <w:rFonts w:eastAsia="Times New Roman"/>
                <w:b/>
                <w:color w:val="000000"/>
                <w:sz w:val="14"/>
              </w:rPr>
              <w:t>&lt; EUR 5m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60" w:line="158" w:lineRule="exact"/>
              <w:jc w:val="center"/>
              <w:textAlignment w:val="baseline"/>
              <w:rPr>
                <w:rFonts w:eastAsia="Times New Roman"/>
                <w:color w:val="000000"/>
                <w:sz w:val="14"/>
              </w:rPr>
            </w:pPr>
            <w:r>
              <w:rPr>
                <w:rFonts w:eastAsia="Times New Roman"/>
                <w:color w:val="000000"/>
                <w:sz w:val="14"/>
              </w:rPr>
              <w:t>EUR 20,000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60" w:line="158" w:lineRule="exact"/>
              <w:jc w:val="center"/>
              <w:textAlignment w:val="baseline"/>
              <w:rPr>
                <w:rFonts w:eastAsia="Times New Roman"/>
                <w:color w:val="000000"/>
                <w:sz w:val="14"/>
              </w:rPr>
            </w:pPr>
            <w:r>
              <w:rPr>
                <w:rFonts w:eastAsia="Times New Roman"/>
                <w:color w:val="000000"/>
                <w:sz w:val="14"/>
              </w:rPr>
              <w:t>EUR 25,000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8" w:line="158"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8" w:line="158" w:lineRule="exact"/>
              <w:jc w:val="center"/>
              <w:textAlignment w:val="baseline"/>
              <w:rPr>
                <w:rFonts w:eastAsia="Times New Roman"/>
                <w:color w:val="000000"/>
                <w:sz w:val="14"/>
              </w:rPr>
            </w:pPr>
            <w:r>
              <w:rPr>
                <w:rFonts w:eastAsia="Times New Roman"/>
                <w:color w:val="000000"/>
                <w:sz w:val="14"/>
              </w:rPr>
              <w:t>EUR 1,250,000</w:t>
            </w:r>
          </w:p>
        </w:tc>
      </w:tr>
      <w:tr w:rsidR="00552FC8" w:rsidTr="00904C78">
        <w:trPr>
          <w:trHeight w:hRule="exact" w:val="489"/>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after="188" w:line="21" w:lineRule="exact"/>
              <w:jc w:val="center"/>
              <w:textAlignment w:val="baseline"/>
              <w:rPr>
                <w:rFonts w:eastAsia="Times New Roman"/>
                <w:color w:val="000000"/>
                <w:sz w:val="14"/>
              </w:rPr>
            </w:pPr>
            <w:r>
              <w:rPr>
                <w:rFonts w:eastAsia="Times New Roman"/>
                <w:color w:val="000000"/>
                <w:sz w:val="14"/>
              </w:rPr>
              <w:t>P erformed for each</w:t>
            </w:r>
          </w:p>
          <w:p w:rsidR="00552FC8" w:rsidRDefault="00552FC8" w:rsidP="00904C78">
            <w:pPr>
              <w:tabs>
                <w:tab w:val="right" w:pos="1296"/>
              </w:tabs>
              <w:spacing w:before="62" w:line="104" w:lineRule="exact"/>
              <w:ind w:left="432" w:hanging="360"/>
              <w:textAlignment w:val="baseline"/>
              <w:rPr>
                <w:rFonts w:eastAsia="Times New Roman"/>
                <w:b/>
                <w:color w:val="000000"/>
                <w:sz w:val="14"/>
              </w:rPr>
            </w:pPr>
            <w:r>
              <w:rPr>
                <w:rFonts w:eastAsia="Times New Roman"/>
                <w:b/>
                <w:color w:val="000000"/>
                <w:sz w:val="14"/>
              </w:rPr>
              <w:t>EUR 5m</w:t>
            </w:r>
            <w:r>
              <w:rPr>
                <w:rFonts w:eastAsia="Times New Roman"/>
                <w:b/>
                <w:color w:val="000000"/>
                <w:sz w:val="14"/>
              </w:rPr>
              <w:tab/>
              <w:t xml:space="preserve">ADNA &lt; </w:t>
            </w:r>
            <w:r>
              <w:rPr>
                <w:rFonts w:eastAsia="Times New Roman"/>
                <w:b/>
                <w:color w:val="000000"/>
                <w:sz w:val="14"/>
              </w:rPr>
              <w:br/>
              <w:t>EUR lOm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7" w:after="154" w:line="158" w:lineRule="exact"/>
              <w:jc w:val="center"/>
              <w:textAlignment w:val="baseline"/>
              <w:rPr>
                <w:rFonts w:eastAsia="Times New Roman"/>
                <w:color w:val="000000"/>
                <w:sz w:val="14"/>
              </w:rPr>
            </w:pPr>
            <w:r>
              <w:rPr>
                <w:rFonts w:eastAsia="Times New Roman"/>
                <w:color w:val="000000"/>
                <w:sz w:val="14"/>
              </w:rPr>
              <w:t>EUR 250,000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8" w:after="153" w:line="158" w:lineRule="exact"/>
              <w:jc w:val="center"/>
              <w:textAlignment w:val="baseline"/>
              <w:rPr>
                <w:rFonts w:eastAsia="Times New Roman"/>
                <w:color w:val="000000"/>
                <w:sz w:val="14"/>
              </w:rPr>
            </w:pPr>
            <w:r>
              <w:rPr>
                <w:rFonts w:eastAsia="Times New Roman"/>
                <w:color w:val="000000"/>
                <w:sz w:val="14"/>
              </w:rPr>
              <w:t>EUR 300,000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6" w:after="155" w:line="158" w:lineRule="exact"/>
              <w:jc w:val="center"/>
              <w:textAlignment w:val="baseline"/>
              <w:rPr>
                <w:rFonts w:eastAsia="Times New Roman"/>
                <w:color w:val="000000"/>
                <w:sz w:val="14"/>
              </w:rPr>
            </w:pPr>
            <w:r>
              <w:rPr>
                <w:rFonts w:eastAsia="Times New Roman"/>
                <w:color w:val="000000"/>
                <w:sz w:val="14"/>
              </w:rPr>
              <w:t>EUR 1,250,000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2" w:line="158"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0" w:after="76" w:line="179"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10m &lt;= ADNA &lt; 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8" w:line="158" w:lineRule="exact"/>
              <w:jc w:val="center"/>
              <w:textAlignment w:val="baseline"/>
              <w:rPr>
                <w:rFonts w:eastAsia="Times New Roman"/>
                <w:color w:val="000000"/>
                <w:sz w:val="14"/>
              </w:rPr>
            </w:pPr>
            <w:r>
              <w:rPr>
                <w:rFonts w:eastAsia="Times New Roman"/>
                <w:color w:val="000000"/>
                <w:sz w:val="14"/>
              </w:rPr>
              <w:t>EUR 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8" w:line="158" w:lineRule="exact"/>
              <w:jc w:val="center"/>
              <w:textAlignment w:val="baseline"/>
              <w:rPr>
                <w:rFonts w:eastAsia="Times New Roman"/>
                <w:color w:val="000000"/>
                <w:sz w:val="14"/>
              </w:rPr>
            </w:pPr>
            <w:r>
              <w:rPr>
                <w:rFonts w:eastAsia="Times New Roman"/>
                <w:color w:val="000000"/>
                <w:sz w:val="14"/>
              </w:rPr>
              <w:t>EUR 550,000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7" w:line="158" w:lineRule="exact"/>
              <w:jc w:val="center"/>
              <w:textAlignment w:val="baseline"/>
              <w:rPr>
                <w:rFonts w:eastAsia="Times New Roman"/>
                <w:color w:val="000000"/>
                <w:sz w:val="14"/>
              </w:rPr>
            </w:pPr>
            <w:r>
              <w:rPr>
                <w:rFonts w:eastAsia="Times New Roman"/>
                <w:color w:val="000000"/>
                <w:sz w:val="14"/>
              </w:rPr>
              <w:t>EUR 2,500,000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7" w:line="158" w:lineRule="exact"/>
              <w:jc w:val="center"/>
              <w:textAlignment w:val="baseline"/>
              <w:rPr>
                <w:rFonts w:eastAsia="Times New Roman"/>
                <w:color w:val="000000"/>
                <w:sz w:val="14"/>
              </w:rPr>
            </w:pPr>
            <w:r>
              <w:rPr>
                <w:rFonts w:eastAsia="Times New Roman"/>
                <w:color w:val="000000"/>
                <w:sz w:val="14"/>
              </w:rPr>
              <w:t>EUR 3,000,000</w:t>
            </w:r>
          </w:p>
        </w:tc>
      </w:tr>
      <w:tr w:rsidR="00552FC8" w:rsidTr="00904C78">
        <w:trPr>
          <w:trHeight w:hRule="exact" w:val="494"/>
        </w:trPr>
        <w:tc>
          <w:tcPr>
            <w:tcW w:w="792"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58" w:line="158" w:lineRule="exact"/>
              <w:jc w:val="center"/>
              <w:textAlignment w:val="baseline"/>
              <w:rPr>
                <w:rFonts w:eastAsia="Times New Roman"/>
                <w:color w:val="000000"/>
                <w:sz w:val="14"/>
              </w:rPr>
            </w:pPr>
            <w:r>
              <w:rPr>
                <w:rFonts w:eastAsia="Times New Roman"/>
                <w:color w:val="000000"/>
                <w:sz w:val="14"/>
              </w:rPr>
              <w:t xml:space="preserve">ADNA &gt;= </w:t>
            </w:r>
            <w:r>
              <w:rPr>
                <w:rFonts w:eastAsia="Times New Roman"/>
                <w:b/>
                <w:color w:val="000000"/>
                <w:sz w:val="14"/>
              </w:rPr>
              <w:t>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8" w:line="158" w:lineRule="exact"/>
              <w:jc w:val="center"/>
              <w:textAlignment w:val="baseline"/>
              <w:rPr>
                <w:rFonts w:eastAsia="Times New Roman"/>
                <w:color w:val="000000"/>
                <w:sz w:val="14"/>
              </w:rPr>
            </w:pPr>
            <w:r>
              <w:rPr>
                <w:rFonts w:eastAsia="Times New Roman"/>
                <w:color w:val="000000"/>
                <w:sz w:val="14"/>
              </w:rPr>
              <w:t>EUR 1,000,000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3" w:line="158" w:lineRule="exact"/>
              <w:jc w:val="center"/>
              <w:textAlignment w:val="baseline"/>
              <w:rPr>
                <w:rFonts w:eastAsia="Times New Roman"/>
                <w:color w:val="000000"/>
                <w:sz w:val="14"/>
              </w:rPr>
            </w:pPr>
            <w:r>
              <w:rPr>
                <w:rFonts w:eastAsia="Times New Roman"/>
                <w:color w:val="000000"/>
                <w:sz w:val="14"/>
              </w:rPr>
              <w:t>EUR 1,500,000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3" w:line="158" w:lineRule="exact"/>
              <w:jc w:val="center"/>
              <w:textAlignment w:val="baseline"/>
              <w:rPr>
                <w:rFonts w:eastAsia="Times New Roman"/>
                <w:color w:val="000000"/>
                <w:sz w:val="14"/>
              </w:rPr>
            </w:pPr>
            <w:r>
              <w:rPr>
                <w:rFonts w:eastAsia="Times New Roman"/>
                <w:color w:val="000000"/>
                <w:sz w:val="14"/>
              </w:rPr>
              <w:t>EUR 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3" w:line="158" w:lineRule="exact"/>
              <w:jc w:val="center"/>
              <w:textAlignment w:val="baseline"/>
              <w:rPr>
                <w:rFonts w:eastAsia="Times New Roman"/>
                <w:color w:val="000000"/>
                <w:sz w:val="14"/>
              </w:rPr>
            </w:pPr>
            <w:r>
              <w:rPr>
                <w:rFonts w:eastAsia="Times New Roman"/>
                <w:color w:val="000000"/>
                <w:sz w:val="14"/>
              </w:rPr>
              <w:t>EUR 5,500,000</w:t>
            </w:r>
          </w:p>
        </w:tc>
      </w:tr>
      <w:tr w:rsidR="00552FC8" w:rsidTr="00904C78">
        <w:trPr>
          <w:trHeight w:hRule="exact" w:val="499"/>
        </w:trPr>
        <w:tc>
          <w:tcPr>
            <w:tcW w:w="792"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734" w:after="744" w:line="173" w:lineRule="exact"/>
              <w:ind w:left="36"/>
              <w:textAlignment w:val="baseline"/>
              <w:rPr>
                <w:rFonts w:eastAsia="Times New Roman"/>
                <w:b/>
                <w:color w:val="000000"/>
                <w:sz w:val="14"/>
              </w:rPr>
            </w:pPr>
            <w:r>
              <w:rPr>
                <w:rFonts w:eastAsia="Times New Roman"/>
                <w:b/>
                <w:color w:val="000000"/>
                <w:sz w:val="14"/>
              </w:rPr>
              <w:t>Stock dividend options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36" w:line="230" w:lineRule="exact"/>
              <w:ind w:left="36" w:right="576"/>
              <w:textAlignment w:val="baseline"/>
              <w:rPr>
                <w:rFonts w:eastAsia="Times New Roman"/>
                <w:color w:val="000000"/>
                <w:sz w:val="14"/>
              </w:rPr>
            </w:pPr>
            <w:r>
              <w:rPr>
                <w:rFonts w:eastAsia="Times New Roman"/>
                <w:color w:val="000000"/>
                <w:sz w:val="14"/>
              </w:rPr>
              <w:t xml:space="preserve">a stock dividend option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share entitling to dividends</w:t>
            </w:r>
          </w:p>
        </w:tc>
        <w:tc>
          <w:tcPr>
            <w:tcW w:w="1363"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36" w:after="273" w:line="186"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7" w:after="155" w:line="173" w:lineRule="exact"/>
              <w:jc w:val="center"/>
              <w:textAlignment w:val="baseline"/>
              <w:rPr>
                <w:rFonts w:eastAsia="Times New Roman"/>
                <w:b/>
                <w:color w:val="000000"/>
                <w:sz w:val="14"/>
              </w:rPr>
            </w:pPr>
            <w:r>
              <w:rPr>
                <w:rFonts w:eastAsia="Times New Roman"/>
                <w:b/>
                <w:color w:val="000000"/>
                <w:sz w:val="14"/>
              </w:rPr>
              <w:t>&lt; EUR 5m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0" w:line="158" w:lineRule="exact"/>
              <w:jc w:val="center"/>
              <w:textAlignment w:val="baseline"/>
              <w:rPr>
                <w:rFonts w:eastAsia="Times New Roman"/>
                <w:color w:val="000000"/>
                <w:sz w:val="14"/>
              </w:rPr>
            </w:pPr>
            <w:r>
              <w:rPr>
                <w:rFonts w:eastAsia="Times New Roman"/>
                <w:color w:val="000000"/>
                <w:sz w:val="14"/>
              </w:rPr>
              <w:t>EUR 20,000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line="79" w:lineRule="exact"/>
              <w:jc w:val="center"/>
              <w:textAlignment w:val="baseline"/>
              <w:rPr>
                <w:rFonts w:eastAsia="Times New Roman"/>
                <w:color w:val="000000"/>
                <w:sz w:val="14"/>
              </w:rPr>
            </w:pPr>
            <w:r>
              <w:rPr>
                <w:rFonts w:eastAsia="Times New Roman"/>
                <w:color w:val="000000"/>
                <w:sz w:val="14"/>
              </w:rPr>
              <w:t>EUR 25,000</w:t>
            </w:r>
          </w:p>
          <w:p w:rsidR="00552FC8" w:rsidRDefault="00552FC8" w:rsidP="00904C78">
            <w:pPr>
              <w:spacing w:after="101" w:line="128" w:lineRule="exact"/>
              <w:jc w:val="center"/>
              <w:textAlignment w:val="baseline"/>
              <w:rPr>
                <w:rFonts w:eastAsia="Times New Roman"/>
                <w:color w:val="000000"/>
                <w:sz w:val="14"/>
              </w:rPr>
            </w:pPr>
            <w:r>
              <w:rPr>
                <w:rFonts w:eastAsia="Times New Roman"/>
                <w:color w:val="000000"/>
                <w:sz w:val="14"/>
              </w:rPr>
              <w:t>EUR 450,000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0" w:line="158" w:lineRule="exact"/>
              <w:jc w:val="center"/>
              <w:textAlignment w:val="baseline"/>
              <w:rPr>
                <w:rFonts w:eastAsia="Times New Roman"/>
                <w:color w:val="000000"/>
                <w:sz w:val="14"/>
              </w:rPr>
            </w:pPr>
            <w:r>
              <w:rPr>
                <w:rFonts w:eastAsia="Times New Roman"/>
                <w:color w:val="000000"/>
                <w:sz w:val="14"/>
              </w:rPr>
              <w:t>EUR 400,000</w:t>
            </w:r>
          </w:p>
        </w:tc>
        <w:tc>
          <w:tcPr>
            <w:tcW w:w="129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tabs>
                <w:tab w:val="right" w:pos="1296"/>
              </w:tabs>
              <w:spacing w:before="68" w:line="173" w:lineRule="exact"/>
              <w:jc w:val="center"/>
              <w:textAlignment w:val="baseline"/>
              <w:rPr>
                <w:rFonts w:eastAsia="Times New Roman"/>
                <w:b/>
                <w:color w:val="000000"/>
                <w:sz w:val="14"/>
                <w:lang w:val="fr-FR"/>
              </w:rPr>
            </w:pPr>
            <w:r w:rsidRPr="0047106E">
              <w:rPr>
                <w:rFonts w:eastAsia="Times New Roman"/>
                <w:b/>
                <w:color w:val="000000"/>
                <w:sz w:val="14"/>
                <w:lang w:val="fr-FR"/>
              </w:rPr>
              <w:t>EUR 5m</w:t>
            </w:r>
            <w:r w:rsidRPr="0047106E">
              <w:rPr>
                <w:rFonts w:eastAsia="Times New Roman"/>
                <w:b/>
                <w:color w:val="000000"/>
                <w:sz w:val="14"/>
                <w:lang w:val="fr-FR"/>
              </w:rPr>
              <w:tab/>
              <w:t>ADNA &lt;</w:t>
            </w:r>
          </w:p>
          <w:p w:rsidR="00552FC8" w:rsidRPr="0047106E" w:rsidRDefault="00552FC8" w:rsidP="00904C78">
            <w:pPr>
              <w:spacing w:after="76" w:line="173" w:lineRule="exact"/>
              <w:jc w:val="center"/>
              <w:textAlignment w:val="baseline"/>
              <w:rPr>
                <w:rFonts w:eastAsia="Times New Roman"/>
                <w:b/>
                <w:color w:val="000000"/>
                <w:sz w:val="14"/>
                <w:lang w:val="fr-FR"/>
              </w:rPr>
            </w:pPr>
            <w:r w:rsidRPr="0047106E">
              <w:rPr>
                <w:rFonts w:eastAsia="Times New Roman"/>
                <w:b/>
                <w:color w:val="000000"/>
                <w:sz w:val="14"/>
                <w:lang w:val="fr-FR"/>
              </w:rPr>
              <w:t>EUR lOm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60" w:line="158" w:lineRule="exact"/>
              <w:jc w:val="center"/>
              <w:textAlignment w:val="baseline"/>
              <w:rPr>
                <w:rFonts w:eastAsia="Times New Roman"/>
                <w:color w:val="000000"/>
                <w:sz w:val="14"/>
              </w:rPr>
            </w:pPr>
            <w:r>
              <w:rPr>
                <w:rFonts w:eastAsia="Times New Roman"/>
                <w:color w:val="000000"/>
                <w:sz w:val="14"/>
              </w:rPr>
              <w:t>EUR 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60" w:line="158" w:lineRule="exact"/>
              <w:jc w:val="center"/>
              <w:textAlignment w:val="baseline"/>
              <w:rPr>
                <w:rFonts w:eastAsia="Times New Roman"/>
                <w:color w:val="000000"/>
                <w:sz w:val="14"/>
              </w:rPr>
            </w:pPr>
            <w:r>
              <w:rPr>
                <w:rFonts w:eastAsia="Times New Roman"/>
                <w:color w:val="000000"/>
                <w:sz w:val="14"/>
              </w:rPr>
              <w:t>EUR 30,000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9" w:line="158" w:lineRule="exact"/>
              <w:jc w:val="center"/>
              <w:textAlignment w:val="baseline"/>
              <w:rPr>
                <w:rFonts w:eastAsia="Times New Roman"/>
                <w:color w:val="000000"/>
                <w:sz w:val="14"/>
              </w:rPr>
            </w:pPr>
            <w:r>
              <w:rPr>
                <w:rFonts w:eastAsia="Times New Roman"/>
                <w:color w:val="000000"/>
                <w:sz w:val="14"/>
              </w:rPr>
              <w:t>EUR 500,000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9" w:line="158" w:lineRule="exact"/>
              <w:jc w:val="center"/>
              <w:textAlignment w:val="baseline"/>
              <w:rPr>
                <w:rFonts w:eastAsia="Times New Roman"/>
                <w:color w:val="000000"/>
                <w:sz w:val="14"/>
              </w:rPr>
            </w:pPr>
            <w:r>
              <w:rPr>
                <w:rFonts w:eastAsia="Times New Roman"/>
                <w:color w:val="000000"/>
                <w:sz w:val="14"/>
              </w:rPr>
              <w:t>EUR 550,000</w:t>
            </w:r>
          </w:p>
        </w:tc>
      </w:tr>
      <w:tr w:rsidR="00552FC8" w:rsidTr="00904C78">
        <w:trPr>
          <w:trHeight w:hRule="exact" w:val="494"/>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7" w:after="71" w:line="173"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10m &lt;= ADNA &lt; 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4" w:line="158" w:lineRule="exact"/>
              <w:jc w:val="center"/>
              <w:textAlignment w:val="baseline"/>
              <w:rPr>
                <w:rFonts w:eastAsia="Times New Roman"/>
                <w:color w:val="000000"/>
                <w:sz w:val="14"/>
              </w:rPr>
            </w:pPr>
            <w:r>
              <w:rPr>
                <w:rFonts w:eastAsia="Times New Roman"/>
                <w:color w:val="000000"/>
                <w:sz w:val="14"/>
              </w:rPr>
              <w:t>EUR 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55" w:line="158" w:lineRule="exact"/>
              <w:jc w:val="center"/>
              <w:textAlignment w:val="baseline"/>
              <w:rPr>
                <w:rFonts w:eastAsia="Times New Roman"/>
                <w:color w:val="000000"/>
                <w:sz w:val="14"/>
              </w:rPr>
            </w:pPr>
            <w:r>
              <w:rPr>
                <w:rFonts w:eastAsia="Times New Roman"/>
                <w:color w:val="000000"/>
                <w:sz w:val="14"/>
              </w:rPr>
              <w:t>EUR 100,000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3" w:line="158"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3" w:line="158"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509"/>
        </w:trPr>
        <w:tc>
          <w:tcPr>
            <w:tcW w:w="792"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63"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82" w:line="158" w:lineRule="exact"/>
              <w:jc w:val="center"/>
              <w:textAlignment w:val="baseline"/>
              <w:rPr>
                <w:rFonts w:eastAsia="Times New Roman"/>
                <w:color w:val="000000"/>
                <w:sz w:val="14"/>
              </w:rPr>
            </w:pPr>
            <w:r>
              <w:rPr>
                <w:rFonts w:eastAsia="Times New Roman"/>
                <w:color w:val="000000"/>
                <w:sz w:val="14"/>
              </w:rPr>
              <w:t xml:space="preserve">ADNA &gt;= </w:t>
            </w:r>
            <w:r>
              <w:rPr>
                <w:rFonts w:eastAsia="Times New Roman"/>
                <w:b/>
                <w:color w:val="000000"/>
                <w:sz w:val="14"/>
              </w:rPr>
              <w:t>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77" w:line="158" w:lineRule="exact"/>
              <w:jc w:val="center"/>
              <w:textAlignment w:val="baseline"/>
              <w:rPr>
                <w:rFonts w:eastAsia="Times New Roman"/>
                <w:color w:val="000000"/>
                <w:sz w:val="14"/>
              </w:rPr>
            </w:pPr>
            <w:r>
              <w:rPr>
                <w:rFonts w:eastAsia="Times New Roman"/>
                <w:color w:val="000000"/>
                <w:sz w:val="14"/>
              </w:rPr>
              <w:t>EUR 100,000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79" w:line="158" w:lineRule="exact"/>
              <w:jc w:val="center"/>
              <w:textAlignment w:val="baseline"/>
              <w:rPr>
                <w:rFonts w:eastAsia="Times New Roman"/>
                <w:color w:val="000000"/>
                <w:sz w:val="14"/>
              </w:rPr>
            </w:pPr>
            <w:r>
              <w:rPr>
                <w:rFonts w:eastAsia="Times New Roman"/>
                <w:color w:val="000000"/>
                <w:sz w:val="14"/>
              </w:rPr>
              <w:t>EUR 150,000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77" w:line="158" w:lineRule="exact"/>
              <w:jc w:val="center"/>
              <w:textAlignment w:val="baseline"/>
              <w:rPr>
                <w:rFonts w:eastAsia="Times New Roman"/>
                <w:color w:val="000000"/>
                <w:sz w:val="14"/>
              </w:rPr>
            </w:pPr>
            <w:r>
              <w:rPr>
                <w:rFonts w:eastAsia="Times New Roman"/>
                <w:color w:val="000000"/>
                <w:sz w:val="14"/>
              </w:rPr>
              <w:t>EUR 2,000,000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77" w:line="158" w:lineRule="exact"/>
              <w:jc w:val="center"/>
              <w:textAlignment w:val="baseline"/>
              <w:rPr>
                <w:rFonts w:eastAsia="Times New Roman"/>
                <w:color w:val="000000"/>
                <w:sz w:val="14"/>
              </w:rPr>
            </w:pPr>
            <w:r>
              <w:rPr>
                <w:rFonts w:eastAsia="Times New Roman"/>
                <w:color w:val="000000"/>
                <w:sz w:val="14"/>
              </w:rPr>
              <w:t>EUR 2,500,000</w:t>
            </w:r>
          </w:p>
        </w:tc>
      </w:tr>
    </w:tbl>
    <w:p w:rsidR="00552FC8" w:rsidRDefault="00552FC8" w:rsidP="00552FC8">
      <w:pPr>
        <w:sectPr w:rsidR="00552FC8">
          <w:pgSz w:w="16838" w:h="11909" w:orient="landscape"/>
          <w:pgMar w:top="720" w:right="1408" w:bottom="960" w:left="1390" w:header="720" w:footer="720" w:gutter="0"/>
          <w:cols w:space="720"/>
        </w:sectPr>
      </w:pPr>
    </w:p>
    <w:p w:rsidR="00552FC8" w:rsidRDefault="00552FC8" w:rsidP="00552FC8">
      <w:pPr>
        <w:spacing w:after="261" w:line="109" w:lineRule="exact"/>
        <w:jc w:val="center"/>
        <w:textAlignment w:val="baseline"/>
        <w:rPr>
          <w:rFonts w:eastAsia="Times New Roman"/>
          <w:color w:val="687EB5"/>
          <w:sz w:val="14"/>
        </w:rPr>
      </w:pPr>
    </w:p>
    <w:p w:rsidR="00305DBE" w:rsidRDefault="00305DBE" w:rsidP="00552FC8">
      <w:pPr>
        <w:spacing w:after="261" w:line="109" w:lineRule="exact"/>
        <w:jc w:val="center"/>
        <w:textAlignment w:val="baseline"/>
        <w:rPr>
          <w:rFonts w:eastAsia="Times New Roman"/>
          <w:color w:val="687EB5"/>
          <w:sz w:val="14"/>
        </w:rPr>
      </w:pPr>
    </w:p>
    <w:tbl>
      <w:tblPr>
        <w:tblW w:w="0" w:type="auto"/>
        <w:tblInd w:w="16" w:type="dxa"/>
        <w:tblLayout w:type="fixed"/>
        <w:tblCellMar>
          <w:left w:w="0" w:type="dxa"/>
          <w:right w:w="0" w:type="dxa"/>
        </w:tblCellMar>
        <w:tblLook w:val="04A0" w:firstRow="1" w:lastRow="0" w:firstColumn="1" w:lastColumn="0" w:noHBand="0" w:noVBand="1"/>
      </w:tblPr>
      <w:tblGrid>
        <w:gridCol w:w="792"/>
        <w:gridCol w:w="5275"/>
        <w:gridCol w:w="1359"/>
        <w:gridCol w:w="1425"/>
        <w:gridCol w:w="1291"/>
        <w:gridCol w:w="1287"/>
        <w:gridCol w:w="1286"/>
        <w:gridCol w:w="1292"/>
      </w:tblGrid>
      <w:tr w:rsidR="00552FC8" w:rsidTr="00904C78">
        <w:trPr>
          <w:trHeight w:hRule="exact" w:val="504"/>
        </w:trPr>
        <w:tc>
          <w:tcPr>
            <w:tcW w:w="14007" w:type="dxa"/>
            <w:gridSpan w:val="8"/>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3" w:line="158" w:lineRule="exact"/>
              <w:ind w:right="5979"/>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523"/>
        </w:trPr>
        <w:tc>
          <w:tcPr>
            <w:tcW w:w="79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84" w:after="575" w:line="174" w:lineRule="exact"/>
              <w:ind w:left="36"/>
              <w:textAlignment w:val="baseline"/>
              <w:rPr>
                <w:rFonts w:eastAsia="Times New Roman"/>
                <w:b/>
                <w:color w:val="000000"/>
                <w:sz w:val="14"/>
              </w:rPr>
            </w:pPr>
            <w:r>
              <w:rPr>
                <w:rFonts w:eastAsia="Times New Roman"/>
                <w:b/>
                <w:color w:val="000000"/>
                <w:sz w:val="14"/>
              </w:rPr>
              <w:t>Sub-asset class</w:t>
            </w:r>
          </w:p>
        </w:tc>
        <w:tc>
          <w:tcPr>
            <w:tcW w:w="527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96" w:after="489" w:line="174"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pre-trade and post-trade SSII and </w:t>
            </w:r>
            <w:r>
              <w:rPr>
                <w:rFonts w:eastAsia="Times New Roman"/>
                <w:b/>
                <w:color w:val="000000"/>
                <w:sz w:val="14"/>
              </w:rPr>
              <w:br/>
              <w:t xml:space="preserve">LIS thresholds each sub-asset class shall be further segmented into sub-classes </w:t>
            </w:r>
            <w:r>
              <w:rPr>
                <w:rFonts w:eastAsia="Times New Roman"/>
                <w:b/>
                <w:color w:val="000000"/>
                <w:sz w:val="14"/>
              </w:rPr>
              <w:br/>
              <w:t>as defined below</w:t>
            </w:r>
          </w:p>
        </w:tc>
        <w:tc>
          <w:tcPr>
            <w:tcW w:w="1359"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07" w:after="404" w:line="174" w:lineRule="exact"/>
              <w:ind w:left="72"/>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658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line="174" w:lineRule="exact"/>
              <w:ind w:left="144" w:right="72" w:hanging="144"/>
              <w:jc w:val="both"/>
              <w:textAlignment w:val="baseline"/>
              <w:rPr>
                <w:rFonts w:eastAsia="Times New Roman"/>
                <w:b/>
                <w:color w:val="000000"/>
                <w:sz w:val="14"/>
              </w:rPr>
            </w:pPr>
            <w:r>
              <w:rPr>
                <w:rFonts w:eastAsia="Times New Roman"/>
                <w:b/>
                <w:color w:val="000000"/>
                <w:sz w:val="14"/>
              </w:rPr>
              <w:t>Pre-trade and post-trade SSII and LIS threshold values determined for the sub-classes determined to have a liquid market on the basis of the average daily notional amount (ADNA) band to which the</w:t>
            </w:r>
          </w:p>
          <w:p w:rsidR="00552FC8" w:rsidRDefault="00552FC8" w:rsidP="00904C78">
            <w:pPr>
              <w:spacing w:before="14" w:line="138" w:lineRule="exact"/>
              <w:jc w:val="center"/>
              <w:textAlignment w:val="baseline"/>
              <w:rPr>
                <w:rFonts w:eastAsia="Times New Roman"/>
                <w:b/>
                <w:color w:val="000000"/>
                <w:sz w:val="14"/>
              </w:rPr>
            </w:pPr>
            <w:r>
              <w:rPr>
                <w:rFonts w:eastAsia="Times New Roman"/>
                <w:b/>
                <w:color w:val="000000"/>
                <w:sz w:val="14"/>
              </w:rPr>
              <w:t>sub-class belongs</w:t>
            </w: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42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40" w:after="234" w:line="170"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(ADNA)</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8" w:line="158" w:lineRule="exact"/>
              <w:jc w:val="center"/>
              <w:textAlignment w:val="baseline"/>
              <w:rPr>
                <w:rFonts w:eastAsia="Times New Roman"/>
                <w:b/>
                <w:color w:val="000000"/>
                <w:sz w:val="14"/>
              </w:rPr>
            </w:pPr>
            <w:r>
              <w:rPr>
                <w:rFonts w:eastAsia="Times New Roman"/>
                <w:b/>
                <w:color w:val="000000"/>
                <w:sz w:val="14"/>
              </w:rPr>
              <w:t>SSII pre-trade</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8" w:line="158" w:lineRule="exact"/>
              <w:jc w:val="center"/>
              <w:textAlignment w:val="baseline"/>
              <w:rPr>
                <w:rFonts w:eastAsia="Times New Roman"/>
                <w:b/>
                <w:color w:val="000000"/>
                <w:sz w:val="14"/>
              </w:rPr>
            </w:pPr>
            <w:r>
              <w:rPr>
                <w:rFonts w:eastAsia="Times New Roman"/>
                <w:b/>
                <w:color w:val="000000"/>
                <w:sz w:val="14"/>
              </w:rPr>
              <w:t>LIS pre-trade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8" w:line="158" w:lineRule="exact"/>
              <w:jc w:val="center"/>
              <w:textAlignment w:val="baseline"/>
              <w:rPr>
                <w:rFonts w:eastAsia="Times New Roman"/>
                <w:b/>
                <w:color w:val="000000"/>
                <w:sz w:val="14"/>
              </w:rPr>
            </w:pPr>
            <w:r>
              <w:rPr>
                <w:rFonts w:eastAsia="Times New Roman"/>
                <w:b/>
                <w:color w:val="000000"/>
                <w:sz w:val="14"/>
              </w:rPr>
              <w:t>SSTI post-trade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8"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79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2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4" w:line="158" w:lineRule="exact"/>
              <w:jc w:val="center"/>
              <w:textAlignment w:val="baseline"/>
              <w:rPr>
                <w:rFonts w:eastAsia="Times New Roman"/>
                <w:b/>
                <w:color w:val="000000"/>
                <w:sz w:val="14"/>
              </w:rPr>
            </w:pPr>
            <w:r>
              <w:rPr>
                <w:rFonts w:eastAsia="Times New Roman"/>
                <w:b/>
                <w:color w:val="000000"/>
                <w:sz w:val="14"/>
              </w:rPr>
              <w:t>Threshold value</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4" w:line="158" w:lineRule="exact"/>
              <w:jc w:val="center"/>
              <w:textAlignment w:val="baseline"/>
              <w:rPr>
                <w:rFonts w:eastAsia="Times New Roman"/>
                <w:b/>
                <w:color w:val="000000"/>
                <w:sz w:val="14"/>
              </w:rPr>
            </w:pPr>
            <w:r>
              <w:rPr>
                <w:rFonts w:eastAsia="Times New Roman"/>
                <w:b/>
                <w:color w:val="000000"/>
                <w:sz w:val="14"/>
              </w:rPr>
              <w:t>Threshold value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4" w:line="158" w:lineRule="exact"/>
              <w:jc w:val="center"/>
              <w:textAlignment w:val="baseline"/>
              <w:rPr>
                <w:rFonts w:eastAsia="Times New Roman"/>
                <w:b/>
                <w:color w:val="000000"/>
                <w:sz w:val="14"/>
              </w:rPr>
            </w:pPr>
            <w:r>
              <w:rPr>
                <w:rFonts w:eastAsia="Times New Roman"/>
                <w:b/>
                <w:color w:val="000000"/>
                <w:sz w:val="14"/>
              </w:rPr>
              <w:t>Threshold value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4" w:line="158"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499"/>
        </w:trPr>
        <w:tc>
          <w:tcPr>
            <w:tcW w:w="792"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637" w:after="635" w:line="174" w:lineRule="exact"/>
              <w:ind w:left="36"/>
              <w:textAlignment w:val="baseline"/>
              <w:rPr>
                <w:rFonts w:eastAsia="Times New Roman"/>
                <w:b/>
                <w:color w:val="000000"/>
                <w:sz w:val="14"/>
              </w:rPr>
            </w:pPr>
            <w:r>
              <w:rPr>
                <w:rFonts w:eastAsia="Times New Roman"/>
                <w:b/>
                <w:color w:val="000000"/>
                <w:sz w:val="14"/>
              </w:rPr>
              <w:t>Stock dividend futures/ forwards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10" w:line="229" w:lineRule="exact"/>
              <w:ind w:left="36" w:right="144"/>
              <w:jc w:val="both"/>
              <w:textAlignment w:val="baseline"/>
              <w:rPr>
                <w:rFonts w:eastAsia="Times New Roman"/>
                <w:color w:val="000000"/>
                <w:sz w:val="14"/>
              </w:rPr>
            </w:pPr>
            <w:r>
              <w:rPr>
                <w:rFonts w:eastAsia="Times New Roman"/>
                <w:color w:val="000000"/>
                <w:sz w:val="14"/>
              </w:rPr>
              <w:t xml:space="preserve">a stock dividend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share entitling to dividends</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40" w:after="248" w:line="185"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55" w:line="158" w:lineRule="exact"/>
              <w:jc w:val="center"/>
              <w:textAlignment w:val="baseline"/>
              <w:rPr>
                <w:rFonts w:eastAsia="Times New Roman"/>
                <w:b/>
                <w:color w:val="000000"/>
                <w:sz w:val="14"/>
              </w:rPr>
            </w:pPr>
            <w:r>
              <w:rPr>
                <w:rFonts w:eastAsia="Times New Roman"/>
                <w:b/>
                <w:color w:val="000000"/>
                <w:sz w:val="14"/>
              </w:rPr>
              <w:t>&lt; EUR 5m ADNA</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49" w:line="159" w:lineRule="exact"/>
              <w:ind w:right="238"/>
              <w:jc w:val="right"/>
              <w:textAlignment w:val="baseline"/>
              <w:rPr>
                <w:rFonts w:eastAsia="Times New Roman"/>
                <w:color w:val="000000"/>
                <w:sz w:val="14"/>
              </w:rPr>
            </w:pPr>
            <w:r>
              <w:rPr>
                <w:rFonts w:eastAsia="Times New Roman"/>
                <w:color w:val="000000"/>
                <w:sz w:val="14"/>
              </w:rPr>
              <w:t>EUR 20,000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line="79" w:lineRule="exact"/>
              <w:jc w:val="center"/>
              <w:textAlignment w:val="baseline"/>
              <w:rPr>
                <w:rFonts w:eastAsia="Times New Roman"/>
                <w:color w:val="000000"/>
                <w:sz w:val="14"/>
              </w:rPr>
            </w:pPr>
            <w:r>
              <w:rPr>
                <w:rFonts w:eastAsia="Times New Roman"/>
                <w:color w:val="000000"/>
                <w:sz w:val="14"/>
              </w:rPr>
              <w:t>EUR 25,000</w:t>
            </w:r>
          </w:p>
          <w:p w:rsidR="00552FC8" w:rsidRDefault="00552FC8" w:rsidP="00904C78">
            <w:pPr>
              <w:spacing w:after="101" w:line="128" w:lineRule="exact"/>
              <w:jc w:val="center"/>
              <w:textAlignment w:val="baseline"/>
              <w:rPr>
                <w:rFonts w:eastAsia="Times New Roman"/>
                <w:color w:val="000000"/>
                <w:sz w:val="14"/>
              </w:rPr>
            </w:pPr>
            <w:r>
              <w:rPr>
                <w:rFonts w:eastAsia="Times New Roman"/>
                <w:color w:val="000000"/>
                <w:sz w:val="14"/>
              </w:rPr>
              <w:t>EUR 450,000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49" w:line="159" w:lineRule="exact"/>
              <w:jc w:val="center"/>
              <w:textAlignment w:val="baseline"/>
              <w:rPr>
                <w:rFonts w:eastAsia="Times New Roman"/>
                <w:color w:val="000000"/>
                <w:sz w:val="14"/>
              </w:rPr>
            </w:pPr>
            <w:r>
              <w:rPr>
                <w:rFonts w:eastAsia="Times New Roman"/>
                <w:color w:val="000000"/>
                <w:sz w:val="14"/>
              </w:rPr>
              <w:t>EUR 400,000</w:t>
            </w:r>
          </w:p>
        </w:tc>
        <w:tc>
          <w:tcPr>
            <w:tcW w:w="129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tabs>
                <w:tab w:val="right" w:pos="1368"/>
              </w:tabs>
              <w:spacing w:before="83" w:line="158" w:lineRule="exact"/>
              <w:jc w:val="center"/>
              <w:textAlignment w:val="baseline"/>
              <w:rPr>
                <w:rFonts w:eastAsia="Times New Roman"/>
                <w:b/>
                <w:color w:val="000000"/>
                <w:sz w:val="14"/>
                <w:lang w:val="fr-FR"/>
              </w:rPr>
            </w:pPr>
            <w:r w:rsidRPr="0047106E">
              <w:rPr>
                <w:rFonts w:eastAsia="Times New Roman"/>
                <w:b/>
                <w:color w:val="000000"/>
                <w:sz w:val="14"/>
                <w:lang w:val="fr-FR"/>
              </w:rPr>
              <w:t>EUR 5m</w:t>
            </w:r>
            <w:r w:rsidRPr="0047106E">
              <w:rPr>
                <w:rFonts w:eastAsia="Times New Roman"/>
                <w:b/>
                <w:color w:val="000000"/>
                <w:sz w:val="14"/>
                <w:lang w:val="fr-FR"/>
              </w:rPr>
              <w:tab/>
              <w:t>ADNA &lt;</w:t>
            </w:r>
          </w:p>
          <w:p w:rsidR="00552FC8" w:rsidRPr="0047106E" w:rsidRDefault="00552FC8" w:rsidP="00904C78">
            <w:pPr>
              <w:spacing w:before="32" w:after="43" w:line="174" w:lineRule="exact"/>
              <w:textAlignment w:val="baseline"/>
              <w:rPr>
                <w:rFonts w:eastAsia="Times New Roman"/>
                <w:b/>
                <w:color w:val="000000"/>
                <w:sz w:val="14"/>
                <w:lang w:val="fr-FR"/>
              </w:rPr>
            </w:pPr>
            <w:r w:rsidRPr="0047106E">
              <w:rPr>
                <w:rFonts w:eastAsia="Times New Roman"/>
                <w:b/>
                <w:color w:val="000000"/>
                <w:sz w:val="14"/>
                <w:lang w:val="fr-FR"/>
              </w:rPr>
              <w:t>EUR 10m</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9" w:line="159" w:lineRule="exact"/>
              <w:ind w:right="238"/>
              <w:jc w:val="right"/>
              <w:textAlignment w:val="baseline"/>
              <w:rPr>
                <w:rFonts w:eastAsia="Times New Roman"/>
                <w:color w:val="000000"/>
                <w:sz w:val="14"/>
              </w:rPr>
            </w:pPr>
            <w:r>
              <w:rPr>
                <w:rFonts w:eastAsia="Times New Roman"/>
                <w:color w:val="000000"/>
                <w:sz w:val="14"/>
              </w:rPr>
              <w:t>EUR 25,000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9" w:line="159" w:lineRule="exact"/>
              <w:jc w:val="center"/>
              <w:textAlignment w:val="baseline"/>
              <w:rPr>
                <w:rFonts w:eastAsia="Times New Roman"/>
                <w:color w:val="000000"/>
                <w:sz w:val="14"/>
              </w:rPr>
            </w:pPr>
            <w:r>
              <w:rPr>
                <w:rFonts w:eastAsia="Times New Roman"/>
                <w:color w:val="000000"/>
                <w:sz w:val="14"/>
              </w:rPr>
              <w:t>EUR 30,000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8" w:line="159" w:lineRule="exact"/>
              <w:jc w:val="center"/>
              <w:textAlignment w:val="baseline"/>
              <w:rPr>
                <w:rFonts w:eastAsia="Times New Roman"/>
                <w:color w:val="000000"/>
                <w:sz w:val="14"/>
              </w:rPr>
            </w:pPr>
            <w:r>
              <w:rPr>
                <w:rFonts w:eastAsia="Times New Roman"/>
                <w:color w:val="000000"/>
                <w:sz w:val="14"/>
              </w:rPr>
              <w:t>EUR 500,000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8" w:line="159" w:lineRule="exact"/>
              <w:jc w:val="center"/>
              <w:textAlignment w:val="baseline"/>
              <w:rPr>
                <w:rFonts w:eastAsia="Times New Roman"/>
                <w:color w:val="000000"/>
                <w:sz w:val="14"/>
              </w:rPr>
            </w:pPr>
            <w:r>
              <w:rPr>
                <w:rFonts w:eastAsia="Times New Roman"/>
                <w:color w:val="000000"/>
                <w:sz w:val="14"/>
              </w:rPr>
              <w:t>EUR 550,000</w:t>
            </w:r>
          </w:p>
        </w:tc>
      </w:tr>
      <w:tr w:rsidR="00552FC8" w:rsidTr="00904C78">
        <w:trPr>
          <w:trHeight w:hRule="exact" w:val="494"/>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82" w:line="87" w:lineRule="exact"/>
              <w:ind w:right="540"/>
              <w:jc w:val="right"/>
              <w:textAlignment w:val="baseline"/>
              <w:rPr>
                <w:rFonts w:eastAsia="Times New Roman"/>
                <w:b/>
                <w:color w:val="000000"/>
                <w:sz w:val="14"/>
                <w:lang w:val="fr-FR"/>
              </w:rPr>
            </w:pPr>
            <w:r w:rsidRPr="0047106E">
              <w:rPr>
                <w:rFonts w:eastAsia="Times New Roman"/>
                <w:b/>
                <w:color w:val="000000"/>
                <w:sz w:val="14"/>
                <w:lang w:val="fr-FR"/>
              </w:rPr>
              <w:t>=</w:t>
            </w:r>
          </w:p>
          <w:p w:rsidR="00552FC8" w:rsidRPr="0047106E" w:rsidRDefault="00552FC8" w:rsidP="00904C78">
            <w:pPr>
              <w:spacing w:after="71" w:line="122" w:lineRule="exact"/>
              <w:ind w:left="432" w:hanging="360"/>
              <w:textAlignment w:val="baseline"/>
              <w:rPr>
                <w:rFonts w:eastAsia="Times New Roman"/>
                <w:b/>
                <w:color w:val="000000"/>
                <w:spacing w:val="-11"/>
                <w:sz w:val="14"/>
                <w:lang w:val="fr-FR"/>
              </w:rPr>
            </w:pPr>
            <w:r w:rsidRPr="0047106E">
              <w:rPr>
                <w:rFonts w:eastAsia="Times New Roman"/>
                <w:b/>
                <w:color w:val="000000"/>
                <w:spacing w:val="-11"/>
                <w:sz w:val="14"/>
                <w:lang w:val="fr-FR"/>
              </w:rPr>
              <w:t xml:space="preserve">EUR 10m &lt; ADNA </w:t>
            </w:r>
            <w:r w:rsidRPr="0047106E">
              <w:rPr>
                <w:rFonts w:eastAsia="Times New Roman"/>
                <w:b/>
                <w:color w:val="000000"/>
                <w:spacing w:val="-11"/>
                <w:sz w:val="14"/>
                <w:vertAlign w:val="superscript"/>
                <w:lang w:val="fr-FR"/>
              </w:rPr>
              <w:t>&lt;</w:t>
            </w:r>
            <w:r w:rsidRPr="0047106E">
              <w:rPr>
                <w:rFonts w:eastAsia="Times New Roman"/>
                <w:color w:val="000000"/>
                <w:spacing w:val="-11"/>
                <w:sz w:val="14"/>
                <w:lang w:val="fr-FR"/>
              </w:rPr>
              <w:t xml:space="preserve">EUR </w:t>
            </w:r>
            <w:r w:rsidRPr="0047106E">
              <w:rPr>
                <w:rFonts w:eastAsia="Times New Roman"/>
                <w:b/>
                <w:color w:val="000000"/>
                <w:spacing w:val="-11"/>
                <w:sz w:val="14"/>
                <w:lang w:val="fr-FR"/>
              </w:rPr>
              <w:t>EUR 20m</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ind w:right="238"/>
              <w:jc w:val="right"/>
              <w:textAlignment w:val="baseline"/>
              <w:rPr>
                <w:rFonts w:eastAsia="Times New Roman"/>
                <w:color w:val="000000"/>
                <w:sz w:val="14"/>
              </w:rPr>
            </w:pPr>
            <w:r>
              <w:rPr>
                <w:rFonts w:eastAsia="Times New Roman"/>
                <w:color w:val="000000"/>
                <w:sz w:val="14"/>
              </w:rPr>
              <w:t>50,000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1" w:after="154" w:line="159" w:lineRule="exact"/>
              <w:jc w:val="center"/>
              <w:textAlignment w:val="baseline"/>
              <w:rPr>
                <w:rFonts w:eastAsia="Times New Roman"/>
                <w:color w:val="000000"/>
                <w:sz w:val="14"/>
              </w:rPr>
            </w:pPr>
            <w:r>
              <w:rPr>
                <w:rFonts w:eastAsia="Times New Roman"/>
                <w:color w:val="000000"/>
                <w:sz w:val="14"/>
              </w:rPr>
              <w:t>EUR 100,000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4"/>
        </w:trPr>
        <w:tc>
          <w:tcPr>
            <w:tcW w:w="792"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52" w:line="159" w:lineRule="exact"/>
              <w:jc w:val="center"/>
              <w:textAlignment w:val="baseline"/>
              <w:rPr>
                <w:rFonts w:eastAsia="Times New Roman"/>
                <w:color w:val="000000"/>
                <w:sz w:val="14"/>
              </w:rPr>
            </w:pPr>
            <w:r>
              <w:rPr>
                <w:rFonts w:eastAsia="Times New Roman"/>
                <w:color w:val="000000"/>
                <w:sz w:val="14"/>
              </w:rPr>
              <w:t xml:space="preserve">ADNA &gt;= </w:t>
            </w:r>
            <w:r>
              <w:rPr>
                <w:rFonts w:eastAsia="Times New Roman"/>
                <w:b/>
                <w:color w:val="000000"/>
                <w:sz w:val="14"/>
              </w:rPr>
              <w:t>EUR 20m</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ind w:right="238"/>
              <w:jc w:val="right"/>
              <w:textAlignment w:val="baseline"/>
              <w:rPr>
                <w:rFonts w:eastAsia="Times New Roman"/>
                <w:color w:val="000000"/>
                <w:sz w:val="14"/>
              </w:rPr>
            </w:pPr>
            <w:r>
              <w:rPr>
                <w:rFonts w:eastAsia="Times New Roman"/>
                <w:color w:val="000000"/>
                <w:sz w:val="14"/>
              </w:rPr>
              <w:t>EUR 100,000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49" w:line="159" w:lineRule="exact"/>
              <w:jc w:val="center"/>
              <w:textAlignment w:val="baseline"/>
              <w:rPr>
                <w:rFonts w:eastAsia="Times New Roman"/>
                <w:color w:val="000000"/>
                <w:sz w:val="14"/>
              </w:rPr>
            </w:pPr>
            <w:r>
              <w:rPr>
                <w:rFonts w:eastAsia="Times New Roman"/>
                <w:color w:val="000000"/>
                <w:sz w:val="14"/>
              </w:rPr>
              <w:t>EUR 150,000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jc w:val="center"/>
              <w:textAlignment w:val="baseline"/>
              <w:rPr>
                <w:rFonts w:eastAsia="Times New Roman"/>
                <w:color w:val="000000"/>
                <w:sz w:val="14"/>
              </w:rPr>
            </w:pPr>
            <w:r>
              <w:rPr>
                <w:rFonts w:eastAsia="Times New Roman"/>
                <w:color w:val="000000"/>
                <w:sz w:val="14"/>
              </w:rPr>
              <w:t>EUR 2,000,000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jc w:val="center"/>
              <w:textAlignment w:val="baseline"/>
              <w:rPr>
                <w:rFonts w:eastAsia="Times New Roman"/>
                <w:color w:val="000000"/>
                <w:sz w:val="14"/>
              </w:rPr>
            </w:pPr>
            <w:r>
              <w:rPr>
                <w:rFonts w:eastAsia="Times New Roman"/>
                <w:color w:val="000000"/>
                <w:sz w:val="14"/>
              </w:rPr>
              <w:t>EUR 2,500,000</w:t>
            </w:r>
          </w:p>
        </w:tc>
      </w:tr>
      <w:tr w:rsidR="00552FC8" w:rsidTr="00904C78">
        <w:trPr>
          <w:trHeight w:hRule="exact" w:val="500"/>
        </w:trPr>
        <w:tc>
          <w:tcPr>
            <w:tcW w:w="792"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727" w:after="738" w:line="174" w:lineRule="exact"/>
              <w:ind w:left="36"/>
              <w:textAlignment w:val="baseline"/>
              <w:rPr>
                <w:rFonts w:eastAsia="Times New Roman"/>
                <w:b/>
                <w:color w:val="000000"/>
                <w:sz w:val="14"/>
              </w:rPr>
            </w:pPr>
            <w:r>
              <w:rPr>
                <w:rFonts w:eastAsia="Times New Roman"/>
                <w:b/>
                <w:color w:val="000000"/>
                <w:sz w:val="14"/>
              </w:rPr>
              <w:t>Dividend index options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31" w:line="228" w:lineRule="exact"/>
              <w:ind w:left="36" w:right="576"/>
              <w:textAlignment w:val="baseline"/>
              <w:rPr>
                <w:rFonts w:eastAsia="Times New Roman"/>
                <w:color w:val="000000"/>
                <w:sz w:val="14"/>
              </w:rPr>
            </w:pPr>
            <w:r>
              <w:rPr>
                <w:rFonts w:eastAsia="Times New Roman"/>
                <w:color w:val="000000"/>
                <w:sz w:val="14"/>
              </w:rPr>
              <w:t xml:space="preserve">a dividend index option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d</w:t>
            </w:r>
            <w:r w:rsidR="00305DBE">
              <w:rPr>
                <w:rFonts w:eastAsia="Times New Roman"/>
                <w:color w:val="000000"/>
                <w:sz w:val="14"/>
              </w:rPr>
              <w:t>i</w:t>
            </w:r>
            <w:r>
              <w:rPr>
                <w:rFonts w:eastAsia="Times New Roman"/>
                <w:color w:val="000000"/>
                <w:sz w:val="14"/>
              </w:rPr>
              <w:t>vidend index</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40" w:after="267" w:line="185"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 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63" w:line="158" w:lineRule="exact"/>
              <w:jc w:val="center"/>
              <w:textAlignment w:val="baseline"/>
              <w:rPr>
                <w:rFonts w:eastAsia="Times New Roman"/>
                <w:b/>
                <w:color w:val="000000"/>
                <w:sz w:val="14"/>
              </w:rPr>
            </w:pPr>
            <w:r>
              <w:rPr>
                <w:rFonts w:eastAsia="Times New Roman"/>
                <w:b/>
                <w:color w:val="000000"/>
                <w:sz w:val="14"/>
              </w:rPr>
              <w:t>&lt; EUR 100m ADNA</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ind w:right="238"/>
              <w:jc w:val="right"/>
              <w:textAlignment w:val="baseline"/>
              <w:rPr>
                <w:rFonts w:eastAsia="Times New Roman"/>
                <w:color w:val="000000"/>
                <w:sz w:val="14"/>
              </w:rPr>
            </w:pPr>
            <w:r>
              <w:rPr>
                <w:rFonts w:eastAsia="Times New Roman"/>
                <w:color w:val="000000"/>
                <w:sz w:val="14"/>
              </w:rPr>
              <w:t>EUR 20,000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9" w:line="159" w:lineRule="exact"/>
              <w:jc w:val="center"/>
              <w:textAlignment w:val="baseline"/>
              <w:rPr>
                <w:rFonts w:eastAsia="Times New Roman"/>
                <w:color w:val="000000"/>
                <w:sz w:val="14"/>
              </w:rPr>
            </w:pPr>
            <w:r>
              <w:rPr>
                <w:rFonts w:eastAsia="Times New Roman"/>
                <w:color w:val="000000"/>
                <w:sz w:val="14"/>
              </w:rPr>
              <w:t>EUR 25,000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89"/>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0" w:after="71" w:line="174" w:lineRule="exact"/>
              <w:ind w:left="288" w:hanging="216"/>
              <w:textAlignment w:val="baseline"/>
              <w:rPr>
                <w:rFonts w:eastAsia="Times New Roman"/>
                <w:b/>
                <w:color w:val="000000"/>
                <w:sz w:val="14"/>
                <w:lang w:val="fr-FR"/>
              </w:rPr>
            </w:pPr>
            <w:r w:rsidRPr="0047106E">
              <w:rPr>
                <w:rFonts w:eastAsia="Times New Roman"/>
                <w:b/>
                <w:color w:val="000000"/>
                <w:sz w:val="14"/>
                <w:lang w:val="fr-FR"/>
              </w:rPr>
              <w:t>EUR 100m &lt;= ADNA &lt; EUR 200m</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1" w:line="159" w:lineRule="exact"/>
              <w:jc w:val="center"/>
              <w:textAlignment w:val="baseline"/>
              <w:rPr>
                <w:rFonts w:eastAsia="Times New Roman"/>
                <w:color w:val="000000"/>
                <w:sz w:val="14"/>
              </w:rPr>
            </w:pPr>
            <w:r>
              <w:rPr>
                <w:rFonts w:eastAsia="Times New Roman"/>
                <w:color w:val="000000"/>
                <w:sz w:val="14"/>
              </w:rPr>
              <w:t>EUR 2,500,000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1" w:line="159" w:lineRule="exact"/>
              <w:jc w:val="center"/>
              <w:textAlignment w:val="baseline"/>
              <w:rPr>
                <w:rFonts w:eastAsia="Times New Roman"/>
                <w:color w:val="000000"/>
                <w:sz w:val="14"/>
              </w:rPr>
            </w:pPr>
            <w:r>
              <w:rPr>
                <w:rFonts w:eastAsia="Times New Roman"/>
                <w:color w:val="000000"/>
                <w:sz w:val="14"/>
              </w:rPr>
              <w:t>EUR 3,000,000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1" w:line="159" w:lineRule="exact"/>
              <w:jc w:val="center"/>
              <w:textAlignment w:val="baseline"/>
              <w:rPr>
                <w:rFonts w:eastAsia="Times New Roman"/>
                <w:color w:val="000000"/>
                <w:sz w:val="14"/>
              </w:rPr>
            </w:pPr>
            <w:r>
              <w:rPr>
                <w:rFonts w:eastAsia="Times New Roman"/>
                <w:color w:val="000000"/>
                <w:sz w:val="14"/>
              </w:rPr>
              <w:t>EUR 25,000,000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9" w:after="151" w:line="159" w:lineRule="exact"/>
              <w:jc w:val="center"/>
              <w:textAlignment w:val="baseline"/>
              <w:rPr>
                <w:rFonts w:eastAsia="Times New Roman"/>
                <w:color w:val="000000"/>
                <w:sz w:val="14"/>
              </w:rPr>
            </w:pPr>
            <w:r>
              <w:rPr>
                <w:rFonts w:eastAsia="Times New Roman"/>
                <w:color w:val="000000"/>
                <w:sz w:val="14"/>
              </w:rPr>
              <w:t>EUR 30,000,000</w:t>
            </w:r>
          </w:p>
        </w:tc>
      </w:tr>
      <w:tr w:rsidR="00552FC8" w:rsidTr="00904C78">
        <w:trPr>
          <w:trHeight w:hRule="exact" w:val="495"/>
        </w:trPr>
        <w:tc>
          <w:tcPr>
            <w:tcW w:w="792"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2" w:after="74" w:line="179" w:lineRule="exact"/>
              <w:ind w:left="288" w:hanging="216"/>
              <w:textAlignment w:val="baseline"/>
              <w:rPr>
                <w:rFonts w:eastAsia="Times New Roman"/>
                <w:b/>
                <w:color w:val="000000"/>
                <w:sz w:val="14"/>
                <w:lang w:val="fr-FR"/>
              </w:rPr>
            </w:pPr>
            <w:r w:rsidRPr="0047106E">
              <w:rPr>
                <w:rFonts w:eastAsia="Times New Roman"/>
                <w:b/>
                <w:color w:val="000000"/>
                <w:sz w:val="14"/>
                <w:lang w:val="fr-FR"/>
              </w:rPr>
              <w:t>EUR 200m &lt;= ADNA &lt; EUR 600m</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6" w:line="159" w:lineRule="exact"/>
              <w:jc w:val="center"/>
              <w:textAlignment w:val="baseline"/>
              <w:rPr>
                <w:rFonts w:eastAsia="Times New Roman"/>
                <w:color w:val="000000"/>
                <w:sz w:val="14"/>
              </w:rPr>
            </w:pPr>
            <w:r>
              <w:rPr>
                <w:rFonts w:eastAsia="Times New Roman"/>
                <w:color w:val="000000"/>
                <w:sz w:val="14"/>
              </w:rPr>
              <w:t>EUR 5,000,000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6" w:line="159" w:lineRule="exact"/>
              <w:jc w:val="center"/>
              <w:textAlignment w:val="baseline"/>
              <w:rPr>
                <w:rFonts w:eastAsia="Times New Roman"/>
                <w:color w:val="000000"/>
                <w:sz w:val="14"/>
              </w:rPr>
            </w:pPr>
            <w:r>
              <w:rPr>
                <w:rFonts w:eastAsia="Times New Roman"/>
                <w:color w:val="000000"/>
                <w:sz w:val="14"/>
              </w:rPr>
              <w:t>EUR 5,500,000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6" w:line="159" w:lineRule="exact"/>
              <w:jc w:val="center"/>
              <w:textAlignment w:val="baseline"/>
              <w:rPr>
                <w:rFonts w:eastAsia="Times New Roman"/>
                <w:color w:val="000000"/>
                <w:sz w:val="14"/>
              </w:rPr>
            </w:pPr>
            <w:r>
              <w:rPr>
                <w:rFonts w:eastAsia="Times New Roman"/>
                <w:color w:val="000000"/>
                <w:sz w:val="14"/>
              </w:rPr>
              <w:t>EUR 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6" w:line="159" w:lineRule="exact"/>
              <w:jc w:val="center"/>
              <w:textAlignment w:val="baseline"/>
              <w:rPr>
                <w:rFonts w:eastAsia="Times New Roman"/>
                <w:color w:val="000000"/>
                <w:sz w:val="14"/>
              </w:rPr>
            </w:pPr>
            <w:r>
              <w:rPr>
                <w:rFonts w:eastAsia="Times New Roman"/>
                <w:color w:val="000000"/>
                <w:sz w:val="14"/>
              </w:rPr>
              <w:t>EUR 55,000,000</w:t>
            </w:r>
          </w:p>
        </w:tc>
      </w:tr>
      <w:tr w:rsidR="00552FC8" w:rsidTr="00904C78">
        <w:trPr>
          <w:trHeight w:hRule="exact" w:val="504"/>
        </w:trPr>
        <w:tc>
          <w:tcPr>
            <w:tcW w:w="792"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6" w:after="169" w:line="158" w:lineRule="exact"/>
              <w:textAlignment w:val="baseline"/>
              <w:rPr>
                <w:rFonts w:eastAsia="Times New Roman"/>
                <w:b/>
                <w:color w:val="000000"/>
                <w:sz w:val="14"/>
              </w:rPr>
            </w:pPr>
            <w:r>
              <w:rPr>
                <w:rFonts w:eastAsia="Times New Roman"/>
                <w:b/>
                <w:color w:val="000000"/>
                <w:sz w:val="14"/>
              </w:rPr>
              <w:t>ADNA &gt;= EUR 600m</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66" w:line="159" w:lineRule="exact"/>
              <w:jc w:val="center"/>
              <w:textAlignment w:val="baseline"/>
              <w:rPr>
                <w:rFonts w:eastAsia="Times New Roman"/>
                <w:color w:val="000000"/>
                <w:sz w:val="14"/>
              </w:rPr>
            </w:pPr>
            <w:r>
              <w:rPr>
                <w:rFonts w:eastAsia="Times New Roman"/>
                <w:color w:val="000000"/>
                <w:sz w:val="14"/>
              </w:rPr>
              <w:t>EUR 15,000,000</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66" w:line="159" w:lineRule="exact"/>
              <w:jc w:val="center"/>
              <w:textAlignment w:val="baseline"/>
              <w:rPr>
                <w:rFonts w:eastAsia="Times New Roman"/>
                <w:color w:val="000000"/>
                <w:sz w:val="14"/>
              </w:rPr>
            </w:pPr>
            <w:r>
              <w:rPr>
                <w:rFonts w:eastAsia="Times New Roman"/>
                <w:color w:val="000000"/>
                <w:sz w:val="14"/>
              </w:rPr>
              <w:t>EUR 20,000,000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66" w:line="159" w:lineRule="exact"/>
              <w:jc w:val="center"/>
              <w:textAlignment w:val="baseline"/>
              <w:rPr>
                <w:rFonts w:eastAsia="Times New Roman"/>
                <w:color w:val="000000"/>
                <w:sz w:val="14"/>
              </w:rPr>
            </w:pPr>
            <w:r>
              <w:rPr>
                <w:rFonts w:eastAsia="Times New Roman"/>
                <w:color w:val="000000"/>
                <w:sz w:val="14"/>
              </w:rPr>
              <w:t>EUR 150,000,000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66" w:line="159" w:lineRule="exact"/>
              <w:jc w:val="center"/>
              <w:textAlignment w:val="baseline"/>
              <w:rPr>
                <w:rFonts w:eastAsia="Times New Roman"/>
                <w:color w:val="000000"/>
                <w:sz w:val="14"/>
              </w:rPr>
            </w:pPr>
            <w:r>
              <w:rPr>
                <w:rFonts w:eastAsia="Times New Roman"/>
                <w:color w:val="000000"/>
                <w:sz w:val="14"/>
              </w:rPr>
              <w:t>EUR 160,000,000</w:t>
            </w:r>
          </w:p>
        </w:tc>
      </w:tr>
    </w:tbl>
    <w:p w:rsidR="00552FC8" w:rsidRDefault="00552FC8" w:rsidP="00552FC8">
      <w:pPr>
        <w:sectPr w:rsidR="00552FC8">
          <w:pgSz w:w="16838" w:h="11909" w:orient="landscape"/>
          <w:pgMar w:top="540" w:right="1408" w:bottom="960" w:left="1390" w:header="720" w:footer="720" w:gutter="0"/>
          <w:cols w:space="720"/>
        </w:sectPr>
      </w:pPr>
    </w:p>
    <w:p w:rsidR="00552FC8" w:rsidRDefault="00552FC8" w:rsidP="00552FC8">
      <w:pPr>
        <w:spacing w:before="14" w:line="303" w:lineRule="exact"/>
        <w:ind w:left="216"/>
        <w:jc w:val="both"/>
        <w:textAlignment w:val="baseline"/>
        <w:rPr>
          <w:rFonts w:eastAsia="Times New Roman"/>
          <w:b/>
          <w:color w:val="6178A6"/>
          <w:spacing w:val="-6"/>
          <w:sz w:val="21"/>
          <w:vertAlign w:val="subscript"/>
        </w:rPr>
      </w:pPr>
      <w:r>
        <w:rPr>
          <w:noProof/>
          <w:lang w:val="en-GB" w:eastAsia="en-GB"/>
        </w:rPr>
        <w:lastRenderedPageBreak/>
        <mc:AlternateContent>
          <mc:Choice Requires="wps">
            <w:drawing>
              <wp:anchor distT="0" distB="0" distL="0" distR="0" simplePos="0" relativeHeight="252291072" behindDoc="1" locked="0" layoutInCell="1" allowOverlap="1" wp14:anchorId="03507EB8" wp14:editId="421A0E45">
                <wp:simplePos x="0" y="0"/>
                <wp:positionH relativeFrom="page">
                  <wp:posOffset>677545</wp:posOffset>
                </wp:positionH>
                <wp:positionV relativeFrom="page">
                  <wp:posOffset>6701155</wp:posOffset>
                </wp:positionV>
                <wp:extent cx="506730" cy="342900"/>
                <wp:effectExtent l="1270" t="0" r="0" b="4445"/>
                <wp:wrapSquare wrapText="bothSides"/>
                <wp:docPr id="4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088" type="#_x0000_t202" style="position:absolute;left:0;text-align:left;margin-left:53.35pt;margin-top:527.65pt;width:39.9pt;height:27pt;z-index:-25102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8W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292096" behindDoc="1" locked="0" layoutInCell="1" allowOverlap="1" wp14:anchorId="7CA23419" wp14:editId="75B59B6A">
                <wp:simplePos x="0" y="0"/>
                <wp:positionH relativeFrom="page">
                  <wp:posOffset>3439160</wp:posOffset>
                </wp:positionH>
                <wp:positionV relativeFrom="page">
                  <wp:posOffset>6835140</wp:posOffset>
                </wp:positionV>
                <wp:extent cx="335915" cy="175260"/>
                <wp:effectExtent l="635" t="0" r="0" b="0"/>
                <wp:wrapSquare wrapText="bothSides"/>
                <wp:docPr id="4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3" w:lineRule="exact"/>
                              <w:textAlignment w:val="baseline"/>
                              <w:rPr>
                                <w:rFonts w:eastAsia="Times New Roman"/>
                                <w:color w:val="000000"/>
                                <w:spacing w:val="8"/>
                                <w:sz w:val="24"/>
                              </w:rPr>
                            </w:pPr>
                            <w:r>
                              <w:rPr>
                                <w:rFonts w:eastAsia="Times New Roman"/>
                                <w:color w:val="000000"/>
                                <w:spacing w:val="8"/>
                                <w:sz w:val="24"/>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089" type="#_x0000_t202" style="position:absolute;left:0;text-align:left;margin-left:270.8pt;margin-top:538.2pt;width:26.45pt;height:13.8pt;z-index:-25102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kztAIAALQFAAAOAAAAZHJzL2Uyb0RvYy54bWysVG1vmzAQ/j5p/8Hyd8pLCA2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" filled="f" stroked="f">
                <v:textbox inset="0,0,0,0">
                  <w:txbxContent>
                    <w:p w:rsidR="00A933A3" w:rsidRDefault="00A933A3" w:rsidP="00552FC8">
                      <w:pPr>
                        <w:spacing w:before="3" w:line="263" w:lineRule="exact"/>
                        <w:textAlignment w:val="baseline"/>
                        <w:rPr>
                          <w:rFonts w:eastAsia="Times New Roman"/>
                          <w:color w:val="000000"/>
                          <w:spacing w:val="8"/>
                          <w:sz w:val="24"/>
                        </w:rPr>
                      </w:pPr>
                      <w:r>
                        <w:rPr>
                          <w:rFonts w:eastAsia="Times New Roman"/>
                          <w:color w:val="000000"/>
                          <w:spacing w:val="8"/>
                          <w:sz w:val="24"/>
                        </w:rPr>
                        <w:t>114</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293120" behindDoc="1" locked="0" layoutInCell="1" allowOverlap="1" wp14:anchorId="531826EB" wp14:editId="6099F77C">
                <wp:simplePos x="0" y="0"/>
                <wp:positionH relativeFrom="page">
                  <wp:posOffset>6014720</wp:posOffset>
                </wp:positionH>
                <wp:positionV relativeFrom="page">
                  <wp:posOffset>6701155</wp:posOffset>
                </wp:positionV>
                <wp:extent cx="506730" cy="342900"/>
                <wp:effectExtent l="4445" t="0" r="3175" b="4445"/>
                <wp:wrapSquare wrapText="bothSides"/>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90" type="#_x0000_t202" style="position:absolute;left:0;text-align:left;margin-left:473.6pt;margin-top:527.65pt;width:39.9pt;height:27pt;z-index:-25102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810816" behindDoc="0" locked="0" layoutInCell="1" allowOverlap="1" wp14:anchorId="0DB84264" wp14:editId="70D7B0D8">
                <wp:simplePos x="0" y="0"/>
                <wp:positionH relativeFrom="page">
                  <wp:posOffset>1591310</wp:posOffset>
                </wp:positionH>
                <wp:positionV relativeFrom="page">
                  <wp:posOffset>460375</wp:posOffset>
                </wp:positionV>
                <wp:extent cx="0" cy="561340"/>
                <wp:effectExtent l="10160" t="12700" r="8890" b="6985"/>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9" o:spid="_x0000_s1026" style="position:absolute;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ZJ142S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eastAsia="Times New Roman"/>
          <w:b/>
          <w:color w:val="6178A6"/>
          <w:spacing w:val="-6"/>
          <w:sz w:val="21"/>
          <w:vertAlign w:val="subscript"/>
        </w:rPr>
        <w:t xml:space="preserve">* </w:t>
      </w:r>
      <w:r>
        <w:rPr>
          <w:rFonts w:eastAsia="Times New Roman"/>
          <w:b/>
          <w:color w:val="6178A6"/>
          <w:spacing w:val="-6"/>
          <w:sz w:val="29"/>
        </w:rPr>
        <w:t xml:space="preserve">* </w:t>
      </w:r>
      <w:r>
        <w:rPr>
          <w:rFonts w:eastAsia="Times New Roman"/>
          <w:b/>
          <w:color w:val="6178A6"/>
          <w:spacing w:val="-6"/>
          <w:sz w:val="29"/>
          <w:vertAlign w:val="subscript"/>
        </w:rPr>
        <w:t>*</w:t>
      </w:r>
    </w:p>
    <w:p w:rsidR="00552FC8" w:rsidRDefault="00552FC8" w:rsidP="00552FC8">
      <w:pPr>
        <w:tabs>
          <w:tab w:val="left" w:pos="720"/>
        </w:tabs>
        <w:spacing w:line="149" w:lineRule="exact"/>
        <w:ind w:left="72"/>
        <w:jc w:val="both"/>
        <w:textAlignment w:val="baseline"/>
        <w:rPr>
          <w:rFonts w:ascii="Courier New" w:eastAsia="Courier New" w:hAnsi="Courier New"/>
          <w:color w:val="6178A6"/>
          <w:spacing w:val="-10"/>
          <w:sz w:val="21"/>
        </w:rPr>
      </w:pPr>
      <w:r>
        <w:rPr>
          <w:rFonts w:ascii="Courier New" w:eastAsia="Courier New" w:hAnsi="Courier New"/>
          <w:color w:val="6178A6"/>
          <w:spacing w:val="-10"/>
          <w:sz w:val="21"/>
        </w:rPr>
        <w:t>*</w:t>
      </w:r>
      <w:r>
        <w:rPr>
          <w:rFonts w:ascii="Courier New" w:eastAsia="Courier New" w:hAnsi="Courier New"/>
          <w:color w:val="6178A6"/>
          <w:spacing w:val="-10"/>
          <w:sz w:val="21"/>
        </w:rPr>
        <w:tab/>
        <w:t>*</w:t>
      </w:r>
    </w:p>
    <w:p w:rsidR="00552FC8" w:rsidRDefault="00552FC8" w:rsidP="00552FC8">
      <w:pPr>
        <w:spacing w:line="210" w:lineRule="exact"/>
        <w:ind w:left="72"/>
        <w:jc w:val="both"/>
        <w:textAlignment w:val="baseline"/>
        <w:rPr>
          <w:rFonts w:eastAsia="Times New Roman"/>
          <w:b/>
          <w:color w:val="6178A6"/>
          <w:spacing w:val="-2"/>
          <w:sz w:val="29"/>
        </w:rPr>
      </w:pPr>
      <w:r>
        <w:rPr>
          <w:rFonts w:eastAsia="Times New Roman"/>
          <w:b/>
          <w:color w:val="6178A6"/>
          <w:spacing w:val="-2"/>
          <w:sz w:val="29"/>
        </w:rPr>
        <w:t>*</w:t>
      </w:r>
      <w:r>
        <w:rPr>
          <w:rFonts w:eastAsia="Times New Roman"/>
          <w:b/>
          <w:color w:val="3D3D80"/>
          <w:spacing w:val="-2"/>
          <w:sz w:val="29"/>
        </w:rPr>
        <w:t xml:space="preserve"> esma</w:t>
      </w:r>
    </w:p>
    <w:p w:rsidR="00552FC8" w:rsidRDefault="00552FC8" w:rsidP="00552FC8">
      <w:pPr>
        <w:tabs>
          <w:tab w:val="left" w:pos="720"/>
        </w:tabs>
        <w:spacing w:after="431" w:line="239" w:lineRule="exact"/>
        <w:ind w:left="72"/>
        <w:jc w:val="both"/>
        <w:textAlignment w:val="baseline"/>
        <w:rPr>
          <w:rFonts w:ascii="Courier New" w:eastAsia="Courier New" w:hAnsi="Courier New"/>
          <w:color w:val="6178A6"/>
          <w:spacing w:val="-10"/>
          <w:sz w:val="21"/>
        </w:rPr>
      </w:pPr>
      <w:r>
        <w:rPr>
          <w:rFonts w:ascii="Courier New" w:eastAsia="Courier New" w:hAnsi="Courier New"/>
          <w:color w:val="6178A6"/>
          <w:spacing w:val="-10"/>
          <w:sz w:val="21"/>
        </w:rPr>
        <w:t>*</w:t>
      </w:r>
      <w:r>
        <w:rPr>
          <w:rFonts w:ascii="Courier New" w:eastAsia="Courier New" w:hAnsi="Courier New"/>
          <w:color w:val="6178A6"/>
          <w:spacing w:val="-10"/>
          <w:sz w:val="21"/>
        </w:rPr>
        <w:tab/>
        <w:t>*</w:t>
      </w:r>
    </w:p>
    <w:tbl>
      <w:tblPr>
        <w:tblW w:w="0" w:type="auto"/>
        <w:tblInd w:w="19" w:type="dxa"/>
        <w:tblLayout w:type="fixed"/>
        <w:tblCellMar>
          <w:left w:w="0" w:type="dxa"/>
          <w:right w:w="0" w:type="dxa"/>
        </w:tblCellMar>
        <w:tblLook w:val="04A0" w:firstRow="1" w:lastRow="0" w:firstColumn="1" w:lastColumn="0" w:noHBand="0" w:noVBand="1"/>
      </w:tblPr>
      <w:tblGrid>
        <w:gridCol w:w="787"/>
        <w:gridCol w:w="5275"/>
        <w:gridCol w:w="1359"/>
        <w:gridCol w:w="1425"/>
        <w:gridCol w:w="1287"/>
        <w:gridCol w:w="1286"/>
        <w:gridCol w:w="1291"/>
        <w:gridCol w:w="1292"/>
      </w:tblGrid>
      <w:tr w:rsidR="00552FC8" w:rsidTr="00904C78">
        <w:trPr>
          <w:trHeight w:hRule="exact" w:val="504"/>
        </w:trPr>
        <w:tc>
          <w:tcPr>
            <w:tcW w:w="14002" w:type="dxa"/>
            <w:gridSpan w:val="8"/>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2" w:line="159" w:lineRule="exact"/>
              <w:ind w:right="5979"/>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523"/>
        </w:trPr>
        <w:tc>
          <w:tcPr>
            <w:tcW w:w="78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83" w:after="574" w:line="175" w:lineRule="exact"/>
              <w:ind w:left="36"/>
              <w:textAlignment w:val="baseline"/>
              <w:rPr>
                <w:rFonts w:eastAsia="Times New Roman"/>
                <w:b/>
                <w:color w:val="000000"/>
                <w:sz w:val="14"/>
              </w:rPr>
            </w:pPr>
            <w:r>
              <w:rPr>
                <w:rFonts w:eastAsia="Times New Roman"/>
                <w:b/>
                <w:color w:val="000000"/>
                <w:sz w:val="14"/>
              </w:rPr>
              <w:t>Sub-asset class</w:t>
            </w:r>
          </w:p>
        </w:tc>
        <w:tc>
          <w:tcPr>
            <w:tcW w:w="527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94" w:after="488" w:line="175"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pre-trade and post-trade SSII and </w:t>
            </w:r>
            <w:r>
              <w:rPr>
                <w:rFonts w:eastAsia="Times New Roman"/>
                <w:b/>
                <w:color w:val="000000"/>
                <w:sz w:val="14"/>
              </w:rPr>
              <w:br/>
              <w:t xml:space="preserve">LIS thresholds each sub-asset class shall be further segmented into sub-classes </w:t>
            </w:r>
            <w:r>
              <w:rPr>
                <w:rFonts w:eastAsia="Times New Roman"/>
                <w:b/>
                <w:color w:val="000000"/>
                <w:sz w:val="14"/>
              </w:rPr>
              <w:br/>
              <w:t>as defined below</w:t>
            </w:r>
          </w:p>
        </w:tc>
        <w:tc>
          <w:tcPr>
            <w:tcW w:w="1359"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04" w:after="403" w:line="175" w:lineRule="exact"/>
              <w:ind w:left="72"/>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658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line="175" w:lineRule="exact"/>
              <w:ind w:left="144" w:right="72" w:hanging="144"/>
              <w:jc w:val="both"/>
              <w:textAlignment w:val="baseline"/>
              <w:rPr>
                <w:rFonts w:eastAsia="Times New Roman"/>
                <w:b/>
                <w:color w:val="000000"/>
                <w:sz w:val="14"/>
              </w:rPr>
            </w:pPr>
            <w:r>
              <w:rPr>
                <w:rFonts w:eastAsia="Times New Roman"/>
                <w:b/>
                <w:color w:val="000000"/>
                <w:sz w:val="14"/>
              </w:rPr>
              <w:t>Pre-trade and post-trade SSII and LIS threshold values determined for the sub-classes determined to have a liquid market on the basis of the average daily notional amount (ADNA) band to which the</w:t>
            </w:r>
          </w:p>
          <w:p w:rsidR="00552FC8" w:rsidRDefault="00552FC8" w:rsidP="00904C78">
            <w:pPr>
              <w:spacing w:before="13" w:line="138" w:lineRule="exact"/>
              <w:jc w:val="center"/>
              <w:textAlignment w:val="baseline"/>
              <w:rPr>
                <w:rFonts w:eastAsia="Times New Roman"/>
                <w:b/>
                <w:color w:val="000000"/>
                <w:sz w:val="14"/>
              </w:rPr>
            </w:pPr>
            <w:r>
              <w:rPr>
                <w:rFonts w:eastAsia="Times New Roman"/>
                <w:b/>
                <w:color w:val="000000"/>
                <w:sz w:val="14"/>
              </w:rPr>
              <w:t>sub-class belongs</w:t>
            </w:r>
          </w:p>
        </w:tc>
      </w:tr>
      <w:tr w:rsidR="00552FC8" w:rsidTr="00904C78">
        <w:trPr>
          <w:trHeight w:hRule="exact" w:val="495"/>
        </w:trPr>
        <w:tc>
          <w:tcPr>
            <w:tcW w:w="78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42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41" w:after="233" w:line="170"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(ADNA)</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SSII pre-trade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LIS pre-trade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SSTI post-trade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78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2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499"/>
        </w:trPr>
        <w:tc>
          <w:tcPr>
            <w:tcW w:w="787"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884" w:after="888" w:line="175" w:lineRule="exact"/>
              <w:ind w:left="36"/>
              <w:textAlignment w:val="baseline"/>
              <w:rPr>
                <w:rFonts w:eastAsia="Times New Roman"/>
                <w:b/>
                <w:color w:val="000000"/>
                <w:sz w:val="14"/>
              </w:rPr>
            </w:pPr>
            <w:r>
              <w:rPr>
                <w:rFonts w:eastAsia="Times New Roman"/>
                <w:b/>
                <w:color w:val="000000"/>
                <w:sz w:val="14"/>
              </w:rPr>
              <w:t>Dividend index futures/ forwards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2015" w:line="228" w:lineRule="exact"/>
              <w:ind w:left="36" w:right="144"/>
              <w:jc w:val="both"/>
              <w:textAlignment w:val="baseline"/>
              <w:rPr>
                <w:rFonts w:eastAsia="Times New Roman"/>
                <w:color w:val="000000"/>
                <w:sz w:val="14"/>
              </w:rPr>
            </w:pPr>
            <w:r>
              <w:rPr>
                <w:rFonts w:eastAsia="Times New Roman"/>
                <w:color w:val="000000"/>
                <w:sz w:val="14"/>
              </w:rPr>
              <w:t xml:space="preserve">a dividend index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 xml:space="preserve">underlying </w:t>
            </w:r>
            <w:r w:rsidR="00305DBE">
              <w:rPr>
                <w:rFonts w:eastAsia="Times New Roman"/>
                <w:color w:val="000000"/>
                <w:sz w:val="14"/>
              </w:rPr>
              <w:t xml:space="preserve"> </w:t>
            </w:r>
            <w:r>
              <w:rPr>
                <w:rFonts w:eastAsia="Times New Roman"/>
                <w:color w:val="000000"/>
                <w:sz w:val="14"/>
              </w:rPr>
              <w:t>dvidend index</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475" w:after="501" w:line="187"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57" w:line="159" w:lineRule="exact"/>
              <w:jc w:val="center"/>
              <w:textAlignment w:val="baseline"/>
              <w:rPr>
                <w:rFonts w:eastAsia="Times New Roman"/>
                <w:b/>
                <w:color w:val="000000"/>
                <w:sz w:val="14"/>
              </w:rPr>
            </w:pPr>
            <w:r>
              <w:rPr>
                <w:rFonts w:eastAsia="Times New Roman"/>
                <w:b/>
                <w:color w:val="000000"/>
                <w:sz w:val="14"/>
              </w:rPr>
              <w:t>&lt;EUR 100m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20,000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3" w:line="160" w:lineRule="exact"/>
              <w:jc w:val="center"/>
              <w:textAlignment w:val="baseline"/>
              <w:rPr>
                <w:rFonts w:eastAsia="Times New Roman"/>
                <w:color w:val="000000"/>
                <w:sz w:val="14"/>
              </w:rPr>
            </w:pPr>
            <w:r>
              <w:rPr>
                <w:rFonts w:eastAsia="Times New Roman"/>
                <w:color w:val="000000"/>
                <w:sz w:val="14"/>
              </w:rPr>
              <w:t>EUR25,000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5"/>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5" w:after="75" w:line="175" w:lineRule="exact"/>
              <w:ind w:left="360" w:hanging="288"/>
              <w:textAlignment w:val="baseline"/>
              <w:rPr>
                <w:rFonts w:eastAsia="Times New Roman"/>
                <w:b/>
                <w:color w:val="000000"/>
                <w:sz w:val="14"/>
                <w:lang w:val="fr-FR"/>
              </w:rPr>
            </w:pPr>
            <w:r w:rsidRPr="0047106E">
              <w:rPr>
                <w:rFonts w:eastAsia="Times New Roman"/>
                <w:b/>
                <w:color w:val="000000"/>
                <w:sz w:val="14"/>
                <w:lang w:val="fr-FR"/>
              </w:rPr>
              <w:t>EUR 100m &lt;= ADNA &lt;EUR lbn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7" w:line="160" w:lineRule="exact"/>
              <w:jc w:val="center"/>
              <w:textAlignment w:val="baseline"/>
              <w:rPr>
                <w:rFonts w:eastAsia="Times New Roman"/>
                <w:color w:val="000000"/>
                <w:sz w:val="14"/>
              </w:rPr>
            </w:pPr>
            <w:r>
              <w:rPr>
                <w:rFonts w:eastAsia="Times New Roman"/>
                <w:color w:val="000000"/>
                <w:sz w:val="14"/>
              </w:rPr>
              <w:t>EUR 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7" w:line="160" w:lineRule="exact"/>
              <w:jc w:val="center"/>
              <w:textAlignment w:val="baseline"/>
              <w:rPr>
                <w:rFonts w:eastAsia="Times New Roman"/>
                <w:color w:val="000000"/>
                <w:sz w:val="14"/>
              </w:rPr>
            </w:pPr>
            <w:r>
              <w:rPr>
                <w:rFonts w:eastAsia="Times New Roman"/>
                <w:color w:val="000000"/>
                <w:sz w:val="14"/>
              </w:rPr>
              <w:t>EUR 550,000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6" w:line="160" w:lineRule="exact"/>
              <w:jc w:val="center"/>
              <w:textAlignment w:val="baseline"/>
              <w:rPr>
                <w:rFonts w:eastAsia="Times New Roman"/>
                <w:color w:val="000000"/>
                <w:sz w:val="14"/>
              </w:rPr>
            </w:pPr>
            <w:r>
              <w:rPr>
                <w:rFonts w:eastAsia="Times New Roman"/>
                <w:color w:val="000000"/>
                <w:sz w:val="14"/>
              </w:rPr>
              <w:t>EUR 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6" w:line="160" w:lineRule="exact"/>
              <w:jc w:val="center"/>
              <w:textAlignment w:val="baseline"/>
              <w:rPr>
                <w:rFonts w:eastAsia="Times New Roman"/>
                <w:color w:val="000000"/>
                <w:sz w:val="14"/>
              </w:rPr>
            </w:pPr>
            <w:r>
              <w:rPr>
                <w:rFonts w:eastAsia="Times New Roman"/>
                <w:color w:val="000000"/>
                <w:sz w:val="14"/>
              </w:rPr>
              <w:t>EUR 5,500,000</w:t>
            </w:r>
          </w:p>
        </w:tc>
      </w:tr>
      <w:tr w:rsidR="00552FC8" w:rsidTr="00904C78">
        <w:trPr>
          <w:trHeight w:hRule="exact" w:val="494"/>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58" w:after="68" w:line="179"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lbn &lt;= ADNA &lt; EUR 3bn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1" w:line="160" w:lineRule="exact"/>
              <w:jc w:val="center"/>
              <w:textAlignment w:val="baseline"/>
              <w:rPr>
                <w:rFonts w:eastAsia="Times New Roman"/>
                <w:color w:val="000000"/>
                <w:sz w:val="14"/>
              </w:rPr>
            </w:pPr>
            <w:r>
              <w:rPr>
                <w:rFonts w:eastAsia="Times New Roman"/>
                <w:color w:val="000000"/>
                <w:sz w:val="14"/>
              </w:rPr>
              <w:t>EUR 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1" w:line="160" w:lineRule="exact"/>
              <w:jc w:val="center"/>
              <w:textAlignment w:val="baseline"/>
              <w:rPr>
                <w:rFonts w:eastAsia="Times New Roman"/>
                <w:color w:val="000000"/>
                <w:sz w:val="14"/>
              </w:rPr>
            </w:pPr>
            <w:r>
              <w:rPr>
                <w:rFonts w:eastAsia="Times New Roman"/>
                <w:color w:val="000000"/>
                <w:sz w:val="14"/>
              </w:rPr>
              <w:t>EUR 5,500,000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1" w:line="160" w:lineRule="exact"/>
              <w:jc w:val="center"/>
              <w:textAlignment w:val="baseline"/>
              <w:rPr>
                <w:rFonts w:eastAsia="Times New Roman"/>
                <w:color w:val="000000"/>
                <w:sz w:val="14"/>
              </w:rPr>
            </w:pPr>
            <w:r>
              <w:rPr>
                <w:rFonts w:eastAsia="Times New Roman"/>
                <w:color w:val="000000"/>
                <w:sz w:val="14"/>
              </w:rPr>
              <w:t>EUR 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1" w:line="160" w:lineRule="exact"/>
              <w:jc w:val="center"/>
              <w:textAlignment w:val="baseline"/>
              <w:rPr>
                <w:rFonts w:eastAsia="Times New Roman"/>
                <w:color w:val="000000"/>
                <w:sz w:val="14"/>
              </w:rPr>
            </w:pPr>
            <w:r>
              <w:rPr>
                <w:rFonts w:eastAsia="Times New Roman"/>
                <w:color w:val="000000"/>
                <w:sz w:val="14"/>
              </w:rPr>
              <w:t>EUR 55,000,000</w:t>
            </w:r>
          </w:p>
        </w:tc>
      </w:tr>
      <w:tr w:rsidR="00552FC8" w:rsidTr="00904C78">
        <w:trPr>
          <w:trHeight w:hRule="exact" w:val="494"/>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6" w:after="64" w:line="175"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3bn &lt;= ADNA &lt; EUR 5bn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6" w:line="160" w:lineRule="exact"/>
              <w:jc w:val="center"/>
              <w:textAlignment w:val="baseline"/>
              <w:rPr>
                <w:rFonts w:eastAsia="Times New Roman"/>
                <w:color w:val="000000"/>
                <w:sz w:val="14"/>
              </w:rPr>
            </w:pPr>
            <w:r>
              <w:rPr>
                <w:rFonts w:eastAsia="Times New Roman"/>
                <w:color w:val="000000"/>
                <w:sz w:val="14"/>
              </w:rPr>
              <w:t>EUR 15,000,000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6" w:line="160" w:lineRule="exact"/>
              <w:jc w:val="center"/>
              <w:textAlignment w:val="baseline"/>
              <w:rPr>
                <w:rFonts w:eastAsia="Times New Roman"/>
                <w:color w:val="000000"/>
                <w:sz w:val="14"/>
              </w:rPr>
            </w:pPr>
            <w:r>
              <w:rPr>
                <w:rFonts w:eastAsia="Times New Roman"/>
                <w:color w:val="000000"/>
                <w:sz w:val="14"/>
              </w:rPr>
              <w:t>EUR 20,000,000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6" w:line="160" w:lineRule="exact"/>
              <w:jc w:val="center"/>
              <w:textAlignment w:val="baseline"/>
              <w:rPr>
                <w:rFonts w:eastAsia="Times New Roman"/>
                <w:color w:val="000000"/>
                <w:sz w:val="14"/>
              </w:rPr>
            </w:pPr>
            <w:r>
              <w:rPr>
                <w:rFonts w:eastAsia="Times New Roman"/>
                <w:color w:val="000000"/>
                <w:sz w:val="14"/>
              </w:rPr>
              <w:t>EUR 150,000,000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6" w:line="160" w:lineRule="exact"/>
              <w:jc w:val="center"/>
              <w:textAlignment w:val="baseline"/>
              <w:rPr>
                <w:rFonts w:eastAsia="Times New Roman"/>
                <w:color w:val="000000"/>
                <w:sz w:val="14"/>
              </w:rPr>
            </w:pPr>
            <w:r>
              <w:rPr>
                <w:rFonts w:eastAsia="Times New Roman"/>
                <w:color w:val="000000"/>
                <w:sz w:val="14"/>
              </w:rPr>
              <w:t>EUR 160,000,000</w:t>
            </w:r>
          </w:p>
        </w:tc>
      </w:tr>
      <w:tr w:rsidR="00552FC8" w:rsidTr="00904C78">
        <w:trPr>
          <w:trHeight w:hRule="exact" w:val="495"/>
        </w:trPr>
        <w:tc>
          <w:tcPr>
            <w:tcW w:w="787"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59" w:line="159" w:lineRule="exact"/>
              <w:jc w:val="center"/>
              <w:textAlignment w:val="baseline"/>
              <w:rPr>
                <w:rFonts w:eastAsia="Times New Roman"/>
                <w:b/>
                <w:color w:val="000000"/>
                <w:sz w:val="14"/>
              </w:rPr>
            </w:pPr>
            <w:r>
              <w:rPr>
                <w:rFonts w:eastAsia="Times New Roman"/>
                <w:b/>
                <w:color w:val="000000"/>
                <w:sz w:val="14"/>
              </w:rPr>
              <w:t>ADNA &gt;= EUR 5bn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8" w:line="160" w:lineRule="exact"/>
              <w:jc w:val="center"/>
              <w:textAlignment w:val="baseline"/>
              <w:rPr>
                <w:rFonts w:eastAsia="Times New Roman"/>
                <w:color w:val="000000"/>
                <w:sz w:val="14"/>
              </w:rPr>
            </w:pPr>
            <w:r>
              <w:rPr>
                <w:rFonts w:eastAsia="Times New Roman"/>
                <w:color w:val="000000"/>
                <w:sz w:val="14"/>
              </w:rPr>
              <w:t>EUR25,000,000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6" w:line="160" w:lineRule="exact"/>
              <w:jc w:val="center"/>
              <w:textAlignment w:val="baseline"/>
              <w:rPr>
                <w:rFonts w:eastAsia="Times New Roman"/>
                <w:color w:val="000000"/>
                <w:sz w:val="14"/>
              </w:rPr>
            </w:pPr>
            <w:r>
              <w:rPr>
                <w:rFonts w:eastAsia="Times New Roman"/>
                <w:color w:val="000000"/>
                <w:sz w:val="14"/>
              </w:rPr>
              <w:t>EUR 30,000,000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6" w:line="160" w:lineRule="exact"/>
              <w:jc w:val="center"/>
              <w:textAlignment w:val="baseline"/>
              <w:rPr>
                <w:rFonts w:eastAsia="Times New Roman"/>
                <w:color w:val="000000"/>
                <w:sz w:val="14"/>
              </w:rPr>
            </w:pPr>
            <w:r>
              <w:rPr>
                <w:rFonts w:eastAsia="Times New Roman"/>
                <w:color w:val="000000"/>
                <w:sz w:val="14"/>
              </w:rPr>
              <w:t>EUR 250,000,000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6" w:line="160" w:lineRule="exact"/>
              <w:jc w:val="center"/>
              <w:textAlignment w:val="baseline"/>
              <w:rPr>
                <w:rFonts w:eastAsia="Times New Roman"/>
                <w:color w:val="000000"/>
                <w:sz w:val="14"/>
              </w:rPr>
            </w:pPr>
            <w:r>
              <w:rPr>
                <w:rFonts w:eastAsia="Times New Roman"/>
                <w:color w:val="000000"/>
                <w:sz w:val="14"/>
              </w:rPr>
              <w:t>EUR 260,000,000</w:t>
            </w:r>
          </w:p>
        </w:tc>
      </w:tr>
      <w:tr w:rsidR="00552FC8" w:rsidTr="00904C78">
        <w:trPr>
          <w:trHeight w:hRule="exact" w:val="494"/>
        </w:trPr>
        <w:tc>
          <w:tcPr>
            <w:tcW w:w="787"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724" w:after="733" w:line="175" w:lineRule="exact"/>
              <w:ind w:left="36"/>
              <w:textAlignment w:val="baseline"/>
              <w:rPr>
                <w:rFonts w:eastAsia="Times New Roman"/>
                <w:b/>
                <w:color w:val="000000"/>
                <w:sz w:val="14"/>
              </w:rPr>
            </w:pPr>
            <w:r>
              <w:rPr>
                <w:rFonts w:eastAsia="Times New Roman"/>
                <w:b/>
                <w:color w:val="000000"/>
                <w:sz w:val="14"/>
              </w:rPr>
              <w:t>Volatility index options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25" w:line="228" w:lineRule="exact"/>
              <w:ind w:left="36" w:right="504"/>
              <w:textAlignment w:val="baseline"/>
              <w:rPr>
                <w:rFonts w:eastAsia="Times New Roman"/>
                <w:color w:val="000000"/>
                <w:sz w:val="14"/>
              </w:rPr>
            </w:pPr>
            <w:r>
              <w:rPr>
                <w:rFonts w:eastAsia="Times New Roman"/>
                <w:color w:val="000000"/>
                <w:sz w:val="14"/>
              </w:rPr>
              <w:t xml:space="preserve">a volatility index option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volatility index</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33" w:line="187" w:lineRule="exact"/>
              <w:textAlignment w:val="baseline"/>
              <w:rPr>
                <w:rFonts w:eastAsia="Times New Roman"/>
                <w:color w:val="000000"/>
                <w:sz w:val="14"/>
              </w:rPr>
            </w:pPr>
            <w:r>
              <w:rPr>
                <w:rFonts w:eastAsia="Times New Roman"/>
                <w:color w:val="000000"/>
                <w:sz w:val="14"/>
              </w:rPr>
              <w:t>calculation of thresholds should be</w:t>
            </w:r>
          </w:p>
          <w:p w:rsidR="00552FC8" w:rsidRDefault="00552FC8" w:rsidP="00904C78">
            <w:pPr>
              <w:spacing w:before="179" w:after="261" w:line="187" w:lineRule="exact"/>
              <w:ind w:right="108"/>
              <w:textAlignment w:val="baseline"/>
              <w:rPr>
                <w:rFonts w:eastAsia="Times New Roman"/>
                <w:color w:val="000000"/>
                <w:spacing w:val="-1"/>
                <w:sz w:val="14"/>
              </w:rPr>
            </w:pPr>
            <w:r>
              <w:rPr>
                <w:rFonts w:eastAsia="Times New Roman"/>
                <w:color w:val="000000"/>
                <w:spacing w:val="-1"/>
                <w:sz w:val="14"/>
              </w:rPr>
              <w:t>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56" w:line="159" w:lineRule="exact"/>
              <w:jc w:val="center"/>
              <w:textAlignment w:val="baseline"/>
              <w:rPr>
                <w:rFonts w:eastAsia="Times New Roman"/>
                <w:b/>
                <w:color w:val="000000"/>
                <w:sz w:val="14"/>
              </w:rPr>
            </w:pPr>
            <w:r>
              <w:rPr>
                <w:rFonts w:eastAsia="Times New Roman"/>
                <w:b/>
                <w:color w:val="000000"/>
                <w:sz w:val="14"/>
              </w:rPr>
              <w:t>&lt;EUR 100m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0" w:line="160" w:lineRule="exact"/>
              <w:jc w:val="center"/>
              <w:textAlignment w:val="baseline"/>
              <w:rPr>
                <w:rFonts w:eastAsia="Times New Roman"/>
                <w:color w:val="000000"/>
                <w:sz w:val="14"/>
              </w:rPr>
            </w:pPr>
            <w:r>
              <w:rPr>
                <w:rFonts w:eastAsia="Times New Roman"/>
                <w:color w:val="000000"/>
                <w:sz w:val="14"/>
              </w:rPr>
              <w:t>EUR 20,000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line="81" w:lineRule="exact"/>
              <w:jc w:val="center"/>
              <w:textAlignment w:val="baseline"/>
              <w:rPr>
                <w:rFonts w:eastAsia="Times New Roman"/>
                <w:color w:val="000000"/>
                <w:sz w:val="14"/>
              </w:rPr>
            </w:pPr>
            <w:r>
              <w:rPr>
                <w:rFonts w:eastAsia="Times New Roman"/>
                <w:color w:val="000000"/>
                <w:sz w:val="14"/>
              </w:rPr>
              <w:t>EUR25,000</w:t>
            </w:r>
          </w:p>
          <w:p w:rsidR="00552FC8" w:rsidRDefault="00552FC8" w:rsidP="00904C78">
            <w:pPr>
              <w:spacing w:after="105" w:line="126" w:lineRule="exact"/>
              <w:jc w:val="center"/>
              <w:textAlignment w:val="baseline"/>
              <w:rPr>
                <w:rFonts w:eastAsia="Times New Roman"/>
                <w:color w:val="000000"/>
                <w:sz w:val="14"/>
              </w:rPr>
            </w:pPr>
            <w:r>
              <w:rPr>
                <w:rFonts w:eastAsia="Times New Roman"/>
                <w:color w:val="000000"/>
                <w:sz w:val="14"/>
              </w:rPr>
              <w:t>EUR 1,500,000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0" w:line="160"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499"/>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tabs>
                <w:tab w:val="right" w:pos="1584"/>
              </w:tabs>
              <w:spacing w:after="188" w:line="23" w:lineRule="exact"/>
              <w:jc w:val="center"/>
              <w:textAlignment w:val="baseline"/>
              <w:rPr>
                <w:rFonts w:eastAsia="Times New Roman"/>
                <w:color w:val="000000"/>
                <w:sz w:val="14"/>
              </w:rPr>
            </w:pPr>
            <w:r>
              <w:rPr>
                <w:rFonts w:eastAsia="Times New Roman"/>
                <w:color w:val="000000"/>
                <w:sz w:val="14"/>
              </w:rPr>
              <w:t>P</w:t>
            </w:r>
            <w:r>
              <w:rPr>
                <w:rFonts w:eastAsia="Times New Roman"/>
                <w:color w:val="000000"/>
                <w:sz w:val="14"/>
              </w:rPr>
              <w:tab/>
              <w:t>for each</w:t>
            </w:r>
          </w:p>
          <w:p w:rsidR="00552FC8" w:rsidRDefault="00552FC8" w:rsidP="00904C78">
            <w:pPr>
              <w:spacing w:before="70" w:line="106" w:lineRule="exact"/>
              <w:ind w:left="288" w:hanging="216"/>
              <w:textAlignment w:val="baseline"/>
              <w:rPr>
                <w:rFonts w:eastAsia="Times New Roman"/>
                <w:b/>
                <w:color w:val="000000"/>
                <w:sz w:val="14"/>
              </w:rPr>
            </w:pPr>
            <w:r>
              <w:rPr>
                <w:rFonts w:eastAsia="Times New Roman"/>
                <w:b/>
                <w:color w:val="000000"/>
                <w:sz w:val="14"/>
              </w:rPr>
              <w:t>EUR 100m &lt;= ADNA &lt;EUR 200m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5" w:line="160" w:lineRule="exact"/>
              <w:jc w:val="center"/>
              <w:textAlignment w:val="baseline"/>
              <w:rPr>
                <w:rFonts w:eastAsia="Times New Roman"/>
                <w:color w:val="000000"/>
                <w:sz w:val="14"/>
              </w:rPr>
            </w:pPr>
            <w:r>
              <w:rPr>
                <w:rFonts w:eastAsia="Times New Roman"/>
                <w:color w:val="000000"/>
                <w:sz w:val="14"/>
              </w:rPr>
              <w:t>EUR 2,500,000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5" w:line="160" w:lineRule="exact"/>
              <w:jc w:val="center"/>
              <w:textAlignment w:val="baseline"/>
              <w:rPr>
                <w:rFonts w:eastAsia="Times New Roman"/>
                <w:color w:val="000000"/>
                <w:sz w:val="14"/>
              </w:rPr>
            </w:pPr>
            <w:r>
              <w:rPr>
                <w:rFonts w:eastAsia="Times New Roman"/>
                <w:color w:val="000000"/>
                <w:sz w:val="14"/>
              </w:rPr>
              <w:t>EUR 3,000,000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7" w:line="160" w:lineRule="exact"/>
              <w:jc w:val="center"/>
              <w:textAlignment w:val="baseline"/>
              <w:rPr>
                <w:rFonts w:eastAsia="Times New Roman"/>
                <w:color w:val="000000"/>
                <w:sz w:val="14"/>
              </w:rPr>
            </w:pPr>
            <w:r>
              <w:rPr>
                <w:rFonts w:eastAsia="Times New Roman"/>
                <w:color w:val="000000"/>
                <w:sz w:val="14"/>
              </w:rPr>
              <w:t>EUR25,000,000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5" w:line="160" w:lineRule="exact"/>
              <w:jc w:val="center"/>
              <w:textAlignment w:val="baseline"/>
              <w:rPr>
                <w:rFonts w:eastAsia="Times New Roman"/>
                <w:color w:val="000000"/>
                <w:sz w:val="14"/>
              </w:rPr>
            </w:pPr>
            <w:r>
              <w:rPr>
                <w:rFonts w:eastAsia="Times New Roman"/>
                <w:color w:val="000000"/>
                <w:sz w:val="14"/>
              </w:rPr>
              <w:t>EUR 30,000,000</w:t>
            </w:r>
          </w:p>
        </w:tc>
      </w:tr>
      <w:tr w:rsidR="00552FC8" w:rsidTr="00904C78">
        <w:trPr>
          <w:trHeight w:hRule="exact" w:val="490"/>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7" w:after="68" w:line="175" w:lineRule="exact"/>
              <w:ind w:left="288" w:hanging="216"/>
              <w:textAlignment w:val="baseline"/>
              <w:rPr>
                <w:rFonts w:eastAsia="Times New Roman"/>
                <w:b/>
                <w:color w:val="000000"/>
                <w:sz w:val="14"/>
                <w:lang w:val="fr-FR"/>
              </w:rPr>
            </w:pPr>
            <w:r w:rsidRPr="0047106E">
              <w:rPr>
                <w:rFonts w:eastAsia="Times New Roman"/>
                <w:b/>
                <w:color w:val="000000"/>
                <w:sz w:val="14"/>
                <w:lang w:val="fr-FR"/>
              </w:rPr>
              <w:t>EUR 200m &lt;= ADNA &lt;EUR 600m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5,500,000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60" w:lineRule="exact"/>
              <w:jc w:val="center"/>
              <w:textAlignment w:val="baseline"/>
              <w:rPr>
                <w:rFonts w:eastAsia="Times New Roman"/>
                <w:color w:val="000000"/>
                <w:sz w:val="14"/>
              </w:rPr>
            </w:pPr>
            <w:r>
              <w:rPr>
                <w:rFonts w:eastAsia="Times New Roman"/>
                <w:color w:val="000000"/>
                <w:sz w:val="14"/>
              </w:rPr>
              <w:t>EUR 55,000,000</w:t>
            </w:r>
          </w:p>
        </w:tc>
      </w:tr>
      <w:tr w:rsidR="00552FC8" w:rsidTr="00904C78">
        <w:trPr>
          <w:trHeight w:hRule="exact" w:val="504"/>
        </w:trPr>
        <w:tc>
          <w:tcPr>
            <w:tcW w:w="787"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7" w:after="163" w:line="159" w:lineRule="exact"/>
              <w:jc w:val="center"/>
              <w:textAlignment w:val="baseline"/>
              <w:rPr>
                <w:rFonts w:eastAsia="Times New Roman"/>
                <w:b/>
                <w:color w:val="000000"/>
                <w:sz w:val="14"/>
              </w:rPr>
            </w:pPr>
            <w:r>
              <w:rPr>
                <w:rFonts w:eastAsia="Times New Roman"/>
                <w:b/>
                <w:color w:val="000000"/>
                <w:sz w:val="14"/>
              </w:rPr>
              <w:t>ADNA &gt;= EUR 600m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0" w:line="160" w:lineRule="exact"/>
              <w:jc w:val="center"/>
              <w:textAlignment w:val="baseline"/>
              <w:rPr>
                <w:rFonts w:eastAsia="Times New Roman"/>
                <w:color w:val="000000"/>
                <w:sz w:val="14"/>
              </w:rPr>
            </w:pPr>
            <w:r>
              <w:rPr>
                <w:rFonts w:eastAsia="Times New Roman"/>
                <w:color w:val="000000"/>
                <w:sz w:val="14"/>
              </w:rPr>
              <w:t>EUR 15,000,000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0" w:line="160" w:lineRule="exact"/>
              <w:jc w:val="center"/>
              <w:textAlignment w:val="baseline"/>
              <w:rPr>
                <w:rFonts w:eastAsia="Times New Roman"/>
                <w:color w:val="000000"/>
                <w:sz w:val="14"/>
              </w:rPr>
            </w:pPr>
            <w:r>
              <w:rPr>
                <w:rFonts w:eastAsia="Times New Roman"/>
                <w:color w:val="000000"/>
                <w:sz w:val="14"/>
              </w:rPr>
              <w:t>EUR 20,000,000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0" w:line="160" w:lineRule="exact"/>
              <w:jc w:val="center"/>
              <w:textAlignment w:val="baseline"/>
              <w:rPr>
                <w:rFonts w:eastAsia="Times New Roman"/>
                <w:color w:val="000000"/>
                <w:sz w:val="14"/>
              </w:rPr>
            </w:pPr>
            <w:r>
              <w:rPr>
                <w:rFonts w:eastAsia="Times New Roman"/>
                <w:color w:val="000000"/>
                <w:sz w:val="14"/>
              </w:rPr>
              <w:t>EUR 150,000,000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0" w:line="160" w:lineRule="exact"/>
              <w:jc w:val="center"/>
              <w:textAlignment w:val="baseline"/>
              <w:rPr>
                <w:rFonts w:eastAsia="Times New Roman"/>
                <w:color w:val="000000"/>
                <w:sz w:val="14"/>
              </w:rPr>
            </w:pPr>
            <w:r>
              <w:rPr>
                <w:rFonts w:eastAsia="Times New Roman"/>
                <w:color w:val="000000"/>
                <w:sz w:val="14"/>
              </w:rPr>
              <w:t>EUR 160,000,000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tabs>
          <w:tab w:val="left" w:pos="720"/>
        </w:tabs>
        <w:spacing w:after="431" w:line="239" w:lineRule="exact"/>
        <w:ind w:left="72"/>
        <w:jc w:val="both"/>
        <w:textAlignment w:val="baseline"/>
        <w:rPr>
          <w:rFonts w:ascii="Courier New" w:eastAsia="Courier New" w:hAnsi="Courier New"/>
          <w:color w:val="6178A6"/>
          <w:spacing w:val="-10"/>
          <w:sz w:val="21"/>
        </w:rPr>
      </w:pPr>
    </w:p>
    <w:tbl>
      <w:tblPr>
        <w:tblW w:w="0" w:type="auto"/>
        <w:tblInd w:w="19" w:type="dxa"/>
        <w:tblLayout w:type="fixed"/>
        <w:tblCellMar>
          <w:left w:w="0" w:type="dxa"/>
          <w:right w:w="0" w:type="dxa"/>
        </w:tblCellMar>
        <w:tblLook w:val="04A0" w:firstRow="1" w:lastRow="0" w:firstColumn="1" w:lastColumn="0" w:noHBand="0" w:noVBand="1"/>
      </w:tblPr>
      <w:tblGrid>
        <w:gridCol w:w="787"/>
        <w:gridCol w:w="5275"/>
        <w:gridCol w:w="1359"/>
        <w:gridCol w:w="1425"/>
        <w:gridCol w:w="1287"/>
        <w:gridCol w:w="1286"/>
        <w:gridCol w:w="1291"/>
        <w:gridCol w:w="1292"/>
      </w:tblGrid>
      <w:tr w:rsidR="00552FC8" w:rsidTr="00904C78">
        <w:trPr>
          <w:trHeight w:hRule="exact" w:val="504"/>
        </w:trPr>
        <w:tc>
          <w:tcPr>
            <w:tcW w:w="14002" w:type="dxa"/>
            <w:gridSpan w:val="8"/>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2" w:line="159" w:lineRule="exact"/>
              <w:ind w:right="5979"/>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523"/>
        </w:trPr>
        <w:tc>
          <w:tcPr>
            <w:tcW w:w="78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83" w:after="574" w:line="175" w:lineRule="exact"/>
              <w:ind w:left="36"/>
              <w:textAlignment w:val="baseline"/>
              <w:rPr>
                <w:rFonts w:eastAsia="Times New Roman"/>
                <w:b/>
                <w:color w:val="000000"/>
                <w:sz w:val="14"/>
              </w:rPr>
            </w:pPr>
            <w:r>
              <w:rPr>
                <w:rFonts w:eastAsia="Times New Roman"/>
                <w:b/>
                <w:color w:val="000000"/>
                <w:sz w:val="14"/>
              </w:rPr>
              <w:t>Sub-asset class</w:t>
            </w:r>
          </w:p>
        </w:tc>
        <w:tc>
          <w:tcPr>
            <w:tcW w:w="527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94" w:after="488" w:line="175"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pre-trade and post-trade SSII and </w:t>
            </w:r>
            <w:r>
              <w:rPr>
                <w:rFonts w:eastAsia="Times New Roman"/>
                <w:b/>
                <w:color w:val="000000"/>
                <w:sz w:val="14"/>
              </w:rPr>
              <w:br/>
              <w:t xml:space="preserve">LIS thresholds each sub-asset class shall be further segmented into sub-classes </w:t>
            </w:r>
            <w:r>
              <w:rPr>
                <w:rFonts w:eastAsia="Times New Roman"/>
                <w:b/>
                <w:color w:val="000000"/>
                <w:sz w:val="14"/>
              </w:rPr>
              <w:br/>
              <w:t>as defined below</w:t>
            </w:r>
          </w:p>
        </w:tc>
        <w:tc>
          <w:tcPr>
            <w:tcW w:w="1359"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04" w:after="403" w:line="175" w:lineRule="exact"/>
              <w:ind w:left="72"/>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658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line="175" w:lineRule="exact"/>
              <w:ind w:left="144" w:right="72" w:hanging="144"/>
              <w:jc w:val="both"/>
              <w:textAlignment w:val="baseline"/>
              <w:rPr>
                <w:rFonts w:eastAsia="Times New Roman"/>
                <w:b/>
                <w:color w:val="000000"/>
                <w:sz w:val="14"/>
              </w:rPr>
            </w:pPr>
            <w:r>
              <w:rPr>
                <w:rFonts w:eastAsia="Times New Roman"/>
                <w:b/>
                <w:color w:val="000000"/>
                <w:sz w:val="14"/>
              </w:rPr>
              <w:t>Pre-trade and post-trade SSII and LIS threshold values determined for the sub-classes determined to have a liquid market on the basis of the average daily notional amount (ADNA) band to which the</w:t>
            </w:r>
          </w:p>
          <w:p w:rsidR="00552FC8" w:rsidRDefault="00552FC8" w:rsidP="00904C78">
            <w:pPr>
              <w:spacing w:before="13" w:line="138" w:lineRule="exact"/>
              <w:jc w:val="center"/>
              <w:textAlignment w:val="baseline"/>
              <w:rPr>
                <w:rFonts w:eastAsia="Times New Roman"/>
                <w:b/>
                <w:color w:val="000000"/>
                <w:sz w:val="14"/>
              </w:rPr>
            </w:pPr>
            <w:r>
              <w:rPr>
                <w:rFonts w:eastAsia="Times New Roman"/>
                <w:b/>
                <w:color w:val="000000"/>
                <w:sz w:val="14"/>
              </w:rPr>
              <w:t>sub-class belongs</w:t>
            </w:r>
          </w:p>
        </w:tc>
      </w:tr>
      <w:tr w:rsidR="00552FC8" w:rsidTr="00904C78">
        <w:trPr>
          <w:trHeight w:hRule="exact" w:val="495"/>
        </w:trPr>
        <w:tc>
          <w:tcPr>
            <w:tcW w:w="78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42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41" w:after="233" w:line="170"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(ADNA)</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SSII pre-trade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LIS pre-trade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SSTI post-trade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7"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78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2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43" w:line="159"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499"/>
        </w:trPr>
        <w:tc>
          <w:tcPr>
            <w:tcW w:w="787"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884" w:after="888" w:line="175" w:lineRule="exact"/>
              <w:ind w:left="36"/>
              <w:textAlignment w:val="baseline"/>
              <w:rPr>
                <w:rFonts w:eastAsia="Times New Roman"/>
                <w:b/>
                <w:color w:val="000000"/>
                <w:sz w:val="14"/>
              </w:rPr>
            </w:pPr>
            <w:r>
              <w:rPr>
                <w:rFonts w:eastAsia="Times New Roman"/>
                <w:b/>
                <w:color w:val="000000"/>
                <w:sz w:val="14"/>
              </w:rPr>
              <w:t>Volatility index futures/ forwards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2015" w:line="228" w:lineRule="exact"/>
              <w:ind w:left="36" w:right="108"/>
              <w:jc w:val="both"/>
              <w:textAlignment w:val="baseline"/>
              <w:rPr>
                <w:rFonts w:eastAsia="Times New Roman"/>
                <w:color w:val="000000"/>
                <w:sz w:val="14"/>
              </w:rPr>
            </w:pPr>
            <w:r>
              <w:rPr>
                <w:rFonts w:eastAsia="Times New Roman"/>
                <w:color w:val="000000"/>
                <w:sz w:val="14"/>
              </w:rPr>
              <w:t xml:space="preserve">a volatility index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volatility index</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482" w:after="502" w:line="186"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57" w:line="159" w:lineRule="exact"/>
              <w:jc w:val="center"/>
              <w:textAlignment w:val="baseline"/>
              <w:rPr>
                <w:rFonts w:eastAsia="Times New Roman"/>
                <w:b/>
                <w:color w:val="000000"/>
                <w:sz w:val="14"/>
              </w:rPr>
            </w:pPr>
            <w:r>
              <w:rPr>
                <w:rFonts w:eastAsia="Times New Roman"/>
                <w:b/>
                <w:color w:val="000000"/>
                <w:sz w:val="14"/>
              </w:rPr>
              <w:t>&lt; EUR 100m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2" w:line="159" w:lineRule="exact"/>
              <w:jc w:val="center"/>
              <w:textAlignment w:val="baseline"/>
              <w:rPr>
                <w:rFonts w:eastAsia="Times New Roman"/>
                <w:color w:val="000000"/>
                <w:sz w:val="14"/>
              </w:rPr>
            </w:pPr>
            <w:r>
              <w:rPr>
                <w:rFonts w:eastAsia="Times New Roman"/>
                <w:color w:val="000000"/>
                <w:sz w:val="14"/>
              </w:rPr>
              <w:t>EUR 20,000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4" w:line="159" w:lineRule="exact"/>
              <w:jc w:val="center"/>
              <w:textAlignment w:val="baseline"/>
              <w:rPr>
                <w:rFonts w:eastAsia="Times New Roman"/>
                <w:color w:val="000000"/>
                <w:sz w:val="14"/>
              </w:rPr>
            </w:pPr>
            <w:r>
              <w:rPr>
                <w:rFonts w:eastAsia="Times New Roman"/>
                <w:color w:val="000000"/>
                <w:sz w:val="14"/>
              </w:rPr>
              <w:t>EUR 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2" w:line="159"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2" w:line="159"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5"/>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5" w:after="75" w:line="175" w:lineRule="exact"/>
              <w:ind w:left="360" w:hanging="288"/>
              <w:textAlignment w:val="baseline"/>
              <w:rPr>
                <w:rFonts w:eastAsia="Times New Roman"/>
                <w:b/>
                <w:color w:val="000000"/>
                <w:sz w:val="14"/>
                <w:lang w:val="fr-FR"/>
              </w:rPr>
            </w:pPr>
            <w:r w:rsidRPr="0047106E">
              <w:rPr>
                <w:rFonts w:eastAsia="Times New Roman"/>
                <w:b/>
                <w:color w:val="000000"/>
                <w:sz w:val="14"/>
                <w:lang w:val="fr-FR"/>
              </w:rPr>
              <w:t>EUR 100m &lt;= ADNA &lt;EUR lbn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8" w:line="159" w:lineRule="exact"/>
              <w:jc w:val="center"/>
              <w:textAlignment w:val="baseline"/>
              <w:rPr>
                <w:rFonts w:eastAsia="Times New Roman"/>
                <w:color w:val="000000"/>
                <w:sz w:val="14"/>
              </w:rPr>
            </w:pPr>
            <w:r>
              <w:rPr>
                <w:rFonts w:eastAsia="Times New Roman"/>
                <w:color w:val="000000"/>
                <w:sz w:val="14"/>
              </w:rPr>
              <w:t>EUR500,000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8" w:line="159" w:lineRule="exact"/>
              <w:jc w:val="center"/>
              <w:textAlignment w:val="baseline"/>
              <w:rPr>
                <w:rFonts w:eastAsia="Times New Roman"/>
                <w:color w:val="000000"/>
                <w:sz w:val="14"/>
              </w:rPr>
            </w:pPr>
            <w:r>
              <w:rPr>
                <w:rFonts w:eastAsia="Times New Roman"/>
                <w:color w:val="000000"/>
                <w:sz w:val="14"/>
              </w:rPr>
              <w:t>EUR 550,000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5,500,000</w:t>
            </w:r>
          </w:p>
        </w:tc>
      </w:tr>
      <w:tr w:rsidR="00552FC8" w:rsidTr="00904C78">
        <w:trPr>
          <w:trHeight w:hRule="exact" w:val="494"/>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58" w:after="68" w:line="179"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lbn &lt;= ADNA &lt; EUR 3bn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5,500,000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2" w:line="159" w:lineRule="exact"/>
              <w:jc w:val="center"/>
              <w:textAlignment w:val="baseline"/>
              <w:rPr>
                <w:rFonts w:eastAsia="Times New Roman"/>
                <w:color w:val="000000"/>
                <w:sz w:val="14"/>
              </w:rPr>
            </w:pPr>
            <w:r>
              <w:rPr>
                <w:rFonts w:eastAsia="Times New Roman"/>
                <w:color w:val="000000"/>
                <w:sz w:val="14"/>
              </w:rPr>
              <w:t>EUR 55,000,000</w:t>
            </w:r>
          </w:p>
        </w:tc>
      </w:tr>
      <w:tr w:rsidR="00552FC8" w:rsidTr="00904C78">
        <w:trPr>
          <w:trHeight w:hRule="exact" w:val="494"/>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6" w:after="64" w:line="175"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3bn &lt;= ADNA &lt; EUR 5bn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jc w:val="center"/>
              <w:textAlignment w:val="baseline"/>
              <w:rPr>
                <w:rFonts w:eastAsia="Times New Roman"/>
                <w:color w:val="000000"/>
                <w:sz w:val="14"/>
              </w:rPr>
            </w:pPr>
            <w:r>
              <w:rPr>
                <w:rFonts w:eastAsia="Times New Roman"/>
                <w:color w:val="000000"/>
                <w:sz w:val="14"/>
              </w:rPr>
              <w:t>EUR 15,000,000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jc w:val="center"/>
              <w:textAlignment w:val="baseline"/>
              <w:rPr>
                <w:rFonts w:eastAsia="Times New Roman"/>
                <w:color w:val="000000"/>
                <w:sz w:val="14"/>
              </w:rPr>
            </w:pPr>
            <w:r>
              <w:rPr>
                <w:rFonts w:eastAsia="Times New Roman"/>
                <w:color w:val="000000"/>
                <w:sz w:val="14"/>
              </w:rPr>
              <w:t>EUR 20,000,000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jc w:val="center"/>
              <w:textAlignment w:val="baseline"/>
              <w:rPr>
                <w:rFonts w:eastAsia="Times New Roman"/>
                <w:color w:val="000000"/>
                <w:sz w:val="14"/>
              </w:rPr>
            </w:pPr>
            <w:r>
              <w:rPr>
                <w:rFonts w:eastAsia="Times New Roman"/>
                <w:color w:val="000000"/>
                <w:sz w:val="14"/>
              </w:rPr>
              <w:t>EUR 150,000,000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47" w:line="159" w:lineRule="exact"/>
              <w:jc w:val="center"/>
              <w:textAlignment w:val="baseline"/>
              <w:rPr>
                <w:rFonts w:eastAsia="Times New Roman"/>
                <w:color w:val="000000"/>
                <w:sz w:val="14"/>
              </w:rPr>
            </w:pPr>
            <w:r>
              <w:rPr>
                <w:rFonts w:eastAsia="Times New Roman"/>
                <w:color w:val="000000"/>
                <w:sz w:val="14"/>
              </w:rPr>
              <w:t>EUR 160,000,000</w:t>
            </w:r>
          </w:p>
        </w:tc>
      </w:tr>
      <w:tr w:rsidR="00552FC8" w:rsidTr="00904C78">
        <w:trPr>
          <w:trHeight w:hRule="exact" w:val="495"/>
        </w:trPr>
        <w:tc>
          <w:tcPr>
            <w:tcW w:w="787"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59" w:line="159" w:lineRule="exact"/>
              <w:jc w:val="center"/>
              <w:textAlignment w:val="baseline"/>
              <w:rPr>
                <w:rFonts w:eastAsia="Times New Roman"/>
                <w:b/>
                <w:color w:val="000000"/>
                <w:sz w:val="14"/>
              </w:rPr>
            </w:pPr>
            <w:r>
              <w:rPr>
                <w:rFonts w:eastAsia="Times New Roman"/>
                <w:b/>
                <w:color w:val="000000"/>
                <w:sz w:val="14"/>
              </w:rPr>
              <w:t>ADNA &gt;= EUR 5bn</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25,000,000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30,000,000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250,000,000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7" w:line="159" w:lineRule="exact"/>
              <w:jc w:val="center"/>
              <w:textAlignment w:val="baseline"/>
              <w:rPr>
                <w:rFonts w:eastAsia="Times New Roman"/>
                <w:color w:val="000000"/>
                <w:sz w:val="14"/>
              </w:rPr>
            </w:pPr>
            <w:r>
              <w:rPr>
                <w:rFonts w:eastAsia="Times New Roman"/>
                <w:color w:val="000000"/>
                <w:sz w:val="14"/>
              </w:rPr>
              <w:t>EUR 260,000,000</w:t>
            </w:r>
          </w:p>
        </w:tc>
      </w:tr>
      <w:tr w:rsidR="00552FC8" w:rsidTr="00904C78">
        <w:trPr>
          <w:trHeight w:hRule="exact" w:val="494"/>
        </w:trPr>
        <w:tc>
          <w:tcPr>
            <w:tcW w:w="787"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813" w:after="819" w:line="175" w:lineRule="exact"/>
              <w:ind w:left="36" w:right="288"/>
              <w:textAlignment w:val="baseline"/>
              <w:rPr>
                <w:rFonts w:eastAsia="Times New Roman"/>
                <w:b/>
                <w:color w:val="000000"/>
                <w:sz w:val="14"/>
              </w:rPr>
            </w:pPr>
            <w:r>
              <w:rPr>
                <w:rFonts w:eastAsia="Times New Roman"/>
                <w:b/>
                <w:color w:val="000000"/>
                <w:sz w:val="14"/>
              </w:rPr>
              <w:t>EIF options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27" w:line="227" w:lineRule="exact"/>
              <w:ind w:left="36" w:right="1044"/>
              <w:textAlignment w:val="baseline"/>
              <w:rPr>
                <w:rFonts w:eastAsia="Times New Roman"/>
                <w:color w:val="000000"/>
                <w:sz w:val="14"/>
              </w:rPr>
            </w:pPr>
            <w:r>
              <w:rPr>
                <w:rFonts w:eastAsia="Times New Roman"/>
                <w:color w:val="000000"/>
                <w:sz w:val="14"/>
              </w:rPr>
              <w:t xml:space="preserve">an ETF option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ETF</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32" w:after="262" w:line="186"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7" w:after="158" w:line="159" w:lineRule="exact"/>
              <w:jc w:val="center"/>
              <w:textAlignment w:val="baseline"/>
              <w:rPr>
                <w:rFonts w:eastAsia="Times New Roman"/>
                <w:b/>
                <w:color w:val="000000"/>
                <w:sz w:val="14"/>
              </w:rPr>
            </w:pPr>
            <w:r>
              <w:rPr>
                <w:rFonts w:eastAsia="Times New Roman"/>
                <w:b/>
                <w:color w:val="000000"/>
                <w:sz w:val="14"/>
              </w:rPr>
              <w:t>&lt; EUR 5m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3" w:line="159" w:lineRule="exact"/>
              <w:jc w:val="center"/>
              <w:textAlignment w:val="baseline"/>
              <w:rPr>
                <w:rFonts w:eastAsia="Times New Roman"/>
                <w:color w:val="000000"/>
                <w:sz w:val="14"/>
              </w:rPr>
            </w:pPr>
            <w:r>
              <w:rPr>
                <w:rFonts w:eastAsia="Times New Roman"/>
                <w:color w:val="000000"/>
                <w:sz w:val="14"/>
              </w:rPr>
              <w:t>EUR 20,000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2" w:after="153" w:line="159" w:lineRule="exact"/>
              <w:jc w:val="center"/>
              <w:textAlignment w:val="baseline"/>
              <w:rPr>
                <w:rFonts w:eastAsia="Times New Roman"/>
                <w:color w:val="000000"/>
                <w:sz w:val="14"/>
              </w:rPr>
            </w:pPr>
            <w:r>
              <w:rPr>
                <w:rFonts w:eastAsia="Times New Roman"/>
                <w:color w:val="000000"/>
                <w:sz w:val="14"/>
              </w:rPr>
              <w:t>EUR 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59"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1" w:line="159" w:lineRule="exact"/>
              <w:jc w:val="center"/>
              <w:textAlignment w:val="baseline"/>
              <w:rPr>
                <w:rFonts w:eastAsia="Times New Roman"/>
                <w:color w:val="000000"/>
                <w:sz w:val="14"/>
              </w:rPr>
            </w:pPr>
            <w:r>
              <w:rPr>
                <w:rFonts w:eastAsia="Times New Roman"/>
                <w:color w:val="000000"/>
                <w:sz w:val="14"/>
              </w:rPr>
              <w:t>EUR 1,250,000</w:t>
            </w:r>
          </w:p>
        </w:tc>
      </w:tr>
      <w:tr w:rsidR="00552FC8" w:rsidTr="00904C78">
        <w:trPr>
          <w:trHeight w:hRule="exact" w:val="499"/>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1" w:after="75" w:line="179"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5m &lt;= ADNA &lt; EUR 10m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8" w:line="159" w:lineRule="exact"/>
              <w:jc w:val="center"/>
              <w:textAlignment w:val="baseline"/>
              <w:rPr>
                <w:rFonts w:eastAsia="Times New Roman"/>
                <w:color w:val="000000"/>
                <w:sz w:val="14"/>
              </w:rPr>
            </w:pPr>
            <w:r>
              <w:rPr>
                <w:rFonts w:eastAsia="Times New Roman"/>
                <w:color w:val="000000"/>
                <w:sz w:val="14"/>
              </w:rPr>
              <w:t>EUR 250,000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7" w:line="159" w:lineRule="exact"/>
              <w:jc w:val="center"/>
              <w:textAlignment w:val="baseline"/>
              <w:rPr>
                <w:rFonts w:eastAsia="Times New Roman"/>
                <w:color w:val="000000"/>
                <w:sz w:val="14"/>
              </w:rPr>
            </w:pPr>
            <w:r>
              <w:rPr>
                <w:rFonts w:eastAsia="Times New Roman"/>
                <w:color w:val="000000"/>
                <w:sz w:val="14"/>
              </w:rPr>
              <w:t>EUR 300,000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6" w:after="159" w:line="159" w:lineRule="exact"/>
              <w:jc w:val="center"/>
              <w:textAlignment w:val="baseline"/>
              <w:rPr>
                <w:rFonts w:eastAsia="Times New Roman"/>
                <w:color w:val="000000"/>
                <w:sz w:val="14"/>
              </w:rPr>
            </w:pPr>
            <w:r>
              <w:rPr>
                <w:rFonts w:eastAsia="Times New Roman"/>
                <w:color w:val="000000"/>
                <w:sz w:val="14"/>
              </w:rPr>
              <w:t>EUR 1,250,000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6" w:line="159"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0"/>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5" w:after="70" w:line="175"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10m&lt;= ADNA &lt; 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3" w:line="159" w:lineRule="exact"/>
              <w:jc w:val="center"/>
              <w:textAlignment w:val="baseline"/>
              <w:rPr>
                <w:rFonts w:eastAsia="Times New Roman"/>
                <w:color w:val="000000"/>
                <w:sz w:val="14"/>
              </w:rPr>
            </w:pPr>
            <w:r>
              <w:rPr>
                <w:rFonts w:eastAsia="Times New Roman"/>
                <w:color w:val="000000"/>
                <w:sz w:val="14"/>
              </w:rPr>
              <w:t>EUR500,000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3" w:after="153" w:line="159" w:lineRule="exact"/>
              <w:jc w:val="center"/>
              <w:textAlignment w:val="baseline"/>
              <w:rPr>
                <w:rFonts w:eastAsia="Times New Roman"/>
                <w:color w:val="000000"/>
                <w:sz w:val="14"/>
              </w:rPr>
            </w:pPr>
            <w:r>
              <w:rPr>
                <w:rFonts w:eastAsia="Times New Roman"/>
                <w:color w:val="000000"/>
                <w:sz w:val="14"/>
              </w:rPr>
              <w:t>EUR 550,000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2" w:line="159" w:lineRule="exact"/>
              <w:jc w:val="center"/>
              <w:textAlignment w:val="baseline"/>
              <w:rPr>
                <w:rFonts w:eastAsia="Times New Roman"/>
                <w:color w:val="000000"/>
                <w:sz w:val="14"/>
              </w:rPr>
            </w:pPr>
            <w:r>
              <w:rPr>
                <w:rFonts w:eastAsia="Times New Roman"/>
                <w:color w:val="000000"/>
                <w:sz w:val="14"/>
              </w:rPr>
              <w:t>EUR 2,500,000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52" w:line="159" w:lineRule="exact"/>
              <w:jc w:val="center"/>
              <w:textAlignment w:val="baseline"/>
              <w:rPr>
                <w:rFonts w:eastAsia="Times New Roman"/>
                <w:color w:val="000000"/>
                <w:sz w:val="14"/>
              </w:rPr>
            </w:pPr>
            <w:r>
              <w:rPr>
                <w:rFonts w:eastAsia="Times New Roman"/>
                <w:color w:val="000000"/>
                <w:sz w:val="14"/>
              </w:rPr>
              <w:t>EUR 3,000,000</w:t>
            </w:r>
          </w:p>
        </w:tc>
      </w:tr>
      <w:tr w:rsidR="00552FC8" w:rsidTr="00904C78">
        <w:trPr>
          <w:trHeight w:hRule="exact" w:val="504"/>
        </w:trPr>
        <w:tc>
          <w:tcPr>
            <w:tcW w:w="787"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66" w:line="159" w:lineRule="exact"/>
              <w:jc w:val="center"/>
              <w:textAlignment w:val="baseline"/>
              <w:rPr>
                <w:rFonts w:eastAsia="Times New Roman"/>
                <w:b/>
                <w:color w:val="000000"/>
                <w:sz w:val="14"/>
              </w:rPr>
            </w:pPr>
            <w:r>
              <w:rPr>
                <w:rFonts w:eastAsia="Times New Roman"/>
                <w:b/>
                <w:color w:val="000000"/>
                <w:sz w:val="14"/>
              </w:rPr>
              <w:t>ADNA &gt;=EUR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66" w:line="159" w:lineRule="exact"/>
              <w:jc w:val="center"/>
              <w:textAlignment w:val="baseline"/>
              <w:rPr>
                <w:rFonts w:eastAsia="Times New Roman"/>
                <w:color w:val="000000"/>
                <w:sz w:val="14"/>
              </w:rPr>
            </w:pPr>
            <w:r>
              <w:rPr>
                <w:rFonts w:eastAsia="Times New Roman"/>
                <w:color w:val="000000"/>
                <w:sz w:val="14"/>
              </w:rPr>
              <w:t>EUR 1,000,000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1" w:line="159" w:lineRule="exact"/>
              <w:jc w:val="center"/>
              <w:textAlignment w:val="baseline"/>
              <w:rPr>
                <w:rFonts w:eastAsia="Times New Roman"/>
                <w:color w:val="000000"/>
                <w:sz w:val="14"/>
              </w:rPr>
            </w:pPr>
            <w:r>
              <w:rPr>
                <w:rFonts w:eastAsia="Times New Roman"/>
                <w:color w:val="000000"/>
                <w:sz w:val="14"/>
              </w:rPr>
              <w:t>EUR 1,500,000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1" w:line="159" w:lineRule="exact"/>
              <w:jc w:val="center"/>
              <w:textAlignment w:val="baseline"/>
              <w:rPr>
                <w:rFonts w:eastAsia="Times New Roman"/>
                <w:color w:val="000000"/>
                <w:sz w:val="14"/>
              </w:rPr>
            </w:pPr>
            <w:r>
              <w:rPr>
                <w:rFonts w:eastAsia="Times New Roman"/>
                <w:color w:val="000000"/>
                <w:sz w:val="14"/>
              </w:rPr>
              <w:t>EUR 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1" w:line="159" w:lineRule="exact"/>
              <w:jc w:val="center"/>
              <w:textAlignment w:val="baseline"/>
              <w:rPr>
                <w:rFonts w:eastAsia="Times New Roman"/>
                <w:color w:val="000000"/>
                <w:sz w:val="14"/>
              </w:rPr>
            </w:pPr>
            <w:r>
              <w:rPr>
                <w:rFonts w:eastAsia="Times New Roman"/>
                <w:color w:val="000000"/>
                <w:sz w:val="14"/>
              </w:rPr>
              <w:t>EUR 5,500,000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tabs>
          <w:tab w:val="left" w:pos="576"/>
        </w:tabs>
        <w:spacing w:after="355" w:line="294" w:lineRule="exact"/>
        <w:ind w:left="72"/>
        <w:textAlignment w:val="baseline"/>
        <w:rPr>
          <w:rFonts w:eastAsia="Times New Roman"/>
          <w:b/>
          <w:color w:val="627DB0"/>
          <w:spacing w:val="-8"/>
          <w:sz w:val="27"/>
        </w:rPr>
      </w:pPr>
    </w:p>
    <w:p w:rsidR="00305DBE" w:rsidRDefault="00305DBE" w:rsidP="00552FC8">
      <w:pPr>
        <w:tabs>
          <w:tab w:val="left" w:pos="576"/>
        </w:tabs>
        <w:spacing w:after="355" w:line="294" w:lineRule="exact"/>
        <w:ind w:left="72"/>
        <w:textAlignment w:val="baseline"/>
        <w:rPr>
          <w:rFonts w:eastAsia="Times New Roman"/>
          <w:b/>
          <w:color w:val="627DB0"/>
          <w:spacing w:val="-8"/>
          <w:sz w:val="27"/>
        </w:rPr>
      </w:pPr>
    </w:p>
    <w:tbl>
      <w:tblPr>
        <w:tblW w:w="0" w:type="auto"/>
        <w:tblInd w:w="19" w:type="dxa"/>
        <w:tblLayout w:type="fixed"/>
        <w:tblCellMar>
          <w:left w:w="0" w:type="dxa"/>
          <w:right w:w="0" w:type="dxa"/>
        </w:tblCellMar>
        <w:tblLook w:val="04A0" w:firstRow="1" w:lastRow="0" w:firstColumn="1" w:lastColumn="0" w:noHBand="0" w:noVBand="1"/>
      </w:tblPr>
      <w:tblGrid>
        <w:gridCol w:w="787"/>
        <w:gridCol w:w="5275"/>
        <w:gridCol w:w="1359"/>
        <w:gridCol w:w="1425"/>
        <w:gridCol w:w="1287"/>
        <w:gridCol w:w="1286"/>
        <w:gridCol w:w="1291"/>
        <w:gridCol w:w="1292"/>
      </w:tblGrid>
      <w:tr w:rsidR="00552FC8" w:rsidTr="00904C78">
        <w:trPr>
          <w:trHeight w:hRule="exact" w:val="504"/>
        </w:trPr>
        <w:tc>
          <w:tcPr>
            <w:tcW w:w="14002" w:type="dxa"/>
            <w:gridSpan w:val="8"/>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3" w:line="153" w:lineRule="exact"/>
              <w:ind w:right="5979"/>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523"/>
        </w:trPr>
        <w:tc>
          <w:tcPr>
            <w:tcW w:w="78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576" w:after="575" w:line="178" w:lineRule="exact"/>
              <w:ind w:left="36"/>
              <w:textAlignment w:val="baseline"/>
              <w:rPr>
                <w:rFonts w:eastAsia="Times New Roman"/>
                <w:b/>
                <w:color w:val="000000"/>
                <w:sz w:val="14"/>
              </w:rPr>
            </w:pPr>
            <w:r>
              <w:rPr>
                <w:rFonts w:eastAsia="Times New Roman"/>
                <w:b/>
                <w:color w:val="000000"/>
                <w:sz w:val="14"/>
              </w:rPr>
              <w:t>Sub-asset class</w:t>
            </w:r>
          </w:p>
        </w:tc>
        <w:tc>
          <w:tcPr>
            <w:tcW w:w="527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93" w:after="489" w:line="175"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pre-trade and post-trade SSTI and </w:t>
            </w:r>
            <w:r>
              <w:rPr>
                <w:rFonts w:eastAsia="Times New Roman"/>
                <w:b/>
                <w:color w:val="000000"/>
                <w:sz w:val="14"/>
              </w:rPr>
              <w:br/>
              <w:t xml:space="preserve">US thresholds each sub-asset class shall be further segmented into sub-classes </w:t>
            </w:r>
            <w:r>
              <w:rPr>
                <w:rFonts w:eastAsia="Times New Roman"/>
                <w:b/>
                <w:color w:val="000000"/>
                <w:sz w:val="14"/>
              </w:rPr>
              <w:br/>
              <w:t>as defined below</w:t>
            </w:r>
          </w:p>
        </w:tc>
        <w:tc>
          <w:tcPr>
            <w:tcW w:w="1359"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408" w:after="403" w:line="174" w:lineRule="exact"/>
              <w:ind w:left="72"/>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658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line="173" w:lineRule="exact"/>
              <w:ind w:left="144" w:right="72" w:hanging="144"/>
              <w:jc w:val="both"/>
              <w:textAlignment w:val="baseline"/>
              <w:rPr>
                <w:rFonts w:eastAsia="Times New Roman"/>
                <w:b/>
                <w:color w:val="000000"/>
                <w:sz w:val="14"/>
              </w:rPr>
            </w:pPr>
            <w:r>
              <w:rPr>
                <w:rFonts w:eastAsia="Times New Roman"/>
                <w:b/>
                <w:color w:val="000000"/>
                <w:sz w:val="14"/>
              </w:rPr>
              <w:t>Pre-trade and post-trade SSII and US threshold values determined for the sub-classes determined to have a liquid market on the basis of the average daily notional amount (ADNA) band to which the</w:t>
            </w:r>
          </w:p>
          <w:p w:rsidR="00552FC8" w:rsidRDefault="00552FC8" w:rsidP="00904C78">
            <w:pPr>
              <w:spacing w:before="19" w:line="133" w:lineRule="exact"/>
              <w:jc w:val="center"/>
              <w:textAlignment w:val="baseline"/>
              <w:rPr>
                <w:rFonts w:eastAsia="Times New Roman"/>
                <w:b/>
                <w:color w:val="000000"/>
                <w:sz w:val="14"/>
              </w:rPr>
            </w:pPr>
            <w:r>
              <w:rPr>
                <w:rFonts w:eastAsia="Times New Roman"/>
                <w:b/>
                <w:color w:val="000000"/>
                <w:sz w:val="14"/>
              </w:rPr>
              <w:t>sub-class belongs</w:t>
            </w:r>
          </w:p>
        </w:tc>
      </w:tr>
      <w:tr w:rsidR="00552FC8" w:rsidTr="00904C78">
        <w:trPr>
          <w:trHeight w:hRule="exact" w:val="495"/>
        </w:trPr>
        <w:tc>
          <w:tcPr>
            <w:tcW w:w="78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42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240" w:after="234" w:line="170"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(ADNA)</w:t>
            </w:r>
          </w:p>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49" w:line="153" w:lineRule="exact"/>
              <w:jc w:val="center"/>
              <w:textAlignment w:val="baseline"/>
              <w:rPr>
                <w:rFonts w:eastAsia="Times New Roman"/>
                <w:b/>
                <w:color w:val="000000"/>
                <w:sz w:val="14"/>
              </w:rPr>
            </w:pPr>
            <w:r>
              <w:rPr>
                <w:rFonts w:eastAsia="Times New Roman"/>
                <w:b/>
                <w:color w:val="000000"/>
                <w:sz w:val="14"/>
              </w:rPr>
              <w:t>SSTI pre-trade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8" w:line="153" w:lineRule="exact"/>
              <w:jc w:val="center"/>
              <w:textAlignment w:val="baseline"/>
              <w:rPr>
                <w:rFonts w:eastAsia="Times New Roman"/>
                <w:b/>
                <w:color w:val="000000"/>
                <w:sz w:val="14"/>
              </w:rPr>
            </w:pPr>
            <w:r>
              <w:rPr>
                <w:rFonts w:eastAsia="Times New Roman"/>
                <w:b/>
                <w:color w:val="000000"/>
                <w:sz w:val="14"/>
              </w:rPr>
              <w:t>US pre-trade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8" w:line="153" w:lineRule="exact"/>
              <w:jc w:val="center"/>
              <w:textAlignment w:val="baseline"/>
              <w:rPr>
                <w:rFonts w:eastAsia="Times New Roman"/>
                <w:b/>
                <w:color w:val="000000"/>
                <w:sz w:val="14"/>
              </w:rPr>
            </w:pPr>
            <w:r>
              <w:rPr>
                <w:rFonts w:eastAsia="Times New Roman"/>
                <w:b/>
                <w:color w:val="000000"/>
                <w:sz w:val="14"/>
              </w:rPr>
              <w:t>SSTI post-trade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8" w:line="153" w:lineRule="exact"/>
              <w:jc w:val="center"/>
              <w:textAlignment w:val="baseline"/>
              <w:rPr>
                <w:rFonts w:eastAsia="Times New Roman"/>
                <w:b/>
                <w:color w:val="000000"/>
                <w:sz w:val="14"/>
              </w:rPr>
            </w:pPr>
            <w:r>
              <w:rPr>
                <w:rFonts w:eastAsia="Times New Roman"/>
                <w:b/>
                <w:color w:val="000000"/>
                <w:sz w:val="14"/>
              </w:rPr>
              <w:t>US post-trade</w:t>
            </w:r>
          </w:p>
        </w:tc>
      </w:tr>
      <w:tr w:rsidR="00552FC8" w:rsidTr="00904C78">
        <w:trPr>
          <w:trHeight w:hRule="exact" w:val="494"/>
        </w:trPr>
        <w:tc>
          <w:tcPr>
            <w:tcW w:w="78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42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2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44" w:line="153" w:lineRule="exact"/>
              <w:jc w:val="center"/>
              <w:textAlignment w:val="baseline"/>
              <w:rPr>
                <w:rFonts w:eastAsia="Times New Roman"/>
                <w:b/>
                <w:color w:val="000000"/>
                <w:sz w:val="14"/>
              </w:rPr>
            </w:pPr>
            <w:r>
              <w:rPr>
                <w:rFonts w:eastAsia="Times New Roman"/>
                <w:b/>
                <w:color w:val="000000"/>
                <w:sz w:val="14"/>
              </w:rPr>
              <w:t>Threshold value</w:t>
            </w:r>
          </w:p>
        </w:tc>
        <w:tc>
          <w:tcPr>
            <w:tcW w:w="12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44" w:line="153" w:lineRule="exact"/>
              <w:jc w:val="center"/>
              <w:textAlignment w:val="baseline"/>
              <w:rPr>
                <w:rFonts w:eastAsia="Times New Roman"/>
                <w:b/>
                <w:color w:val="000000"/>
                <w:sz w:val="14"/>
              </w:rPr>
            </w:pPr>
            <w:r>
              <w:rPr>
                <w:rFonts w:eastAsia="Times New Roman"/>
                <w:b/>
                <w:color w:val="000000"/>
                <w:sz w:val="14"/>
              </w:rPr>
              <w:t>Threshold value</w:t>
            </w:r>
          </w:p>
        </w:tc>
        <w:tc>
          <w:tcPr>
            <w:tcW w:w="12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44" w:line="153" w:lineRule="exact"/>
              <w:jc w:val="center"/>
              <w:textAlignment w:val="baseline"/>
              <w:rPr>
                <w:rFonts w:eastAsia="Times New Roman"/>
                <w:b/>
                <w:color w:val="000000"/>
                <w:sz w:val="14"/>
              </w:rPr>
            </w:pPr>
            <w:r>
              <w:rPr>
                <w:rFonts w:eastAsia="Times New Roman"/>
                <w:b/>
                <w:color w:val="000000"/>
                <w:sz w:val="14"/>
              </w:rPr>
              <w:t>Threshold value</w:t>
            </w:r>
          </w:p>
        </w:tc>
        <w:tc>
          <w:tcPr>
            <w:tcW w:w="12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44" w:line="153"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499"/>
        </w:trPr>
        <w:tc>
          <w:tcPr>
            <w:tcW w:w="787"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725" w:after="735" w:line="174" w:lineRule="exact"/>
              <w:ind w:left="36"/>
              <w:textAlignment w:val="baseline"/>
              <w:rPr>
                <w:rFonts w:eastAsia="Times New Roman"/>
                <w:b/>
                <w:color w:val="000000"/>
                <w:spacing w:val="3"/>
                <w:sz w:val="14"/>
              </w:rPr>
            </w:pPr>
            <w:r>
              <w:rPr>
                <w:rFonts w:eastAsia="Times New Roman"/>
                <w:b/>
                <w:color w:val="000000"/>
                <w:spacing w:val="3"/>
                <w:sz w:val="14"/>
              </w:rPr>
              <w:t>EIF futures/ forwards</w:t>
            </w:r>
          </w:p>
        </w:tc>
        <w:tc>
          <w:tcPr>
            <w:tcW w:w="5275"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1528" w:line="227" w:lineRule="exact"/>
              <w:ind w:left="36" w:right="648"/>
              <w:textAlignment w:val="baseline"/>
              <w:rPr>
                <w:rFonts w:eastAsia="Times New Roman"/>
                <w:color w:val="000000"/>
                <w:sz w:val="14"/>
              </w:rPr>
            </w:pPr>
            <w:r>
              <w:rPr>
                <w:rFonts w:eastAsia="Times New Roman"/>
                <w:color w:val="000000"/>
                <w:sz w:val="14"/>
              </w:rPr>
              <w:t xml:space="preserve">an ETF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ETF</w:t>
            </w:r>
          </w:p>
        </w:tc>
        <w:tc>
          <w:tcPr>
            <w:tcW w:w="1359" w:type="dxa"/>
            <w:vMerge w:val="restart"/>
            <w:tcBorders>
              <w:top w:val="single" w:sz="5" w:space="0" w:color="000000"/>
              <w:left w:val="single" w:sz="5" w:space="0" w:color="000000"/>
              <w:bottom w:val="single" w:sz="0" w:space="0" w:color="000000"/>
              <w:right w:val="single" w:sz="5" w:space="0" w:color="000000"/>
            </w:tcBorders>
            <w:vAlign w:val="center"/>
          </w:tcPr>
          <w:p w:rsidR="00552FC8" w:rsidRDefault="00552FC8" w:rsidP="00904C78">
            <w:pPr>
              <w:spacing w:before="239" w:after="263" w:line="185" w:lineRule="exact"/>
              <w:ind w:left="36" w:right="108"/>
              <w:textAlignment w:val="baseline"/>
              <w:rPr>
                <w:rFonts w:eastAsia="Times New Roman"/>
                <w:color w:val="000000"/>
                <w:spacing w:val="-3"/>
                <w:sz w:val="14"/>
              </w:rPr>
            </w:pPr>
            <w:r>
              <w:rPr>
                <w:rFonts w:eastAsia="Times New Roman"/>
                <w:color w:val="000000"/>
                <w:spacing w:val="-3"/>
                <w:sz w:val="14"/>
              </w:rPr>
              <w:t>calculation of thresholds should be performed for each sub-class considering the transactions executed on financial instruments belonging to the sub-class</w:t>
            </w:r>
          </w:p>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60" w:line="153" w:lineRule="exact"/>
              <w:jc w:val="center"/>
              <w:textAlignment w:val="baseline"/>
              <w:rPr>
                <w:rFonts w:eastAsia="Times New Roman"/>
                <w:b/>
                <w:color w:val="000000"/>
                <w:sz w:val="14"/>
              </w:rPr>
            </w:pPr>
            <w:r>
              <w:rPr>
                <w:rFonts w:eastAsia="Times New Roman"/>
                <w:b/>
                <w:color w:val="000000"/>
                <w:sz w:val="14"/>
              </w:rPr>
              <w:t>&lt; EUR 5m ADNA</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5" w:line="153" w:lineRule="exact"/>
              <w:jc w:val="center"/>
              <w:textAlignment w:val="baseline"/>
              <w:rPr>
                <w:rFonts w:eastAsia="Times New Roman"/>
                <w:color w:val="000000"/>
                <w:sz w:val="14"/>
              </w:rPr>
            </w:pPr>
            <w:r>
              <w:rPr>
                <w:rFonts w:eastAsia="Times New Roman"/>
                <w:color w:val="000000"/>
                <w:sz w:val="14"/>
              </w:rPr>
              <w:t>EUR 20,000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5" w:line="153" w:lineRule="exact"/>
              <w:jc w:val="center"/>
              <w:textAlignment w:val="baseline"/>
              <w:rPr>
                <w:rFonts w:eastAsia="Times New Roman"/>
                <w:color w:val="000000"/>
                <w:sz w:val="14"/>
              </w:rPr>
            </w:pPr>
            <w:r>
              <w:rPr>
                <w:rFonts w:eastAsia="Times New Roman"/>
                <w:color w:val="000000"/>
                <w:sz w:val="14"/>
              </w:rPr>
              <w:t>EUR 25,000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3" w:line="153" w:lineRule="exact"/>
              <w:jc w:val="center"/>
              <w:textAlignment w:val="baseline"/>
              <w:rPr>
                <w:rFonts w:eastAsia="Times New Roman"/>
                <w:color w:val="000000"/>
                <w:sz w:val="14"/>
              </w:rPr>
            </w:pPr>
            <w:r>
              <w:rPr>
                <w:rFonts w:eastAsia="Times New Roman"/>
                <w:color w:val="000000"/>
                <w:sz w:val="14"/>
              </w:rPr>
              <w:t>EUR 1,000,000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3" w:line="153" w:lineRule="exact"/>
              <w:jc w:val="center"/>
              <w:textAlignment w:val="baseline"/>
              <w:rPr>
                <w:rFonts w:eastAsia="Times New Roman"/>
                <w:color w:val="000000"/>
                <w:sz w:val="14"/>
              </w:rPr>
            </w:pPr>
            <w:r>
              <w:rPr>
                <w:rFonts w:eastAsia="Times New Roman"/>
                <w:color w:val="000000"/>
                <w:sz w:val="14"/>
              </w:rPr>
              <w:t>EUR 1,250,000</w:t>
            </w:r>
          </w:p>
        </w:tc>
      </w:tr>
      <w:tr w:rsidR="00552FC8" w:rsidTr="00904C78">
        <w:trPr>
          <w:trHeight w:hRule="exact" w:val="495"/>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tabs>
                <w:tab w:val="right" w:pos="1368"/>
              </w:tabs>
              <w:spacing w:before="85" w:line="160" w:lineRule="exact"/>
              <w:jc w:val="center"/>
              <w:textAlignment w:val="baseline"/>
              <w:rPr>
                <w:rFonts w:eastAsia="Times New Roman"/>
                <w:b/>
                <w:color w:val="000000"/>
                <w:sz w:val="14"/>
                <w:lang w:val="fr-FR"/>
              </w:rPr>
            </w:pPr>
            <w:r w:rsidRPr="0047106E">
              <w:rPr>
                <w:rFonts w:eastAsia="Times New Roman"/>
                <w:b/>
                <w:color w:val="000000"/>
                <w:sz w:val="14"/>
                <w:lang w:val="fr-FR"/>
              </w:rPr>
              <w:t xml:space="preserve">EUR </w:t>
            </w:r>
            <w:r w:rsidRPr="0047106E">
              <w:rPr>
                <w:rFonts w:eastAsia="Times New Roman"/>
                <w:b/>
                <w:color w:val="000000"/>
                <w:sz w:val="14"/>
                <w:vertAlign w:val="superscript"/>
                <w:lang w:val="fr-FR"/>
              </w:rPr>
              <w:t>sm</w:t>
            </w:r>
            <w:r w:rsidRPr="0047106E">
              <w:rPr>
                <w:rFonts w:eastAsia="Times New Roman"/>
                <w:b/>
                <w:color w:val="000000"/>
                <w:sz w:val="14"/>
                <w:lang w:val="fr-FR"/>
              </w:rPr>
              <w:tab/>
              <w:t>ADNA &lt;</w:t>
            </w:r>
          </w:p>
          <w:p w:rsidR="00552FC8" w:rsidRPr="0047106E" w:rsidRDefault="00552FC8" w:rsidP="00904C78">
            <w:pPr>
              <w:spacing w:before="16" w:after="76" w:line="153" w:lineRule="exact"/>
              <w:jc w:val="center"/>
              <w:textAlignment w:val="baseline"/>
              <w:rPr>
                <w:rFonts w:eastAsia="Times New Roman"/>
                <w:b/>
                <w:color w:val="000000"/>
                <w:sz w:val="14"/>
                <w:lang w:val="fr-FR"/>
              </w:rPr>
            </w:pPr>
            <w:r w:rsidRPr="0047106E">
              <w:rPr>
                <w:rFonts w:eastAsia="Times New Roman"/>
                <w:b/>
                <w:color w:val="000000"/>
                <w:sz w:val="14"/>
                <w:lang w:val="fr-FR"/>
              </w:rPr>
              <w:t>EUR 10m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60" w:line="153" w:lineRule="exact"/>
              <w:jc w:val="center"/>
              <w:textAlignment w:val="baseline"/>
              <w:rPr>
                <w:rFonts w:eastAsia="Times New Roman"/>
                <w:color w:val="000000"/>
                <w:sz w:val="14"/>
              </w:rPr>
            </w:pPr>
            <w:r>
              <w:rPr>
                <w:rFonts w:eastAsia="Times New Roman"/>
                <w:color w:val="000000"/>
                <w:sz w:val="14"/>
              </w:rPr>
              <w:t>EUR 250,000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9" w:line="153" w:lineRule="exact"/>
              <w:jc w:val="center"/>
              <w:textAlignment w:val="baseline"/>
              <w:rPr>
                <w:rFonts w:eastAsia="Times New Roman"/>
                <w:color w:val="000000"/>
                <w:sz w:val="14"/>
              </w:rPr>
            </w:pPr>
            <w:r>
              <w:rPr>
                <w:rFonts w:eastAsia="Times New Roman"/>
                <w:color w:val="000000"/>
                <w:sz w:val="14"/>
              </w:rPr>
              <w:t>EUR 300,000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6" w:after="161" w:line="153" w:lineRule="exact"/>
              <w:jc w:val="center"/>
              <w:textAlignment w:val="baseline"/>
              <w:rPr>
                <w:rFonts w:eastAsia="Times New Roman"/>
                <w:color w:val="000000"/>
                <w:sz w:val="14"/>
              </w:rPr>
            </w:pPr>
            <w:r>
              <w:rPr>
                <w:rFonts w:eastAsia="Times New Roman"/>
                <w:color w:val="000000"/>
                <w:sz w:val="14"/>
              </w:rPr>
              <w:t>EUR 1,250,000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58" w:line="153" w:lineRule="exact"/>
              <w:jc w:val="center"/>
              <w:textAlignment w:val="baseline"/>
              <w:rPr>
                <w:rFonts w:eastAsia="Times New Roman"/>
                <w:color w:val="000000"/>
                <w:sz w:val="14"/>
              </w:rPr>
            </w:pPr>
            <w:r>
              <w:rPr>
                <w:rFonts w:eastAsia="Times New Roman"/>
                <w:color w:val="000000"/>
                <w:sz w:val="14"/>
              </w:rPr>
              <w:t>EUR 1,500,000</w:t>
            </w:r>
          </w:p>
        </w:tc>
      </w:tr>
      <w:tr w:rsidR="00552FC8" w:rsidTr="00904C78">
        <w:trPr>
          <w:trHeight w:hRule="exact" w:val="494"/>
        </w:trPr>
        <w:tc>
          <w:tcPr>
            <w:tcW w:w="787"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0"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0"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tcPr>
          <w:p w:rsidR="00552FC8" w:rsidRPr="0047106E" w:rsidRDefault="00552FC8" w:rsidP="00904C78">
            <w:pPr>
              <w:spacing w:before="63" w:after="71" w:line="175" w:lineRule="exact"/>
              <w:ind w:left="432" w:hanging="360"/>
              <w:textAlignment w:val="baseline"/>
              <w:rPr>
                <w:rFonts w:eastAsia="Times New Roman"/>
                <w:b/>
                <w:color w:val="000000"/>
                <w:sz w:val="14"/>
                <w:lang w:val="fr-FR"/>
              </w:rPr>
            </w:pPr>
            <w:r w:rsidRPr="0047106E">
              <w:rPr>
                <w:rFonts w:eastAsia="Times New Roman"/>
                <w:b/>
                <w:color w:val="000000"/>
                <w:sz w:val="14"/>
                <w:lang w:val="fr-FR"/>
              </w:rPr>
              <w:t>EUR 10m &lt;= ADNA &lt; 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4" w:line="153" w:lineRule="exact"/>
              <w:jc w:val="center"/>
              <w:textAlignment w:val="baseline"/>
              <w:rPr>
                <w:rFonts w:eastAsia="Times New Roman"/>
                <w:color w:val="000000"/>
                <w:sz w:val="14"/>
              </w:rPr>
            </w:pPr>
            <w:r>
              <w:rPr>
                <w:rFonts w:eastAsia="Times New Roman"/>
                <w:color w:val="000000"/>
                <w:sz w:val="14"/>
              </w:rPr>
              <w:t>EUR 500,000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7" w:after="154" w:line="153" w:lineRule="exact"/>
              <w:jc w:val="center"/>
              <w:textAlignment w:val="baseline"/>
              <w:rPr>
                <w:rFonts w:eastAsia="Times New Roman"/>
                <w:color w:val="000000"/>
                <w:sz w:val="14"/>
              </w:rPr>
            </w:pPr>
            <w:r>
              <w:rPr>
                <w:rFonts w:eastAsia="Times New Roman"/>
                <w:color w:val="000000"/>
                <w:sz w:val="14"/>
              </w:rPr>
              <w:t>EUR 550,000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3" w:line="153" w:lineRule="exact"/>
              <w:jc w:val="center"/>
              <w:textAlignment w:val="baseline"/>
              <w:rPr>
                <w:rFonts w:eastAsia="Times New Roman"/>
                <w:color w:val="000000"/>
                <w:sz w:val="14"/>
              </w:rPr>
            </w:pPr>
            <w:r>
              <w:rPr>
                <w:rFonts w:eastAsia="Times New Roman"/>
                <w:color w:val="000000"/>
                <w:sz w:val="14"/>
              </w:rPr>
              <w:t>EUR 2,500,000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8" w:after="153" w:line="153" w:lineRule="exact"/>
              <w:jc w:val="center"/>
              <w:textAlignment w:val="baseline"/>
              <w:rPr>
                <w:rFonts w:eastAsia="Times New Roman"/>
                <w:color w:val="000000"/>
                <w:sz w:val="14"/>
              </w:rPr>
            </w:pPr>
            <w:r>
              <w:rPr>
                <w:rFonts w:eastAsia="Times New Roman"/>
                <w:color w:val="000000"/>
                <w:sz w:val="14"/>
              </w:rPr>
              <w:t>EUR 3,000,000</w:t>
            </w:r>
          </w:p>
        </w:tc>
      </w:tr>
      <w:tr w:rsidR="00552FC8" w:rsidTr="00904C78">
        <w:trPr>
          <w:trHeight w:hRule="exact" w:val="499"/>
        </w:trPr>
        <w:tc>
          <w:tcPr>
            <w:tcW w:w="787"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5275"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359" w:type="dxa"/>
            <w:vMerge/>
            <w:tcBorders>
              <w:top w:val="single" w:sz="0" w:space="0" w:color="000000"/>
              <w:left w:val="single" w:sz="5" w:space="0" w:color="000000"/>
              <w:bottom w:val="single" w:sz="5" w:space="0" w:color="000000"/>
              <w:right w:val="single" w:sz="5" w:space="0" w:color="000000"/>
            </w:tcBorders>
            <w:vAlign w:val="center"/>
          </w:tcPr>
          <w:p w:rsidR="00552FC8" w:rsidRDefault="00552FC8" w:rsidP="00904C78"/>
        </w:tc>
        <w:tc>
          <w:tcPr>
            <w:tcW w:w="14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67" w:line="153" w:lineRule="exact"/>
              <w:jc w:val="center"/>
              <w:textAlignment w:val="baseline"/>
              <w:rPr>
                <w:rFonts w:eastAsia="Times New Roman"/>
                <w:color w:val="000000"/>
                <w:sz w:val="14"/>
              </w:rPr>
            </w:pPr>
            <w:r>
              <w:rPr>
                <w:rFonts w:eastAsia="Times New Roman"/>
                <w:color w:val="000000"/>
                <w:sz w:val="14"/>
              </w:rPr>
              <w:t xml:space="preserve">ADNA &gt;= </w:t>
            </w:r>
            <w:r>
              <w:rPr>
                <w:rFonts w:eastAsia="Times New Roman"/>
                <w:b/>
                <w:color w:val="000000"/>
                <w:sz w:val="14"/>
              </w:rPr>
              <w:t>EUR 20m</w:t>
            </w:r>
          </w:p>
        </w:tc>
        <w:tc>
          <w:tcPr>
            <w:tcW w:w="12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4" w:after="167" w:line="153" w:lineRule="exact"/>
              <w:jc w:val="center"/>
              <w:textAlignment w:val="baseline"/>
              <w:rPr>
                <w:rFonts w:eastAsia="Times New Roman"/>
                <w:color w:val="000000"/>
                <w:sz w:val="14"/>
              </w:rPr>
            </w:pPr>
            <w:r>
              <w:rPr>
                <w:rFonts w:eastAsia="Times New Roman"/>
                <w:color w:val="000000"/>
                <w:sz w:val="14"/>
              </w:rPr>
              <w:t>EUR 1,000,000</w:t>
            </w:r>
          </w:p>
        </w:tc>
        <w:tc>
          <w:tcPr>
            <w:tcW w:w="12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2" w:line="153" w:lineRule="exact"/>
              <w:jc w:val="center"/>
              <w:textAlignment w:val="baseline"/>
              <w:rPr>
                <w:rFonts w:eastAsia="Times New Roman"/>
                <w:color w:val="000000"/>
                <w:sz w:val="14"/>
              </w:rPr>
            </w:pPr>
            <w:r>
              <w:rPr>
                <w:rFonts w:eastAsia="Times New Roman"/>
                <w:color w:val="000000"/>
                <w:sz w:val="14"/>
              </w:rPr>
              <w:t>EUR 1,500,000</w:t>
            </w:r>
          </w:p>
        </w:tc>
        <w:tc>
          <w:tcPr>
            <w:tcW w:w="12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2" w:line="153" w:lineRule="exact"/>
              <w:jc w:val="center"/>
              <w:textAlignment w:val="baseline"/>
              <w:rPr>
                <w:rFonts w:eastAsia="Times New Roman"/>
                <w:color w:val="000000"/>
                <w:sz w:val="14"/>
              </w:rPr>
            </w:pPr>
            <w:r>
              <w:rPr>
                <w:rFonts w:eastAsia="Times New Roman"/>
                <w:color w:val="000000"/>
                <w:sz w:val="14"/>
              </w:rPr>
              <w:t>EUR 5,000,000</w:t>
            </w:r>
          </w:p>
        </w:tc>
        <w:tc>
          <w:tcPr>
            <w:tcW w:w="12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79" w:after="162" w:line="153" w:lineRule="exact"/>
              <w:jc w:val="center"/>
              <w:textAlignment w:val="baseline"/>
              <w:rPr>
                <w:rFonts w:eastAsia="Times New Roman"/>
                <w:color w:val="000000"/>
                <w:sz w:val="14"/>
              </w:rPr>
            </w:pPr>
            <w:r>
              <w:rPr>
                <w:rFonts w:eastAsia="Times New Roman"/>
                <w:color w:val="000000"/>
                <w:sz w:val="14"/>
              </w:rPr>
              <w:t>EUR 5,500,000</w:t>
            </w:r>
          </w:p>
        </w:tc>
      </w:tr>
    </w:tbl>
    <w:p w:rsidR="006B1538" w:rsidRDefault="006B1538" w:rsidP="00552FC8"/>
    <w:p w:rsidR="006B1538" w:rsidRDefault="006B1538" w:rsidP="00552F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tblCellMar>
        <w:tblLook w:val="04A0" w:firstRow="1" w:lastRow="0" w:firstColumn="1" w:lastColumn="0" w:noHBand="0" w:noVBand="1"/>
      </w:tblPr>
      <w:tblGrid>
        <w:gridCol w:w="817"/>
        <w:gridCol w:w="1843"/>
        <w:gridCol w:w="1615"/>
        <w:gridCol w:w="1425"/>
        <w:gridCol w:w="1426"/>
        <w:gridCol w:w="1426"/>
        <w:gridCol w:w="1426"/>
        <w:gridCol w:w="1426"/>
        <w:gridCol w:w="1426"/>
        <w:gridCol w:w="1426"/>
      </w:tblGrid>
      <w:tr w:rsidR="006B1538" w:rsidRPr="006B1538" w:rsidTr="006B1538">
        <w:tc>
          <w:tcPr>
            <w:tcW w:w="14256" w:type="dxa"/>
            <w:gridSpan w:val="10"/>
            <w:shd w:val="clear" w:color="auto" w:fill="D9D9D9" w:themeFill="background1" w:themeFillShade="D9"/>
          </w:tcPr>
          <w:p w:rsidR="006B1538" w:rsidRPr="006B1538" w:rsidRDefault="006B1538" w:rsidP="006B1538">
            <w:pPr>
              <w:jc w:val="center"/>
              <w:rPr>
                <w:b/>
                <w:sz w:val="14"/>
                <w:szCs w:val="14"/>
              </w:rPr>
            </w:pPr>
            <w:r w:rsidRPr="006B1538">
              <w:rPr>
                <w:rFonts w:eastAsia="Times New Roman"/>
                <w:b/>
                <w:color w:val="000000"/>
                <w:spacing w:val="-1"/>
                <w:sz w:val="14"/>
                <w:szCs w:val="14"/>
              </w:rPr>
              <w:t>Asset class - Equity Derivative</w:t>
            </w:r>
          </w:p>
        </w:tc>
      </w:tr>
      <w:tr w:rsidR="006B1538" w:rsidRPr="006B1538" w:rsidTr="00456CCF">
        <w:tc>
          <w:tcPr>
            <w:tcW w:w="817" w:type="dxa"/>
            <w:vMerge w:val="restart"/>
            <w:shd w:val="clear" w:color="auto" w:fill="D9D9D9" w:themeFill="background1" w:themeFillShade="D9"/>
          </w:tcPr>
          <w:p w:rsidR="006B1538" w:rsidRPr="006B1538" w:rsidRDefault="006B1538" w:rsidP="006B1538">
            <w:pPr>
              <w:jc w:val="center"/>
              <w:rPr>
                <w:b/>
                <w:sz w:val="14"/>
                <w:szCs w:val="14"/>
              </w:rPr>
            </w:pPr>
            <w:r w:rsidRPr="006B1538">
              <w:rPr>
                <w:b/>
                <w:sz w:val="14"/>
                <w:szCs w:val="14"/>
              </w:rPr>
              <w:t>Sub-</w:t>
            </w:r>
            <w:r w:rsidR="00456CCF">
              <w:rPr>
                <w:b/>
                <w:sz w:val="14"/>
                <w:szCs w:val="14"/>
              </w:rPr>
              <w:t>asset class</w:t>
            </w:r>
          </w:p>
        </w:tc>
        <w:tc>
          <w:tcPr>
            <w:tcW w:w="4883" w:type="dxa"/>
            <w:gridSpan w:val="3"/>
            <w:vMerge w:val="restart"/>
            <w:shd w:val="clear" w:color="auto" w:fill="D9D9D9" w:themeFill="background1" w:themeFillShade="D9"/>
          </w:tcPr>
          <w:p w:rsidR="006B1538" w:rsidRPr="006B1538" w:rsidRDefault="006B1538" w:rsidP="006B1538">
            <w:pPr>
              <w:jc w:val="center"/>
              <w:rPr>
                <w:b/>
                <w:sz w:val="14"/>
                <w:szCs w:val="14"/>
              </w:rPr>
            </w:pPr>
            <w:r w:rsidRPr="006B1538">
              <w:rPr>
                <w:rFonts w:eastAsia="Times New Roman"/>
                <w:b/>
                <w:color w:val="000000"/>
                <w:sz w:val="14"/>
                <w:szCs w:val="14"/>
              </w:rPr>
              <w:t>For the purpose of the determination of the pre-trade and post-trade SSTI and LIS thresholds each sub-asset class shall be further segmented into sub-classes as defined below</w:t>
            </w:r>
          </w:p>
        </w:tc>
        <w:tc>
          <w:tcPr>
            <w:tcW w:w="1426" w:type="dxa"/>
            <w:vMerge w:val="restart"/>
            <w:shd w:val="clear" w:color="auto" w:fill="D9D9D9" w:themeFill="background1" w:themeFillShade="D9"/>
          </w:tcPr>
          <w:p w:rsidR="006B1538" w:rsidRPr="006B1538" w:rsidRDefault="006B1538" w:rsidP="006B1538">
            <w:pPr>
              <w:spacing w:line="153" w:lineRule="exact"/>
              <w:jc w:val="center"/>
              <w:textAlignment w:val="baseline"/>
              <w:rPr>
                <w:rFonts w:eastAsia="Times New Roman"/>
                <w:b/>
                <w:color w:val="000000"/>
                <w:sz w:val="14"/>
                <w:szCs w:val="14"/>
              </w:rPr>
            </w:pPr>
            <w:r w:rsidRPr="006B1538">
              <w:rPr>
                <w:rFonts w:eastAsia="Times New Roman"/>
                <w:b/>
                <w:color w:val="000000"/>
                <w:sz w:val="14"/>
                <w:szCs w:val="14"/>
              </w:rPr>
              <w:t>Transactions to be considered for the calculations of the thresholds</w:t>
            </w:r>
          </w:p>
          <w:p w:rsidR="006B1538" w:rsidRPr="006B1538" w:rsidRDefault="006B1538" w:rsidP="006B1538">
            <w:pPr>
              <w:jc w:val="center"/>
              <w:rPr>
                <w:b/>
                <w:sz w:val="14"/>
                <w:szCs w:val="14"/>
              </w:rPr>
            </w:pPr>
          </w:p>
        </w:tc>
        <w:tc>
          <w:tcPr>
            <w:tcW w:w="7130" w:type="dxa"/>
            <w:gridSpan w:val="5"/>
            <w:shd w:val="clear" w:color="auto" w:fill="D9D9D9" w:themeFill="background1" w:themeFillShade="D9"/>
          </w:tcPr>
          <w:p w:rsidR="006B1538" w:rsidRPr="006B1538" w:rsidRDefault="006B1538" w:rsidP="006B1538">
            <w:pPr>
              <w:spacing w:line="154" w:lineRule="exact"/>
              <w:ind w:left="144" w:right="72" w:hanging="144"/>
              <w:jc w:val="center"/>
              <w:textAlignment w:val="baseline"/>
              <w:rPr>
                <w:b/>
                <w:sz w:val="14"/>
                <w:szCs w:val="14"/>
              </w:rPr>
            </w:pPr>
            <w:r w:rsidRPr="006B1538">
              <w:rPr>
                <w:rFonts w:eastAsia="Times New Roman"/>
                <w:b/>
                <w:color w:val="000000"/>
                <w:sz w:val="14"/>
                <w:szCs w:val="14"/>
              </w:rPr>
              <w:t>Pre-trade and post-trade SS11 and LIS threshold values determined for the sub-classes determined to have a liquid market on the basis of the average daily notional amount (ADNA) band to which the sub-class belongs</w:t>
            </w:r>
          </w:p>
        </w:tc>
      </w:tr>
      <w:tr w:rsidR="006B1538" w:rsidRPr="006B1538" w:rsidTr="00456CCF">
        <w:tc>
          <w:tcPr>
            <w:tcW w:w="817" w:type="dxa"/>
            <w:vMerge/>
            <w:shd w:val="clear" w:color="auto" w:fill="D9D9D9" w:themeFill="background1" w:themeFillShade="D9"/>
          </w:tcPr>
          <w:p w:rsidR="006B1538" w:rsidRPr="006B1538" w:rsidRDefault="006B1538" w:rsidP="006B1538">
            <w:pPr>
              <w:jc w:val="center"/>
              <w:rPr>
                <w:b/>
                <w:sz w:val="14"/>
                <w:szCs w:val="14"/>
              </w:rPr>
            </w:pPr>
          </w:p>
        </w:tc>
        <w:tc>
          <w:tcPr>
            <w:tcW w:w="4883" w:type="dxa"/>
            <w:gridSpan w:val="3"/>
            <w:vMerge/>
            <w:shd w:val="clear" w:color="auto" w:fill="D9D9D9" w:themeFill="background1" w:themeFillShade="D9"/>
          </w:tcPr>
          <w:p w:rsidR="006B1538" w:rsidRPr="006B1538" w:rsidRDefault="006B1538" w:rsidP="006B1538">
            <w:pPr>
              <w:jc w:val="center"/>
              <w:rPr>
                <w:b/>
                <w:sz w:val="14"/>
                <w:szCs w:val="14"/>
              </w:rPr>
            </w:pPr>
          </w:p>
        </w:tc>
        <w:tc>
          <w:tcPr>
            <w:tcW w:w="1426" w:type="dxa"/>
            <w:vMerge/>
            <w:shd w:val="clear" w:color="auto" w:fill="D9D9D9" w:themeFill="background1" w:themeFillShade="D9"/>
          </w:tcPr>
          <w:p w:rsidR="006B1538" w:rsidRPr="006B1538" w:rsidRDefault="006B1538" w:rsidP="006B1538">
            <w:pPr>
              <w:jc w:val="center"/>
              <w:rPr>
                <w:b/>
                <w:sz w:val="14"/>
                <w:szCs w:val="14"/>
              </w:rPr>
            </w:pPr>
          </w:p>
        </w:tc>
        <w:tc>
          <w:tcPr>
            <w:tcW w:w="1426" w:type="dxa"/>
            <w:vMerge w:val="restart"/>
            <w:shd w:val="clear" w:color="auto" w:fill="D9D9D9" w:themeFill="background1" w:themeFillShade="D9"/>
          </w:tcPr>
          <w:p w:rsidR="006B1538" w:rsidRPr="006B1538" w:rsidRDefault="006B1538" w:rsidP="006B1538">
            <w:pPr>
              <w:jc w:val="center"/>
              <w:rPr>
                <w:b/>
                <w:sz w:val="14"/>
                <w:szCs w:val="14"/>
              </w:rPr>
            </w:pPr>
            <w:r w:rsidRPr="006B1538">
              <w:rPr>
                <w:b/>
                <w:sz w:val="14"/>
                <w:szCs w:val="14"/>
              </w:rPr>
              <w:t>Average daily notional amount (ADNA)</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SSTI pre-trade</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LIS pre-trade</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SSTI post-trade</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LIS post-trade</w:t>
            </w:r>
          </w:p>
        </w:tc>
      </w:tr>
      <w:tr w:rsidR="006B1538" w:rsidRPr="006B1538" w:rsidTr="00456CCF">
        <w:tc>
          <w:tcPr>
            <w:tcW w:w="817" w:type="dxa"/>
            <w:vMerge/>
            <w:shd w:val="clear" w:color="auto" w:fill="D9D9D9" w:themeFill="background1" w:themeFillShade="D9"/>
          </w:tcPr>
          <w:p w:rsidR="006B1538" w:rsidRPr="006B1538" w:rsidRDefault="006B1538" w:rsidP="006B1538">
            <w:pPr>
              <w:jc w:val="center"/>
              <w:rPr>
                <w:b/>
                <w:sz w:val="14"/>
                <w:szCs w:val="14"/>
              </w:rPr>
            </w:pPr>
          </w:p>
        </w:tc>
        <w:tc>
          <w:tcPr>
            <w:tcW w:w="4883" w:type="dxa"/>
            <w:gridSpan w:val="3"/>
            <w:vMerge/>
            <w:tcBorders>
              <w:bottom w:val="single" w:sz="4" w:space="0" w:color="auto"/>
            </w:tcBorders>
            <w:shd w:val="clear" w:color="auto" w:fill="D9D9D9" w:themeFill="background1" w:themeFillShade="D9"/>
          </w:tcPr>
          <w:p w:rsidR="006B1538" w:rsidRPr="006B1538" w:rsidRDefault="006B1538" w:rsidP="006B1538">
            <w:pPr>
              <w:jc w:val="center"/>
              <w:rPr>
                <w:b/>
                <w:sz w:val="14"/>
                <w:szCs w:val="14"/>
              </w:rPr>
            </w:pPr>
          </w:p>
        </w:tc>
        <w:tc>
          <w:tcPr>
            <w:tcW w:w="1426" w:type="dxa"/>
            <w:vMerge/>
            <w:shd w:val="clear" w:color="auto" w:fill="D9D9D9" w:themeFill="background1" w:themeFillShade="D9"/>
          </w:tcPr>
          <w:p w:rsidR="006B1538" w:rsidRPr="006B1538" w:rsidRDefault="006B1538" w:rsidP="006B1538">
            <w:pPr>
              <w:jc w:val="center"/>
              <w:rPr>
                <w:b/>
                <w:sz w:val="14"/>
                <w:szCs w:val="14"/>
              </w:rPr>
            </w:pPr>
          </w:p>
        </w:tc>
        <w:tc>
          <w:tcPr>
            <w:tcW w:w="1426" w:type="dxa"/>
            <w:vMerge/>
            <w:shd w:val="clear" w:color="auto" w:fill="D9D9D9" w:themeFill="background1" w:themeFillShade="D9"/>
          </w:tcPr>
          <w:p w:rsidR="006B1538" w:rsidRPr="006B1538" w:rsidRDefault="006B1538" w:rsidP="006B1538">
            <w:pPr>
              <w:jc w:val="center"/>
              <w:rPr>
                <w:b/>
                <w:sz w:val="14"/>
                <w:szCs w:val="14"/>
              </w:rPr>
            </w:pP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Threshold value</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Threshold value</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Threshold value</w:t>
            </w:r>
          </w:p>
        </w:tc>
        <w:tc>
          <w:tcPr>
            <w:tcW w:w="1426" w:type="dxa"/>
            <w:shd w:val="clear" w:color="auto" w:fill="D9D9D9" w:themeFill="background1" w:themeFillShade="D9"/>
          </w:tcPr>
          <w:p w:rsidR="006B1538" w:rsidRPr="006B1538" w:rsidRDefault="006B1538" w:rsidP="006B1538">
            <w:pPr>
              <w:jc w:val="center"/>
              <w:rPr>
                <w:b/>
                <w:sz w:val="14"/>
                <w:szCs w:val="14"/>
              </w:rPr>
            </w:pPr>
            <w:r w:rsidRPr="006B1538">
              <w:rPr>
                <w:b/>
                <w:sz w:val="14"/>
                <w:szCs w:val="14"/>
              </w:rPr>
              <w:t>Threshold value</w:t>
            </w:r>
          </w:p>
        </w:tc>
      </w:tr>
      <w:tr w:rsidR="005B227A" w:rsidRPr="006B1538" w:rsidTr="00456CCF">
        <w:trPr>
          <w:trHeight w:val="720"/>
        </w:trPr>
        <w:tc>
          <w:tcPr>
            <w:tcW w:w="817" w:type="dxa"/>
            <w:vMerge w:val="restart"/>
            <w:vAlign w:val="center"/>
          </w:tcPr>
          <w:p w:rsidR="005B227A" w:rsidRPr="005B227A" w:rsidRDefault="005B227A" w:rsidP="005B227A">
            <w:pPr>
              <w:rPr>
                <w:b/>
                <w:sz w:val="14"/>
                <w:szCs w:val="14"/>
              </w:rPr>
            </w:pPr>
            <w:r w:rsidRPr="005B227A">
              <w:rPr>
                <w:b/>
                <w:sz w:val="14"/>
                <w:szCs w:val="14"/>
              </w:rPr>
              <w:t>Swaps</w:t>
            </w:r>
          </w:p>
        </w:tc>
        <w:tc>
          <w:tcPr>
            <w:tcW w:w="4883" w:type="dxa"/>
            <w:gridSpan w:val="3"/>
            <w:vMerge w:val="restart"/>
            <w:vAlign w:val="center"/>
          </w:tcPr>
          <w:p w:rsidR="005B227A" w:rsidRDefault="005B227A" w:rsidP="005B227A">
            <w:pPr>
              <w:spacing w:line="225" w:lineRule="exact"/>
              <w:textAlignment w:val="baseline"/>
              <w:rPr>
                <w:rFonts w:eastAsia="Times New Roman"/>
                <w:color w:val="000000"/>
                <w:sz w:val="14"/>
              </w:rPr>
            </w:pPr>
            <w:r>
              <w:rPr>
                <w:rFonts w:eastAsia="Times New Roman"/>
                <w:color w:val="000000"/>
                <w:sz w:val="14"/>
              </w:rPr>
              <w:t>a swap sub-class is defined by the following segmentation criteria:</w:t>
            </w:r>
          </w:p>
          <w:p w:rsidR="005B227A" w:rsidRDefault="005B227A" w:rsidP="005B227A">
            <w:pPr>
              <w:spacing w:line="225" w:lineRule="exact"/>
              <w:textAlignment w:val="baseline"/>
              <w:rPr>
                <w:rFonts w:eastAsia="Times New Roman"/>
                <w:color w:val="000000"/>
                <w:sz w:val="14"/>
              </w:rPr>
            </w:pPr>
          </w:p>
          <w:p w:rsidR="005B227A" w:rsidRDefault="005B227A" w:rsidP="005B227A">
            <w:pPr>
              <w:spacing w:line="225" w:lineRule="exact"/>
              <w:textAlignment w:val="baseline"/>
              <w:rPr>
                <w:rFonts w:eastAsia="Times New Roman"/>
                <w:b/>
                <w:color w:val="000000"/>
                <w:sz w:val="14"/>
              </w:rPr>
            </w:pPr>
            <w:r>
              <w:rPr>
                <w:rFonts w:eastAsia="Times New Roman"/>
                <w:b/>
                <w:color w:val="000000"/>
                <w:sz w:val="14"/>
              </w:rPr>
              <w:t>Segmentation criterion 1</w:t>
            </w:r>
            <w:r>
              <w:rPr>
                <w:rFonts w:eastAsia="Times New Roman"/>
                <w:color w:val="000000"/>
                <w:sz w:val="14"/>
              </w:rPr>
              <w:t xml:space="preserve"> – underlying type: single name, index, basket</w:t>
            </w:r>
            <w:r>
              <w:rPr>
                <w:rFonts w:eastAsia="Times New Roman"/>
                <w:b/>
                <w:color w:val="000000"/>
                <w:sz w:val="14"/>
              </w:rPr>
              <w:t xml:space="preserve"> </w:t>
            </w:r>
          </w:p>
          <w:p w:rsidR="005B227A" w:rsidRDefault="005B227A" w:rsidP="005B227A">
            <w:pPr>
              <w:spacing w:line="225" w:lineRule="exact"/>
              <w:textAlignment w:val="baseline"/>
              <w:rPr>
                <w:rFonts w:eastAsia="Times New Roman"/>
                <w:b/>
                <w:color w:val="000000"/>
                <w:sz w:val="14"/>
              </w:rPr>
            </w:pPr>
            <w:r>
              <w:rPr>
                <w:rFonts w:eastAsia="Times New Roman"/>
                <w:b/>
                <w:color w:val="000000"/>
                <w:sz w:val="14"/>
              </w:rPr>
              <w:t xml:space="preserve">Segmentation criterion 2 </w:t>
            </w:r>
            <w:r>
              <w:rPr>
                <w:rFonts w:eastAsia="Times New Roman"/>
                <w:b/>
                <w:color w:val="000000"/>
                <w:sz w:val="14"/>
              </w:rPr>
              <w:softHyphen/>
              <w:t xml:space="preserve"> - </w:t>
            </w:r>
            <w:r>
              <w:rPr>
                <w:rFonts w:eastAsia="Times New Roman"/>
                <w:color w:val="000000"/>
                <w:sz w:val="14"/>
              </w:rPr>
              <w:t>underlying single name, index, basket</w:t>
            </w:r>
          </w:p>
          <w:p w:rsidR="005B227A" w:rsidRDefault="005B227A" w:rsidP="005B227A">
            <w:pPr>
              <w:spacing w:before="88" w:line="184" w:lineRule="exact"/>
              <w:textAlignment w:val="baseline"/>
              <w:rPr>
                <w:rFonts w:eastAsia="Times New Roman"/>
                <w:color w:val="000000"/>
                <w:spacing w:val="-1"/>
                <w:sz w:val="14"/>
              </w:rPr>
            </w:pPr>
            <w:r>
              <w:rPr>
                <w:rFonts w:eastAsia="Times New Roman"/>
                <w:b/>
                <w:color w:val="000000"/>
                <w:spacing w:val="-1"/>
                <w:sz w:val="14"/>
              </w:rPr>
              <w:t>Segmentation criterion 3 -</w:t>
            </w:r>
            <w:r>
              <w:rPr>
                <w:rFonts w:eastAsia="Times New Roman"/>
                <w:color w:val="000000"/>
                <w:spacing w:val="-1"/>
                <w:sz w:val="14"/>
              </w:rPr>
              <w:softHyphen/>
              <w:t xml:space="preserve"> parameter: price return basic performance parameter, parameter return dividend, parameter return variance, parameter return volatility</w:t>
            </w:r>
          </w:p>
          <w:p w:rsidR="005B227A" w:rsidRDefault="005B227A" w:rsidP="005B227A">
            <w:pPr>
              <w:spacing w:before="88" w:line="184" w:lineRule="exact"/>
              <w:textAlignment w:val="baseline"/>
              <w:rPr>
                <w:rFonts w:eastAsia="Times New Roman"/>
                <w:b/>
                <w:color w:val="000000"/>
                <w:spacing w:val="-1"/>
                <w:sz w:val="14"/>
              </w:rPr>
            </w:pPr>
            <w:r w:rsidRPr="0029643E">
              <w:rPr>
                <w:rFonts w:eastAsia="Times New Roman"/>
                <w:b/>
                <w:color w:val="000000"/>
                <w:spacing w:val="-1"/>
                <w:sz w:val="14"/>
              </w:rPr>
              <w:t>Segmentation criterion 4</w:t>
            </w:r>
            <w:r>
              <w:rPr>
                <w:rFonts w:eastAsia="Times New Roman"/>
                <w:color w:val="000000"/>
                <w:spacing w:val="-1"/>
                <w:sz w:val="14"/>
              </w:rPr>
              <w:t xml:space="preserve"> – time to maturity bucket of the swap defined as follows:</w:t>
            </w:r>
          </w:p>
          <w:p w:rsidR="005B227A" w:rsidRPr="006B1538" w:rsidRDefault="005B227A" w:rsidP="005B227A">
            <w:pPr>
              <w:rPr>
                <w:sz w:val="14"/>
                <w:szCs w:val="14"/>
              </w:rPr>
            </w:pPr>
          </w:p>
        </w:tc>
        <w:tc>
          <w:tcPr>
            <w:tcW w:w="1426" w:type="dxa"/>
            <w:vMerge w:val="restart"/>
            <w:vAlign w:val="center"/>
          </w:tcPr>
          <w:p w:rsidR="005B227A" w:rsidRPr="006B1538" w:rsidRDefault="005B227A" w:rsidP="005B227A">
            <w:pPr>
              <w:rPr>
                <w:sz w:val="14"/>
                <w:szCs w:val="14"/>
              </w:rPr>
            </w:pPr>
            <w:r>
              <w:rPr>
                <w:sz w:val="14"/>
                <w:szCs w:val="14"/>
              </w:rPr>
              <w:t>Calculation of thresholds should be performed for each sub-class considering the transactions executed on financial instruments belonging to the sub-class</w:t>
            </w:r>
          </w:p>
        </w:tc>
        <w:tc>
          <w:tcPr>
            <w:tcW w:w="1426" w:type="dxa"/>
            <w:shd w:val="clear" w:color="auto" w:fill="D9D9D9" w:themeFill="background1" w:themeFillShade="D9"/>
            <w:vAlign w:val="center"/>
          </w:tcPr>
          <w:p w:rsidR="005B227A" w:rsidRPr="005B227A" w:rsidRDefault="005B227A" w:rsidP="005B227A">
            <w:pPr>
              <w:rPr>
                <w:b/>
                <w:sz w:val="14"/>
                <w:szCs w:val="14"/>
                <w:lang w:val="fr-FR"/>
              </w:rPr>
            </w:pPr>
            <w:r w:rsidRPr="005B227A">
              <w:rPr>
                <w:b/>
                <w:sz w:val="14"/>
                <w:szCs w:val="14"/>
                <w:lang w:val="fr-FR"/>
              </w:rPr>
              <w:t>EUR 50m &lt; ADNA &lt; EUR 100m</w:t>
            </w:r>
          </w:p>
        </w:tc>
        <w:tc>
          <w:tcPr>
            <w:tcW w:w="1426" w:type="dxa"/>
            <w:vAlign w:val="center"/>
          </w:tcPr>
          <w:p w:rsidR="005B227A" w:rsidRPr="006B1538" w:rsidRDefault="005B227A" w:rsidP="005B227A">
            <w:pPr>
              <w:rPr>
                <w:sz w:val="14"/>
                <w:szCs w:val="14"/>
              </w:rPr>
            </w:pPr>
            <w:r>
              <w:rPr>
                <w:sz w:val="14"/>
                <w:szCs w:val="14"/>
              </w:rPr>
              <w:t>EUR 250,000</w:t>
            </w:r>
          </w:p>
        </w:tc>
        <w:tc>
          <w:tcPr>
            <w:tcW w:w="1426" w:type="dxa"/>
            <w:vAlign w:val="center"/>
          </w:tcPr>
          <w:p w:rsidR="005B227A" w:rsidRPr="006B1538" w:rsidRDefault="005B227A" w:rsidP="005B227A">
            <w:pPr>
              <w:rPr>
                <w:sz w:val="14"/>
                <w:szCs w:val="14"/>
              </w:rPr>
            </w:pPr>
            <w:r>
              <w:rPr>
                <w:sz w:val="14"/>
                <w:szCs w:val="14"/>
              </w:rPr>
              <w:t>EUR 300,000</w:t>
            </w:r>
          </w:p>
        </w:tc>
        <w:tc>
          <w:tcPr>
            <w:tcW w:w="1426" w:type="dxa"/>
            <w:vAlign w:val="center"/>
          </w:tcPr>
          <w:p w:rsidR="005B227A" w:rsidRPr="006B1538" w:rsidRDefault="005B227A" w:rsidP="005B227A">
            <w:pPr>
              <w:rPr>
                <w:sz w:val="14"/>
                <w:szCs w:val="14"/>
              </w:rPr>
            </w:pPr>
            <w:r>
              <w:rPr>
                <w:sz w:val="14"/>
                <w:szCs w:val="14"/>
              </w:rPr>
              <w:t>EUR 1,250,000</w:t>
            </w:r>
          </w:p>
        </w:tc>
        <w:tc>
          <w:tcPr>
            <w:tcW w:w="1426" w:type="dxa"/>
            <w:vAlign w:val="center"/>
          </w:tcPr>
          <w:p w:rsidR="005B227A" w:rsidRPr="006B1538" w:rsidRDefault="005B227A" w:rsidP="005B227A">
            <w:pPr>
              <w:rPr>
                <w:sz w:val="14"/>
                <w:szCs w:val="14"/>
              </w:rPr>
            </w:pPr>
            <w:r>
              <w:rPr>
                <w:sz w:val="14"/>
                <w:szCs w:val="14"/>
              </w:rPr>
              <w:t>EUR 1,500,000</w:t>
            </w:r>
          </w:p>
        </w:tc>
      </w:tr>
      <w:tr w:rsidR="005B227A" w:rsidRPr="006B1538" w:rsidTr="00456CCF">
        <w:trPr>
          <w:trHeight w:val="720"/>
        </w:trPr>
        <w:tc>
          <w:tcPr>
            <w:tcW w:w="817" w:type="dxa"/>
            <w:vMerge/>
            <w:vAlign w:val="center"/>
          </w:tcPr>
          <w:p w:rsidR="005B227A" w:rsidRDefault="005B227A" w:rsidP="005B227A">
            <w:pPr>
              <w:rPr>
                <w:sz w:val="14"/>
                <w:szCs w:val="14"/>
              </w:rPr>
            </w:pPr>
          </w:p>
        </w:tc>
        <w:tc>
          <w:tcPr>
            <w:tcW w:w="4883" w:type="dxa"/>
            <w:gridSpan w:val="3"/>
            <w:vMerge/>
            <w:vAlign w:val="center"/>
          </w:tcPr>
          <w:p w:rsidR="005B227A" w:rsidRDefault="005B227A" w:rsidP="005B227A">
            <w:pPr>
              <w:spacing w:line="225" w:lineRule="exact"/>
              <w:textAlignment w:val="baseline"/>
              <w:rPr>
                <w:rFonts w:eastAsia="Times New Roman"/>
                <w:color w:val="000000"/>
                <w:sz w:val="14"/>
              </w:rPr>
            </w:pPr>
          </w:p>
        </w:tc>
        <w:tc>
          <w:tcPr>
            <w:tcW w:w="1426" w:type="dxa"/>
            <w:vMerge/>
            <w:vAlign w:val="center"/>
          </w:tcPr>
          <w:p w:rsidR="005B227A" w:rsidRDefault="005B227A" w:rsidP="005B227A">
            <w:pPr>
              <w:rPr>
                <w:sz w:val="14"/>
                <w:szCs w:val="14"/>
              </w:rPr>
            </w:pPr>
          </w:p>
        </w:tc>
        <w:tc>
          <w:tcPr>
            <w:tcW w:w="1426" w:type="dxa"/>
            <w:shd w:val="clear" w:color="auto" w:fill="D9D9D9" w:themeFill="background1" w:themeFillShade="D9"/>
            <w:vAlign w:val="center"/>
          </w:tcPr>
          <w:p w:rsidR="005B227A" w:rsidRPr="005B227A" w:rsidRDefault="005B227A" w:rsidP="005B227A">
            <w:pPr>
              <w:rPr>
                <w:b/>
                <w:sz w:val="14"/>
                <w:szCs w:val="14"/>
                <w:lang w:val="fr-FR"/>
              </w:rPr>
            </w:pPr>
            <w:r w:rsidRPr="005B227A">
              <w:rPr>
                <w:b/>
                <w:sz w:val="14"/>
                <w:szCs w:val="14"/>
                <w:lang w:val="fr-FR"/>
              </w:rPr>
              <w:t>EUR 100m &lt; ADNA &lt; EUR 200m</w:t>
            </w:r>
          </w:p>
        </w:tc>
        <w:tc>
          <w:tcPr>
            <w:tcW w:w="1426" w:type="dxa"/>
            <w:vAlign w:val="center"/>
          </w:tcPr>
          <w:p w:rsidR="005B227A" w:rsidRPr="006B1538" w:rsidRDefault="005B227A" w:rsidP="005B227A">
            <w:pPr>
              <w:rPr>
                <w:sz w:val="14"/>
                <w:szCs w:val="14"/>
              </w:rPr>
            </w:pPr>
            <w:r>
              <w:rPr>
                <w:sz w:val="14"/>
                <w:szCs w:val="14"/>
              </w:rPr>
              <w:t>EUR 500,000</w:t>
            </w:r>
          </w:p>
        </w:tc>
        <w:tc>
          <w:tcPr>
            <w:tcW w:w="1426" w:type="dxa"/>
            <w:vAlign w:val="center"/>
          </w:tcPr>
          <w:p w:rsidR="005B227A" w:rsidRPr="006B1538" w:rsidRDefault="005B227A" w:rsidP="005B227A">
            <w:pPr>
              <w:rPr>
                <w:sz w:val="14"/>
                <w:szCs w:val="14"/>
              </w:rPr>
            </w:pPr>
            <w:r>
              <w:rPr>
                <w:sz w:val="14"/>
                <w:szCs w:val="14"/>
              </w:rPr>
              <w:t>EUR 550,000</w:t>
            </w:r>
          </w:p>
        </w:tc>
        <w:tc>
          <w:tcPr>
            <w:tcW w:w="1426" w:type="dxa"/>
            <w:vAlign w:val="center"/>
          </w:tcPr>
          <w:p w:rsidR="005B227A" w:rsidRPr="006B1538" w:rsidRDefault="005B227A" w:rsidP="005B227A">
            <w:pPr>
              <w:rPr>
                <w:sz w:val="14"/>
                <w:szCs w:val="14"/>
              </w:rPr>
            </w:pPr>
            <w:r>
              <w:rPr>
                <w:sz w:val="14"/>
                <w:szCs w:val="14"/>
              </w:rPr>
              <w:t>EUR 2,500,000</w:t>
            </w:r>
          </w:p>
        </w:tc>
        <w:tc>
          <w:tcPr>
            <w:tcW w:w="1426" w:type="dxa"/>
            <w:vAlign w:val="center"/>
          </w:tcPr>
          <w:p w:rsidR="005B227A" w:rsidRPr="006B1538" w:rsidRDefault="005B227A" w:rsidP="005B227A">
            <w:pPr>
              <w:rPr>
                <w:sz w:val="14"/>
                <w:szCs w:val="14"/>
              </w:rPr>
            </w:pPr>
            <w:r>
              <w:rPr>
                <w:sz w:val="14"/>
                <w:szCs w:val="14"/>
              </w:rPr>
              <w:t>EUR 3,000,000</w:t>
            </w:r>
          </w:p>
        </w:tc>
      </w:tr>
      <w:tr w:rsidR="005B227A" w:rsidRPr="006B1538" w:rsidTr="00456CCF">
        <w:trPr>
          <w:trHeight w:val="720"/>
        </w:trPr>
        <w:tc>
          <w:tcPr>
            <w:tcW w:w="817" w:type="dxa"/>
            <w:vMerge/>
            <w:vAlign w:val="center"/>
          </w:tcPr>
          <w:p w:rsidR="005B227A" w:rsidRDefault="005B227A" w:rsidP="005B227A">
            <w:pPr>
              <w:rPr>
                <w:sz w:val="14"/>
                <w:szCs w:val="14"/>
              </w:rPr>
            </w:pPr>
          </w:p>
        </w:tc>
        <w:tc>
          <w:tcPr>
            <w:tcW w:w="4883" w:type="dxa"/>
            <w:gridSpan w:val="3"/>
            <w:vMerge/>
            <w:tcBorders>
              <w:bottom w:val="nil"/>
            </w:tcBorders>
            <w:vAlign w:val="center"/>
          </w:tcPr>
          <w:p w:rsidR="005B227A" w:rsidRDefault="005B227A" w:rsidP="005B227A">
            <w:pPr>
              <w:spacing w:line="225" w:lineRule="exact"/>
              <w:textAlignment w:val="baseline"/>
              <w:rPr>
                <w:rFonts w:eastAsia="Times New Roman"/>
                <w:color w:val="000000"/>
                <w:sz w:val="14"/>
              </w:rPr>
            </w:pPr>
          </w:p>
        </w:tc>
        <w:tc>
          <w:tcPr>
            <w:tcW w:w="1426" w:type="dxa"/>
            <w:vMerge/>
            <w:vAlign w:val="center"/>
          </w:tcPr>
          <w:p w:rsidR="005B227A" w:rsidRDefault="005B227A" w:rsidP="005B227A">
            <w:pPr>
              <w:rPr>
                <w:sz w:val="14"/>
                <w:szCs w:val="14"/>
              </w:rPr>
            </w:pPr>
          </w:p>
        </w:tc>
        <w:tc>
          <w:tcPr>
            <w:tcW w:w="1426" w:type="dxa"/>
            <w:shd w:val="clear" w:color="auto" w:fill="D9D9D9" w:themeFill="background1" w:themeFillShade="D9"/>
            <w:vAlign w:val="center"/>
          </w:tcPr>
          <w:p w:rsidR="005B227A" w:rsidRPr="005B227A" w:rsidRDefault="005B227A" w:rsidP="005B227A">
            <w:pPr>
              <w:rPr>
                <w:b/>
                <w:sz w:val="14"/>
                <w:szCs w:val="14"/>
              </w:rPr>
            </w:pPr>
            <w:r>
              <w:rPr>
                <w:b/>
                <w:sz w:val="14"/>
                <w:szCs w:val="14"/>
              </w:rPr>
              <w:t>ADNA &gt; EUR 200m</w:t>
            </w:r>
          </w:p>
        </w:tc>
        <w:tc>
          <w:tcPr>
            <w:tcW w:w="1426" w:type="dxa"/>
            <w:vAlign w:val="center"/>
          </w:tcPr>
          <w:p w:rsidR="005B227A" w:rsidRPr="006B1538" w:rsidRDefault="005B227A" w:rsidP="005B227A">
            <w:pPr>
              <w:rPr>
                <w:sz w:val="14"/>
                <w:szCs w:val="14"/>
              </w:rPr>
            </w:pPr>
            <w:r>
              <w:rPr>
                <w:sz w:val="14"/>
                <w:szCs w:val="14"/>
              </w:rPr>
              <w:t>EUR 1,00,000</w:t>
            </w:r>
          </w:p>
        </w:tc>
        <w:tc>
          <w:tcPr>
            <w:tcW w:w="1426" w:type="dxa"/>
            <w:vAlign w:val="center"/>
          </w:tcPr>
          <w:p w:rsidR="005B227A" w:rsidRPr="006B1538" w:rsidRDefault="005B227A" w:rsidP="005B227A">
            <w:pPr>
              <w:rPr>
                <w:sz w:val="14"/>
                <w:szCs w:val="14"/>
              </w:rPr>
            </w:pPr>
            <w:r>
              <w:rPr>
                <w:sz w:val="14"/>
                <w:szCs w:val="14"/>
              </w:rPr>
              <w:t>EUR 1,500,000</w:t>
            </w:r>
          </w:p>
        </w:tc>
        <w:tc>
          <w:tcPr>
            <w:tcW w:w="1426" w:type="dxa"/>
            <w:vAlign w:val="center"/>
          </w:tcPr>
          <w:p w:rsidR="005B227A" w:rsidRPr="006B1538" w:rsidRDefault="005B227A" w:rsidP="005B227A">
            <w:pPr>
              <w:rPr>
                <w:sz w:val="14"/>
                <w:szCs w:val="14"/>
              </w:rPr>
            </w:pPr>
            <w:r>
              <w:rPr>
                <w:sz w:val="14"/>
                <w:szCs w:val="14"/>
              </w:rPr>
              <w:t>EUR 5,000,000</w:t>
            </w:r>
          </w:p>
        </w:tc>
        <w:tc>
          <w:tcPr>
            <w:tcW w:w="1426" w:type="dxa"/>
            <w:vAlign w:val="center"/>
          </w:tcPr>
          <w:p w:rsidR="005B227A" w:rsidRPr="006B1538" w:rsidRDefault="005B227A" w:rsidP="005B227A">
            <w:pPr>
              <w:rPr>
                <w:sz w:val="14"/>
                <w:szCs w:val="14"/>
              </w:rPr>
            </w:pPr>
            <w:r>
              <w:rPr>
                <w:sz w:val="14"/>
                <w:szCs w:val="14"/>
              </w:rPr>
              <w:t>EUR 5,500,000</w:t>
            </w:r>
          </w:p>
        </w:tc>
      </w:tr>
      <w:tr w:rsidR="005B227A" w:rsidRPr="006B1538" w:rsidTr="00456CCF">
        <w:tc>
          <w:tcPr>
            <w:tcW w:w="817" w:type="dxa"/>
            <w:vMerge/>
            <w:tcBorders>
              <w:bottom w:val="nil"/>
            </w:tcBorders>
            <w:vAlign w:val="center"/>
          </w:tcPr>
          <w:p w:rsidR="005B227A" w:rsidRPr="006B1538" w:rsidRDefault="005B227A" w:rsidP="005B227A">
            <w:pPr>
              <w:rPr>
                <w:sz w:val="14"/>
                <w:szCs w:val="14"/>
              </w:rPr>
            </w:pPr>
          </w:p>
        </w:tc>
        <w:tc>
          <w:tcPr>
            <w:tcW w:w="1843" w:type="dxa"/>
            <w:tcBorders>
              <w:top w:val="nil"/>
              <w:bottom w:val="nil"/>
              <w:right w:val="nil"/>
            </w:tcBorders>
          </w:tcPr>
          <w:p w:rsidR="005B227A" w:rsidRPr="00553FD9" w:rsidRDefault="005B227A" w:rsidP="005B227A">
            <w:pPr>
              <w:rPr>
                <w:b/>
                <w:sz w:val="14"/>
                <w:szCs w:val="14"/>
              </w:rPr>
            </w:pPr>
            <w:r w:rsidRPr="00553FD9">
              <w:rPr>
                <w:b/>
                <w:sz w:val="14"/>
                <w:szCs w:val="14"/>
              </w:rPr>
              <w:t>Price return basic performance parameter</w:t>
            </w:r>
          </w:p>
          <w:p w:rsidR="005B227A" w:rsidRDefault="005B227A" w:rsidP="005B227A">
            <w:pPr>
              <w:rPr>
                <w:b/>
                <w:sz w:val="14"/>
                <w:szCs w:val="14"/>
              </w:rPr>
            </w:pPr>
          </w:p>
          <w:p w:rsidR="005B227A" w:rsidRDefault="005B227A" w:rsidP="005B227A">
            <w:pPr>
              <w:rPr>
                <w:sz w:val="14"/>
                <w:szCs w:val="14"/>
              </w:rPr>
            </w:pPr>
            <w:r>
              <w:rPr>
                <w:b/>
                <w:sz w:val="14"/>
                <w:szCs w:val="14"/>
              </w:rPr>
              <w:t xml:space="preserve">Maturity bucket 1 </w:t>
            </w:r>
            <w:r w:rsidRPr="00553FD9">
              <w:rPr>
                <w:sz w:val="14"/>
                <w:szCs w:val="14"/>
              </w:rPr>
              <w:t>: 0 &lt; time to maturity</w:t>
            </w:r>
            <w:r>
              <w:rPr>
                <w:sz w:val="14"/>
                <w:szCs w:val="14"/>
              </w:rPr>
              <w:t xml:space="preserve"> </w:t>
            </w:r>
            <w:r w:rsidRPr="00553FD9">
              <w:rPr>
                <w:sz w:val="14"/>
                <w:szCs w:val="14"/>
                <w:u w:val="single"/>
              </w:rPr>
              <w:t>&lt;</w:t>
            </w:r>
            <w:r>
              <w:rPr>
                <w:sz w:val="14"/>
                <w:szCs w:val="14"/>
              </w:rPr>
              <w:t xml:space="preserve"> 1 month</w:t>
            </w:r>
          </w:p>
          <w:p w:rsidR="005B227A" w:rsidRDefault="005B227A" w:rsidP="005B227A">
            <w:pPr>
              <w:rPr>
                <w:sz w:val="14"/>
                <w:szCs w:val="14"/>
              </w:rPr>
            </w:pPr>
            <w:r w:rsidRPr="00553FD9">
              <w:rPr>
                <w:b/>
                <w:sz w:val="14"/>
                <w:szCs w:val="14"/>
              </w:rPr>
              <w:t>Maturity bucket 2</w:t>
            </w:r>
            <w:r>
              <w:rPr>
                <w:sz w:val="14"/>
                <w:szCs w:val="14"/>
              </w:rPr>
              <w:t xml:space="preserve">: 1 month &lt; time to maturity  </w:t>
            </w:r>
            <w:r w:rsidRPr="00553FD9">
              <w:rPr>
                <w:sz w:val="14"/>
                <w:szCs w:val="14"/>
                <w:u w:val="single"/>
              </w:rPr>
              <w:t>&lt;</w:t>
            </w:r>
            <w:r>
              <w:rPr>
                <w:sz w:val="14"/>
                <w:szCs w:val="14"/>
              </w:rPr>
              <w:t xml:space="preserve"> 3 months</w:t>
            </w:r>
          </w:p>
          <w:p w:rsidR="005B227A" w:rsidRDefault="005B227A" w:rsidP="005B227A">
            <w:pPr>
              <w:rPr>
                <w:sz w:val="14"/>
                <w:szCs w:val="14"/>
              </w:rPr>
            </w:pPr>
            <w:r w:rsidRPr="00553FD9">
              <w:rPr>
                <w:b/>
                <w:sz w:val="14"/>
                <w:szCs w:val="14"/>
              </w:rPr>
              <w:t xml:space="preserve">Maturity bucket </w:t>
            </w:r>
            <w:r>
              <w:rPr>
                <w:b/>
                <w:sz w:val="14"/>
                <w:szCs w:val="14"/>
              </w:rPr>
              <w:t>3</w:t>
            </w:r>
            <w:r>
              <w:rPr>
                <w:sz w:val="14"/>
                <w:szCs w:val="14"/>
              </w:rPr>
              <w:t xml:space="preserve">: 3 months &lt; time to maturity  </w:t>
            </w:r>
            <w:r w:rsidRPr="00553FD9">
              <w:rPr>
                <w:sz w:val="14"/>
                <w:szCs w:val="14"/>
                <w:u w:val="single"/>
              </w:rPr>
              <w:t>&lt;</w:t>
            </w:r>
            <w:r>
              <w:rPr>
                <w:sz w:val="14"/>
                <w:szCs w:val="14"/>
              </w:rPr>
              <w:t xml:space="preserve"> 6 months</w:t>
            </w:r>
          </w:p>
          <w:p w:rsidR="005B227A" w:rsidRDefault="005B227A" w:rsidP="005B227A">
            <w:pPr>
              <w:rPr>
                <w:sz w:val="14"/>
                <w:szCs w:val="14"/>
              </w:rPr>
            </w:pPr>
            <w:r w:rsidRPr="00553FD9">
              <w:rPr>
                <w:b/>
                <w:sz w:val="14"/>
                <w:szCs w:val="14"/>
              </w:rPr>
              <w:t xml:space="preserve">Maturity bucket </w:t>
            </w:r>
            <w:r>
              <w:rPr>
                <w:b/>
                <w:sz w:val="14"/>
                <w:szCs w:val="14"/>
              </w:rPr>
              <w:t>4</w:t>
            </w:r>
            <w:r>
              <w:rPr>
                <w:sz w:val="14"/>
                <w:szCs w:val="14"/>
              </w:rPr>
              <w:t xml:space="preserve">: 6 months &lt; time to maturity  </w:t>
            </w:r>
            <w:r w:rsidRPr="00553FD9">
              <w:rPr>
                <w:sz w:val="14"/>
                <w:szCs w:val="14"/>
                <w:u w:val="single"/>
              </w:rPr>
              <w:t>&lt;</w:t>
            </w:r>
            <w:r>
              <w:rPr>
                <w:sz w:val="14"/>
                <w:szCs w:val="14"/>
              </w:rPr>
              <w:t xml:space="preserve"> 1 year</w:t>
            </w:r>
          </w:p>
          <w:p w:rsidR="005B227A" w:rsidRDefault="005B227A" w:rsidP="005B227A">
            <w:pPr>
              <w:rPr>
                <w:sz w:val="14"/>
                <w:szCs w:val="14"/>
              </w:rPr>
            </w:pPr>
            <w:r w:rsidRPr="00553FD9">
              <w:rPr>
                <w:b/>
                <w:sz w:val="14"/>
                <w:szCs w:val="14"/>
              </w:rPr>
              <w:t xml:space="preserve">Maturity bucket </w:t>
            </w:r>
            <w:r>
              <w:rPr>
                <w:b/>
                <w:sz w:val="14"/>
                <w:szCs w:val="14"/>
              </w:rPr>
              <w:t>5</w:t>
            </w:r>
            <w:r>
              <w:rPr>
                <w:sz w:val="14"/>
                <w:szCs w:val="14"/>
              </w:rPr>
              <w:t xml:space="preserve">: 1 year &lt; time to maturity  </w:t>
            </w:r>
            <w:r w:rsidRPr="00553FD9">
              <w:rPr>
                <w:sz w:val="14"/>
                <w:szCs w:val="14"/>
                <w:u w:val="single"/>
              </w:rPr>
              <w:t>&lt;</w:t>
            </w:r>
            <w:r>
              <w:rPr>
                <w:sz w:val="14"/>
                <w:szCs w:val="14"/>
              </w:rPr>
              <w:t xml:space="preserve"> 2 years</w:t>
            </w:r>
          </w:p>
          <w:p w:rsidR="005B227A" w:rsidRDefault="005B227A" w:rsidP="005B227A">
            <w:pPr>
              <w:rPr>
                <w:sz w:val="14"/>
                <w:szCs w:val="14"/>
              </w:rPr>
            </w:pPr>
            <w:r w:rsidRPr="00553FD9">
              <w:rPr>
                <w:b/>
                <w:sz w:val="14"/>
                <w:szCs w:val="14"/>
              </w:rPr>
              <w:t xml:space="preserve">Maturity bucket </w:t>
            </w:r>
            <w:r>
              <w:rPr>
                <w:b/>
                <w:sz w:val="14"/>
                <w:szCs w:val="14"/>
              </w:rPr>
              <w:t>6</w:t>
            </w:r>
            <w:r>
              <w:rPr>
                <w:sz w:val="14"/>
                <w:szCs w:val="14"/>
              </w:rPr>
              <w:t xml:space="preserve">: 2 years &lt; time to maturity  </w:t>
            </w:r>
            <w:r w:rsidRPr="00553FD9">
              <w:rPr>
                <w:sz w:val="14"/>
                <w:szCs w:val="14"/>
                <w:u w:val="single"/>
              </w:rPr>
              <w:t>&lt;</w:t>
            </w:r>
            <w:r>
              <w:rPr>
                <w:sz w:val="14"/>
                <w:szCs w:val="14"/>
              </w:rPr>
              <w:t xml:space="preserve"> 3 years</w:t>
            </w:r>
          </w:p>
          <w:p w:rsidR="005B227A" w:rsidRDefault="005B227A" w:rsidP="005B227A">
            <w:pPr>
              <w:rPr>
                <w:sz w:val="14"/>
                <w:szCs w:val="14"/>
              </w:rPr>
            </w:pPr>
            <w:r>
              <w:rPr>
                <w:sz w:val="14"/>
                <w:szCs w:val="14"/>
              </w:rPr>
              <w:t>…</w:t>
            </w:r>
          </w:p>
          <w:p w:rsidR="005B227A" w:rsidRDefault="005B227A" w:rsidP="005B227A">
            <w:pPr>
              <w:rPr>
                <w:sz w:val="14"/>
                <w:szCs w:val="14"/>
              </w:rPr>
            </w:pPr>
            <w:r w:rsidRPr="00553FD9">
              <w:rPr>
                <w:b/>
                <w:sz w:val="14"/>
                <w:szCs w:val="14"/>
              </w:rPr>
              <w:t>Maturity bucket m</w:t>
            </w:r>
            <w:r>
              <w:rPr>
                <w:sz w:val="14"/>
                <w:szCs w:val="14"/>
              </w:rPr>
              <w:t xml:space="preserve">: (n-1) years </w:t>
            </w:r>
            <w:r w:rsidRPr="00553FD9">
              <w:rPr>
                <w:sz w:val="14"/>
                <w:szCs w:val="14"/>
                <w:u w:val="single"/>
              </w:rPr>
              <w:t>&lt;</w:t>
            </w:r>
            <w:r w:rsidRPr="00553FD9">
              <w:rPr>
                <w:sz w:val="14"/>
                <w:szCs w:val="14"/>
              </w:rPr>
              <w:t xml:space="preserve"> n years</w:t>
            </w:r>
          </w:p>
          <w:p w:rsidR="005B227A" w:rsidRPr="00553FD9" w:rsidRDefault="005B227A" w:rsidP="005B227A">
            <w:pPr>
              <w:rPr>
                <w:b/>
                <w:sz w:val="14"/>
                <w:szCs w:val="14"/>
              </w:rPr>
            </w:pPr>
          </w:p>
        </w:tc>
        <w:tc>
          <w:tcPr>
            <w:tcW w:w="1615" w:type="dxa"/>
            <w:tcBorders>
              <w:top w:val="nil"/>
              <w:left w:val="nil"/>
              <w:bottom w:val="nil"/>
              <w:right w:val="nil"/>
            </w:tcBorders>
          </w:tcPr>
          <w:p w:rsidR="005B227A" w:rsidRDefault="005B227A" w:rsidP="005B227A">
            <w:pPr>
              <w:rPr>
                <w:b/>
                <w:sz w:val="14"/>
                <w:szCs w:val="14"/>
              </w:rPr>
            </w:pPr>
            <w:r w:rsidRPr="00553FD9">
              <w:rPr>
                <w:b/>
                <w:sz w:val="14"/>
                <w:szCs w:val="14"/>
              </w:rPr>
              <w:t>Parameter return variance/volatility</w:t>
            </w:r>
          </w:p>
          <w:p w:rsidR="005B227A" w:rsidRDefault="005B227A" w:rsidP="005B227A">
            <w:pPr>
              <w:rPr>
                <w:b/>
                <w:sz w:val="14"/>
                <w:szCs w:val="14"/>
              </w:rPr>
            </w:pPr>
          </w:p>
          <w:p w:rsidR="005B227A" w:rsidRDefault="005B227A" w:rsidP="005B227A">
            <w:pPr>
              <w:rPr>
                <w:sz w:val="14"/>
                <w:szCs w:val="14"/>
              </w:rPr>
            </w:pPr>
            <w:r>
              <w:rPr>
                <w:b/>
                <w:sz w:val="14"/>
                <w:szCs w:val="14"/>
              </w:rPr>
              <w:t xml:space="preserve">Maturity bucket 1 </w:t>
            </w:r>
            <w:r w:rsidRPr="00553FD9">
              <w:rPr>
                <w:sz w:val="14"/>
                <w:szCs w:val="14"/>
              </w:rPr>
              <w:t>: 0 &lt; time to maturity</w:t>
            </w:r>
            <w:r>
              <w:rPr>
                <w:sz w:val="14"/>
                <w:szCs w:val="14"/>
              </w:rPr>
              <w:t xml:space="preserve"> </w:t>
            </w:r>
            <w:r w:rsidRPr="00553FD9">
              <w:rPr>
                <w:sz w:val="14"/>
                <w:szCs w:val="14"/>
                <w:u w:val="single"/>
              </w:rPr>
              <w:t>&lt;</w:t>
            </w:r>
            <w:r>
              <w:rPr>
                <w:sz w:val="14"/>
                <w:szCs w:val="14"/>
              </w:rPr>
              <w:t xml:space="preserve"> 3 months</w:t>
            </w:r>
          </w:p>
          <w:p w:rsidR="005B227A" w:rsidRDefault="005B227A" w:rsidP="005B227A">
            <w:pPr>
              <w:rPr>
                <w:sz w:val="14"/>
                <w:szCs w:val="14"/>
              </w:rPr>
            </w:pPr>
            <w:r w:rsidRPr="00553FD9">
              <w:rPr>
                <w:b/>
                <w:sz w:val="14"/>
                <w:szCs w:val="14"/>
              </w:rPr>
              <w:t>Maturity bucket 2</w:t>
            </w:r>
            <w:r>
              <w:rPr>
                <w:sz w:val="14"/>
                <w:szCs w:val="14"/>
              </w:rPr>
              <w:t xml:space="preserve">: 3 month2 &lt; time to maturity  </w:t>
            </w:r>
            <w:r w:rsidRPr="00553FD9">
              <w:rPr>
                <w:sz w:val="14"/>
                <w:szCs w:val="14"/>
                <w:u w:val="single"/>
              </w:rPr>
              <w:t>&lt;</w:t>
            </w:r>
            <w:r>
              <w:rPr>
                <w:sz w:val="14"/>
                <w:szCs w:val="14"/>
              </w:rPr>
              <w:t xml:space="preserve"> 6 mon6hs</w:t>
            </w:r>
          </w:p>
          <w:p w:rsidR="005B227A" w:rsidRDefault="005B227A" w:rsidP="005B227A">
            <w:pPr>
              <w:rPr>
                <w:sz w:val="14"/>
                <w:szCs w:val="14"/>
              </w:rPr>
            </w:pPr>
            <w:r w:rsidRPr="00553FD9">
              <w:rPr>
                <w:b/>
                <w:sz w:val="14"/>
                <w:szCs w:val="14"/>
              </w:rPr>
              <w:t xml:space="preserve">Maturity bucket </w:t>
            </w:r>
            <w:r>
              <w:rPr>
                <w:b/>
                <w:sz w:val="14"/>
                <w:szCs w:val="14"/>
              </w:rPr>
              <w:t>3</w:t>
            </w:r>
            <w:r>
              <w:rPr>
                <w:sz w:val="14"/>
                <w:szCs w:val="14"/>
              </w:rPr>
              <w:t xml:space="preserve">: 3 months &lt; time to maturity  </w:t>
            </w:r>
            <w:r w:rsidRPr="00553FD9">
              <w:rPr>
                <w:sz w:val="14"/>
                <w:szCs w:val="14"/>
                <w:u w:val="single"/>
              </w:rPr>
              <w:t>&lt;</w:t>
            </w:r>
            <w:r>
              <w:rPr>
                <w:sz w:val="14"/>
                <w:szCs w:val="14"/>
              </w:rPr>
              <w:t xml:space="preserve"> 1 year</w:t>
            </w:r>
          </w:p>
          <w:p w:rsidR="005B227A" w:rsidRDefault="005B227A" w:rsidP="005B227A">
            <w:pPr>
              <w:rPr>
                <w:sz w:val="14"/>
                <w:szCs w:val="14"/>
              </w:rPr>
            </w:pPr>
            <w:r w:rsidRPr="00553FD9">
              <w:rPr>
                <w:b/>
                <w:sz w:val="14"/>
                <w:szCs w:val="14"/>
              </w:rPr>
              <w:t xml:space="preserve">Maturity bucket </w:t>
            </w:r>
            <w:r>
              <w:rPr>
                <w:b/>
                <w:sz w:val="14"/>
                <w:szCs w:val="14"/>
              </w:rPr>
              <w:t>4</w:t>
            </w:r>
            <w:r>
              <w:rPr>
                <w:sz w:val="14"/>
                <w:szCs w:val="14"/>
              </w:rPr>
              <w:t xml:space="preserve">: 1 year &lt; time to maturity  </w:t>
            </w:r>
            <w:r w:rsidRPr="00553FD9">
              <w:rPr>
                <w:sz w:val="14"/>
                <w:szCs w:val="14"/>
                <w:u w:val="single"/>
              </w:rPr>
              <w:t>&lt;</w:t>
            </w:r>
            <w:r>
              <w:rPr>
                <w:sz w:val="14"/>
                <w:szCs w:val="14"/>
              </w:rPr>
              <w:t xml:space="preserve"> 2 years</w:t>
            </w:r>
          </w:p>
          <w:p w:rsidR="005B227A" w:rsidRDefault="005B227A" w:rsidP="005B227A">
            <w:pPr>
              <w:rPr>
                <w:sz w:val="14"/>
                <w:szCs w:val="14"/>
              </w:rPr>
            </w:pPr>
            <w:r w:rsidRPr="00553FD9">
              <w:rPr>
                <w:b/>
                <w:sz w:val="14"/>
                <w:szCs w:val="14"/>
              </w:rPr>
              <w:t xml:space="preserve">Maturity bucket </w:t>
            </w:r>
            <w:r>
              <w:rPr>
                <w:b/>
                <w:sz w:val="14"/>
                <w:szCs w:val="14"/>
              </w:rPr>
              <w:t>5</w:t>
            </w:r>
            <w:r>
              <w:rPr>
                <w:sz w:val="14"/>
                <w:szCs w:val="14"/>
              </w:rPr>
              <w:t xml:space="preserve">: 2 years &lt; time to maturity  </w:t>
            </w:r>
            <w:r w:rsidRPr="00553FD9">
              <w:rPr>
                <w:sz w:val="14"/>
                <w:szCs w:val="14"/>
                <w:u w:val="single"/>
              </w:rPr>
              <w:t>&lt;</w:t>
            </w:r>
            <w:r>
              <w:rPr>
                <w:sz w:val="14"/>
                <w:szCs w:val="14"/>
              </w:rPr>
              <w:t xml:space="preserve"> 3 years</w:t>
            </w:r>
          </w:p>
          <w:p w:rsidR="005B227A" w:rsidRDefault="005B227A" w:rsidP="005B227A">
            <w:pPr>
              <w:rPr>
                <w:sz w:val="14"/>
                <w:szCs w:val="14"/>
              </w:rPr>
            </w:pPr>
            <w:r>
              <w:rPr>
                <w:sz w:val="14"/>
                <w:szCs w:val="14"/>
              </w:rPr>
              <w:t>…</w:t>
            </w:r>
          </w:p>
          <w:p w:rsidR="005B227A" w:rsidRDefault="005B227A" w:rsidP="005B227A">
            <w:pPr>
              <w:rPr>
                <w:b/>
                <w:sz w:val="14"/>
                <w:szCs w:val="14"/>
              </w:rPr>
            </w:pPr>
          </w:p>
          <w:p w:rsidR="005B227A" w:rsidRDefault="005B227A" w:rsidP="005B227A">
            <w:pPr>
              <w:rPr>
                <w:sz w:val="14"/>
                <w:szCs w:val="14"/>
              </w:rPr>
            </w:pPr>
            <w:r w:rsidRPr="00553FD9">
              <w:rPr>
                <w:b/>
                <w:sz w:val="14"/>
                <w:szCs w:val="14"/>
              </w:rPr>
              <w:t>Maturity bucket m</w:t>
            </w:r>
            <w:r>
              <w:rPr>
                <w:sz w:val="14"/>
                <w:szCs w:val="14"/>
              </w:rPr>
              <w:t xml:space="preserve">: (n-1) years </w:t>
            </w:r>
            <w:r w:rsidRPr="00553FD9">
              <w:rPr>
                <w:sz w:val="14"/>
                <w:szCs w:val="14"/>
                <w:u w:val="single"/>
              </w:rPr>
              <w:t>&lt;</w:t>
            </w:r>
            <w:r w:rsidRPr="00553FD9">
              <w:rPr>
                <w:sz w:val="14"/>
                <w:szCs w:val="14"/>
              </w:rPr>
              <w:t xml:space="preserve"> n years</w:t>
            </w:r>
          </w:p>
          <w:p w:rsidR="005B227A" w:rsidRPr="00553FD9" w:rsidRDefault="005B227A" w:rsidP="005B227A">
            <w:pPr>
              <w:rPr>
                <w:b/>
                <w:sz w:val="14"/>
                <w:szCs w:val="14"/>
              </w:rPr>
            </w:pPr>
          </w:p>
        </w:tc>
        <w:tc>
          <w:tcPr>
            <w:tcW w:w="1425" w:type="dxa"/>
            <w:tcBorders>
              <w:top w:val="nil"/>
              <w:left w:val="nil"/>
              <w:bottom w:val="nil"/>
              <w:right w:val="single" w:sz="4" w:space="0" w:color="auto"/>
            </w:tcBorders>
          </w:tcPr>
          <w:p w:rsidR="005B227A" w:rsidRDefault="005B227A" w:rsidP="005B227A">
            <w:pPr>
              <w:rPr>
                <w:b/>
                <w:sz w:val="14"/>
                <w:szCs w:val="14"/>
              </w:rPr>
            </w:pPr>
            <w:r w:rsidRPr="00553FD9">
              <w:rPr>
                <w:b/>
                <w:sz w:val="14"/>
                <w:szCs w:val="14"/>
              </w:rPr>
              <w:t>Parameter return dividend</w:t>
            </w:r>
          </w:p>
          <w:p w:rsidR="005B227A" w:rsidRDefault="005B227A" w:rsidP="005B227A">
            <w:pPr>
              <w:rPr>
                <w:b/>
                <w:sz w:val="14"/>
                <w:szCs w:val="14"/>
              </w:rPr>
            </w:pPr>
          </w:p>
          <w:p w:rsidR="005B227A" w:rsidRDefault="005B227A" w:rsidP="005B227A">
            <w:pPr>
              <w:rPr>
                <w:sz w:val="14"/>
                <w:szCs w:val="14"/>
              </w:rPr>
            </w:pPr>
            <w:r>
              <w:rPr>
                <w:b/>
                <w:sz w:val="14"/>
                <w:szCs w:val="14"/>
              </w:rPr>
              <w:t xml:space="preserve">Maturity bucket 1 </w:t>
            </w:r>
            <w:r w:rsidRPr="00553FD9">
              <w:rPr>
                <w:sz w:val="14"/>
                <w:szCs w:val="14"/>
              </w:rPr>
              <w:t>: 0 &lt; time to maturity</w:t>
            </w:r>
            <w:r>
              <w:rPr>
                <w:sz w:val="14"/>
                <w:szCs w:val="14"/>
              </w:rPr>
              <w:t xml:space="preserve"> </w:t>
            </w:r>
            <w:r w:rsidRPr="00553FD9">
              <w:rPr>
                <w:sz w:val="14"/>
                <w:szCs w:val="14"/>
                <w:u w:val="single"/>
              </w:rPr>
              <w:t>&lt;</w:t>
            </w:r>
            <w:r>
              <w:rPr>
                <w:sz w:val="14"/>
                <w:szCs w:val="14"/>
              </w:rPr>
              <w:t xml:space="preserve"> 1 ye</w:t>
            </w:r>
            <w:r w:rsidR="00456CCF">
              <w:rPr>
                <w:sz w:val="14"/>
                <w:szCs w:val="14"/>
              </w:rPr>
              <w:t>a</w:t>
            </w:r>
            <w:r>
              <w:rPr>
                <w:sz w:val="14"/>
                <w:szCs w:val="14"/>
              </w:rPr>
              <w:t>r</w:t>
            </w:r>
          </w:p>
          <w:p w:rsidR="005B227A" w:rsidRDefault="005B227A" w:rsidP="005B227A">
            <w:pPr>
              <w:rPr>
                <w:sz w:val="14"/>
                <w:szCs w:val="14"/>
              </w:rPr>
            </w:pPr>
            <w:r w:rsidRPr="00553FD9">
              <w:rPr>
                <w:b/>
                <w:sz w:val="14"/>
                <w:szCs w:val="14"/>
              </w:rPr>
              <w:t>Maturity bucket 2</w:t>
            </w:r>
            <w:r>
              <w:rPr>
                <w:sz w:val="14"/>
                <w:szCs w:val="14"/>
              </w:rPr>
              <w:t xml:space="preserve">: 1 year &lt; time to maturity  </w:t>
            </w:r>
            <w:r w:rsidRPr="00553FD9">
              <w:rPr>
                <w:sz w:val="14"/>
                <w:szCs w:val="14"/>
                <w:u w:val="single"/>
              </w:rPr>
              <w:t>&lt;</w:t>
            </w:r>
            <w:r>
              <w:rPr>
                <w:sz w:val="14"/>
                <w:szCs w:val="14"/>
              </w:rPr>
              <w:t xml:space="preserve"> 2 years</w:t>
            </w:r>
          </w:p>
          <w:p w:rsidR="005B227A" w:rsidRDefault="005B227A" w:rsidP="005B227A">
            <w:pPr>
              <w:rPr>
                <w:sz w:val="14"/>
                <w:szCs w:val="14"/>
              </w:rPr>
            </w:pPr>
            <w:r w:rsidRPr="00553FD9">
              <w:rPr>
                <w:b/>
                <w:sz w:val="14"/>
                <w:szCs w:val="14"/>
              </w:rPr>
              <w:t xml:space="preserve">Maturity bucket </w:t>
            </w:r>
            <w:r>
              <w:rPr>
                <w:b/>
                <w:sz w:val="14"/>
                <w:szCs w:val="14"/>
              </w:rPr>
              <w:t>3</w:t>
            </w:r>
            <w:r>
              <w:rPr>
                <w:sz w:val="14"/>
                <w:szCs w:val="14"/>
              </w:rPr>
              <w:t xml:space="preserve">: 2 years &lt; time to maturity  </w:t>
            </w:r>
            <w:r w:rsidRPr="00553FD9">
              <w:rPr>
                <w:sz w:val="14"/>
                <w:szCs w:val="14"/>
                <w:u w:val="single"/>
              </w:rPr>
              <w:t>&lt;</w:t>
            </w:r>
            <w:r>
              <w:rPr>
                <w:sz w:val="14"/>
                <w:szCs w:val="14"/>
              </w:rPr>
              <w:t xml:space="preserve"> 3 years</w:t>
            </w:r>
          </w:p>
          <w:p w:rsidR="005B227A" w:rsidRDefault="005B227A" w:rsidP="005B227A">
            <w:pPr>
              <w:rPr>
                <w:sz w:val="14"/>
                <w:szCs w:val="14"/>
              </w:rPr>
            </w:pPr>
          </w:p>
          <w:p w:rsidR="005B227A" w:rsidRDefault="005B227A" w:rsidP="005B227A">
            <w:pPr>
              <w:rPr>
                <w:sz w:val="14"/>
                <w:szCs w:val="14"/>
              </w:rPr>
            </w:pPr>
            <w:r>
              <w:rPr>
                <w:sz w:val="14"/>
                <w:szCs w:val="14"/>
              </w:rPr>
              <w:t>…</w:t>
            </w:r>
          </w:p>
          <w:p w:rsidR="005B227A" w:rsidRDefault="005B227A" w:rsidP="005B227A">
            <w:pPr>
              <w:rPr>
                <w:b/>
                <w:sz w:val="14"/>
                <w:szCs w:val="14"/>
              </w:rPr>
            </w:pPr>
          </w:p>
          <w:p w:rsidR="005B227A" w:rsidRDefault="005B227A" w:rsidP="005B227A">
            <w:pPr>
              <w:rPr>
                <w:sz w:val="14"/>
                <w:szCs w:val="14"/>
              </w:rPr>
            </w:pPr>
            <w:r w:rsidRPr="00553FD9">
              <w:rPr>
                <w:b/>
                <w:sz w:val="14"/>
                <w:szCs w:val="14"/>
              </w:rPr>
              <w:t>Maturity bucket m</w:t>
            </w:r>
            <w:r>
              <w:rPr>
                <w:sz w:val="14"/>
                <w:szCs w:val="14"/>
              </w:rPr>
              <w:t xml:space="preserve">: (n-1) years </w:t>
            </w:r>
            <w:r w:rsidRPr="00553FD9">
              <w:rPr>
                <w:sz w:val="14"/>
                <w:szCs w:val="14"/>
                <w:u w:val="single"/>
              </w:rPr>
              <w:t>&lt;</w:t>
            </w:r>
            <w:r w:rsidRPr="00553FD9">
              <w:rPr>
                <w:sz w:val="14"/>
                <w:szCs w:val="14"/>
              </w:rPr>
              <w:t xml:space="preserve"> n years</w:t>
            </w:r>
          </w:p>
          <w:p w:rsidR="005B227A" w:rsidRDefault="005B227A" w:rsidP="005B227A">
            <w:pPr>
              <w:rPr>
                <w:sz w:val="14"/>
                <w:szCs w:val="14"/>
              </w:rPr>
            </w:pPr>
          </w:p>
          <w:p w:rsidR="005B227A" w:rsidRDefault="005B227A" w:rsidP="005B227A">
            <w:pPr>
              <w:rPr>
                <w:sz w:val="14"/>
                <w:szCs w:val="14"/>
              </w:rPr>
            </w:pPr>
          </w:p>
          <w:p w:rsidR="005B227A" w:rsidRPr="00553FD9" w:rsidRDefault="005B227A" w:rsidP="005B227A">
            <w:pPr>
              <w:rPr>
                <w:b/>
                <w:sz w:val="14"/>
                <w:szCs w:val="14"/>
              </w:rPr>
            </w:pPr>
          </w:p>
        </w:tc>
        <w:tc>
          <w:tcPr>
            <w:tcW w:w="1426" w:type="dxa"/>
            <w:tcBorders>
              <w:left w:val="single" w:sz="4" w:space="0" w:color="auto"/>
              <w:bottom w:val="nil"/>
            </w:tcBorders>
            <w:shd w:val="clear" w:color="auto" w:fill="808080" w:themeFill="background1" w:themeFillShade="80"/>
            <w:vAlign w:val="center"/>
          </w:tcPr>
          <w:p w:rsidR="005B227A" w:rsidRPr="006B1538" w:rsidRDefault="005B227A" w:rsidP="005B227A">
            <w:pPr>
              <w:rPr>
                <w:sz w:val="14"/>
                <w:szCs w:val="14"/>
              </w:rPr>
            </w:pPr>
          </w:p>
        </w:tc>
        <w:tc>
          <w:tcPr>
            <w:tcW w:w="1426" w:type="dxa"/>
            <w:tcBorders>
              <w:bottom w:val="nil"/>
            </w:tcBorders>
            <w:shd w:val="clear" w:color="auto" w:fill="808080" w:themeFill="background1" w:themeFillShade="80"/>
            <w:vAlign w:val="center"/>
          </w:tcPr>
          <w:p w:rsidR="005B227A" w:rsidRPr="006B1538" w:rsidRDefault="005B227A" w:rsidP="005B227A">
            <w:pPr>
              <w:rPr>
                <w:sz w:val="14"/>
                <w:szCs w:val="14"/>
              </w:rPr>
            </w:pPr>
          </w:p>
        </w:tc>
        <w:tc>
          <w:tcPr>
            <w:tcW w:w="1426" w:type="dxa"/>
            <w:tcBorders>
              <w:bottom w:val="nil"/>
            </w:tcBorders>
            <w:shd w:val="clear" w:color="auto" w:fill="808080" w:themeFill="background1" w:themeFillShade="80"/>
            <w:vAlign w:val="center"/>
          </w:tcPr>
          <w:p w:rsidR="005B227A" w:rsidRPr="006B1538" w:rsidRDefault="005B227A" w:rsidP="005B227A">
            <w:pPr>
              <w:rPr>
                <w:sz w:val="14"/>
                <w:szCs w:val="14"/>
              </w:rPr>
            </w:pPr>
          </w:p>
        </w:tc>
        <w:tc>
          <w:tcPr>
            <w:tcW w:w="1426" w:type="dxa"/>
            <w:tcBorders>
              <w:bottom w:val="nil"/>
            </w:tcBorders>
            <w:shd w:val="clear" w:color="auto" w:fill="808080" w:themeFill="background1" w:themeFillShade="80"/>
            <w:vAlign w:val="center"/>
          </w:tcPr>
          <w:p w:rsidR="005B227A" w:rsidRPr="006B1538" w:rsidRDefault="005B227A" w:rsidP="005B227A">
            <w:pPr>
              <w:rPr>
                <w:sz w:val="14"/>
                <w:szCs w:val="14"/>
              </w:rPr>
            </w:pPr>
          </w:p>
        </w:tc>
        <w:tc>
          <w:tcPr>
            <w:tcW w:w="1426" w:type="dxa"/>
            <w:tcBorders>
              <w:bottom w:val="nil"/>
            </w:tcBorders>
            <w:shd w:val="clear" w:color="auto" w:fill="808080" w:themeFill="background1" w:themeFillShade="80"/>
            <w:vAlign w:val="center"/>
          </w:tcPr>
          <w:p w:rsidR="005B227A" w:rsidRPr="006B1538" w:rsidRDefault="005B227A" w:rsidP="005B227A">
            <w:pPr>
              <w:rPr>
                <w:sz w:val="14"/>
                <w:szCs w:val="14"/>
              </w:rPr>
            </w:pPr>
          </w:p>
        </w:tc>
        <w:tc>
          <w:tcPr>
            <w:tcW w:w="1426" w:type="dxa"/>
            <w:tcBorders>
              <w:bottom w:val="nil"/>
            </w:tcBorders>
            <w:shd w:val="clear" w:color="auto" w:fill="808080" w:themeFill="background1" w:themeFillShade="80"/>
            <w:vAlign w:val="center"/>
          </w:tcPr>
          <w:p w:rsidR="005B227A" w:rsidRPr="006B1538" w:rsidRDefault="005B227A" w:rsidP="005B227A">
            <w:pPr>
              <w:rPr>
                <w:sz w:val="14"/>
                <w:szCs w:val="14"/>
              </w:rPr>
            </w:pPr>
          </w:p>
        </w:tc>
      </w:tr>
      <w:tr w:rsidR="005B227A" w:rsidRPr="006B1538" w:rsidTr="00456CCF">
        <w:trPr>
          <w:trHeight w:val="720"/>
        </w:trPr>
        <w:tc>
          <w:tcPr>
            <w:tcW w:w="817" w:type="dxa"/>
            <w:vMerge w:val="restart"/>
            <w:tcBorders>
              <w:top w:val="nil"/>
              <w:left w:val="nil"/>
              <w:bottom w:val="nil"/>
              <w:right w:val="nil"/>
            </w:tcBorders>
            <w:vAlign w:val="center"/>
          </w:tcPr>
          <w:p w:rsidR="005B227A" w:rsidRPr="005B227A" w:rsidRDefault="005B227A" w:rsidP="009274F6">
            <w:pPr>
              <w:rPr>
                <w:b/>
                <w:sz w:val="14"/>
                <w:szCs w:val="14"/>
              </w:rPr>
            </w:pPr>
            <w:r>
              <w:rPr>
                <w:b/>
                <w:sz w:val="14"/>
                <w:szCs w:val="14"/>
              </w:rPr>
              <w:t xml:space="preserve">Portfolio </w:t>
            </w:r>
            <w:r w:rsidRPr="005B227A">
              <w:rPr>
                <w:b/>
                <w:sz w:val="14"/>
                <w:szCs w:val="14"/>
              </w:rPr>
              <w:t>Swaps</w:t>
            </w:r>
          </w:p>
        </w:tc>
        <w:tc>
          <w:tcPr>
            <w:tcW w:w="4883" w:type="dxa"/>
            <w:gridSpan w:val="3"/>
            <w:vMerge w:val="restart"/>
            <w:tcBorders>
              <w:top w:val="nil"/>
              <w:left w:val="nil"/>
              <w:bottom w:val="nil"/>
              <w:right w:val="nil"/>
            </w:tcBorders>
            <w:vAlign w:val="center"/>
          </w:tcPr>
          <w:p w:rsidR="005B227A" w:rsidRDefault="005B227A" w:rsidP="009274F6">
            <w:pPr>
              <w:spacing w:line="225" w:lineRule="exact"/>
              <w:textAlignment w:val="baseline"/>
              <w:rPr>
                <w:rFonts w:eastAsia="Times New Roman"/>
                <w:color w:val="000000"/>
                <w:sz w:val="14"/>
              </w:rPr>
            </w:pPr>
            <w:r>
              <w:rPr>
                <w:rFonts w:eastAsia="Times New Roman"/>
                <w:color w:val="000000"/>
                <w:sz w:val="14"/>
              </w:rPr>
              <w:t>a swap sub-class is defined by the following segmentation criteria:</w:t>
            </w:r>
          </w:p>
          <w:p w:rsidR="005B227A" w:rsidRDefault="005B227A" w:rsidP="009274F6">
            <w:pPr>
              <w:spacing w:line="225" w:lineRule="exact"/>
              <w:textAlignment w:val="baseline"/>
              <w:rPr>
                <w:rFonts w:eastAsia="Times New Roman"/>
                <w:color w:val="000000"/>
                <w:sz w:val="14"/>
              </w:rPr>
            </w:pPr>
          </w:p>
          <w:p w:rsidR="005B227A" w:rsidRDefault="005B227A" w:rsidP="009274F6">
            <w:pPr>
              <w:spacing w:line="225" w:lineRule="exact"/>
              <w:textAlignment w:val="baseline"/>
              <w:rPr>
                <w:rFonts w:eastAsia="Times New Roman"/>
                <w:b/>
                <w:color w:val="000000"/>
                <w:sz w:val="14"/>
              </w:rPr>
            </w:pPr>
            <w:r>
              <w:rPr>
                <w:rFonts w:eastAsia="Times New Roman"/>
                <w:b/>
                <w:color w:val="000000"/>
                <w:sz w:val="14"/>
              </w:rPr>
              <w:t>Segmentation criterion 1</w:t>
            </w:r>
            <w:r>
              <w:rPr>
                <w:rFonts w:eastAsia="Times New Roman"/>
                <w:color w:val="000000"/>
                <w:sz w:val="14"/>
              </w:rPr>
              <w:t xml:space="preserve"> – underlying type: single name, index, basket</w:t>
            </w:r>
            <w:r>
              <w:rPr>
                <w:rFonts w:eastAsia="Times New Roman"/>
                <w:b/>
                <w:color w:val="000000"/>
                <w:sz w:val="14"/>
              </w:rPr>
              <w:t xml:space="preserve"> </w:t>
            </w:r>
          </w:p>
          <w:p w:rsidR="005B227A" w:rsidRDefault="005B227A" w:rsidP="009274F6">
            <w:pPr>
              <w:spacing w:line="225" w:lineRule="exact"/>
              <w:textAlignment w:val="baseline"/>
              <w:rPr>
                <w:rFonts w:eastAsia="Times New Roman"/>
                <w:b/>
                <w:color w:val="000000"/>
                <w:sz w:val="14"/>
              </w:rPr>
            </w:pPr>
            <w:r>
              <w:rPr>
                <w:rFonts w:eastAsia="Times New Roman"/>
                <w:b/>
                <w:color w:val="000000"/>
                <w:sz w:val="14"/>
              </w:rPr>
              <w:t xml:space="preserve">Segmentation criterion 2 </w:t>
            </w:r>
            <w:r>
              <w:rPr>
                <w:rFonts w:eastAsia="Times New Roman"/>
                <w:b/>
                <w:color w:val="000000"/>
                <w:sz w:val="14"/>
              </w:rPr>
              <w:softHyphen/>
              <w:t xml:space="preserve"> - </w:t>
            </w:r>
            <w:r>
              <w:rPr>
                <w:rFonts w:eastAsia="Times New Roman"/>
                <w:color w:val="000000"/>
                <w:sz w:val="14"/>
              </w:rPr>
              <w:t>underlying single name, index, basket</w:t>
            </w:r>
          </w:p>
          <w:p w:rsidR="005B227A" w:rsidRDefault="005B227A" w:rsidP="009274F6">
            <w:pPr>
              <w:spacing w:before="88" w:line="184" w:lineRule="exact"/>
              <w:textAlignment w:val="baseline"/>
              <w:rPr>
                <w:rFonts w:eastAsia="Times New Roman"/>
                <w:color w:val="000000"/>
                <w:spacing w:val="-1"/>
                <w:sz w:val="14"/>
              </w:rPr>
            </w:pPr>
            <w:r>
              <w:rPr>
                <w:rFonts w:eastAsia="Times New Roman"/>
                <w:b/>
                <w:color w:val="000000"/>
                <w:spacing w:val="-1"/>
                <w:sz w:val="14"/>
              </w:rPr>
              <w:t>Segmentation criterion 3 -</w:t>
            </w:r>
            <w:r>
              <w:rPr>
                <w:rFonts w:eastAsia="Times New Roman"/>
                <w:color w:val="000000"/>
                <w:spacing w:val="-1"/>
                <w:sz w:val="14"/>
              </w:rPr>
              <w:softHyphen/>
              <w:t xml:space="preserve"> parameter: price return basic performance parameter, parameter return dividend, parameter return variance, parameter return volatility</w:t>
            </w:r>
          </w:p>
          <w:p w:rsidR="005B227A" w:rsidRDefault="005B227A" w:rsidP="009274F6">
            <w:pPr>
              <w:spacing w:before="88" w:line="184" w:lineRule="exact"/>
              <w:textAlignment w:val="baseline"/>
              <w:rPr>
                <w:rFonts w:eastAsia="Times New Roman"/>
                <w:b/>
                <w:color w:val="000000"/>
                <w:spacing w:val="-1"/>
                <w:sz w:val="14"/>
              </w:rPr>
            </w:pPr>
            <w:r w:rsidRPr="0029643E">
              <w:rPr>
                <w:rFonts w:eastAsia="Times New Roman"/>
                <w:b/>
                <w:color w:val="000000"/>
                <w:spacing w:val="-1"/>
                <w:sz w:val="14"/>
              </w:rPr>
              <w:lastRenderedPageBreak/>
              <w:t>Segmentation criterion 4</w:t>
            </w:r>
            <w:r>
              <w:rPr>
                <w:rFonts w:eastAsia="Times New Roman"/>
                <w:color w:val="000000"/>
                <w:spacing w:val="-1"/>
                <w:sz w:val="14"/>
              </w:rPr>
              <w:t xml:space="preserve"> – time to maturity bucket of the swap defined as follows:</w:t>
            </w:r>
          </w:p>
          <w:p w:rsidR="005B227A" w:rsidRPr="006B1538" w:rsidRDefault="005B227A" w:rsidP="009274F6">
            <w:pPr>
              <w:rPr>
                <w:sz w:val="14"/>
                <w:szCs w:val="14"/>
              </w:rPr>
            </w:pPr>
          </w:p>
        </w:tc>
        <w:tc>
          <w:tcPr>
            <w:tcW w:w="1426" w:type="dxa"/>
            <w:vMerge w:val="restart"/>
            <w:tcBorders>
              <w:top w:val="nil"/>
              <w:left w:val="nil"/>
              <w:bottom w:val="nil"/>
              <w:right w:val="nil"/>
            </w:tcBorders>
            <w:vAlign w:val="center"/>
          </w:tcPr>
          <w:p w:rsidR="005B227A" w:rsidRPr="006B1538" w:rsidRDefault="005B227A" w:rsidP="009274F6">
            <w:pPr>
              <w:rPr>
                <w:sz w:val="14"/>
                <w:szCs w:val="14"/>
              </w:rPr>
            </w:pPr>
            <w:r>
              <w:rPr>
                <w:sz w:val="14"/>
                <w:szCs w:val="14"/>
              </w:rPr>
              <w:lastRenderedPageBreak/>
              <w:t>Calculation of thresholds should be performed for each sub-class considering the transactions executed on financial instruments belonging to the sub-class</w:t>
            </w:r>
          </w:p>
        </w:tc>
        <w:tc>
          <w:tcPr>
            <w:tcW w:w="1426" w:type="dxa"/>
            <w:tcBorders>
              <w:top w:val="nil"/>
              <w:left w:val="nil"/>
              <w:bottom w:val="nil"/>
              <w:right w:val="nil"/>
            </w:tcBorders>
            <w:shd w:val="clear" w:color="auto" w:fill="D9D9D9" w:themeFill="background1" w:themeFillShade="D9"/>
            <w:vAlign w:val="center"/>
          </w:tcPr>
          <w:p w:rsidR="005B227A" w:rsidRPr="005B227A" w:rsidRDefault="005B227A" w:rsidP="009274F6">
            <w:pPr>
              <w:rPr>
                <w:b/>
                <w:sz w:val="14"/>
                <w:szCs w:val="14"/>
                <w:lang w:val="fr-FR"/>
              </w:rPr>
            </w:pPr>
            <w:r w:rsidRPr="005B227A">
              <w:rPr>
                <w:b/>
                <w:sz w:val="14"/>
                <w:szCs w:val="14"/>
                <w:lang w:val="fr-FR"/>
              </w:rPr>
              <w:t>EUR 50m &lt; ADNA &lt; EUR 100m</w:t>
            </w:r>
          </w:p>
        </w:tc>
        <w:tc>
          <w:tcPr>
            <w:tcW w:w="1426" w:type="dxa"/>
            <w:tcBorders>
              <w:top w:val="nil"/>
              <w:left w:val="nil"/>
              <w:bottom w:val="nil"/>
              <w:right w:val="nil"/>
            </w:tcBorders>
            <w:vAlign w:val="center"/>
          </w:tcPr>
          <w:p w:rsidR="005B227A" w:rsidRPr="006B1538" w:rsidRDefault="005B227A" w:rsidP="009274F6">
            <w:pPr>
              <w:rPr>
                <w:sz w:val="14"/>
                <w:szCs w:val="14"/>
              </w:rPr>
            </w:pPr>
            <w:r>
              <w:rPr>
                <w:sz w:val="14"/>
                <w:szCs w:val="14"/>
              </w:rPr>
              <w:t>EUR 250,000</w:t>
            </w:r>
          </w:p>
        </w:tc>
        <w:tc>
          <w:tcPr>
            <w:tcW w:w="1426" w:type="dxa"/>
            <w:tcBorders>
              <w:top w:val="nil"/>
              <w:left w:val="nil"/>
              <w:bottom w:val="nil"/>
              <w:right w:val="nil"/>
            </w:tcBorders>
            <w:vAlign w:val="center"/>
          </w:tcPr>
          <w:p w:rsidR="005B227A" w:rsidRPr="006B1538" w:rsidRDefault="005B227A" w:rsidP="009274F6">
            <w:pPr>
              <w:rPr>
                <w:sz w:val="14"/>
                <w:szCs w:val="14"/>
              </w:rPr>
            </w:pPr>
            <w:r>
              <w:rPr>
                <w:sz w:val="14"/>
                <w:szCs w:val="14"/>
              </w:rPr>
              <w:t>EUR 300,000</w:t>
            </w:r>
          </w:p>
        </w:tc>
        <w:tc>
          <w:tcPr>
            <w:tcW w:w="1426" w:type="dxa"/>
            <w:tcBorders>
              <w:top w:val="nil"/>
              <w:left w:val="nil"/>
              <w:bottom w:val="nil"/>
              <w:right w:val="nil"/>
            </w:tcBorders>
            <w:vAlign w:val="center"/>
          </w:tcPr>
          <w:p w:rsidR="005B227A" w:rsidRPr="006B1538" w:rsidRDefault="005B227A" w:rsidP="009274F6">
            <w:pPr>
              <w:rPr>
                <w:sz w:val="14"/>
                <w:szCs w:val="14"/>
              </w:rPr>
            </w:pPr>
            <w:r>
              <w:rPr>
                <w:sz w:val="14"/>
                <w:szCs w:val="14"/>
              </w:rPr>
              <w:t>EUR 1,250,000</w:t>
            </w:r>
          </w:p>
        </w:tc>
        <w:tc>
          <w:tcPr>
            <w:tcW w:w="1426" w:type="dxa"/>
            <w:tcBorders>
              <w:top w:val="nil"/>
              <w:left w:val="nil"/>
              <w:bottom w:val="nil"/>
              <w:right w:val="nil"/>
            </w:tcBorders>
            <w:vAlign w:val="center"/>
          </w:tcPr>
          <w:p w:rsidR="005B227A" w:rsidRPr="006B1538" w:rsidRDefault="005B227A" w:rsidP="009274F6">
            <w:pPr>
              <w:rPr>
                <w:sz w:val="14"/>
                <w:szCs w:val="14"/>
              </w:rPr>
            </w:pPr>
            <w:r>
              <w:rPr>
                <w:sz w:val="14"/>
                <w:szCs w:val="14"/>
              </w:rPr>
              <w:t>EUR 1,500,000</w:t>
            </w:r>
          </w:p>
        </w:tc>
      </w:tr>
      <w:tr w:rsidR="005B227A" w:rsidRPr="006B1538" w:rsidTr="00456CCF">
        <w:trPr>
          <w:trHeight w:val="720"/>
        </w:trPr>
        <w:tc>
          <w:tcPr>
            <w:tcW w:w="817" w:type="dxa"/>
            <w:vMerge/>
            <w:tcBorders>
              <w:top w:val="nil"/>
            </w:tcBorders>
            <w:vAlign w:val="center"/>
          </w:tcPr>
          <w:p w:rsidR="005B227A" w:rsidRDefault="005B227A" w:rsidP="009274F6">
            <w:pPr>
              <w:rPr>
                <w:sz w:val="14"/>
                <w:szCs w:val="14"/>
              </w:rPr>
            </w:pPr>
          </w:p>
        </w:tc>
        <w:tc>
          <w:tcPr>
            <w:tcW w:w="4883" w:type="dxa"/>
            <w:gridSpan w:val="3"/>
            <w:vMerge/>
            <w:tcBorders>
              <w:top w:val="nil"/>
            </w:tcBorders>
            <w:vAlign w:val="center"/>
          </w:tcPr>
          <w:p w:rsidR="005B227A" w:rsidRDefault="005B227A" w:rsidP="009274F6">
            <w:pPr>
              <w:spacing w:line="225" w:lineRule="exact"/>
              <w:textAlignment w:val="baseline"/>
              <w:rPr>
                <w:rFonts w:eastAsia="Times New Roman"/>
                <w:color w:val="000000"/>
                <w:sz w:val="14"/>
              </w:rPr>
            </w:pPr>
          </w:p>
        </w:tc>
        <w:tc>
          <w:tcPr>
            <w:tcW w:w="1426" w:type="dxa"/>
            <w:vMerge/>
            <w:tcBorders>
              <w:top w:val="nil"/>
            </w:tcBorders>
            <w:vAlign w:val="center"/>
          </w:tcPr>
          <w:p w:rsidR="005B227A" w:rsidRDefault="005B227A" w:rsidP="009274F6">
            <w:pPr>
              <w:rPr>
                <w:sz w:val="14"/>
                <w:szCs w:val="14"/>
              </w:rPr>
            </w:pPr>
          </w:p>
        </w:tc>
        <w:tc>
          <w:tcPr>
            <w:tcW w:w="1426" w:type="dxa"/>
            <w:tcBorders>
              <w:top w:val="nil"/>
            </w:tcBorders>
            <w:shd w:val="clear" w:color="auto" w:fill="D9D9D9" w:themeFill="background1" w:themeFillShade="D9"/>
            <w:vAlign w:val="center"/>
          </w:tcPr>
          <w:p w:rsidR="005B227A" w:rsidRPr="005B227A" w:rsidRDefault="005B227A" w:rsidP="009274F6">
            <w:pPr>
              <w:rPr>
                <w:b/>
                <w:sz w:val="14"/>
                <w:szCs w:val="14"/>
                <w:lang w:val="fr-FR"/>
              </w:rPr>
            </w:pPr>
            <w:r w:rsidRPr="005B227A">
              <w:rPr>
                <w:b/>
                <w:sz w:val="14"/>
                <w:szCs w:val="14"/>
                <w:lang w:val="fr-FR"/>
              </w:rPr>
              <w:t>EUR 100m &lt; ADNA &lt; EUR 200m</w:t>
            </w:r>
          </w:p>
        </w:tc>
        <w:tc>
          <w:tcPr>
            <w:tcW w:w="1426" w:type="dxa"/>
            <w:tcBorders>
              <w:top w:val="nil"/>
            </w:tcBorders>
            <w:vAlign w:val="center"/>
          </w:tcPr>
          <w:p w:rsidR="005B227A" w:rsidRPr="006B1538" w:rsidRDefault="005B227A" w:rsidP="009274F6">
            <w:pPr>
              <w:rPr>
                <w:sz w:val="14"/>
                <w:szCs w:val="14"/>
              </w:rPr>
            </w:pPr>
            <w:r>
              <w:rPr>
                <w:sz w:val="14"/>
                <w:szCs w:val="14"/>
              </w:rPr>
              <w:t>EUR 500,000</w:t>
            </w:r>
          </w:p>
        </w:tc>
        <w:tc>
          <w:tcPr>
            <w:tcW w:w="1426" w:type="dxa"/>
            <w:tcBorders>
              <w:top w:val="nil"/>
            </w:tcBorders>
            <w:vAlign w:val="center"/>
          </w:tcPr>
          <w:p w:rsidR="005B227A" w:rsidRPr="006B1538" w:rsidRDefault="005B227A" w:rsidP="009274F6">
            <w:pPr>
              <w:rPr>
                <w:sz w:val="14"/>
                <w:szCs w:val="14"/>
              </w:rPr>
            </w:pPr>
            <w:r>
              <w:rPr>
                <w:sz w:val="14"/>
                <w:szCs w:val="14"/>
              </w:rPr>
              <w:t>EUR 550,000</w:t>
            </w:r>
          </w:p>
        </w:tc>
        <w:tc>
          <w:tcPr>
            <w:tcW w:w="1426" w:type="dxa"/>
            <w:tcBorders>
              <w:top w:val="nil"/>
            </w:tcBorders>
            <w:vAlign w:val="center"/>
          </w:tcPr>
          <w:p w:rsidR="005B227A" w:rsidRPr="006B1538" w:rsidRDefault="005B227A" w:rsidP="009274F6">
            <w:pPr>
              <w:rPr>
                <w:sz w:val="14"/>
                <w:szCs w:val="14"/>
              </w:rPr>
            </w:pPr>
            <w:r>
              <w:rPr>
                <w:sz w:val="14"/>
                <w:szCs w:val="14"/>
              </w:rPr>
              <w:t>EUR 2,500,000</w:t>
            </w:r>
          </w:p>
        </w:tc>
        <w:tc>
          <w:tcPr>
            <w:tcW w:w="1426" w:type="dxa"/>
            <w:tcBorders>
              <w:top w:val="nil"/>
            </w:tcBorders>
            <w:vAlign w:val="center"/>
          </w:tcPr>
          <w:p w:rsidR="005B227A" w:rsidRPr="006B1538" w:rsidRDefault="005B227A" w:rsidP="009274F6">
            <w:pPr>
              <w:rPr>
                <w:sz w:val="14"/>
                <w:szCs w:val="14"/>
              </w:rPr>
            </w:pPr>
            <w:r>
              <w:rPr>
                <w:sz w:val="14"/>
                <w:szCs w:val="14"/>
              </w:rPr>
              <w:t>EUR 3,000,000</w:t>
            </w:r>
          </w:p>
        </w:tc>
      </w:tr>
      <w:tr w:rsidR="005B227A" w:rsidRPr="006B1538" w:rsidTr="00456CCF">
        <w:trPr>
          <w:trHeight w:val="720"/>
        </w:trPr>
        <w:tc>
          <w:tcPr>
            <w:tcW w:w="817" w:type="dxa"/>
            <w:vMerge/>
            <w:vAlign w:val="center"/>
          </w:tcPr>
          <w:p w:rsidR="005B227A" w:rsidRDefault="005B227A" w:rsidP="009274F6">
            <w:pPr>
              <w:rPr>
                <w:sz w:val="14"/>
                <w:szCs w:val="14"/>
              </w:rPr>
            </w:pPr>
          </w:p>
        </w:tc>
        <w:tc>
          <w:tcPr>
            <w:tcW w:w="4883" w:type="dxa"/>
            <w:gridSpan w:val="3"/>
            <w:vMerge/>
            <w:tcBorders>
              <w:bottom w:val="nil"/>
            </w:tcBorders>
            <w:vAlign w:val="center"/>
          </w:tcPr>
          <w:p w:rsidR="005B227A" w:rsidRDefault="005B227A" w:rsidP="009274F6">
            <w:pPr>
              <w:spacing w:line="225" w:lineRule="exact"/>
              <w:textAlignment w:val="baseline"/>
              <w:rPr>
                <w:rFonts w:eastAsia="Times New Roman"/>
                <w:color w:val="000000"/>
                <w:sz w:val="14"/>
              </w:rPr>
            </w:pPr>
          </w:p>
        </w:tc>
        <w:tc>
          <w:tcPr>
            <w:tcW w:w="1426" w:type="dxa"/>
            <w:vMerge/>
            <w:vAlign w:val="center"/>
          </w:tcPr>
          <w:p w:rsidR="005B227A" w:rsidRDefault="005B227A" w:rsidP="009274F6">
            <w:pPr>
              <w:rPr>
                <w:sz w:val="14"/>
                <w:szCs w:val="14"/>
              </w:rPr>
            </w:pPr>
          </w:p>
        </w:tc>
        <w:tc>
          <w:tcPr>
            <w:tcW w:w="1426" w:type="dxa"/>
            <w:shd w:val="clear" w:color="auto" w:fill="D9D9D9" w:themeFill="background1" w:themeFillShade="D9"/>
            <w:vAlign w:val="center"/>
          </w:tcPr>
          <w:p w:rsidR="005B227A" w:rsidRPr="005B227A" w:rsidRDefault="005B227A" w:rsidP="009274F6">
            <w:pPr>
              <w:rPr>
                <w:b/>
                <w:sz w:val="14"/>
                <w:szCs w:val="14"/>
              </w:rPr>
            </w:pPr>
            <w:r>
              <w:rPr>
                <w:b/>
                <w:sz w:val="14"/>
                <w:szCs w:val="14"/>
              </w:rPr>
              <w:t>ADNA &gt; EUR 200m</w:t>
            </w:r>
          </w:p>
        </w:tc>
        <w:tc>
          <w:tcPr>
            <w:tcW w:w="1426" w:type="dxa"/>
            <w:vAlign w:val="center"/>
          </w:tcPr>
          <w:p w:rsidR="005B227A" w:rsidRPr="006B1538" w:rsidRDefault="005B227A" w:rsidP="009274F6">
            <w:pPr>
              <w:rPr>
                <w:sz w:val="14"/>
                <w:szCs w:val="14"/>
              </w:rPr>
            </w:pPr>
            <w:r>
              <w:rPr>
                <w:sz w:val="14"/>
                <w:szCs w:val="14"/>
              </w:rPr>
              <w:t>EUR 1,00,000</w:t>
            </w:r>
          </w:p>
        </w:tc>
        <w:tc>
          <w:tcPr>
            <w:tcW w:w="1426" w:type="dxa"/>
            <w:vAlign w:val="center"/>
          </w:tcPr>
          <w:p w:rsidR="005B227A" w:rsidRPr="006B1538" w:rsidRDefault="005B227A" w:rsidP="009274F6">
            <w:pPr>
              <w:rPr>
                <w:sz w:val="14"/>
                <w:szCs w:val="14"/>
              </w:rPr>
            </w:pPr>
            <w:r>
              <w:rPr>
                <w:sz w:val="14"/>
                <w:szCs w:val="14"/>
              </w:rPr>
              <w:t>EUR 1,500,000</w:t>
            </w:r>
          </w:p>
        </w:tc>
        <w:tc>
          <w:tcPr>
            <w:tcW w:w="1426" w:type="dxa"/>
            <w:vAlign w:val="center"/>
          </w:tcPr>
          <w:p w:rsidR="005B227A" w:rsidRPr="006B1538" w:rsidRDefault="005B227A" w:rsidP="009274F6">
            <w:pPr>
              <w:rPr>
                <w:sz w:val="14"/>
                <w:szCs w:val="14"/>
              </w:rPr>
            </w:pPr>
            <w:r>
              <w:rPr>
                <w:sz w:val="14"/>
                <w:szCs w:val="14"/>
              </w:rPr>
              <w:t>EUR 5,000,000</w:t>
            </w:r>
          </w:p>
        </w:tc>
        <w:tc>
          <w:tcPr>
            <w:tcW w:w="1426" w:type="dxa"/>
            <w:vAlign w:val="center"/>
          </w:tcPr>
          <w:p w:rsidR="005B227A" w:rsidRPr="006B1538" w:rsidRDefault="005B227A" w:rsidP="009274F6">
            <w:pPr>
              <w:rPr>
                <w:sz w:val="14"/>
                <w:szCs w:val="14"/>
              </w:rPr>
            </w:pPr>
            <w:r>
              <w:rPr>
                <w:sz w:val="14"/>
                <w:szCs w:val="14"/>
              </w:rPr>
              <w:t>EUR 5,500,000</w:t>
            </w:r>
          </w:p>
        </w:tc>
      </w:tr>
    </w:tbl>
    <w:p w:rsidR="005B227A" w:rsidRPr="006B1538" w:rsidRDefault="005B227A" w:rsidP="005B227A">
      <w:pPr>
        <w:tabs>
          <w:tab w:val="left" w:pos="1101"/>
          <w:tab w:val="left" w:pos="2850"/>
          <w:tab w:val="left" w:pos="4275"/>
          <w:tab w:val="left" w:pos="5700"/>
          <w:tab w:val="left" w:pos="7126"/>
          <w:tab w:val="left" w:pos="8552"/>
          <w:tab w:val="left" w:pos="9978"/>
          <w:tab w:val="left" w:pos="11404"/>
          <w:tab w:val="left" w:pos="12830"/>
        </w:tabs>
        <w:rPr>
          <w:sz w:val="14"/>
          <w:szCs w:val="14"/>
        </w:rPr>
      </w:pPr>
      <w:r w:rsidRPr="006B1538">
        <w:rPr>
          <w:sz w:val="14"/>
          <w:szCs w:val="14"/>
        </w:rPr>
        <w:lastRenderedPageBreak/>
        <w:tab/>
      </w:r>
      <w:r w:rsidRPr="006B1538">
        <w:rPr>
          <w:sz w:val="14"/>
          <w:szCs w:val="14"/>
        </w:rPr>
        <w:tab/>
      </w:r>
      <w:r w:rsidRPr="006B1538">
        <w:rPr>
          <w:sz w:val="14"/>
          <w:szCs w:val="14"/>
        </w:rPr>
        <w:tab/>
      </w:r>
      <w:r w:rsidRPr="006B1538">
        <w:rPr>
          <w:sz w:val="14"/>
          <w:szCs w:val="14"/>
        </w:rPr>
        <w:tab/>
      </w:r>
      <w:r w:rsidRPr="006B1538">
        <w:rPr>
          <w:sz w:val="14"/>
          <w:szCs w:val="14"/>
        </w:rPr>
        <w:tab/>
      </w:r>
      <w:r w:rsidRPr="006B1538">
        <w:rPr>
          <w:sz w:val="14"/>
          <w:szCs w:val="14"/>
        </w:rPr>
        <w:tab/>
      </w:r>
      <w:r w:rsidRPr="006B1538">
        <w:rPr>
          <w:sz w:val="14"/>
          <w:szCs w:val="14"/>
        </w:rPr>
        <w:tab/>
      </w:r>
      <w:r w:rsidRPr="006B1538">
        <w:rPr>
          <w:sz w:val="14"/>
          <w:szCs w:val="14"/>
        </w:rPr>
        <w:tab/>
      </w:r>
      <w:r w:rsidRPr="006B1538">
        <w:rPr>
          <w:sz w:val="14"/>
          <w:szCs w:val="14"/>
        </w:rPr>
        <w:tab/>
      </w:r>
    </w:p>
    <w:p w:rsidR="00552FC8" w:rsidRDefault="00552FC8" w:rsidP="00552FC8">
      <w:pPr>
        <w:sectPr w:rsidR="00552FC8">
          <w:pgSz w:w="16838" w:h="11909" w:orient="landscape"/>
          <w:pgMar w:top="720" w:right="1406" w:bottom="960" w:left="1392" w:header="720" w:footer="720" w:gutter="0"/>
          <w:cols w:space="720"/>
        </w:sectPr>
      </w:pPr>
    </w:p>
    <w:p w:rsidR="00552FC8" w:rsidRDefault="00552FC8" w:rsidP="00552FC8">
      <w:pPr>
        <w:spacing w:before="185" w:line="20" w:lineRule="exact"/>
      </w:pPr>
    </w:p>
    <w:p w:rsidR="00552FC8" w:rsidRDefault="00552FC8" w:rsidP="00552FC8">
      <w:pPr>
        <w:sectPr w:rsidR="00552FC8">
          <w:type w:val="continuous"/>
          <w:pgSz w:w="16838" w:h="11909" w:orient="landscape"/>
          <w:pgMar w:top="540" w:right="1411" w:bottom="1465" w:left="8827" w:header="720" w:footer="720" w:gutter="0"/>
          <w:cols w:space="720"/>
        </w:sectPr>
      </w:pPr>
    </w:p>
    <w:p w:rsidR="00305DBE" w:rsidRDefault="00305DBE" w:rsidP="00552FC8">
      <w:pPr>
        <w:spacing w:line="111" w:lineRule="exact"/>
        <w:ind w:left="288"/>
        <w:textAlignment w:val="baseline"/>
        <w:rPr>
          <w:rFonts w:eastAsia="Times New Roman"/>
          <w:color w:val="687EB5"/>
          <w:sz w:val="14"/>
        </w:rPr>
      </w:pPr>
    </w:p>
    <w:p w:rsidR="00552FC8" w:rsidRDefault="00552FC8" w:rsidP="00552FC8">
      <w:pPr>
        <w:spacing w:line="111" w:lineRule="exact"/>
        <w:ind w:left="288"/>
        <w:textAlignment w:val="baseline"/>
        <w:rPr>
          <w:rFonts w:eastAsia="Times New Roman"/>
          <w:color w:val="687EB5"/>
          <w:sz w:val="14"/>
        </w:rPr>
      </w:pPr>
    </w:p>
    <w:p w:rsidR="00552FC8" w:rsidRDefault="00552FC8" w:rsidP="00552FC8">
      <w:pPr>
        <w:spacing w:before="275" w:line="287" w:lineRule="exact"/>
        <w:jc w:val="center"/>
        <w:textAlignment w:val="baseline"/>
        <w:rPr>
          <w:rFonts w:eastAsia="Times New Roman"/>
          <w:color w:val="000000"/>
          <w:spacing w:val="-10"/>
          <w:sz w:val="26"/>
        </w:rPr>
      </w:pPr>
      <w:r>
        <w:rPr>
          <w:rFonts w:eastAsia="Times New Roman"/>
          <w:color w:val="000000"/>
          <w:spacing w:val="-10"/>
          <w:sz w:val="26"/>
        </w:rPr>
        <w:t>Table 6.3</w:t>
      </w:r>
    </w:p>
    <w:p w:rsidR="00552FC8" w:rsidRDefault="00552FC8" w:rsidP="00552FC8">
      <w:pPr>
        <w:spacing w:before="147" w:after="108" w:line="279" w:lineRule="exact"/>
        <w:jc w:val="center"/>
        <w:textAlignment w:val="baseline"/>
        <w:rPr>
          <w:rFonts w:eastAsia="Times New Roman"/>
          <w:b/>
          <w:color w:val="000000"/>
          <w:spacing w:val="-9"/>
          <w:sz w:val="26"/>
        </w:rPr>
      </w:pPr>
      <w:r>
        <w:rPr>
          <w:rFonts w:eastAsia="Times New Roman"/>
          <w:b/>
          <w:color w:val="000000"/>
          <w:spacing w:val="-9"/>
          <w:sz w:val="26"/>
        </w:rPr>
        <w:t>Equity derivatives — pre-trade and post-trade SSTI and LIS thresholds for sub-classes determined not to have a liquid market</w:t>
      </w:r>
    </w:p>
    <w:tbl>
      <w:tblPr>
        <w:tblW w:w="0" w:type="auto"/>
        <w:tblInd w:w="2" w:type="dxa"/>
        <w:tblLayout w:type="fixed"/>
        <w:tblCellMar>
          <w:left w:w="0" w:type="dxa"/>
          <w:right w:w="0" w:type="dxa"/>
        </w:tblCellMar>
        <w:tblLook w:val="04A0" w:firstRow="1" w:lastRow="0" w:firstColumn="1" w:lastColumn="0" w:noHBand="0" w:noVBand="1"/>
      </w:tblPr>
      <w:tblGrid>
        <w:gridCol w:w="2861"/>
        <w:gridCol w:w="2779"/>
        <w:gridCol w:w="2789"/>
        <w:gridCol w:w="2784"/>
        <w:gridCol w:w="2789"/>
      </w:tblGrid>
      <w:tr w:rsidR="00552FC8" w:rsidTr="00904C78">
        <w:trPr>
          <w:trHeight w:hRule="exact" w:val="523"/>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2" w:line="162" w:lineRule="exact"/>
              <w:ind w:right="5981"/>
              <w:jc w:val="right"/>
              <w:textAlignment w:val="baseline"/>
              <w:rPr>
                <w:rFonts w:eastAsia="Times New Roman"/>
                <w:b/>
                <w:color w:val="000000"/>
                <w:sz w:val="14"/>
              </w:rPr>
            </w:pPr>
            <w:r>
              <w:rPr>
                <w:rFonts w:eastAsia="Times New Roman"/>
                <w:b/>
                <w:color w:val="000000"/>
                <w:sz w:val="14"/>
              </w:rPr>
              <w:t>Asset class - Equity Derivatives</w:t>
            </w:r>
          </w:p>
        </w:tc>
      </w:tr>
      <w:tr w:rsidR="00552FC8" w:rsidTr="00904C78">
        <w:trPr>
          <w:trHeight w:hRule="exact" w:val="519"/>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02" w:after="676" w:line="162" w:lineRule="exact"/>
              <w:ind w:right="941"/>
              <w:jc w:val="right"/>
              <w:textAlignment w:val="baseline"/>
              <w:rPr>
                <w:rFonts w:eastAsia="Times New Roman"/>
                <w:b/>
                <w:color w:val="000000"/>
                <w:sz w:val="14"/>
              </w:rPr>
            </w:pPr>
            <w:r>
              <w:rPr>
                <w:rFonts w:eastAsia="Times New Roman"/>
                <w:b/>
                <w:color w:val="000000"/>
                <w:sz w:val="14"/>
              </w:rPr>
              <w:t>Sub-asset class</w:t>
            </w:r>
          </w:p>
        </w:tc>
        <w:tc>
          <w:tcPr>
            <w:tcW w:w="11141"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72" w:line="162" w:lineRule="exact"/>
              <w:jc w:val="center"/>
              <w:textAlignment w:val="baseline"/>
              <w:rPr>
                <w:rFonts w:eastAsia="Times New Roman"/>
                <w:b/>
                <w:color w:val="000000"/>
                <w:sz w:val="14"/>
              </w:rPr>
            </w:pPr>
            <w:r>
              <w:rPr>
                <w:rFonts w:eastAsia="Times New Roman"/>
                <w:b/>
                <w:color w:val="000000"/>
                <w:sz w:val="14"/>
              </w:rPr>
              <w:t>Pre-trade and post-trade SSD and LIS thresholds for the sub-classes determined not to have a liquid market</w:t>
            </w:r>
          </w:p>
        </w:tc>
      </w:tr>
      <w:tr w:rsidR="00552FC8" w:rsidTr="00904C78">
        <w:trPr>
          <w:trHeight w:hRule="exact" w:val="518"/>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7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58" w:line="162" w:lineRule="exact"/>
              <w:jc w:val="center"/>
              <w:textAlignment w:val="baseline"/>
              <w:rPr>
                <w:rFonts w:eastAsia="Times New Roman"/>
                <w:b/>
                <w:color w:val="000000"/>
                <w:sz w:val="14"/>
              </w:rPr>
            </w:pPr>
            <w:r>
              <w:rPr>
                <w:rFonts w:eastAsia="Times New Roman"/>
                <w:b/>
                <w:color w:val="000000"/>
                <w:sz w:val="14"/>
              </w:rPr>
              <w:t>SSTI pre-trade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59" w:line="162" w:lineRule="exact"/>
              <w:jc w:val="center"/>
              <w:textAlignment w:val="baseline"/>
              <w:rPr>
                <w:rFonts w:eastAsia="Times New Roman"/>
                <w:b/>
                <w:color w:val="000000"/>
                <w:sz w:val="14"/>
              </w:rPr>
            </w:pPr>
            <w:r>
              <w:rPr>
                <w:rFonts w:eastAsia="Times New Roman"/>
                <w:b/>
                <w:color w:val="000000"/>
                <w:sz w:val="14"/>
              </w:rPr>
              <w:t>US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58" w:line="162" w:lineRule="exact"/>
              <w:jc w:val="center"/>
              <w:textAlignment w:val="baseline"/>
              <w:rPr>
                <w:rFonts w:eastAsia="Times New Roman"/>
                <w:b/>
                <w:color w:val="000000"/>
                <w:sz w:val="14"/>
              </w:rPr>
            </w:pPr>
            <w:r>
              <w:rPr>
                <w:rFonts w:eastAsia="Times New Roman"/>
                <w:b/>
                <w:color w:val="000000"/>
                <w:sz w:val="14"/>
              </w:rPr>
              <w:t>SSTI post-trade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57" w:line="162" w:lineRule="exact"/>
              <w:jc w:val="center"/>
              <w:textAlignment w:val="baseline"/>
              <w:rPr>
                <w:rFonts w:eastAsia="Times New Roman"/>
                <w:b/>
                <w:color w:val="000000"/>
                <w:sz w:val="14"/>
              </w:rPr>
            </w:pPr>
            <w:r>
              <w:rPr>
                <w:rFonts w:eastAsia="Times New Roman"/>
                <w:b/>
                <w:color w:val="000000"/>
                <w:sz w:val="14"/>
              </w:rPr>
              <w:t>US post-trade</w:t>
            </w:r>
          </w:p>
        </w:tc>
      </w:tr>
      <w:tr w:rsidR="00552FC8" w:rsidTr="00904C78">
        <w:trPr>
          <w:trHeight w:hRule="exact" w:val="514"/>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7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51" w:line="162" w:lineRule="exact"/>
              <w:jc w:val="center"/>
              <w:textAlignment w:val="baseline"/>
              <w:rPr>
                <w:rFonts w:eastAsia="Times New Roman"/>
                <w:b/>
                <w:color w:val="000000"/>
                <w:sz w:val="14"/>
              </w:rPr>
            </w:pPr>
            <w:r>
              <w:rPr>
                <w:rFonts w:eastAsia="Times New Roman"/>
                <w:b/>
                <w:color w:val="000000"/>
                <w:sz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51" w:line="162" w:lineRule="exact"/>
              <w:jc w:val="center"/>
              <w:textAlignment w:val="baseline"/>
              <w:rPr>
                <w:rFonts w:eastAsia="Times New Roman"/>
                <w:b/>
                <w:color w:val="000000"/>
                <w:sz w:val="14"/>
              </w:rPr>
            </w:pPr>
            <w:r>
              <w:rPr>
                <w:rFonts w:eastAsia="Times New Roman"/>
                <w:b/>
                <w:color w:val="000000"/>
                <w:sz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51" w:line="162" w:lineRule="exact"/>
              <w:jc w:val="center"/>
              <w:textAlignment w:val="baseline"/>
              <w:rPr>
                <w:rFonts w:eastAsia="Times New Roman"/>
                <w:b/>
                <w:color w:val="000000"/>
                <w:sz w:val="14"/>
              </w:rPr>
            </w:pPr>
            <w:r>
              <w:rPr>
                <w:rFonts w:eastAsia="Times New Roman"/>
                <w:b/>
                <w:color w:val="000000"/>
                <w:sz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51" w:line="162"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700"/>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9" w:after="244" w:line="162" w:lineRule="exact"/>
              <w:ind w:left="43"/>
              <w:textAlignment w:val="baseline"/>
              <w:rPr>
                <w:rFonts w:eastAsia="Times New Roman"/>
                <w:b/>
                <w:color w:val="000000"/>
                <w:sz w:val="14"/>
              </w:rPr>
            </w:pPr>
            <w:r>
              <w:rPr>
                <w:rFonts w:eastAsia="Times New Roman"/>
                <w:b/>
                <w:color w:val="000000"/>
                <w:sz w:val="14"/>
              </w:rPr>
              <w:t>Swaps</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7" w:after="256" w:line="162" w:lineRule="exact"/>
              <w:jc w:val="center"/>
              <w:textAlignment w:val="baseline"/>
              <w:rPr>
                <w:rFonts w:eastAsia="Times New Roman"/>
                <w:b/>
                <w:color w:val="000000"/>
                <w:sz w:val="14"/>
              </w:rPr>
            </w:pPr>
            <w:r>
              <w:rPr>
                <w:rFonts w:eastAsia="Times New Roman"/>
                <w:b/>
                <w:color w:val="000000"/>
                <w:sz w:val="14"/>
              </w:rPr>
              <w:t>EUR 20,000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7" w:after="256" w:line="162" w:lineRule="exact"/>
              <w:jc w:val="center"/>
              <w:textAlignment w:val="baseline"/>
              <w:rPr>
                <w:rFonts w:eastAsia="Times New Roman"/>
                <w:b/>
                <w:color w:val="000000"/>
                <w:sz w:val="14"/>
              </w:rPr>
            </w:pPr>
            <w:r>
              <w:rPr>
                <w:rFonts w:eastAsia="Times New Roman"/>
                <w:b/>
                <w:color w:val="000000"/>
                <w:sz w:val="14"/>
              </w:rPr>
              <w:t>EUR 25,000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7" w:after="256" w:line="162" w:lineRule="exact"/>
              <w:jc w:val="center"/>
              <w:textAlignment w:val="baseline"/>
              <w:rPr>
                <w:rFonts w:eastAsia="Times New Roman"/>
                <w:b/>
                <w:color w:val="000000"/>
                <w:sz w:val="14"/>
              </w:rPr>
            </w:pPr>
            <w:r>
              <w:rPr>
                <w:rFonts w:eastAsia="Times New Roman"/>
                <w:b/>
                <w:color w:val="000000"/>
                <w:sz w:val="14"/>
              </w:rPr>
              <w:t>EUR 100,000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7" w:after="256" w:line="162" w:lineRule="exact"/>
              <w:jc w:val="center"/>
              <w:textAlignment w:val="baseline"/>
              <w:rPr>
                <w:rFonts w:eastAsia="Times New Roman"/>
                <w:b/>
                <w:color w:val="000000"/>
                <w:sz w:val="14"/>
              </w:rPr>
            </w:pPr>
            <w:r>
              <w:rPr>
                <w:rFonts w:eastAsia="Times New Roman"/>
                <w:b/>
                <w:color w:val="000000"/>
                <w:sz w:val="14"/>
              </w:rPr>
              <w:t>EUR 150,000</w:t>
            </w:r>
          </w:p>
        </w:tc>
      </w:tr>
      <w:tr w:rsidR="00552FC8" w:rsidTr="00904C78">
        <w:trPr>
          <w:trHeight w:hRule="exact" w:val="70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8" w:after="250" w:line="162" w:lineRule="exact"/>
              <w:ind w:left="43"/>
              <w:textAlignment w:val="baseline"/>
              <w:rPr>
                <w:rFonts w:eastAsia="Times New Roman"/>
                <w:b/>
                <w:color w:val="000000"/>
                <w:sz w:val="14"/>
              </w:rPr>
            </w:pPr>
            <w:r>
              <w:rPr>
                <w:rFonts w:eastAsia="Times New Roman"/>
                <w:b/>
                <w:color w:val="000000"/>
                <w:sz w:val="14"/>
              </w:rPr>
              <w:t>Porfolio Swaps</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20,000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EUR25,000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100,000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3" w:after="265" w:line="162" w:lineRule="exact"/>
              <w:jc w:val="center"/>
              <w:textAlignment w:val="baseline"/>
              <w:rPr>
                <w:rFonts w:eastAsia="Times New Roman"/>
                <w:b/>
                <w:color w:val="000000"/>
                <w:sz w:val="14"/>
              </w:rPr>
            </w:pPr>
            <w:r>
              <w:rPr>
                <w:rFonts w:eastAsia="Times New Roman"/>
                <w:b/>
                <w:color w:val="000000"/>
                <w:sz w:val="14"/>
              </w:rPr>
              <w:t>EUR 150,000</w:t>
            </w:r>
          </w:p>
        </w:tc>
      </w:tr>
      <w:tr w:rsidR="00552FC8" w:rsidTr="00904C78">
        <w:trPr>
          <w:trHeight w:hRule="exact" w:val="700"/>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4" w:after="240" w:line="162" w:lineRule="exact"/>
              <w:ind w:left="43"/>
              <w:textAlignment w:val="baseline"/>
              <w:rPr>
                <w:rFonts w:eastAsia="Times New Roman"/>
                <w:b/>
                <w:color w:val="000000"/>
                <w:sz w:val="14"/>
              </w:rPr>
            </w:pPr>
            <w:r>
              <w:rPr>
                <w:rFonts w:eastAsia="Times New Roman"/>
                <w:b/>
                <w:color w:val="000000"/>
                <w:sz w:val="14"/>
              </w:rPr>
              <w:t>Other equity derivatives</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6" w:line="162" w:lineRule="exact"/>
              <w:jc w:val="center"/>
              <w:textAlignment w:val="baseline"/>
              <w:rPr>
                <w:rFonts w:eastAsia="Times New Roman"/>
                <w:b/>
                <w:color w:val="000000"/>
                <w:sz w:val="14"/>
              </w:rPr>
            </w:pPr>
            <w:r>
              <w:rPr>
                <w:rFonts w:eastAsia="Times New Roman"/>
                <w:b/>
                <w:color w:val="000000"/>
                <w:sz w:val="14"/>
              </w:rPr>
              <w:t>EUR 20,000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6" w:line="162" w:lineRule="exact"/>
              <w:jc w:val="center"/>
              <w:textAlignment w:val="baseline"/>
              <w:rPr>
                <w:rFonts w:eastAsia="Times New Roman"/>
                <w:b/>
                <w:color w:val="000000"/>
                <w:sz w:val="14"/>
              </w:rPr>
            </w:pPr>
            <w:r>
              <w:rPr>
                <w:rFonts w:eastAsia="Times New Roman"/>
                <w:b/>
                <w:color w:val="000000"/>
                <w:sz w:val="14"/>
              </w:rPr>
              <w:t>EUR25,000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6" w:line="162" w:lineRule="exact"/>
              <w:jc w:val="center"/>
              <w:textAlignment w:val="baseline"/>
              <w:rPr>
                <w:rFonts w:eastAsia="Times New Roman"/>
                <w:b/>
                <w:color w:val="000000"/>
                <w:sz w:val="14"/>
              </w:rPr>
            </w:pPr>
            <w:r>
              <w:rPr>
                <w:rFonts w:eastAsia="Times New Roman"/>
                <w:b/>
                <w:color w:val="000000"/>
                <w:sz w:val="14"/>
              </w:rPr>
              <w:t>EUR 100,000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8" w:after="256" w:line="162" w:lineRule="exact"/>
              <w:jc w:val="center"/>
              <w:textAlignment w:val="baseline"/>
              <w:rPr>
                <w:rFonts w:eastAsia="Times New Roman"/>
                <w:b/>
                <w:color w:val="000000"/>
                <w:sz w:val="14"/>
              </w:rPr>
            </w:pPr>
            <w:r>
              <w:rPr>
                <w:rFonts w:eastAsia="Times New Roman"/>
                <w:b/>
                <w:color w:val="000000"/>
                <w:sz w:val="14"/>
              </w:rPr>
              <w:t>EUR 150,000</w:t>
            </w:r>
          </w:p>
        </w:tc>
      </w:tr>
    </w:tbl>
    <w:p w:rsidR="00552FC8" w:rsidRDefault="00552FC8" w:rsidP="00552FC8">
      <w:pPr>
        <w:sectPr w:rsidR="00552FC8">
          <w:pgSz w:w="16838" w:h="11909" w:orient="landscape"/>
          <w:pgMar w:top="540" w:right="1422" w:bottom="960" w:left="1409" w:header="720" w:footer="720" w:gutter="0"/>
          <w:cols w:space="720"/>
        </w:sectPr>
      </w:pPr>
    </w:p>
    <w:p w:rsidR="00552FC8" w:rsidRDefault="00552FC8" w:rsidP="00552FC8">
      <w:pPr>
        <w:spacing w:before="453" w:line="283" w:lineRule="exact"/>
        <w:jc w:val="center"/>
        <w:textAlignment w:val="baseline"/>
        <w:rPr>
          <w:rFonts w:eastAsia="Times New Roman"/>
          <w:color w:val="000000"/>
          <w:spacing w:val="-5"/>
          <w:sz w:val="25"/>
        </w:rPr>
      </w:pPr>
      <w:r>
        <w:rPr>
          <w:rFonts w:eastAsia="Times New Roman"/>
          <w:color w:val="000000"/>
          <w:spacing w:val="-5"/>
          <w:sz w:val="25"/>
        </w:rPr>
        <w:lastRenderedPageBreak/>
        <w:t xml:space="preserve">7. </w:t>
      </w:r>
      <w:r>
        <w:rPr>
          <w:rFonts w:eastAsia="Times New Roman"/>
          <w:b/>
          <w:i/>
          <w:color w:val="000000"/>
          <w:spacing w:val="-5"/>
          <w:sz w:val="25"/>
        </w:rPr>
        <w:t>Commodity derivatives</w:t>
      </w:r>
    </w:p>
    <w:p w:rsidR="00552FC8" w:rsidRDefault="00552FC8" w:rsidP="00552FC8">
      <w:pPr>
        <w:spacing w:before="135" w:line="283" w:lineRule="exact"/>
        <w:jc w:val="center"/>
        <w:textAlignment w:val="baseline"/>
        <w:rPr>
          <w:rFonts w:eastAsia="Times New Roman"/>
          <w:color w:val="000000"/>
          <w:spacing w:val="-7"/>
          <w:sz w:val="25"/>
        </w:rPr>
      </w:pPr>
      <w:r>
        <w:rPr>
          <w:rFonts w:eastAsia="Times New Roman"/>
          <w:color w:val="000000"/>
          <w:spacing w:val="-7"/>
          <w:sz w:val="25"/>
        </w:rPr>
        <w:t>Table 7.1</w:t>
      </w:r>
    </w:p>
    <w:p w:rsidR="00552FC8" w:rsidRDefault="00552FC8" w:rsidP="00552FC8">
      <w:pPr>
        <w:spacing w:before="149" w:after="104" w:line="277" w:lineRule="exact"/>
        <w:jc w:val="center"/>
        <w:textAlignment w:val="baseline"/>
        <w:rPr>
          <w:rFonts w:eastAsia="Times New Roman"/>
          <w:b/>
          <w:color w:val="000000"/>
          <w:spacing w:val="-6"/>
          <w:sz w:val="25"/>
        </w:rPr>
      </w:pPr>
      <w:r>
        <w:rPr>
          <w:rFonts w:eastAsia="Times New Roman"/>
          <w:b/>
          <w:color w:val="000000"/>
          <w:spacing w:val="-6"/>
          <w:sz w:val="25"/>
        </w:rPr>
        <w:t>Commodity derivatives — classes not having a liquid market</w:t>
      </w:r>
    </w:p>
    <w:p w:rsidR="00456CCF" w:rsidRDefault="00456CCF" w:rsidP="008F22B8">
      <w:pPr>
        <w:spacing w:before="60" w:after="60"/>
        <w:jc w:val="center"/>
        <w:textAlignment w:val="baseline"/>
        <w:rPr>
          <w:rFonts w:eastAsia="Times New Roman"/>
          <w:b/>
          <w:color w:val="000000"/>
          <w:spacing w:val="-6"/>
          <w:sz w:val="25"/>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tblCellMar>
        <w:tblLook w:val="04A0" w:firstRow="1" w:lastRow="0" w:firstColumn="1" w:lastColumn="0" w:noHBand="0" w:noVBand="1"/>
      </w:tblPr>
      <w:tblGrid>
        <w:gridCol w:w="1384"/>
        <w:gridCol w:w="3402"/>
        <w:gridCol w:w="2977"/>
        <w:gridCol w:w="2318"/>
        <w:gridCol w:w="2071"/>
        <w:gridCol w:w="2071"/>
      </w:tblGrid>
      <w:tr w:rsidR="00456CCF" w:rsidRPr="005207F3" w:rsidTr="005C4F66">
        <w:tc>
          <w:tcPr>
            <w:tcW w:w="14223" w:type="dxa"/>
            <w:gridSpan w:val="6"/>
            <w:shd w:val="clear" w:color="auto" w:fill="D9D9D9" w:themeFill="background1" w:themeFillShade="D9"/>
          </w:tcPr>
          <w:p w:rsidR="00456CCF" w:rsidRPr="005207F3" w:rsidRDefault="00456CCF" w:rsidP="008F22B8">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Asset class - Commodity Derivatives</w:t>
            </w:r>
          </w:p>
        </w:tc>
      </w:tr>
      <w:tr w:rsidR="00456CCF" w:rsidRPr="005207F3" w:rsidTr="005C4F66">
        <w:tc>
          <w:tcPr>
            <w:tcW w:w="1384" w:type="dxa"/>
            <w:vMerge w:val="restart"/>
            <w:shd w:val="clear" w:color="auto" w:fill="D9D9D9" w:themeFill="background1" w:themeFillShade="D9"/>
            <w:vAlign w:val="center"/>
          </w:tcPr>
          <w:p w:rsidR="00456CCF" w:rsidRPr="005207F3" w:rsidRDefault="00456CCF" w:rsidP="008F22B8">
            <w:pPr>
              <w:spacing w:before="60" w:after="60"/>
              <w:ind w:left="43"/>
              <w:textAlignment w:val="baseline"/>
              <w:rPr>
                <w:rFonts w:eastAsia="Times New Roman"/>
                <w:b/>
                <w:color w:val="000000"/>
                <w:sz w:val="14"/>
                <w:szCs w:val="14"/>
              </w:rPr>
            </w:pPr>
            <w:r w:rsidRPr="005207F3">
              <w:rPr>
                <w:rFonts w:eastAsia="Times New Roman"/>
                <w:b/>
                <w:color w:val="000000"/>
                <w:sz w:val="14"/>
                <w:szCs w:val="14"/>
              </w:rPr>
              <w:t>Sub-asset class</w:t>
            </w:r>
          </w:p>
        </w:tc>
        <w:tc>
          <w:tcPr>
            <w:tcW w:w="8697" w:type="dxa"/>
            <w:gridSpan w:val="3"/>
            <w:vMerge w:val="restart"/>
            <w:shd w:val="clear" w:color="auto" w:fill="D9D9D9" w:themeFill="background1" w:themeFillShade="D9"/>
            <w:vAlign w:val="center"/>
          </w:tcPr>
          <w:p w:rsidR="00456CCF" w:rsidRPr="005207F3" w:rsidRDefault="00456CCF" w:rsidP="008F22B8">
            <w:pPr>
              <w:spacing w:before="60" w:after="60"/>
              <w:ind w:left="1224" w:right="108" w:hanging="1152"/>
              <w:textAlignment w:val="baseline"/>
              <w:rPr>
                <w:rFonts w:eastAsia="Times New Roman"/>
                <w:b/>
                <w:color w:val="000000"/>
                <w:sz w:val="14"/>
                <w:szCs w:val="14"/>
              </w:rPr>
            </w:pPr>
            <w:r w:rsidRPr="005207F3">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tc>
        <w:tc>
          <w:tcPr>
            <w:tcW w:w="4142" w:type="dxa"/>
            <w:gridSpan w:val="2"/>
            <w:shd w:val="clear" w:color="auto" w:fill="D9D9D9" w:themeFill="background1" w:themeFillShade="D9"/>
          </w:tcPr>
          <w:p w:rsidR="00456CCF" w:rsidRPr="005207F3" w:rsidRDefault="00456CCF" w:rsidP="008F22B8">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 xml:space="preserve">Fach sub-class shall be determined not to have a liquid </w:t>
            </w:r>
            <w:r w:rsidRPr="005207F3">
              <w:rPr>
                <w:rFonts w:eastAsia="Times New Roman"/>
                <w:b/>
                <w:color w:val="000000"/>
                <w:sz w:val="14"/>
                <w:szCs w:val="14"/>
              </w:rPr>
              <w:br/>
              <w:t xml:space="preserve">market as per Articles 6 and 8(1)(b) if it does not meet </w:t>
            </w:r>
            <w:r w:rsidRPr="005207F3">
              <w:rPr>
                <w:rFonts w:eastAsia="Times New Roman"/>
                <w:b/>
                <w:color w:val="000000"/>
                <w:sz w:val="14"/>
                <w:szCs w:val="14"/>
              </w:rPr>
              <w:br/>
              <w:t xml:space="preserve">one or all of the following thresholds of the </w:t>
            </w:r>
            <w:r w:rsidRPr="005207F3">
              <w:rPr>
                <w:rFonts w:eastAsia="Times New Roman"/>
                <w:b/>
                <w:color w:val="000000"/>
                <w:sz w:val="14"/>
                <w:szCs w:val="14"/>
              </w:rPr>
              <w:br/>
              <w:t>quantitative liquidity criteria</w:t>
            </w:r>
          </w:p>
        </w:tc>
      </w:tr>
      <w:tr w:rsidR="00456CCF" w:rsidRPr="005207F3" w:rsidTr="005C4F66">
        <w:tc>
          <w:tcPr>
            <w:tcW w:w="1384" w:type="dxa"/>
            <w:vMerge/>
            <w:shd w:val="clear" w:color="auto" w:fill="D9D9D9" w:themeFill="background1" w:themeFillShade="D9"/>
            <w:vAlign w:val="center"/>
          </w:tcPr>
          <w:p w:rsidR="00456CCF" w:rsidRPr="005207F3" w:rsidRDefault="00456CCF" w:rsidP="008F22B8">
            <w:pPr>
              <w:spacing w:before="60" w:after="60"/>
              <w:jc w:val="center"/>
              <w:textAlignment w:val="baseline"/>
              <w:rPr>
                <w:rFonts w:eastAsia="Times New Roman"/>
                <w:b/>
                <w:color w:val="000000"/>
                <w:spacing w:val="-6"/>
                <w:sz w:val="14"/>
                <w:szCs w:val="14"/>
              </w:rPr>
            </w:pPr>
          </w:p>
        </w:tc>
        <w:tc>
          <w:tcPr>
            <w:tcW w:w="8697" w:type="dxa"/>
            <w:gridSpan w:val="3"/>
            <w:vMerge/>
            <w:tcBorders>
              <w:bottom w:val="single" w:sz="4" w:space="0" w:color="auto"/>
            </w:tcBorders>
            <w:shd w:val="clear" w:color="auto" w:fill="D9D9D9" w:themeFill="background1" w:themeFillShade="D9"/>
            <w:vAlign w:val="center"/>
          </w:tcPr>
          <w:p w:rsidR="00456CCF" w:rsidRPr="005207F3" w:rsidRDefault="00456CCF" w:rsidP="008F22B8">
            <w:pPr>
              <w:spacing w:before="60" w:after="60"/>
              <w:jc w:val="center"/>
              <w:textAlignment w:val="baseline"/>
              <w:rPr>
                <w:rFonts w:eastAsia="Times New Roman"/>
                <w:b/>
                <w:color w:val="000000"/>
                <w:spacing w:val="-6"/>
                <w:sz w:val="14"/>
                <w:szCs w:val="14"/>
              </w:rPr>
            </w:pPr>
          </w:p>
        </w:tc>
        <w:tc>
          <w:tcPr>
            <w:tcW w:w="2071" w:type="dxa"/>
            <w:shd w:val="clear" w:color="auto" w:fill="D9D9D9" w:themeFill="background1" w:themeFillShade="D9"/>
          </w:tcPr>
          <w:p w:rsidR="00456CCF" w:rsidRPr="005207F3" w:rsidRDefault="00456CCF" w:rsidP="008F22B8">
            <w:pPr>
              <w:spacing w:before="60" w:after="60"/>
              <w:jc w:val="center"/>
              <w:textAlignment w:val="baseline"/>
              <w:rPr>
                <w:rFonts w:eastAsia="Times New Roman"/>
                <w:b/>
                <w:color w:val="000000"/>
                <w:sz w:val="14"/>
                <w:szCs w:val="14"/>
              </w:rPr>
            </w:pPr>
            <w:r w:rsidRPr="005207F3">
              <w:rPr>
                <w:rFonts w:eastAsia="Times New Roman"/>
                <w:b/>
                <w:color w:val="000000"/>
                <w:sz w:val="14"/>
                <w:szCs w:val="14"/>
              </w:rPr>
              <w:t xml:space="preserve">Average daily notional </w:t>
            </w:r>
            <w:r w:rsidRPr="005207F3">
              <w:rPr>
                <w:rFonts w:eastAsia="Times New Roman"/>
                <w:b/>
                <w:color w:val="000000"/>
                <w:sz w:val="14"/>
                <w:szCs w:val="14"/>
              </w:rPr>
              <w:br/>
              <w:t xml:space="preserve">amount (ADNA) </w:t>
            </w:r>
            <w:r w:rsidRPr="005207F3">
              <w:rPr>
                <w:rFonts w:eastAsia="Times New Roman"/>
                <w:b/>
                <w:color w:val="000000"/>
                <w:sz w:val="14"/>
                <w:szCs w:val="14"/>
              </w:rPr>
              <w:br/>
            </w:r>
            <w:r w:rsidRPr="005207F3">
              <w:rPr>
                <w:rFonts w:eastAsia="Times New Roman"/>
                <w:color w:val="000000"/>
                <w:sz w:val="14"/>
                <w:szCs w:val="14"/>
              </w:rPr>
              <w:t xml:space="preserve">[quantitative liquidity </w:t>
            </w:r>
            <w:r w:rsidRPr="005207F3">
              <w:rPr>
                <w:rFonts w:eastAsia="Times New Roman"/>
                <w:color w:val="000000"/>
                <w:sz w:val="14"/>
                <w:szCs w:val="14"/>
              </w:rPr>
              <w:br/>
              <w:t>criterion 1]</w:t>
            </w:r>
          </w:p>
        </w:tc>
        <w:tc>
          <w:tcPr>
            <w:tcW w:w="2071" w:type="dxa"/>
            <w:shd w:val="clear" w:color="auto" w:fill="D9D9D9" w:themeFill="background1" w:themeFillShade="D9"/>
          </w:tcPr>
          <w:p w:rsidR="00456CCF" w:rsidRPr="005207F3" w:rsidRDefault="00456CCF" w:rsidP="008F22B8">
            <w:pPr>
              <w:spacing w:before="60" w:after="60"/>
              <w:jc w:val="center"/>
              <w:textAlignment w:val="baseline"/>
              <w:rPr>
                <w:rFonts w:eastAsia="Times New Roman"/>
                <w:b/>
                <w:color w:val="000000"/>
                <w:sz w:val="14"/>
                <w:szCs w:val="14"/>
              </w:rPr>
            </w:pPr>
            <w:r w:rsidRPr="005207F3">
              <w:rPr>
                <w:rFonts w:eastAsia="Times New Roman"/>
                <w:b/>
                <w:color w:val="000000"/>
                <w:sz w:val="14"/>
                <w:szCs w:val="14"/>
              </w:rPr>
              <w:t xml:space="preserve">Average daily number of </w:t>
            </w:r>
            <w:r w:rsidRPr="005207F3">
              <w:rPr>
                <w:rFonts w:eastAsia="Times New Roman"/>
                <w:b/>
                <w:color w:val="000000"/>
                <w:sz w:val="14"/>
                <w:szCs w:val="14"/>
              </w:rPr>
              <w:br/>
              <w:t xml:space="preserve">trades </w:t>
            </w:r>
            <w:r w:rsidRPr="005207F3">
              <w:rPr>
                <w:rFonts w:eastAsia="Times New Roman"/>
                <w:b/>
                <w:color w:val="000000"/>
                <w:sz w:val="14"/>
                <w:szCs w:val="14"/>
              </w:rPr>
              <w:br/>
            </w:r>
            <w:r w:rsidRPr="005207F3">
              <w:rPr>
                <w:rFonts w:eastAsia="Times New Roman"/>
                <w:color w:val="000000"/>
                <w:sz w:val="14"/>
                <w:szCs w:val="14"/>
              </w:rPr>
              <w:t xml:space="preserve">[quantitative liquidity </w:t>
            </w:r>
            <w:r w:rsidRPr="005207F3">
              <w:rPr>
                <w:rFonts w:eastAsia="Times New Roman"/>
                <w:color w:val="000000"/>
                <w:sz w:val="14"/>
                <w:szCs w:val="14"/>
              </w:rPr>
              <w:br/>
              <w:t>criterion 2]</w:t>
            </w:r>
          </w:p>
        </w:tc>
      </w:tr>
      <w:tr w:rsidR="005C4F66" w:rsidRPr="005207F3" w:rsidTr="005C4F66">
        <w:tc>
          <w:tcPr>
            <w:tcW w:w="1384" w:type="dxa"/>
            <w:vMerge w:val="restart"/>
            <w:tcBorders>
              <w:right w:val="single" w:sz="4" w:space="0" w:color="auto"/>
            </w:tcBorders>
            <w:vAlign w:val="center"/>
          </w:tcPr>
          <w:p w:rsidR="005C4F66" w:rsidRPr="005207F3" w:rsidRDefault="005C4F66" w:rsidP="008F22B8">
            <w:pPr>
              <w:spacing w:before="60" w:after="60"/>
              <w:textAlignment w:val="baseline"/>
              <w:rPr>
                <w:rFonts w:eastAsia="Times New Roman"/>
                <w:b/>
                <w:color w:val="000000"/>
                <w:spacing w:val="-6"/>
                <w:sz w:val="14"/>
                <w:szCs w:val="14"/>
              </w:rPr>
            </w:pPr>
            <w:r>
              <w:rPr>
                <w:rFonts w:eastAsia="Times New Roman"/>
                <w:b/>
                <w:color w:val="000000"/>
                <w:spacing w:val="-6"/>
                <w:sz w:val="14"/>
                <w:szCs w:val="14"/>
              </w:rPr>
              <w:t>Metal commodity futures/forwards</w:t>
            </w:r>
          </w:p>
        </w:tc>
        <w:tc>
          <w:tcPr>
            <w:tcW w:w="8697" w:type="dxa"/>
            <w:gridSpan w:val="3"/>
            <w:tcBorders>
              <w:top w:val="single" w:sz="4" w:space="0" w:color="auto"/>
              <w:left w:val="single" w:sz="4" w:space="0" w:color="auto"/>
              <w:bottom w:val="nil"/>
              <w:right w:val="single" w:sz="4" w:space="0" w:color="auto"/>
            </w:tcBorders>
          </w:tcPr>
          <w:p w:rsidR="005C4F66" w:rsidRPr="005207F3" w:rsidRDefault="005C4F66" w:rsidP="008F22B8">
            <w:pPr>
              <w:tabs>
                <w:tab w:val="left" w:pos="7741"/>
              </w:tabs>
              <w:spacing w:before="60" w:after="60"/>
              <w:ind w:left="34" w:right="123"/>
              <w:jc w:val="both"/>
              <w:textAlignment w:val="baseline"/>
              <w:rPr>
                <w:rFonts w:eastAsia="Times New Roman"/>
                <w:color w:val="000000"/>
                <w:sz w:val="14"/>
                <w:szCs w:val="14"/>
              </w:rPr>
            </w:pPr>
            <w:r w:rsidRPr="005207F3">
              <w:rPr>
                <w:rFonts w:eastAsia="Times New Roman"/>
                <w:color w:val="000000"/>
                <w:spacing w:val="-2"/>
                <w:sz w:val="14"/>
                <w:szCs w:val="14"/>
              </w:rPr>
              <w:t xml:space="preserve">a metal commodity future/forward sub-class is defined </w:t>
            </w:r>
            <w:r w:rsidRPr="005207F3">
              <w:rPr>
                <w:rFonts w:eastAsia="Times New Roman"/>
                <w:color w:val="000000"/>
                <w:sz w:val="14"/>
                <w:szCs w:val="14"/>
              </w:rPr>
              <w:t>by the following segmentation criteria:</w:t>
            </w:r>
          </w:p>
          <w:p w:rsidR="005C4F66" w:rsidRPr="005207F3" w:rsidRDefault="005C4F66" w:rsidP="008F22B8">
            <w:pPr>
              <w:tabs>
                <w:tab w:val="left" w:pos="7741"/>
              </w:tabs>
              <w:spacing w:before="60" w:after="60"/>
              <w:ind w:left="34" w:right="41"/>
              <w:textAlignment w:val="baseline"/>
              <w:rPr>
                <w:rFonts w:eastAsia="Times New Roman"/>
                <w:color w:val="000000"/>
                <w:sz w:val="14"/>
                <w:szCs w:val="14"/>
              </w:rPr>
            </w:pPr>
            <w:r w:rsidRPr="005207F3">
              <w:rPr>
                <w:rFonts w:eastAsia="Times New Roman"/>
                <w:b/>
                <w:color w:val="000000"/>
                <w:spacing w:val="-2"/>
                <w:sz w:val="14"/>
                <w:szCs w:val="14"/>
              </w:rPr>
              <w:t xml:space="preserve">Segmentation criterion 1 - </w:t>
            </w:r>
            <w:r w:rsidRPr="005207F3">
              <w:rPr>
                <w:rFonts w:eastAsia="Times New Roman"/>
                <w:color w:val="000000"/>
                <w:spacing w:val="-2"/>
                <w:sz w:val="14"/>
                <w:szCs w:val="14"/>
              </w:rPr>
              <w:t xml:space="preserve">metal type: precious </w:t>
            </w:r>
            <w:r w:rsidRPr="005207F3">
              <w:rPr>
                <w:rFonts w:eastAsia="Times New Roman"/>
                <w:color w:val="000000"/>
                <w:sz w:val="14"/>
                <w:szCs w:val="14"/>
              </w:rPr>
              <w:t>metal, non-precious metal</w:t>
            </w:r>
          </w:p>
          <w:p w:rsidR="005C4F66" w:rsidRPr="005207F3" w:rsidRDefault="005C4F66" w:rsidP="008F22B8">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2 - </w:t>
            </w:r>
            <w:r w:rsidRPr="005207F3">
              <w:rPr>
                <w:rFonts w:eastAsia="Times New Roman"/>
                <w:color w:val="000000"/>
                <w:spacing w:val="-2"/>
                <w:sz w:val="14"/>
                <w:szCs w:val="14"/>
              </w:rPr>
              <w:t xml:space="preserve">underlying metal </w:t>
            </w:r>
          </w:p>
          <w:p w:rsidR="005C4F66" w:rsidRPr="005207F3" w:rsidRDefault="005C4F66" w:rsidP="008F22B8">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3 - </w:t>
            </w:r>
            <w:r w:rsidRPr="005207F3">
              <w:rPr>
                <w:rFonts w:eastAsia="Times New Roman"/>
                <w:color w:val="000000"/>
                <w:spacing w:val="-2"/>
                <w:sz w:val="14"/>
                <w:szCs w:val="14"/>
              </w:rPr>
              <w:t xml:space="preserve">notional currency </w:t>
            </w:r>
            <w:r w:rsidRPr="005207F3">
              <w:rPr>
                <w:rFonts w:eastAsia="Times New Roman"/>
                <w:color w:val="000000"/>
                <w:spacing w:val="-4"/>
                <w:sz w:val="14"/>
                <w:szCs w:val="14"/>
              </w:rPr>
              <w:t xml:space="preserve">defined as the currency in which the notional amount </w:t>
            </w:r>
            <w:r w:rsidR="008F22B8">
              <w:rPr>
                <w:rFonts w:eastAsia="Times New Roman"/>
                <w:color w:val="000000"/>
                <w:spacing w:val="-4"/>
                <w:sz w:val="14"/>
                <w:szCs w:val="14"/>
              </w:rPr>
              <w:t>of the future/forward is denominated</w:t>
            </w:r>
          </w:p>
          <w:p w:rsidR="005C4F66" w:rsidRPr="005207F3" w:rsidRDefault="005C4F66" w:rsidP="008F22B8">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4 - </w:t>
            </w:r>
            <w:r w:rsidRPr="005207F3">
              <w:rPr>
                <w:rFonts w:eastAsia="Times New Roman"/>
                <w:color w:val="000000"/>
                <w:spacing w:val="-2"/>
                <w:sz w:val="14"/>
                <w:szCs w:val="14"/>
              </w:rPr>
              <w:t>time to maturity bucket</w:t>
            </w:r>
            <w:r w:rsidRPr="005207F3">
              <w:rPr>
                <w:rFonts w:eastAsia="Times New Roman"/>
                <w:color w:val="000000"/>
                <w:spacing w:val="-4"/>
                <w:sz w:val="14"/>
                <w:szCs w:val="14"/>
              </w:rPr>
              <w:t xml:space="preserve"> of the future/forward defined as follows:</w:t>
            </w:r>
            <w:r w:rsidRPr="005207F3">
              <w:rPr>
                <w:rFonts w:eastAsia="Times New Roman"/>
                <w:b/>
                <w:color w:val="000000"/>
                <w:spacing w:val="-6"/>
                <w:sz w:val="14"/>
                <w:szCs w:val="14"/>
              </w:rPr>
              <w:tab/>
            </w:r>
          </w:p>
        </w:tc>
        <w:tc>
          <w:tcPr>
            <w:tcW w:w="2071" w:type="dxa"/>
            <w:vMerge w:val="restart"/>
            <w:tcBorders>
              <w:left w:val="single" w:sz="4" w:space="0" w:color="auto"/>
            </w:tcBorders>
            <w:vAlign w:val="center"/>
          </w:tcPr>
          <w:p w:rsidR="005C4F66" w:rsidRPr="005207F3" w:rsidRDefault="005C4F66" w:rsidP="008F22B8">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EUR 10,000,000</w:t>
            </w:r>
          </w:p>
        </w:tc>
        <w:tc>
          <w:tcPr>
            <w:tcW w:w="2071" w:type="dxa"/>
            <w:vMerge w:val="restart"/>
            <w:vAlign w:val="center"/>
          </w:tcPr>
          <w:p w:rsidR="005C4F66" w:rsidRPr="005207F3" w:rsidRDefault="005C4F66" w:rsidP="008F22B8">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10</w:t>
            </w:r>
          </w:p>
        </w:tc>
      </w:tr>
      <w:tr w:rsidR="005C4F66" w:rsidRPr="005207F3" w:rsidTr="005C4F66">
        <w:tc>
          <w:tcPr>
            <w:tcW w:w="1384" w:type="dxa"/>
            <w:vMerge/>
            <w:tcBorders>
              <w:right w:val="single" w:sz="4" w:space="0" w:color="auto"/>
            </w:tcBorders>
          </w:tcPr>
          <w:p w:rsidR="005C4F66" w:rsidRPr="005207F3" w:rsidRDefault="005C4F66" w:rsidP="008F22B8">
            <w:pPr>
              <w:spacing w:before="60" w:after="60"/>
              <w:jc w:val="center"/>
              <w:textAlignment w:val="baseline"/>
              <w:rPr>
                <w:rFonts w:eastAsia="Times New Roman"/>
                <w:b/>
                <w:color w:val="000000"/>
                <w:spacing w:val="-6"/>
                <w:sz w:val="14"/>
                <w:szCs w:val="14"/>
              </w:rPr>
            </w:pPr>
          </w:p>
        </w:tc>
        <w:tc>
          <w:tcPr>
            <w:tcW w:w="3402" w:type="dxa"/>
            <w:tcBorders>
              <w:top w:val="nil"/>
              <w:left w:val="single" w:sz="4" w:space="0" w:color="auto"/>
              <w:bottom w:val="single" w:sz="4" w:space="0" w:color="auto"/>
              <w:right w:val="single" w:sz="4" w:space="0" w:color="auto"/>
            </w:tcBorders>
          </w:tcPr>
          <w:p w:rsidR="005C4F66" w:rsidRPr="005207F3" w:rsidRDefault="005C4F66" w:rsidP="008F22B8">
            <w:pPr>
              <w:spacing w:before="60" w:after="60"/>
              <w:ind w:left="78" w:right="123"/>
              <w:jc w:val="both"/>
              <w:textAlignment w:val="baseline"/>
              <w:rPr>
                <w:rFonts w:eastAsia="Times New Roman"/>
                <w:b/>
                <w:color w:val="000000"/>
                <w:spacing w:val="-2"/>
                <w:sz w:val="14"/>
                <w:szCs w:val="14"/>
              </w:rPr>
            </w:pPr>
            <w:r w:rsidRPr="005207F3">
              <w:rPr>
                <w:rFonts w:eastAsia="Times New Roman"/>
                <w:b/>
                <w:color w:val="000000"/>
                <w:spacing w:val="-2"/>
                <w:sz w:val="14"/>
                <w:szCs w:val="14"/>
              </w:rPr>
              <w:t>Precious metals</w:t>
            </w:r>
          </w:p>
          <w:p w:rsidR="005C4F66" w:rsidRPr="005207F3" w:rsidRDefault="005C4F66" w:rsidP="008F22B8">
            <w:pPr>
              <w:spacing w:before="60" w:after="60"/>
              <w:ind w:left="78" w:right="123"/>
              <w:jc w:val="both"/>
              <w:textAlignment w:val="baseline"/>
              <w:rPr>
                <w:rFonts w:eastAsia="Times New Roman"/>
                <w:color w:val="000000"/>
                <w:spacing w:val="-2"/>
                <w:sz w:val="14"/>
                <w:szCs w:val="14"/>
              </w:rPr>
            </w:pPr>
          </w:p>
          <w:p w:rsidR="005C4F66" w:rsidRPr="005207F3" w:rsidRDefault="005C4F66" w:rsidP="008F22B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3 months</w:t>
            </w:r>
          </w:p>
          <w:p w:rsidR="005C4F66" w:rsidRPr="005207F3" w:rsidRDefault="005C4F66" w:rsidP="008F22B8">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2: </w:t>
            </w:r>
            <w:r w:rsidRPr="005207F3">
              <w:rPr>
                <w:rFonts w:eastAsia="Times New Roman"/>
                <w:color w:val="000000"/>
                <w:sz w:val="14"/>
                <w:szCs w:val="14"/>
              </w:rPr>
              <w:t>3 months &lt; time to maturity 5 1 year</w:t>
            </w:r>
          </w:p>
          <w:p w:rsidR="005C4F66" w:rsidRPr="005207F3" w:rsidRDefault="005C4F66" w:rsidP="008F22B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3: </w:t>
            </w:r>
            <w:r w:rsidRPr="005207F3">
              <w:rPr>
                <w:rFonts w:eastAsia="Times New Roman"/>
                <w:color w:val="000000"/>
                <w:sz w:val="14"/>
                <w:szCs w:val="14"/>
              </w:rPr>
              <w:t xml:space="preserve">1 year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2 years</w:t>
            </w:r>
          </w:p>
          <w:p w:rsidR="005C4F66" w:rsidRPr="005207F3" w:rsidRDefault="005C4F66" w:rsidP="008F22B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4: </w:t>
            </w:r>
            <w:r w:rsidRPr="005207F3">
              <w:rPr>
                <w:rFonts w:eastAsia="Times New Roman"/>
                <w:color w:val="000000"/>
                <w:sz w:val="14"/>
                <w:szCs w:val="14"/>
              </w:rPr>
              <w:t xml:space="preserve">2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 xml:space="preserve"> 3 years</w:t>
            </w:r>
          </w:p>
          <w:p w:rsidR="005C4F66" w:rsidRPr="005207F3" w:rsidRDefault="005C4F66" w:rsidP="008F22B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w:t>
            </w:r>
          </w:p>
          <w:p w:rsidR="005C4F66" w:rsidRPr="005207F3" w:rsidRDefault="005C4F66" w:rsidP="008F22B8">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 xml:space="preserve"> n years</w:t>
            </w:r>
          </w:p>
          <w:p w:rsidR="005C4F66" w:rsidRPr="005207F3" w:rsidRDefault="005C4F66" w:rsidP="008F22B8">
            <w:pPr>
              <w:tabs>
                <w:tab w:val="left" w:pos="4020"/>
              </w:tabs>
              <w:spacing w:before="60" w:after="60"/>
              <w:ind w:left="78"/>
              <w:textAlignment w:val="baseline"/>
              <w:rPr>
                <w:rFonts w:eastAsia="Times New Roman"/>
                <w:b/>
                <w:color w:val="000000"/>
                <w:spacing w:val="-6"/>
                <w:sz w:val="14"/>
                <w:szCs w:val="14"/>
              </w:rPr>
            </w:pPr>
            <w:r w:rsidRPr="005207F3">
              <w:rPr>
                <w:rFonts w:eastAsia="Times New Roman"/>
                <w:color w:val="000000"/>
                <w:sz w:val="14"/>
                <w:szCs w:val="14"/>
              </w:rPr>
              <w:t>year</w:t>
            </w:r>
          </w:p>
        </w:tc>
        <w:tc>
          <w:tcPr>
            <w:tcW w:w="2977" w:type="dxa"/>
            <w:tcBorders>
              <w:top w:val="nil"/>
              <w:left w:val="single" w:sz="4" w:space="0" w:color="auto"/>
              <w:bottom w:val="single" w:sz="4" w:space="0" w:color="auto"/>
              <w:right w:val="single" w:sz="4" w:space="0" w:color="auto"/>
            </w:tcBorders>
          </w:tcPr>
          <w:p w:rsidR="005C4F66" w:rsidRPr="005207F3" w:rsidRDefault="005C4F66" w:rsidP="008F22B8">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Non-precious metals</w:t>
            </w:r>
          </w:p>
          <w:p w:rsidR="005C4F66" w:rsidRPr="005207F3" w:rsidRDefault="005C4F66" w:rsidP="008F22B8">
            <w:pPr>
              <w:spacing w:before="60" w:after="60"/>
              <w:ind w:left="33" w:right="41"/>
              <w:textAlignment w:val="baseline"/>
              <w:rPr>
                <w:rFonts w:eastAsia="Times New Roman"/>
                <w:b/>
                <w:color w:val="000000"/>
                <w:sz w:val="14"/>
                <w:szCs w:val="14"/>
              </w:rPr>
            </w:pPr>
          </w:p>
          <w:p w:rsidR="005C4F66" w:rsidRPr="005207F3" w:rsidRDefault="005C4F66" w:rsidP="008F22B8">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 xml:space="preserve"> 1</w:t>
            </w:r>
          </w:p>
          <w:p w:rsidR="005C4F66" w:rsidRPr="005207F3" w:rsidRDefault="005C4F66" w:rsidP="008F22B8">
            <w:pPr>
              <w:spacing w:before="60" w:after="60"/>
              <w:ind w:left="33" w:right="41"/>
              <w:jc w:val="both"/>
              <w:textAlignment w:val="baseline"/>
              <w:rPr>
                <w:rFonts w:eastAsia="Times New Roman"/>
                <w:b/>
                <w:color w:val="000000"/>
                <w:sz w:val="14"/>
                <w:szCs w:val="14"/>
              </w:rPr>
            </w:pPr>
            <w:r w:rsidRPr="005207F3">
              <w:rPr>
                <w:rFonts w:eastAsia="Times New Roman"/>
                <w:b/>
                <w:color w:val="000000"/>
                <w:sz w:val="14"/>
                <w:szCs w:val="14"/>
              </w:rPr>
              <w:t xml:space="preserve">Maturity bucket 2: </w:t>
            </w:r>
            <w:r w:rsidRPr="005207F3">
              <w:rPr>
                <w:rFonts w:eastAsia="Times New Roman"/>
                <w:color w:val="000000"/>
                <w:sz w:val="14"/>
                <w:szCs w:val="14"/>
              </w:rPr>
              <w:t xml:space="preserve">1 year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2 years</w:t>
            </w:r>
          </w:p>
          <w:p w:rsidR="005C4F66" w:rsidRPr="005207F3" w:rsidRDefault="005C4F66" w:rsidP="008F22B8">
            <w:pPr>
              <w:spacing w:before="60" w:after="60"/>
              <w:ind w:left="33" w:right="41"/>
              <w:jc w:val="both"/>
              <w:textAlignment w:val="baseline"/>
              <w:rPr>
                <w:rFonts w:eastAsia="Times New Roman"/>
                <w:b/>
                <w:color w:val="000000"/>
                <w:sz w:val="14"/>
                <w:szCs w:val="14"/>
              </w:rPr>
            </w:pPr>
            <w:r w:rsidRPr="005207F3">
              <w:rPr>
                <w:rFonts w:eastAsia="Times New Roman"/>
                <w:b/>
                <w:color w:val="000000"/>
                <w:sz w:val="14"/>
                <w:szCs w:val="14"/>
              </w:rPr>
              <w:t xml:space="preserve">Maturity bucket 3: </w:t>
            </w:r>
            <w:r w:rsidRPr="005207F3">
              <w:rPr>
                <w:rFonts w:eastAsia="Times New Roman"/>
                <w:color w:val="000000"/>
                <w:sz w:val="14"/>
                <w:szCs w:val="14"/>
              </w:rPr>
              <w:t xml:space="preserve">2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3 years</w:t>
            </w:r>
          </w:p>
          <w:p w:rsidR="005C4F66" w:rsidRPr="005207F3" w:rsidRDefault="005C4F66" w:rsidP="008F22B8">
            <w:pPr>
              <w:tabs>
                <w:tab w:val="left" w:pos="4020"/>
              </w:tabs>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5C4F66" w:rsidRPr="005207F3" w:rsidRDefault="005C4F66" w:rsidP="008F22B8">
            <w:pPr>
              <w:tabs>
                <w:tab w:val="left" w:pos="4020"/>
              </w:tabs>
              <w:spacing w:before="60" w:after="60"/>
              <w:ind w:left="33" w:right="41"/>
              <w:textAlignment w:val="baseline"/>
              <w:rPr>
                <w:rFonts w:eastAsia="Times New Roman"/>
                <w:b/>
                <w:color w:val="000000"/>
                <w:sz w:val="14"/>
                <w:szCs w:val="14"/>
              </w:rPr>
            </w:pPr>
          </w:p>
          <w:p w:rsidR="005C4F66" w:rsidRPr="005207F3" w:rsidRDefault="005C4F66" w:rsidP="008F22B8">
            <w:pPr>
              <w:tabs>
                <w:tab w:val="left" w:pos="4020"/>
              </w:tabs>
              <w:spacing w:before="60" w:after="60"/>
              <w:ind w:left="33" w:right="41"/>
              <w:textAlignment w:val="baseline"/>
              <w:rPr>
                <w:rFonts w:eastAsia="Times New Roman"/>
                <w:b/>
                <w:color w:val="000000"/>
                <w:spacing w:val="-6"/>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5 n years</w:t>
            </w:r>
          </w:p>
        </w:tc>
        <w:tc>
          <w:tcPr>
            <w:tcW w:w="2318" w:type="dxa"/>
            <w:tcBorders>
              <w:top w:val="nil"/>
              <w:left w:val="single" w:sz="4" w:space="0" w:color="auto"/>
              <w:bottom w:val="single" w:sz="4" w:space="0" w:color="auto"/>
              <w:right w:val="single" w:sz="4" w:space="0" w:color="auto"/>
            </w:tcBorders>
          </w:tcPr>
          <w:p w:rsidR="005C4F66" w:rsidRPr="005207F3" w:rsidRDefault="005C4F66" w:rsidP="008F22B8">
            <w:pPr>
              <w:tabs>
                <w:tab w:val="left" w:pos="4020"/>
              </w:tabs>
              <w:spacing w:before="60" w:after="60"/>
              <w:textAlignment w:val="baseline"/>
              <w:rPr>
                <w:rFonts w:eastAsia="Times New Roman"/>
                <w:b/>
                <w:color w:val="000000"/>
                <w:spacing w:val="-6"/>
                <w:sz w:val="14"/>
                <w:szCs w:val="14"/>
              </w:rPr>
            </w:pPr>
          </w:p>
        </w:tc>
        <w:tc>
          <w:tcPr>
            <w:tcW w:w="2071" w:type="dxa"/>
            <w:vMerge/>
            <w:tcBorders>
              <w:left w:val="single" w:sz="4" w:space="0" w:color="auto"/>
            </w:tcBorders>
          </w:tcPr>
          <w:p w:rsidR="005C4F66" w:rsidRPr="005207F3" w:rsidRDefault="005C4F66" w:rsidP="008F22B8">
            <w:pPr>
              <w:spacing w:before="60" w:after="60"/>
              <w:jc w:val="center"/>
              <w:textAlignment w:val="baseline"/>
              <w:rPr>
                <w:rFonts w:eastAsia="Times New Roman"/>
                <w:b/>
                <w:color w:val="000000"/>
                <w:spacing w:val="-6"/>
                <w:sz w:val="14"/>
                <w:szCs w:val="14"/>
              </w:rPr>
            </w:pPr>
          </w:p>
        </w:tc>
        <w:tc>
          <w:tcPr>
            <w:tcW w:w="2071" w:type="dxa"/>
            <w:vMerge/>
          </w:tcPr>
          <w:p w:rsidR="005C4F66" w:rsidRPr="005207F3" w:rsidRDefault="005C4F66" w:rsidP="008F22B8">
            <w:pPr>
              <w:spacing w:before="60" w:after="60"/>
              <w:jc w:val="center"/>
              <w:textAlignment w:val="baseline"/>
              <w:rPr>
                <w:rFonts w:eastAsia="Times New Roman"/>
                <w:b/>
                <w:color w:val="000000"/>
                <w:spacing w:val="-6"/>
                <w:sz w:val="14"/>
                <w:szCs w:val="14"/>
              </w:rPr>
            </w:pPr>
          </w:p>
        </w:tc>
      </w:tr>
    </w:tbl>
    <w:p w:rsidR="005C4F66" w:rsidRDefault="005C4F66" w:rsidP="00F52C98">
      <w:pPr>
        <w:spacing w:before="60" w:after="60"/>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tblCellMar>
        <w:tblLook w:val="04A0" w:firstRow="1" w:lastRow="0" w:firstColumn="1" w:lastColumn="0" w:noHBand="0" w:noVBand="1"/>
      </w:tblPr>
      <w:tblGrid>
        <w:gridCol w:w="1384"/>
        <w:gridCol w:w="3402"/>
        <w:gridCol w:w="2977"/>
        <w:gridCol w:w="2318"/>
        <w:gridCol w:w="2071"/>
        <w:gridCol w:w="2071"/>
      </w:tblGrid>
      <w:tr w:rsidR="005C4F66" w:rsidRPr="005207F3" w:rsidTr="005C4F66">
        <w:tc>
          <w:tcPr>
            <w:tcW w:w="14223" w:type="dxa"/>
            <w:gridSpan w:val="6"/>
            <w:tcBorders>
              <w:bottom w:val="single" w:sz="4" w:space="0" w:color="auto"/>
            </w:tcBorders>
            <w:shd w:val="clear" w:color="auto" w:fill="D9D9D9" w:themeFill="background1" w:themeFillShade="D9"/>
          </w:tcPr>
          <w:p w:rsidR="005C4F66" w:rsidRPr="005207F3" w:rsidRDefault="005C4F66" w:rsidP="00F52C98">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Asset class - Commodity Derivatives</w:t>
            </w:r>
          </w:p>
        </w:tc>
      </w:tr>
      <w:tr w:rsidR="005C4F66" w:rsidRPr="005207F3" w:rsidTr="005C4F66">
        <w:tc>
          <w:tcPr>
            <w:tcW w:w="1384" w:type="dxa"/>
            <w:tcBorders>
              <w:bottom w:val="single" w:sz="4" w:space="0" w:color="auto"/>
            </w:tcBorders>
            <w:shd w:val="clear" w:color="auto" w:fill="D9D9D9" w:themeFill="background1" w:themeFillShade="D9"/>
            <w:vAlign w:val="center"/>
          </w:tcPr>
          <w:p w:rsidR="005C4F66" w:rsidRPr="005207F3" w:rsidRDefault="005C4F66" w:rsidP="00F52C98">
            <w:pPr>
              <w:spacing w:before="60" w:after="60"/>
              <w:ind w:left="43"/>
              <w:textAlignment w:val="baseline"/>
              <w:rPr>
                <w:rFonts w:eastAsia="Times New Roman"/>
                <w:b/>
                <w:color w:val="000000"/>
                <w:sz w:val="14"/>
                <w:szCs w:val="14"/>
              </w:rPr>
            </w:pPr>
            <w:r w:rsidRPr="005207F3">
              <w:rPr>
                <w:rFonts w:eastAsia="Times New Roman"/>
                <w:b/>
                <w:color w:val="000000"/>
                <w:sz w:val="14"/>
                <w:szCs w:val="14"/>
              </w:rPr>
              <w:t>Sub-asset class</w:t>
            </w:r>
          </w:p>
        </w:tc>
        <w:tc>
          <w:tcPr>
            <w:tcW w:w="8697" w:type="dxa"/>
            <w:gridSpan w:val="3"/>
            <w:tcBorders>
              <w:bottom w:val="single" w:sz="4" w:space="0" w:color="auto"/>
            </w:tcBorders>
            <w:shd w:val="clear" w:color="auto" w:fill="D9D9D9" w:themeFill="background1" w:themeFillShade="D9"/>
            <w:vAlign w:val="center"/>
          </w:tcPr>
          <w:p w:rsidR="005C4F66" w:rsidRPr="005207F3" w:rsidRDefault="005C4F66" w:rsidP="00F52C98">
            <w:pPr>
              <w:spacing w:before="60" w:after="60"/>
              <w:ind w:left="1224" w:right="108" w:hanging="1152"/>
              <w:textAlignment w:val="baseline"/>
              <w:rPr>
                <w:rFonts w:eastAsia="Times New Roman"/>
                <w:b/>
                <w:color w:val="000000"/>
                <w:sz w:val="14"/>
                <w:szCs w:val="14"/>
              </w:rPr>
            </w:pPr>
            <w:r w:rsidRPr="005207F3">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tc>
        <w:tc>
          <w:tcPr>
            <w:tcW w:w="4142" w:type="dxa"/>
            <w:gridSpan w:val="2"/>
            <w:tcBorders>
              <w:bottom w:val="single" w:sz="4" w:space="0" w:color="auto"/>
            </w:tcBorders>
            <w:shd w:val="clear" w:color="auto" w:fill="D9D9D9" w:themeFill="background1" w:themeFillShade="D9"/>
          </w:tcPr>
          <w:p w:rsidR="005C4F66" w:rsidRPr="005207F3" w:rsidRDefault="005C4F66" w:rsidP="00F52C98">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 xml:space="preserve">Fach sub-class shall be determined not to have a liquid </w:t>
            </w:r>
            <w:r w:rsidRPr="005207F3">
              <w:rPr>
                <w:rFonts w:eastAsia="Times New Roman"/>
                <w:b/>
                <w:color w:val="000000"/>
                <w:sz w:val="14"/>
                <w:szCs w:val="14"/>
              </w:rPr>
              <w:br/>
              <w:t xml:space="preserve">market as per Articles 6 and 8(1)(b) if it does not meet </w:t>
            </w:r>
            <w:r w:rsidRPr="005207F3">
              <w:rPr>
                <w:rFonts w:eastAsia="Times New Roman"/>
                <w:b/>
                <w:color w:val="000000"/>
                <w:sz w:val="14"/>
                <w:szCs w:val="14"/>
              </w:rPr>
              <w:br/>
              <w:t xml:space="preserve">one or all of the following thresholds of the </w:t>
            </w:r>
            <w:r w:rsidRPr="005207F3">
              <w:rPr>
                <w:rFonts w:eastAsia="Times New Roman"/>
                <w:b/>
                <w:color w:val="000000"/>
                <w:sz w:val="14"/>
                <w:szCs w:val="14"/>
              </w:rPr>
              <w:br/>
              <w:t>quantitative liquidity criteria</w:t>
            </w:r>
          </w:p>
        </w:tc>
      </w:tr>
      <w:tr w:rsidR="005C4F66" w:rsidRPr="005207F3" w:rsidTr="005C4F66">
        <w:tc>
          <w:tcPr>
            <w:tcW w:w="1384" w:type="dxa"/>
            <w:vMerge w:val="restart"/>
            <w:tcBorders>
              <w:top w:val="single" w:sz="4" w:space="0" w:color="auto"/>
              <w:right w:val="single" w:sz="4" w:space="0" w:color="auto"/>
            </w:tcBorders>
            <w:vAlign w:val="center"/>
          </w:tcPr>
          <w:p w:rsidR="005C4F66" w:rsidRPr="005207F3" w:rsidRDefault="005C4F66" w:rsidP="00F52C98">
            <w:pPr>
              <w:spacing w:before="60" w:after="60"/>
              <w:textAlignment w:val="baseline"/>
              <w:rPr>
                <w:rFonts w:eastAsia="Times New Roman"/>
                <w:b/>
                <w:color w:val="000000"/>
                <w:spacing w:val="-6"/>
                <w:sz w:val="14"/>
                <w:szCs w:val="14"/>
              </w:rPr>
            </w:pPr>
            <w:r>
              <w:rPr>
                <w:rFonts w:eastAsia="Times New Roman"/>
                <w:b/>
                <w:color w:val="000000"/>
                <w:spacing w:val="-6"/>
                <w:sz w:val="14"/>
                <w:szCs w:val="14"/>
              </w:rPr>
              <w:t>Metal commodity options</w:t>
            </w:r>
          </w:p>
        </w:tc>
        <w:tc>
          <w:tcPr>
            <w:tcW w:w="8697" w:type="dxa"/>
            <w:gridSpan w:val="3"/>
            <w:tcBorders>
              <w:top w:val="single" w:sz="4" w:space="0" w:color="auto"/>
              <w:left w:val="single" w:sz="4" w:space="0" w:color="auto"/>
              <w:bottom w:val="nil"/>
              <w:right w:val="single" w:sz="4" w:space="0" w:color="auto"/>
            </w:tcBorders>
          </w:tcPr>
          <w:p w:rsidR="005C4F66" w:rsidRPr="005207F3" w:rsidRDefault="005C4F66" w:rsidP="00F52C98">
            <w:pPr>
              <w:tabs>
                <w:tab w:val="left" w:pos="7741"/>
              </w:tabs>
              <w:spacing w:before="60" w:after="60"/>
              <w:ind w:left="34" w:right="123"/>
              <w:jc w:val="both"/>
              <w:textAlignment w:val="baseline"/>
              <w:rPr>
                <w:rFonts w:eastAsia="Times New Roman"/>
                <w:color w:val="000000"/>
                <w:sz w:val="14"/>
                <w:szCs w:val="14"/>
              </w:rPr>
            </w:pPr>
            <w:r w:rsidRPr="005207F3">
              <w:rPr>
                <w:rFonts w:eastAsia="Times New Roman"/>
                <w:color w:val="000000"/>
                <w:spacing w:val="-2"/>
                <w:sz w:val="14"/>
                <w:szCs w:val="14"/>
              </w:rPr>
              <w:t xml:space="preserve">a metal commodity future/forward sub-class is defined </w:t>
            </w:r>
            <w:r w:rsidRPr="005207F3">
              <w:rPr>
                <w:rFonts w:eastAsia="Times New Roman"/>
                <w:color w:val="000000"/>
                <w:sz w:val="14"/>
                <w:szCs w:val="14"/>
              </w:rPr>
              <w:t>by the following segmentation criteria:</w:t>
            </w:r>
          </w:p>
          <w:p w:rsidR="005C4F66" w:rsidRPr="005207F3" w:rsidRDefault="005C4F66" w:rsidP="00F52C98">
            <w:pPr>
              <w:tabs>
                <w:tab w:val="left" w:pos="7741"/>
              </w:tabs>
              <w:spacing w:before="60" w:after="60"/>
              <w:ind w:left="34" w:right="41"/>
              <w:textAlignment w:val="baseline"/>
              <w:rPr>
                <w:rFonts w:eastAsia="Times New Roman"/>
                <w:color w:val="000000"/>
                <w:sz w:val="14"/>
                <w:szCs w:val="14"/>
              </w:rPr>
            </w:pPr>
            <w:r w:rsidRPr="005207F3">
              <w:rPr>
                <w:rFonts w:eastAsia="Times New Roman"/>
                <w:b/>
                <w:color w:val="000000"/>
                <w:spacing w:val="-2"/>
                <w:sz w:val="14"/>
                <w:szCs w:val="14"/>
              </w:rPr>
              <w:t xml:space="preserve">Segmentation criterion 1 - </w:t>
            </w:r>
            <w:r w:rsidRPr="005207F3">
              <w:rPr>
                <w:rFonts w:eastAsia="Times New Roman"/>
                <w:color w:val="000000"/>
                <w:spacing w:val="-2"/>
                <w:sz w:val="14"/>
                <w:szCs w:val="14"/>
              </w:rPr>
              <w:t xml:space="preserve">metal type: precious </w:t>
            </w:r>
            <w:r w:rsidRPr="005207F3">
              <w:rPr>
                <w:rFonts w:eastAsia="Times New Roman"/>
                <w:color w:val="000000"/>
                <w:sz w:val="14"/>
                <w:szCs w:val="14"/>
              </w:rPr>
              <w:t>metal, non-precious metal</w:t>
            </w:r>
          </w:p>
          <w:p w:rsidR="005C4F66" w:rsidRPr="005207F3" w:rsidRDefault="005C4F66" w:rsidP="00F52C98">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2 - </w:t>
            </w:r>
            <w:r w:rsidRPr="005207F3">
              <w:rPr>
                <w:rFonts w:eastAsia="Times New Roman"/>
                <w:color w:val="000000"/>
                <w:spacing w:val="-2"/>
                <w:sz w:val="14"/>
                <w:szCs w:val="14"/>
              </w:rPr>
              <w:t xml:space="preserve">underlying metal </w:t>
            </w:r>
          </w:p>
          <w:p w:rsidR="005C4F66" w:rsidRPr="005207F3" w:rsidRDefault="005C4F66" w:rsidP="00F52C98">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3 - </w:t>
            </w:r>
            <w:r w:rsidRPr="005207F3">
              <w:rPr>
                <w:rFonts w:eastAsia="Times New Roman"/>
                <w:color w:val="000000"/>
                <w:spacing w:val="-2"/>
                <w:sz w:val="14"/>
                <w:szCs w:val="14"/>
              </w:rPr>
              <w:t xml:space="preserve">notional currency </w:t>
            </w:r>
            <w:r w:rsidRPr="005207F3">
              <w:rPr>
                <w:rFonts w:eastAsia="Times New Roman"/>
                <w:color w:val="000000"/>
                <w:spacing w:val="-4"/>
                <w:sz w:val="14"/>
                <w:szCs w:val="14"/>
              </w:rPr>
              <w:t xml:space="preserve">defined as the currency in which the notional amount </w:t>
            </w:r>
            <w:r w:rsidR="008F22B8">
              <w:rPr>
                <w:rFonts w:eastAsia="Times New Roman"/>
                <w:color w:val="000000"/>
                <w:spacing w:val="-4"/>
                <w:sz w:val="14"/>
                <w:szCs w:val="14"/>
              </w:rPr>
              <w:t>of the option is denominated</w:t>
            </w:r>
          </w:p>
          <w:p w:rsidR="005C4F66" w:rsidRPr="005207F3" w:rsidRDefault="005C4F66" w:rsidP="00F52C98">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4 - </w:t>
            </w:r>
            <w:r w:rsidRPr="005207F3">
              <w:rPr>
                <w:rFonts w:eastAsia="Times New Roman"/>
                <w:color w:val="000000"/>
                <w:spacing w:val="-2"/>
                <w:sz w:val="14"/>
                <w:szCs w:val="14"/>
              </w:rPr>
              <w:t>time to maturity bucket</w:t>
            </w:r>
            <w:r w:rsidRPr="005207F3">
              <w:rPr>
                <w:rFonts w:eastAsia="Times New Roman"/>
                <w:color w:val="000000"/>
                <w:spacing w:val="-4"/>
                <w:sz w:val="14"/>
                <w:szCs w:val="14"/>
              </w:rPr>
              <w:t xml:space="preserve"> of the future/forward defined as follows:</w:t>
            </w:r>
            <w:r w:rsidRPr="005207F3">
              <w:rPr>
                <w:rFonts w:eastAsia="Times New Roman"/>
                <w:b/>
                <w:color w:val="000000"/>
                <w:spacing w:val="-6"/>
                <w:sz w:val="14"/>
                <w:szCs w:val="14"/>
              </w:rPr>
              <w:tab/>
            </w:r>
          </w:p>
        </w:tc>
        <w:tc>
          <w:tcPr>
            <w:tcW w:w="2071" w:type="dxa"/>
            <w:tcBorders>
              <w:top w:val="single" w:sz="4" w:space="0" w:color="auto"/>
              <w:left w:val="single" w:sz="4" w:space="0" w:color="auto"/>
              <w:bottom w:val="single" w:sz="4" w:space="0" w:color="auto"/>
            </w:tcBorders>
            <w:vAlign w:val="center"/>
          </w:tcPr>
          <w:p w:rsidR="005C4F66" w:rsidRPr="005207F3" w:rsidRDefault="005C4F66" w:rsidP="00F52C98">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EUR 10,000,000</w:t>
            </w:r>
          </w:p>
        </w:tc>
        <w:tc>
          <w:tcPr>
            <w:tcW w:w="2071" w:type="dxa"/>
            <w:vAlign w:val="center"/>
          </w:tcPr>
          <w:p w:rsidR="005C4F66" w:rsidRPr="005207F3" w:rsidRDefault="005C4F66" w:rsidP="00F52C98">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10</w:t>
            </w:r>
          </w:p>
        </w:tc>
      </w:tr>
      <w:tr w:rsidR="005C4F66" w:rsidRPr="005207F3" w:rsidTr="005C4F66">
        <w:tc>
          <w:tcPr>
            <w:tcW w:w="1384" w:type="dxa"/>
            <w:vMerge/>
            <w:tcBorders>
              <w:right w:val="single" w:sz="4" w:space="0" w:color="auto"/>
            </w:tcBorders>
            <w:vAlign w:val="center"/>
          </w:tcPr>
          <w:p w:rsidR="005C4F66" w:rsidRDefault="005C4F66" w:rsidP="00F52C98">
            <w:pPr>
              <w:spacing w:before="60" w:after="60"/>
              <w:textAlignment w:val="baseline"/>
              <w:rPr>
                <w:rFonts w:eastAsia="Times New Roman"/>
                <w:b/>
                <w:color w:val="000000"/>
                <w:spacing w:val="-6"/>
                <w:sz w:val="14"/>
                <w:szCs w:val="14"/>
              </w:rPr>
            </w:pPr>
          </w:p>
        </w:tc>
        <w:tc>
          <w:tcPr>
            <w:tcW w:w="3402" w:type="dxa"/>
            <w:tcBorders>
              <w:top w:val="nil"/>
              <w:left w:val="single" w:sz="4" w:space="0" w:color="auto"/>
              <w:bottom w:val="single" w:sz="4" w:space="0" w:color="auto"/>
              <w:right w:val="single" w:sz="4" w:space="0" w:color="auto"/>
            </w:tcBorders>
          </w:tcPr>
          <w:p w:rsidR="005C4F66" w:rsidRPr="005207F3" w:rsidRDefault="005C4F66" w:rsidP="00F52C98">
            <w:pPr>
              <w:spacing w:before="60" w:after="60"/>
              <w:ind w:left="78" w:right="123"/>
              <w:jc w:val="both"/>
              <w:textAlignment w:val="baseline"/>
              <w:rPr>
                <w:rFonts w:eastAsia="Times New Roman"/>
                <w:b/>
                <w:color w:val="000000"/>
                <w:spacing w:val="-2"/>
                <w:sz w:val="14"/>
                <w:szCs w:val="14"/>
              </w:rPr>
            </w:pPr>
            <w:r w:rsidRPr="005207F3">
              <w:rPr>
                <w:rFonts w:eastAsia="Times New Roman"/>
                <w:b/>
                <w:color w:val="000000"/>
                <w:spacing w:val="-2"/>
                <w:sz w:val="14"/>
                <w:szCs w:val="14"/>
              </w:rPr>
              <w:t>Precious metals</w:t>
            </w:r>
          </w:p>
          <w:p w:rsidR="005C4F66" w:rsidRPr="005207F3" w:rsidRDefault="005C4F66" w:rsidP="00F52C98">
            <w:pPr>
              <w:spacing w:before="60" w:after="60"/>
              <w:ind w:left="78" w:right="123"/>
              <w:jc w:val="both"/>
              <w:textAlignment w:val="baseline"/>
              <w:rPr>
                <w:rFonts w:eastAsia="Times New Roman"/>
                <w:color w:val="000000"/>
                <w:spacing w:val="-2"/>
                <w:sz w:val="14"/>
                <w:szCs w:val="14"/>
              </w:rPr>
            </w:pPr>
          </w:p>
          <w:p w:rsidR="005C4F66" w:rsidRPr="005207F3" w:rsidRDefault="005C4F66" w:rsidP="00F52C9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 xml:space="preserve"> 3 months</w:t>
            </w:r>
          </w:p>
          <w:p w:rsidR="005C4F66" w:rsidRPr="005207F3" w:rsidRDefault="005C4F66" w:rsidP="00F52C98">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2: </w:t>
            </w:r>
            <w:r w:rsidRPr="005207F3">
              <w:rPr>
                <w:rFonts w:eastAsia="Times New Roman"/>
                <w:color w:val="000000"/>
                <w:sz w:val="14"/>
                <w:szCs w:val="14"/>
              </w:rPr>
              <w:t xml:space="preserve">3 months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1 year</w:t>
            </w:r>
          </w:p>
          <w:p w:rsidR="005C4F66" w:rsidRPr="005207F3" w:rsidRDefault="005C4F66" w:rsidP="00F52C9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3: </w:t>
            </w:r>
            <w:r w:rsidRPr="005207F3">
              <w:rPr>
                <w:rFonts w:eastAsia="Times New Roman"/>
                <w:color w:val="000000"/>
                <w:sz w:val="14"/>
                <w:szCs w:val="14"/>
              </w:rPr>
              <w:t xml:space="preserve">1 year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009274F6">
              <w:rPr>
                <w:rFonts w:eastAsia="Times New Roman"/>
                <w:color w:val="000000"/>
                <w:sz w:val="14"/>
                <w:szCs w:val="14"/>
              </w:rPr>
              <w:t xml:space="preserve"> </w:t>
            </w:r>
            <w:r w:rsidRPr="005207F3">
              <w:rPr>
                <w:rFonts w:eastAsia="Times New Roman"/>
                <w:color w:val="000000"/>
                <w:sz w:val="14"/>
                <w:szCs w:val="14"/>
              </w:rPr>
              <w:t>2 years</w:t>
            </w:r>
          </w:p>
          <w:p w:rsidR="005C4F66" w:rsidRPr="005207F3" w:rsidRDefault="005C4F66" w:rsidP="00F52C9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4: </w:t>
            </w:r>
            <w:r w:rsidRPr="005207F3">
              <w:rPr>
                <w:rFonts w:eastAsia="Times New Roman"/>
                <w:color w:val="000000"/>
                <w:sz w:val="14"/>
                <w:szCs w:val="14"/>
              </w:rPr>
              <w:t xml:space="preserve">2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 xml:space="preserve"> 3 years</w:t>
            </w:r>
          </w:p>
          <w:p w:rsidR="005C4F66" w:rsidRPr="005207F3" w:rsidRDefault="005C4F66" w:rsidP="00F52C98">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w:t>
            </w:r>
          </w:p>
          <w:p w:rsidR="005C4F66" w:rsidRPr="008F22B8" w:rsidRDefault="005C4F66" w:rsidP="009274F6">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009274F6"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977" w:type="dxa"/>
            <w:tcBorders>
              <w:top w:val="nil"/>
              <w:left w:val="single" w:sz="4" w:space="0" w:color="auto"/>
              <w:bottom w:val="single" w:sz="4" w:space="0" w:color="auto"/>
              <w:right w:val="single" w:sz="4" w:space="0" w:color="auto"/>
            </w:tcBorders>
          </w:tcPr>
          <w:p w:rsidR="005C4F66" w:rsidRPr="005207F3" w:rsidRDefault="005C4F66" w:rsidP="00F52C98">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Non-precious metals</w:t>
            </w:r>
          </w:p>
          <w:p w:rsidR="005C4F66" w:rsidRPr="005207F3" w:rsidRDefault="005C4F66" w:rsidP="00F52C98">
            <w:pPr>
              <w:spacing w:before="60" w:after="60"/>
              <w:ind w:left="33" w:right="41"/>
              <w:textAlignment w:val="baseline"/>
              <w:rPr>
                <w:rFonts w:eastAsia="Times New Roman"/>
                <w:b/>
                <w:color w:val="000000"/>
                <w:sz w:val="14"/>
                <w:szCs w:val="14"/>
              </w:rPr>
            </w:pPr>
          </w:p>
          <w:p w:rsidR="005C4F66" w:rsidRPr="005207F3" w:rsidRDefault="005C4F66" w:rsidP="00F52C98">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1</w:t>
            </w:r>
          </w:p>
          <w:p w:rsidR="005C4F66" w:rsidRPr="005207F3" w:rsidRDefault="005C4F66" w:rsidP="00F52C98">
            <w:pPr>
              <w:spacing w:before="60" w:after="60"/>
              <w:ind w:left="33" w:right="41"/>
              <w:jc w:val="both"/>
              <w:textAlignment w:val="baseline"/>
              <w:rPr>
                <w:rFonts w:eastAsia="Times New Roman"/>
                <w:b/>
                <w:color w:val="000000"/>
                <w:sz w:val="14"/>
                <w:szCs w:val="14"/>
              </w:rPr>
            </w:pPr>
            <w:r w:rsidRPr="005207F3">
              <w:rPr>
                <w:rFonts w:eastAsia="Times New Roman"/>
                <w:b/>
                <w:color w:val="000000"/>
                <w:sz w:val="14"/>
                <w:szCs w:val="14"/>
              </w:rPr>
              <w:t xml:space="preserve">Maturity bucket 2: </w:t>
            </w:r>
            <w:r w:rsidRPr="005207F3">
              <w:rPr>
                <w:rFonts w:eastAsia="Times New Roman"/>
                <w:color w:val="000000"/>
                <w:sz w:val="14"/>
                <w:szCs w:val="14"/>
              </w:rPr>
              <w:t xml:space="preserve">1 year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2 years</w:t>
            </w:r>
          </w:p>
          <w:p w:rsidR="005C4F66" w:rsidRPr="005207F3" w:rsidRDefault="005C4F66" w:rsidP="00F52C98">
            <w:pPr>
              <w:spacing w:before="60" w:after="60"/>
              <w:ind w:left="33" w:right="41"/>
              <w:jc w:val="both"/>
              <w:textAlignment w:val="baseline"/>
              <w:rPr>
                <w:rFonts w:eastAsia="Times New Roman"/>
                <w:b/>
                <w:color w:val="000000"/>
                <w:sz w:val="14"/>
                <w:szCs w:val="14"/>
              </w:rPr>
            </w:pPr>
            <w:r w:rsidRPr="005207F3">
              <w:rPr>
                <w:rFonts w:eastAsia="Times New Roman"/>
                <w:b/>
                <w:color w:val="000000"/>
                <w:sz w:val="14"/>
                <w:szCs w:val="14"/>
              </w:rPr>
              <w:t xml:space="preserve">Maturity bucket 3: </w:t>
            </w:r>
            <w:r w:rsidRPr="005207F3">
              <w:rPr>
                <w:rFonts w:eastAsia="Times New Roman"/>
                <w:color w:val="000000"/>
                <w:sz w:val="14"/>
                <w:szCs w:val="14"/>
              </w:rPr>
              <w:t xml:space="preserve">2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3 years</w:t>
            </w:r>
          </w:p>
          <w:p w:rsidR="005C4F66" w:rsidRPr="005207F3" w:rsidRDefault="005C4F66" w:rsidP="00F52C98">
            <w:pPr>
              <w:tabs>
                <w:tab w:val="left" w:pos="4020"/>
              </w:tabs>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5C4F66" w:rsidRPr="005207F3" w:rsidRDefault="005C4F66" w:rsidP="00F52C98">
            <w:pPr>
              <w:tabs>
                <w:tab w:val="left" w:pos="4020"/>
              </w:tabs>
              <w:spacing w:before="60" w:after="60"/>
              <w:ind w:left="33" w:right="41"/>
              <w:textAlignment w:val="baseline"/>
              <w:rPr>
                <w:rFonts w:eastAsia="Times New Roman"/>
                <w:b/>
                <w:color w:val="000000"/>
                <w:spacing w:val="-6"/>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009274F6" w:rsidRPr="009274F6">
              <w:rPr>
                <w:rFonts w:eastAsia="Times New Roman"/>
                <w:color w:val="000000"/>
                <w:sz w:val="14"/>
                <w:szCs w:val="14"/>
                <w:u w:val="single"/>
              </w:rPr>
              <w:t>&lt;</w:t>
            </w:r>
            <w:r w:rsidR="009274F6" w:rsidRPr="005207F3">
              <w:rPr>
                <w:rFonts w:eastAsia="Times New Roman"/>
                <w:color w:val="000000"/>
                <w:sz w:val="14"/>
                <w:szCs w:val="14"/>
              </w:rPr>
              <w:t xml:space="preserve"> </w:t>
            </w:r>
            <w:r w:rsidRPr="005207F3">
              <w:rPr>
                <w:rFonts w:eastAsia="Times New Roman"/>
                <w:color w:val="000000"/>
                <w:sz w:val="14"/>
                <w:szCs w:val="14"/>
              </w:rPr>
              <w:t>n years</w:t>
            </w:r>
          </w:p>
        </w:tc>
        <w:tc>
          <w:tcPr>
            <w:tcW w:w="2318" w:type="dxa"/>
            <w:tcBorders>
              <w:top w:val="nil"/>
              <w:left w:val="single" w:sz="4" w:space="0" w:color="auto"/>
              <w:bottom w:val="single" w:sz="4" w:space="0" w:color="auto"/>
              <w:right w:val="single" w:sz="4" w:space="0" w:color="auto"/>
            </w:tcBorders>
          </w:tcPr>
          <w:p w:rsidR="005C4F66" w:rsidRPr="005207F3" w:rsidRDefault="005C4F66" w:rsidP="00F52C98">
            <w:pPr>
              <w:tabs>
                <w:tab w:val="left" w:pos="7741"/>
              </w:tabs>
              <w:spacing w:before="60" w:after="60"/>
              <w:ind w:left="34" w:right="123"/>
              <w:jc w:val="both"/>
              <w:textAlignment w:val="baseline"/>
              <w:rPr>
                <w:rFonts w:eastAsia="Times New Roman"/>
                <w:color w:val="000000"/>
                <w:spacing w:val="-2"/>
                <w:sz w:val="14"/>
                <w:szCs w:val="14"/>
              </w:rPr>
            </w:pPr>
          </w:p>
        </w:tc>
        <w:tc>
          <w:tcPr>
            <w:tcW w:w="2071" w:type="dxa"/>
            <w:tcBorders>
              <w:top w:val="single" w:sz="4" w:space="0" w:color="auto"/>
              <w:left w:val="single" w:sz="4" w:space="0" w:color="auto"/>
            </w:tcBorders>
            <w:vAlign w:val="center"/>
          </w:tcPr>
          <w:p w:rsidR="005C4F66" w:rsidRPr="005207F3" w:rsidRDefault="005C4F66" w:rsidP="00F52C98">
            <w:pPr>
              <w:spacing w:before="60" w:after="60"/>
              <w:jc w:val="center"/>
              <w:textAlignment w:val="baseline"/>
              <w:rPr>
                <w:rFonts w:eastAsia="Times New Roman"/>
                <w:b/>
                <w:color w:val="000000"/>
                <w:spacing w:val="-6"/>
                <w:sz w:val="14"/>
                <w:szCs w:val="14"/>
              </w:rPr>
            </w:pPr>
          </w:p>
        </w:tc>
        <w:tc>
          <w:tcPr>
            <w:tcW w:w="2071" w:type="dxa"/>
            <w:vAlign w:val="center"/>
          </w:tcPr>
          <w:p w:rsidR="005C4F66" w:rsidRPr="005207F3" w:rsidRDefault="005C4F66" w:rsidP="00F52C98">
            <w:pPr>
              <w:spacing w:before="60" w:after="60"/>
              <w:jc w:val="center"/>
              <w:textAlignment w:val="baseline"/>
              <w:rPr>
                <w:rFonts w:eastAsia="Times New Roman"/>
                <w:b/>
                <w:color w:val="000000"/>
                <w:spacing w:val="-6"/>
                <w:sz w:val="14"/>
                <w:szCs w:val="14"/>
              </w:rPr>
            </w:pPr>
          </w:p>
        </w:tc>
      </w:tr>
    </w:tbl>
    <w:p w:rsidR="00456CCF" w:rsidRDefault="00456CCF" w:rsidP="00F52C98">
      <w:pPr>
        <w:spacing w:before="60" w:after="60"/>
        <w:jc w:val="center"/>
        <w:textAlignment w:val="baseline"/>
        <w:rPr>
          <w:rFonts w:eastAsia="Times New Roman"/>
          <w:b/>
          <w:color w:val="000000"/>
          <w:spacing w:val="-6"/>
          <w:sz w:val="25"/>
        </w:rPr>
      </w:pPr>
    </w:p>
    <w:p w:rsidR="00552FC8" w:rsidRDefault="00552FC8" w:rsidP="00552FC8">
      <w:pPr>
        <w:sectPr w:rsidR="00552FC8">
          <w:pgSz w:w="16838" w:h="11909" w:orient="landscape"/>
          <w:pgMar w:top="600" w:right="1422" w:bottom="960" w:left="1409" w:header="720" w:footer="720" w:gutter="0"/>
          <w:cols w:space="720"/>
        </w:sectPr>
      </w:pPr>
    </w:p>
    <w:p w:rsidR="00552FC8" w:rsidRDefault="00552FC8" w:rsidP="00552FC8">
      <w:pPr>
        <w:tabs>
          <w:tab w:val="left" w:pos="720"/>
        </w:tabs>
        <w:spacing w:after="417" w:line="239" w:lineRule="exact"/>
        <w:jc w:val="both"/>
        <w:textAlignment w:val="baseline"/>
        <w:rPr>
          <w:rFonts w:ascii="Courier New" w:eastAsia="Courier New" w:hAnsi="Courier New"/>
          <w:color w:val="6178A6"/>
          <w:spacing w:val="-28"/>
          <w:sz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tblCellMar>
        <w:tblLook w:val="04A0" w:firstRow="1" w:lastRow="0" w:firstColumn="1" w:lastColumn="0" w:noHBand="0" w:noVBand="1"/>
      </w:tblPr>
      <w:tblGrid>
        <w:gridCol w:w="1384"/>
        <w:gridCol w:w="3402"/>
        <w:gridCol w:w="2977"/>
        <w:gridCol w:w="2835"/>
        <w:gridCol w:w="2126"/>
        <w:gridCol w:w="1499"/>
      </w:tblGrid>
      <w:tr w:rsidR="00163485" w:rsidRPr="005207F3" w:rsidTr="001B65C2">
        <w:tc>
          <w:tcPr>
            <w:tcW w:w="14223" w:type="dxa"/>
            <w:gridSpan w:val="6"/>
            <w:tcBorders>
              <w:bottom w:val="single" w:sz="4" w:space="0" w:color="auto"/>
            </w:tcBorders>
            <w:shd w:val="clear" w:color="auto" w:fill="D9D9D9" w:themeFill="background1" w:themeFillShade="D9"/>
          </w:tcPr>
          <w:p w:rsidR="00163485" w:rsidRPr="005207F3" w:rsidRDefault="00163485"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Asset class - Commodity Derivatives</w:t>
            </w:r>
          </w:p>
        </w:tc>
      </w:tr>
      <w:tr w:rsidR="00163485" w:rsidRPr="005207F3" w:rsidTr="00163485">
        <w:tc>
          <w:tcPr>
            <w:tcW w:w="1384" w:type="dxa"/>
            <w:tcBorders>
              <w:bottom w:val="single" w:sz="4" w:space="0" w:color="auto"/>
            </w:tcBorders>
            <w:shd w:val="clear" w:color="auto" w:fill="D9D9D9" w:themeFill="background1" w:themeFillShade="D9"/>
            <w:vAlign w:val="center"/>
          </w:tcPr>
          <w:p w:rsidR="00163485" w:rsidRPr="005207F3" w:rsidRDefault="00163485" w:rsidP="001B65C2">
            <w:pPr>
              <w:spacing w:before="60" w:after="60"/>
              <w:ind w:left="43"/>
              <w:textAlignment w:val="baseline"/>
              <w:rPr>
                <w:rFonts w:eastAsia="Times New Roman"/>
                <w:b/>
                <w:color w:val="000000"/>
                <w:sz w:val="14"/>
                <w:szCs w:val="14"/>
              </w:rPr>
            </w:pPr>
            <w:r w:rsidRPr="005207F3">
              <w:rPr>
                <w:rFonts w:eastAsia="Times New Roman"/>
                <w:b/>
                <w:color w:val="000000"/>
                <w:sz w:val="14"/>
                <w:szCs w:val="14"/>
              </w:rPr>
              <w:t>Sub-asset class</w:t>
            </w:r>
          </w:p>
        </w:tc>
        <w:tc>
          <w:tcPr>
            <w:tcW w:w="9214" w:type="dxa"/>
            <w:gridSpan w:val="3"/>
            <w:tcBorders>
              <w:bottom w:val="single" w:sz="4" w:space="0" w:color="auto"/>
            </w:tcBorders>
            <w:shd w:val="clear" w:color="auto" w:fill="D9D9D9" w:themeFill="background1" w:themeFillShade="D9"/>
            <w:vAlign w:val="center"/>
          </w:tcPr>
          <w:p w:rsidR="00163485" w:rsidRPr="005207F3" w:rsidRDefault="00163485" w:rsidP="001B65C2">
            <w:pPr>
              <w:spacing w:before="60" w:after="60"/>
              <w:ind w:left="1224" w:right="108" w:hanging="1152"/>
              <w:textAlignment w:val="baseline"/>
              <w:rPr>
                <w:rFonts w:eastAsia="Times New Roman"/>
                <w:b/>
                <w:color w:val="000000"/>
                <w:sz w:val="14"/>
                <w:szCs w:val="14"/>
              </w:rPr>
            </w:pPr>
            <w:r w:rsidRPr="005207F3">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tc>
        <w:tc>
          <w:tcPr>
            <w:tcW w:w="3625" w:type="dxa"/>
            <w:gridSpan w:val="2"/>
            <w:tcBorders>
              <w:bottom w:val="single" w:sz="4" w:space="0" w:color="auto"/>
            </w:tcBorders>
            <w:shd w:val="clear" w:color="auto" w:fill="D9D9D9" w:themeFill="background1" w:themeFillShade="D9"/>
          </w:tcPr>
          <w:p w:rsidR="00163485" w:rsidRPr="005207F3" w:rsidRDefault="00163485"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 xml:space="preserve">Fach sub-class shall be determined not to have a liquid </w:t>
            </w:r>
            <w:r w:rsidRPr="005207F3">
              <w:rPr>
                <w:rFonts w:eastAsia="Times New Roman"/>
                <w:b/>
                <w:color w:val="000000"/>
                <w:sz w:val="14"/>
                <w:szCs w:val="14"/>
              </w:rPr>
              <w:br/>
              <w:t xml:space="preserve">market as per Articles 6 and 8(1)(b) if it does not meet </w:t>
            </w:r>
            <w:r w:rsidRPr="005207F3">
              <w:rPr>
                <w:rFonts w:eastAsia="Times New Roman"/>
                <w:b/>
                <w:color w:val="000000"/>
                <w:sz w:val="14"/>
                <w:szCs w:val="14"/>
              </w:rPr>
              <w:br/>
              <w:t xml:space="preserve">one or all of the following thresholds of the </w:t>
            </w:r>
            <w:r w:rsidRPr="005207F3">
              <w:rPr>
                <w:rFonts w:eastAsia="Times New Roman"/>
                <w:b/>
                <w:color w:val="000000"/>
                <w:sz w:val="14"/>
                <w:szCs w:val="14"/>
              </w:rPr>
              <w:br/>
              <w:t>quantitative liquidity criteria</w:t>
            </w:r>
          </w:p>
        </w:tc>
      </w:tr>
      <w:tr w:rsidR="00163485" w:rsidRPr="005207F3" w:rsidTr="00163485">
        <w:tc>
          <w:tcPr>
            <w:tcW w:w="1384" w:type="dxa"/>
            <w:vMerge w:val="restart"/>
            <w:tcBorders>
              <w:top w:val="single" w:sz="4" w:space="0" w:color="auto"/>
              <w:right w:val="single" w:sz="4" w:space="0" w:color="auto"/>
            </w:tcBorders>
            <w:vAlign w:val="center"/>
          </w:tcPr>
          <w:p w:rsidR="00163485" w:rsidRPr="005207F3" w:rsidRDefault="00163485" w:rsidP="00163485">
            <w:pPr>
              <w:spacing w:before="60" w:after="60"/>
              <w:textAlignment w:val="baseline"/>
              <w:rPr>
                <w:rFonts w:eastAsia="Times New Roman"/>
                <w:b/>
                <w:color w:val="000000"/>
                <w:spacing w:val="-6"/>
                <w:sz w:val="14"/>
                <w:szCs w:val="14"/>
              </w:rPr>
            </w:pPr>
            <w:r>
              <w:rPr>
                <w:rFonts w:eastAsia="Times New Roman"/>
                <w:b/>
                <w:color w:val="000000"/>
                <w:spacing w:val="-6"/>
                <w:sz w:val="14"/>
                <w:szCs w:val="14"/>
              </w:rPr>
              <w:t>Metal commodity swaps</w:t>
            </w:r>
          </w:p>
        </w:tc>
        <w:tc>
          <w:tcPr>
            <w:tcW w:w="9214" w:type="dxa"/>
            <w:gridSpan w:val="3"/>
            <w:tcBorders>
              <w:top w:val="single" w:sz="4" w:space="0" w:color="auto"/>
              <w:left w:val="single" w:sz="4" w:space="0" w:color="auto"/>
              <w:bottom w:val="nil"/>
              <w:right w:val="single" w:sz="4" w:space="0" w:color="auto"/>
            </w:tcBorders>
          </w:tcPr>
          <w:p w:rsidR="00163485" w:rsidRPr="005207F3" w:rsidRDefault="00163485" w:rsidP="001B65C2">
            <w:pPr>
              <w:tabs>
                <w:tab w:val="left" w:pos="7741"/>
              </w:tabs>
              <w:spacing w:before="60" w:after="60"/>
              <w:ind w:left="34" w:right="123"/>
              <w:jc w:val="both"/>
              <w:textAlignment w:val="baseline"/>
              <w:rPr>
                <w:rFonts w:eastAsia="Times New Roman"/>
                <w:color w:val="000000"/>
                <w:sz w:val="14"/>
                <w:szCs w:val="14"/>
              </w:rPr>
            </w:pPr>
            <w:r w:rsidRPr="005207F3">
              <w:rPr>
                <w:rFonts w:eastAsia="Times New Roman"/>
                <w:color w:val="000000"/>
                <w:spacing w:val="-2"/>
                <w:sz w:val="14"/>
                <w:szCs w:val="14"/>
              </w:rPr>
              <w:t xml:space="preserve">a metal commodity future/forward sub-class is defined </w:t>
            </w:r>
            <w:r w:rsidRPr="005207F3">
              <w:rPr>
                <w:rFonts w:eastAsia="Times New Roman"/>
                <w:color w:val="000000"/>
                <w:sz w:val="14"/>
                <w:szCs w:val="14"/>
              </w:rPr>
              <w:t>by the following segmentation criteria:</w:t>
            </w:r>
          </w:p>
          <w:p w:rsidR="00163485" w:rsidRPr="005207F3" w:rsidRDefault="00163485" w:rsidP="001B65C2">
            <w:pPr>
              <w:tabs>
                <w:tab w:val="left" w:pos="7741"/>
              </w:tabs>
              <w:spacing w:before="60" w:after="60"/>
              <w:ind w:left="34" w:right="41"/>
              <w:textAlignment w:val="baseline"/>
              <w:rPr>
                <w:rFonts w:eastAsia="Times New Roman"/>
                <w:color w:val="000000"/>
                <w:sz w:val="14"/>
                <w:szCs w:val="14"/>
              </w:rPr>
            </w:pPr>
            <w:r w:rsidRPr="005207F3">
              <w:rPr>
                <w:rFonts w:eastAsia="Times New Roman"/>
                <w:b/>
                <w:color w:val="000000"/>
                <w:spacing w:val="-2"/>
                <w:sz w:val="14"/>
                <w:szCs w:val="14"/>
              </w:rPr>
              <w:t xml:space="preserve">Segmentation criterion 1 - </w:t>
            </w:r>
            <w:r w:rsidRPr="005207F3">
              <w:rPr>
                <w:rFonts w:eastAsia="Times New Roman"/>
                <w:color w:val="000000"/>
                <w:spacing w:val="-2"/>
                <w:sz w:val="14"/>
                <w:szCs w:val="14"/>
              </w:rPr>
              <w:t xml:space="preserve">metal type: precious </w:t>
            </w:r>
            <w:r w:rsidRPr="005207F3">
              <w:rPr>
                <w:rFonts w:eastAsia="Times New Roman"/>
                <w:color w:val="000000"/>
                <w:sz w:val="14"/>
                <w:szCs w:val="14"/>
              </w:rPr>
              <w:t>metal, non-precious metal</w:t>
            </w:r>
          </w:p>
          <w:p w:rsidR="00163485" w:rsidRPr="005207F3" w:rsidRDefault="00163485" w:rsidP="001B65C2">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2 - </w:t>
            </w:r>
            <w:r w:rsidRPr="005207F3">
              <w:rPr>
                <w:rFonts w:eastAsia="Times New Roman"/>
                <w:color w:val="000000"/>
                <w:spacing w:val="-2"/>
                <w:sz w:val="14"/>
                <w:szCs w:val="14"/>
              </w:rPr>
              <w:t xml:space="preserve">underlying metal </w:t>
            </w:r>
          </w:p>
          <w:p w:rsidR="00163485" w:rsidRPr="005207F3" w:rsidRDefault="00163485" w:rsidP="001B65C2">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3 - </w:t>
            </w:r>
            <w:r w:rsidRPr="005207F3">
              <w:rPr>
                <w:rFonts w:eastAsia="Times New Roman"/>
                <w:color w:val="000000"/>
                <w:spacing w:val="-2"/>
                <w:sz w:val="14"/>
                <w:szCs w:val="14"/>
              </w:rPr>
              <w:t xml:space="preserve">notional currency </w:t>
            </w:r>
            <w:r w:rsidRPr="005207F3">
              <w:rPr>
                <w:rFonts w:eastAsia="Times New Roman"/>
                <w:color w:val="000000"/>
                <w:spacing w:val="-4"/>
                <w:sz w:val="14"/>
                <w:szCs w:val="14"/>
              </w:rPr>
              <w:t xml:space="preserve">defined as the currency in which the notional amount </w:t>
            </w:r>
            <w:r>
              <w:rPr>
                <w:rFonts w:eastAsia="Times New Roman"/>
                <w:color w:val="000000"/>
                <w:spacing w:val="-4"/>
                <w:sz w:val="14"/>
                <w:szCs w:val="14"/>
              </w:rPr>
              <w:t>of the option is denominated</w:t>
            </w:r>
          </w:p>
          <w:p w:rsidR="00163485" w:rsidRPr="005207F3" w:rsidRDefault="00163485" w:rsidP="001B65C2">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4 - </w:t>
            </w:r>
            <w:r w:rsidRPr="005207F3">
              <w:rPr>
                <w:rFonts w:eastAsia="Times New Roman"/>
                <w:color w:val="000000"/>
                <w:spacing w:val="-2"/>
                <w:sz w:val="14"/>
                <w:szCs w:val="14"/>
              </w:rPr>
              <w:t>time to maturity bucket</w:t>
            </w:r>
            <w:r w:rsidRPr="005207F3">
              <w:rPr>
                <w:rFonts w:eastAsia="Times New Roman"/>
                <w:color w:val="000000"/>
                <w:spacing w:val="-4"/>
                <w:sz w:val="14"/>
                <w:szCs w:val="14"/>
              </w:rPr>
              <w:t xml:space="preserve"> of the future/forward defined as follows:</w:t>
            </w:r>
            <w:r w:rsidRPr="005207F3">
              <w:rPr>
                <w:rFonts w:eastAsia="Times New Roman"/>
                <w:b/>
                <w:color w:val="000000"/>
                <w:spacing w:val="-6"/>
                <w:sz w:val="14"/>
                <w:szCs w:val="14"/>
              </w:rPr>
              <w:tab/>
            </w:r>
          </w:p>
        </w:tc>
        <w:tc>
          <w:tcPr>
            <w:tcW w:w="2126" w:type="dxa"/>
            <w:vMerge w:val="restart"/>
            <w:tcBorders>
              <w:top w:val="single" w:sz="4" w:space="0" w:color="auto"/>
              <w:left w:val="single" w:sz="4" w:space="0" w:color="auto"/>
            </w:tcBorders>
            <w:vAlign w:val="center"/>
          </w:tcPr>
          <w:p w:rsidR="00163485" w:rsidRPr="005207F3" w:rsidRDefault="00163485"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EUR 10,000,000</w:t>
            </w:r>
          </w:p>
        </w:tc>
        <w:tc>
          <w:tcPr>
            <w:tcW w:w="1499" w:type="dxa"/>
            <w:vMerge w:val="restart"/>
            <w:vAlign w:val="center"/>
          </w:tcPr>
          <w:p w:rsidR="00163485" w:rsidRPr="005207F3" w:rsidRDefault="00163485"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10</w:t>
            </w:r>
          </w:p>
        </w:tc>
      </w:tr>
      <w:tr w:rsidR="00163485" w:rsidRPr="005207F3" w:rsidTr="00163485">
        <w:tc>
          <w:tcPr>
            <w:tcW w:w="1384" w:type="dxa"/>
            <w:vMerge/>
            <w:tcBorders>
              <w:right w:val="single" w:sz="4" w:space="0" w:color="auto"/>
            </w:tcBorders>
            <w:vAlign w:val="center"/>
          </w:tcPr>
          <w:p w:rsidR="00163485" w:rsidRDefault="00163485" w:rsidP="001B65C2">
            <w:pPr>
              <w:spacing w:before="60" w:after="60"/>
              <w:textAlignment w:val="baseline"/>
              <w:rPr>
                <w:rFonts w:eastAsia="Times New Roman"/>
                <w:b/>
                <w:color w:val="000000"/>
                <w:spacing w:val="-6"/>
                <w:sz w:val="14"/>
                <w:szCs w:val="14"/>
              </w:rPr>
            </w:pPr>
          </w:p>
        </w:tc>
        <w:tc>
          <w:tcPr>
            <w:tcW w:w="3402" w:type="dxa"/>
            <w:tcBorders>
              <w:top w:val="nil"/>
              <w:left w:val="single" w:sz="4" w:space="0" w:color="auto"/>
              <w:bottom w:val="single" w:sz="4" w:space="0" w:color="auto"/>
              <w:right w:val="single" w:sz="4" w:space="0" w:color="auto"/>
            </w:tcBorders>
          </w:tcPr>
          <w:p w:rsidR="00163485" w:rsidRPr="005207F3" w:rsidRDefault="00163485" w:rsidP="001B65C2">
            <w:pPr>
              <w:spacing w:before="60" w:after="60"/>
              <w:ind w:left="78" w:right="123"/>
              <w:jc w:val="both"/>
              <w:textAlignment w:val="baseline"/>
              <w:rPr>
                <w:rFonts w:eastAsia="Times New Roman"/>
                <w:b/>
                <w:color w:val="000000"/>
                <w:spacing w:val="-2"/>
                <w:sz w:val="14"/>
                <w:szCs w:val="14"/>
              </w:rPr>
            </w:pPr>
            <w:r w:rsidRPr="005207F3">
              <w:rPr>
                <w:rFonts w:eastAsia="Times New Roman"/>
                <w:b/>
                <w:color w:val="000000"/>
                <w:spacing w:val="-2"/>
                <w:sz w:val="14"/>
                <w:szCs w:val="14"/>
              </w:rPr>
              <w:t>Precious metals</w:t>
            </w:r>
          </w:p>
          <w:p w:rsidR="00163485" w:rsidRPr="005207F3" w:rsidRDefault="00163485" w:rsidP="001B65C2">
            <w:pPr>
              <w:spacing w:before="60" w:after="60"/>
              <w:ind w:left="78" w:right="123"/>
              <w:jc w:val="both"/>
              <w:textAlignment w:val="baseline"/>
              <w:rPr>
                <w:rFonts w:eastAsia="Times New Roman"/>
                <w:color w:val="000000"/>
                <w:spacing w:val="-2"/>
                <w:sz w:val="14"/>
                <w:szCs w:val="14"/>
              </w:rPr>
            </w:pPr>
          </w:p>
          <w:p w:rsidR="00163485" w:rsidRPr="005207F3" w:rsidRDefault="00163485" w:rsidP="001B65C2">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3 months</w:t>
            </w:r>
          </w:p>
          <w:p w:rsidR="00163485" w:rsidRPr="005207F3" w:rsidRDefault="00163485"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2: </w:t>
            </w:r>
            <w:r w:rsidRPr="005207F3">
              <w:rPr>
                <w:rFonts w:eastAsia="Times New Roman"/>
                <w:color w:val="000000"/>
                <w:sz w:val="14"/>
                <w:szCs w:val="14"/>
              </w:rPr>
              <w:t xml:space="preserve">3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1 year</w:t>
            </w:r>
          </w:p>
          <w:p w:rsidR="00163485" w:rsidRPr="005207F3" w:rsidRDefault="00163485" w:rsidP="001B65C2">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3: </w:t>
            </w:r>
            <w:r w:rsidRPr="005207F3">
              <w:rPr>
                <w:rFonts w:eastAsia="Times New Roman"/>
                <w:color w:val="000000"/>
                <w:sz w:val="14"/>
                <w:szCs w:val="14"/>
              </w:rPr>
              <w:t xml:space="preserve">1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w:t>
            </w:r>
            <w:r w:rsidRPr="005207F3">
              <w:rPr>
                <w:rFonts w:eastAsia="Times New Roman"/>
                <w:color w:val="000000"/>
                <w:sz w:val="14"/>
                <w:szCs w:val="14"/>
              </w:rPr>
              <w:t>2 years</w:t>
            </w:r>
          </w:p>
          <w:p w:rsidR="00163485" w:rsidRPr="005207F3" w:rsidRDefault="00163485" w:rsidP="001B65C2">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 xml:space="preserve">Maturity bucket 4: </w:t>
            </w:r>
            <w:r w:rsidRPr="005207F3">
              <w:rPr>
                <w:rFonts w:eastAsia="Times New Roman"/>
                <w:color w:val="000000"/>
                <w:sz w:val="14"/>
                <w:szCs w:val="14"/>
              </w:rPr>
              <w:t xml:space="preserve">2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3 years</w:t>
            </w:r>
          </w:p>
          <w:p w:rsidR="00163485" w:rsidRPr="005207F3" w:rsidRDefault="00163485" w:rsidP="001B65C2">
            <w:pPr>
              <w:spacing w:before="60" w:after="60"/>
              <w:ind w:left="78" w:right="123"/>
              <w:jc w:val="both"/>
              <w:textAlignment w:val="baseline"/>
              <w:rPr>
                <w:rFonts w:eastAsia="Times New Roman"/>
                <w:b/>
                <w:color w:val="000000"/>
                <w:sz w:val="14"/>
                <w:szCs w:val="14"/>
              </w:rPr>
            </w:pPr>
            <w:r w:rsidRPr="005207F3">
              <w:rPr>
                <w:rFonts w:eastAsia="Times New Roman"/>
                <w:b/>
                <w:color w:val="000000"/>
                <w:sz w:val="14"/>
                <w:szCs w:val="14"/>
              </w:rPr>
              <w:t>…</w:t>
            </w:r>
          </w:p>
          <w:p w:rsidR="00163485" w:rsidRPr="008F22B8" w:rsidRDefault="00163485"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977" w:type="dxa"/>
            <w:tcBorders>
              <w:top w:val="nil"/>
              <w:left w:val="single" w:sz="4" w:space="0" w:color="auto"/>
              <w:bottom w:val="single" w:sz="4" w:space="0" w:color="auto"/>
              <w:right w:val="single" w:sz="4" w:space="0" w:color="auto"/>
            </w:tcBorders>
          </w:tcPr>
          <w:p w:rsidR="00163485" w:rsidRPr="005207F3" w:rsidRDefault="00163485"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Non-precious metals</w:t>
            </w:r>
          </w:p>
          <w:p w:rsidR="00163485" w:rsidRPr="005207F3" w:rsidRDefault="00163485" w:rsidP="001B65C2">
            <w:pPr>
              <w:spacing w:before="60" w:after="60"/>
              <w:ind w:left="33" w:right="41"/>
              <w:textAlignment w:val="baseline"/>
              <w:rPr>
                <w:rFonts w:eastAsia="Times New Roman"/>
                <w:b/>
                <w:color w:val="000000"/>
                <w:sz w:val="14"/>
                <w:szCs w:val="14"/>
              </w:rPr>
            </w:pPr>
          </w:p>
          <w:p w:rsidR="00163485" w:rsidRPr="005207F3" w:rsidRDefault="00163485"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1</w:t>
            </w:r>
          </w:p>
          <w:p w:rsidR="00163485" w:rsidRPr="005207F3" w:rsidRDefault="00163485" w:rsidP="001B65C2">
            <w:pPr>
              <w:spacing w:before="60" w:after="60"/>
              <w:ind w:left="33" w:right="41"/>
              <w:jc w:val="both"/>
              <w:textAlignment w:val="baseline"/>
              <w:rPr>
                <w:rFonts w:eastAsia="Times New Roman"/>
                <w:b/>
                <w:color w:val="000000"/>
                <w:sz w:val="14"/>
                <w:szCs w:val="14"/>
              </w:rPr>
            </w:pPr>
            <w:r w:rsidRPr="005207F3">
              <w:rPr>
                <w:rFonts w:eastAsia="Times New Roman"/>
                <w:b/>
                <w:color w:val="000000"/>
                <w:sz w:val="14"/>
                <w:szCs w:val="14"/>
              </w:rPr>
              <w:t xml:space="preserve">Maturity bucket 2: </w:t>
            </w:r>
            <w:r w:rsidRPr="005207F3">
              <w:rPr>
                <w:rFonts w:eastAsia="Times New Roman"/>
                <w:color w:val="000000"/>
                <w:sz w:val="14"/>
                <w:szCs w:val="14"/>
              </w:rPr>
              <w:t xml:space="preserve">1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2 years</w:t>
            </w:r>
          </w:p>
          <w:p w:rsidR="00163485" w:rsidRPr="005207F3" w:rsidRDefault="00163485" w:rsidP="001B65C2">
            <w:pPr>
              <w:spacing w:before="60" w:after="60"/>
              <w:ind w:left="33" w:right="41"/>
              <w:jc w:val="both"/>
              <w:textAlignment w:val="baseline"/>
              <w:rPr>
                <w:rFonts w:eastAsia="Times New Roman"/>
                <w:b/>
                <w:color w:val="000000"/>
                <w:sz w:val="14"/>
                <w:szCs w:val="14"/>
              </w:rPr>
            </w:pPr>
            <w:r w:rsidRPr="005207F3">
              <w:rPr>
                <w:rFonts w:eastAsia="Times New Roman"/>
                <w:b/>
                <w:color w:val="000000"/>
                <w:sz w:val="14"/>
                <w:szCs w:val="14"/>
              </w:rPr>
              <w:t xml:space="preserve">Maturity bucket 3: </w:t>
            </w:r>
            <w:r w:rsidRPr="005207F3">
              <w:rPr>
                <w:rFonts w:eastAsia="Times New Roman"/>
                <w:color w:val="000000"/>
                <w:sz w:val="14"/>
                <w:szCs w:val="14"/>
              </w:rPr>
              <w:t xml:space="preserve">2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3 years</w:t>
            </w:r>
          </w:p>
          <w:p w:rsidR="00163485" w:rsidRPr="005207F3" w:rsidRDefault="00163485" w:rsidP="001B65C2">
            <w:pPr>
              <w:tabs>
                <w:tab w:val="left" w:pos="4020"/>
              </w:tabs>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163485" w:rsidRPr="005207F3" w:rsidRDefault="00163485" w:rsidP="001B65C2">
            <w:pPr>
              <w:tabs>
                <w:tab w:val="left" w:pos="4020"/>
              </w:tabs>
              <w:spacing w:before="60" w:after="60"/>
              <w:ind w:left="33" w:right="41"/>
              <w:textAlignment w:val="baseline"/>
              <w:rPr>
                <w:rFonts w:eastAsia="Times New Roman"/>
                <w:b/>
                <w:color w:val="000000"/>
                <w:spacing w:val="-6"/>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835" w:type="dxa"/>
            <w:tcBorders>
              <w:top w:val="nil"/>
              <w:left w:val="single" w:sz="4" w:space="0" w:color="auto"/>
              <w:bottom w:val="single" w:sz="4" w:space="0" w:color="auto"/>
              <w:right w:val="single" w:sz="4" w:space="0" w:color="auto"/>
            </w:tcBorders>
          </w:tcPr>
          <w:p w:rsidR="00163485" w:rsidRPr="005207F3" w:rsidRDefault="00163485" w:rsidP="001B65C2">
            <w:pPr>
              <w:tabs>
                <w:tab w:val="left" w:pos="7741"/>
              </w:tabs>
              <w:spacing w:before="60" w:after="60"/>
              <w:ind w:left="34" w:right="123"/>
              <w:jc w:val="both"/>
              <w:textAlignment w:val="baseline"/>
              <w:rPr>
                <w:rFonts w:eastAsia="Times New Roman"/>
                <w:color w:val="000000"/>
                <w:spacing w:val="-2"/>
                <w:sz w:val="14"/>
                <w:szCs w:val="14"/>
              </w:rPr>
            </w:pPr>
          </w:p>
        </w:tc>
        <w:tc>
          <w:tcPr>
            <w:tcW w:w="2126" w:type="dxa"/>
            <w:vMerge/>
            <w:tcBorders>
              <w:left w:val="single" w:sz="4" w:space="0" w:color="auto"/>
            </w:tcBorders>
            <w:vAlign w:val="center"/>
          </w:tcPr>
          <w:p w:rsidR="00163485" w:rsidRPr="005207F3" w:rsidRDefault="00163485" w:rsidP="001B65C2">
            <w:pPr>
              <w:spacing w:before="60" w:after="60"/>
              <w:jc w:val="center"/>
              <w:textAlignment w:val="baseline"/>
              <w:rPr>
                <w:rFonts w:eastAsia="Times New Roman"/>
                <w:b/>
                <w:color w:val="000000"/>
                <w:spacing w:val="-6"/>
                <w:sz w:val="14"/>
                <w:szCs w:val="14"/>
              </w:rPr>
            </w:pPr>
          </w:p>
        </w:tc>
        <w:tc>
          <w:tcPr>
            <w:tcW w:w="1499" w:type="dxa"/>
            <w:vMerge/>
            <w:vAlign w:val="center"/>
          </w:tcPr>
          <w:p w:rsidR="00163485" w:rsidRPr="005207F3" w:rsidRDefault="00163485" w:rsidP="001B65C2">
            <w:pPr>
              <w:spacing w:before="60" w:after="60"/>
              <w:jc w:val="center"/>
              <w:textAlignment w:val="baseline"/>
              <w:rPr>
                <w:rFonts w:eastAsia="Times New Roman"/>
                <w:b/>
                <w:color w:val="000000"/>
                <w:spacing w:val="-6"/>
                <w:sz w:val="14"/>
                <w:szCs w:val="14"/>
              </w:rPr>
            </w:pPr>
          </w:p>
        </w:tc>
      </w:tr>
    </w:tbl>
    <w:p w:rsidR="00163485" w:rsidRDefault="00163485" w:rsidP="00552FC8"/>
    <w:p w:rsidR="00163485" w:rsidRDefault="00163485" w:rsidP="00552F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tblCellMar>
        <w:tblLook w:val="04A0" w:firstRow="1" w:lastRow="0" w:firstColumn="1" w:lastColumn="0" w:noHBand="0" w:noVBand="1"/>
      </w:tblPr>
      <w:tblGrid>
        <w:gridCol w:w="1384"/>
        <w:gridCol w:w="3402"/>
        <w:gridCol w:w="2835"/>
        <w:gridCol w:w="2977"/>
        <w:gridCol w:w="2126"/>
        <w:gridCol w:w="1499"/>
      </w:tblGrid>
      <w:tr w:rsidR="00163485" w:rsidRPr="005207F3" w:rsidTr="001B65C2">
        <w:tc>
          <w:tcPr>
            <w:tcW w:w="14223" w:type="dxa"/>
            <w:gridSpan w:val="6"/>
            <w:tcBorders>
              <w:bottom w:val="single" w:sz="4" w:space="0" w:color="auto"/>
            </w:tcBorders>
            <w:shd w:val="clear" w:color="auto" w:fill="D9D9D9" w:themeFill="background1" w:themeFillShade="D9"/>
          </w:tcPr>
          <w:p w:rsidR="00163485" w:rsidRPr="005207F3" w:rsidRDefault="00163485"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Asset class - Commodity Derivatives</w:t>
            </w:r>
          </w:p>
        </w:tc>
      </w:tr>
      <w:tr w:rsidR="00163485" w:rsidRPr="005207F3" w:rsidTr="00163485">
        <w:tc>
          <w:tcPr>
            <w:tcW w:w="1384" w:type="dxa"/>
            <w:tcBorders>
              <w:bottom w:val="single" w:sz="4" w:space="0" w:color="auto"/>
            </w:tcBorders>
            <w:shd w:val="clear" w:color="auto" w:fill="D9D9D9" w:themeFill="background1" w:themeFillShade="D9"/>
            <w:vAlign w:val="center"/>
          </w:tcPr>
          <w:p w:rsidR="00163485" w:rsidRPr="005207F3" w:rsidRDefault="00163485" w:rsidP="001B65C2">
            <w:pPr>
              <w:spacing w:before="60" w:after="60"/>
              <w:ind w:left="43"/>
              <w:textAlignment w:val="baseline"/>
              <w:rPr>
                <w:rFonts w:eastAsia="Times New Roman"/>
                <w:b/>
                <w:color w:val="000000"/>
                <w:sz w:val="14"/>
                <w:szCs w:val="14"/>
              </w:rPr>
            </w:pPr>
            <w:r w:rsidRPr="005207F3">
              <w:rPr>
                <w:rFonts w:eastAsia="Times New Roman"/>
                <w:b/>
                <w:color w:val="000000"/>
                <w:sz w:val="14"/>
                <w:szCs w:val="14"/>
              </w:rPr>
              <w:t>Sub-asset class</w:t>
            </w:r>
          </w:p>
        </w:tc>
        <w:tc>
          <w:tcPr>
            <w:tcW w:w="9214" w:type="dxa"/>
            <w:gridSpan w:val="3"/>
            <w:tcBorders>
              <w:bottom w:val="single" w:sz="4" w:space="0" w:color="auto"/>
            </w:tcBorders>
            <w:shd w:val="clear" w:color="auto" w:fill="D9D9D9" w:themeFill="background1" w:themeFillShade="D9"/>
            <w:vAlign w:val="center"/>
          </w:tcPr>
          <w:p w:rsidR="00163485" w:rsidRPr="005207F3" w:rsidRDefault="00163485" w:rsidP="001B65C2">
            <w:pPr>
              <w:spacing w:before="60" w:after="60"/>
              <w:ind w:left="1224" w:right="108" w:hanging="1152"/>
              <w:textAlignment w:val="baseline"/>
              <w:rPr>
                <w:rFonts w:eastAsia="Times New Roman"/>
                <w:b/>
                <w:color w:val="000000"/>
                <w:sz w:val="14"/>
                <w:szCs w:val="14"/>
              </w:rPr>
            </w:pPr>
            <w:r w:rsidRPr="005207F3">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tc>
        <w:tc>
          <w:tcPr>
            <w:tcW w:w="3625" w:type="dxa"/>
            <w:gridSpan w:val="2"/>
            <w:tcBorders>
              <w:bottom w:val="single" w:sz="4" w:space="0" w:color="auto"/>
            </w:tcBorders>
            <w:shd w:val="clear" w:color="auto" w:fill="D9D9D9" w:themeFill="background1" w:themeFillShade="D9"/>
          </w:tcPr>
          <w:p w:rsidR="00163485" w:rsidRPr="005207F3" w:rsidRDefault="00163485"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 xml:space="preserve">Fach sub-class shall be determined not to have a liquid </w:t>
            </w:r>
            <w:r w:rsidRPr="005207F3">
              <w:rPr>
                <w:rFonts w:eastAsia="Times New Roman"/>
                <w:b/>
                <w:color w:val="000000"/>
                <w:sz w:val="14"/>
                <w:szCs w:val="14"/>
              </w:rPr>
              <w:br/>
              <w:t xml:space="preserve">market as per Articles 6 and 8(1)(b) if it does not meet </w:t>
            </w:r>
            <w:r w:rsidRPr="005207F3">
              <w:rPr>
                <w:rFonts w:eastAsia="Times New Roman"/>
                <w:b/>
                <w:color w:val="000000"/>
                <w:sz w:val="14"/>
                <w:szCs w:val="14"/>
              </w:rPr>
              <w:br/>
              <w:t xml:space="preserve">one or all of the following thresholds of the </w:t>
            </w:r>
            <w:r w:rsidRPr="005207F3">
              <w:rPr>
                <w:rFonts w:eastAsia="Times New Roman"/>
                <w:b/>
                <w:color w:val="000000"/>
                <w:sz w:val="14"/>
                <w:szCs w:val="14"/>
              </w:rPr>
              <w:br/>
              <w:t>quantitative liquidity criteria</w:t>
            </w:r>
          </w:p>
        </w:tc>
      </w:tr>
      <w:tr w:rsidR="00105A04" w:rsidRPr="005207F3" w:rsidTr="00163485">
        <w:tc>
          <w:tcPr>
            <w:tcW w:w="1384" w:type="dxa"/>
            <w:vMerge w:val="restart"/>
            <w:tcBorders>
              <w:top w:val="single" w:sz="4" w:space="0" w:color="auto"/>
              <w:right w:val="single" w:sz="4" w:space="0" w:color="auto"/>
            </w:tcBorders>
            <w:vAlign w:val="center"/>
          </w:tcPr>
          <w:p w:rsidR="00105A04" w:rsidRPr="005207F3" w:rsidRDefault="00105A04" w:rsidP="001B65C2">
            <w:pPr>
              <w:spacing w:before="60" w:after="60"/>
              <w:textAlignment w:val="baseline"/>
              <w:rPr>
                <w:rFonts w:eastAsia="Times New Roman"/>
                <w:b/>
                <w:color w:val="000000"/>
                <w:spacing w:val="-6"/>
                <w:sz w:val="14"/>
                <w:szCs w:val="14"/>
              </w:rPr>
            </w:pPr>
            <w:r>
              <w:rPr>
                <w:rFonts w:eastAsia="Times New Roman"/>
                <w:b/>
                <w:color w:val="000000"/>
                <w:spacing w:val="-6"/>
                <w:sz w:val="14"/>
                <w:szCs w:val="14"/>
              </w:rPr>
              <w:t>Energy commodity futures/forwards</w:t>
            </w:r>
          </w:p>
        </w:tc>
        <w:tc>
          <w:tcPr>
            <w:tcW w:w="9214" w:type="dxa"/>
            <w:gridSpan w:val="3"/>
            <w:tcBorders>
              <w:top w:val="single" w:sz="4" w:space="0" w:color="auto"/>
              <w:left w:val="single" w:sz="4" w:space="0" w:color="auto"/>
              <w:bottom w:val="nil"/>
              <w:right w:val="single" w:sz="4" w:space="0" w:color="auto"/>
            </w:tcBorders>
          </w:tcPr>
          <w:p w:rsidR="00105A04" w:rsidRPr="005207F3" w:rsidRDefault="00105A04" w:rsidP="001B65C2">
            <w:pPr>
              <w:tabs>
                <w:tab w:val="left" w:pos="7741"/>
              </w:tabs>
              <w:spacing w:before="60" w:after="60"/>
              <w:ind w:left="34" w:right="123"/>
              <w:jc w:val="both"/>
              <w:textAlignment w:val="baseline"/>
              <w:rPr>
                <w:rFonts w:eastAsia="Times New Roman"/>
                <w:color w:val="000000"/>
                <w:sz w:val="14"/>
                <w:szCs w:val="14"/>
              </w:rPr>
            </w:pPr>
            <w:r>
              <w:rPr>
                <w:rFonts w:eastAsia="Times New Roman"/>
                <w:color w:val="000000"/>
                <w:spacing w:val="-2"/>
                <w:sz w:val="14"/>
                <w:szCs w:val="14"/>
              </w:rPr>
              <w:t xml:space="preserve">an energy </w:t>
            </w:r>
            <w:r w:rsidRPr="005207F3">
              <w:rPr>
                <w:rFonts w:eastAsia="Times New Roman"/>
                <w:color w:val="000000"/>
                <w:spacing w:val="-2"/>
                <w:sz w:val="14"/>
                <w:szCs w:val="14"/>
              </w:rPr>
              <w:t xml:space="preserve"> commodity future/forward sub-class is defined </w:t>
            </w:r>
            <w:r w:rsidRPr="005207F3">
              <w:rPr>
                <w:rFonts w:eastAsia="Times New Roman"/>
                <w:color w:val="000000"/>
                <w:sz w:val="14"/>
                <w:szCs w:val="14"/>
              </w:rPr>
              <w:t>by the following segmentation criteria:</w:t>
            </w:r>
          </w:p>
          <w:p w:rsidR="00105A04" w:rsidRPr="005207F3" w:rsidRDefault="00105A04" w:rsidP="001B65C2">
            <w:pPr>
              <w:tabs>
                <w:tab w:val="left" w:pos="7741"/>
              </w:tabs>
              <w:spacing w:before="60" w:after="60"/>
              <w:ind w:left="34" w:right="41"/>
              <w:textAlignment w:val="baseline"/>
              <w:rPr>
                <w:rFonts w:eastAsia="Times New Roman"/>
                <w:color w:val="000000"/>
                <w:sz w:val="14"/>
                <w:szCs w:val="14"/>
              </w:rPr>
            </w:pPr>
            <w:r w:rsidRPr="005207F3">
              <w:rPr>
                <w:rFonts w:eastAsia="Times New Roman"/>
                <w:b/>
                <w:color w:val="000000"/>
                <w:spacing w:val="-2"/>
                <w:sz w:val="14"/>
                <w:szCs w:val="14"/>
              </w:rPr>
              <w:t xml:space="preserve">Segmentation criterion 1 </w:t>
            </w:r>
            <w:r>
              <w:rPr>
                <w:rFonts w:eastAsia="Times New Roman"/>
                <w:b/>
                <w:color w:val="000000"/>
                <w:spacing w:val="-2"/>
                <w:sz w:val="14"/>
                <w:szCs w:val="14"/>
              </w:rPr>
              <w:t>–</w:t>
            </w:r>
            <w:r w:rsidRPr="005207F3">
              <w:rPr>
                <w:rFonts w:eastAsia="Times New Roman"/>
                <w:b/>
                <w:color w:val="000000"/>
                <w:spacing w:val="-2"/>
                <w:sz w:val="14"/>
                <w:szCs w:val="14"/>
              </w:rPr>
              <w:t xml:space="preserve"> </w:t>
            </w:r>
            <w:r>
              <w:rPr>
                <w:rFonts w:eastAsia="Times New Roman"/>
                <w:color w:val="000000"/>
                <w:spacing w:val="-2"/>
                <w:sz w:val="14"/>
                <w:szCs w:val="14"/>
              </w:rPr>
              <w:t>energy type: oil, oil distillates, coal oil light ends, natural gas, electricity, inter-energy</w:t>
            </w:r>
          </w:p>
          <w:p w:rsidR="00105A04" w:rsidRPr="005207F3"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2 - </w:t>
            </w:r>
            <w:r>
              <w:rPr>
                <w:rFonts w:eastAsia="Times New Roman"/>
                <w:color w:val="000000"/>
                <w:spacing w:val="-2"/>
                <w:sz w:val="14"/>
                <w:szCs w:val="14"/>
              </w:rPr>
              <w:t>underlying energy</w:t>
            </w:r>
          </w:p>
          <w:p w:rsidR="00105A04" w:rsidRDefault="00105A04" w:rsidP="001B65C2">
            <w:pPr>
              <w:tabs>
                <w:tab w:val="left" w:pos="7741"/>
              </w:tabs>
              <w:spacing w:before="60" w:after="60"/>
              <w:ind w:left="34" w:right="123"/>
              <w:jc w:val="both"/>
              <w:textAlignment w:val="baseline"/>
              <w:rPr>
                <w:rFonts w:eastAsia="Times New Roman"/>
                <w:color w:val="000000"/>
                <w:spacing w:val="-4"/>
                <w:sz w:val="14"/>
                <w:szCs w:val="14"/>
              </w:rPr>
            </w:pPr>
            <w:r w:rsidRPr="005207F3">
              <w:rPr>
                <w:rFonts w:eastAsia="Times New Roman"/>
                <w:b/>
                <w:color w:val="000000"/>
                <w:spacing w:val="-2"/>
                <w:sz w:val="14"/>
                <w:szCs w:val="14"/>
              </w:rPr>
              <w:t xml:space="preserve">Segmentation criterion 3 - </w:t>
            </w:r>
            <w:r w:rsidRPr="005207F3">
              <w:rPr>
                <w:rFonts w:eastAsia="Times New Roman"/>
                <w:color w:val="000000"/>
                <w:spacing w:val="-2"/>
                <w:sz w:val="14"/>
                <w:szCs w:val="14"/>
              </w:rPr>
              <w:t xml:space="preserve">notional currency </w:t>
            </w:r>
            <w:r w:rsidRPr="005207F3">
              <w:rPr>
                <w:rFonts w:eastAsia="Times New Roman"/>
                <w:color w:val="000000"/>
                <w:spacing w:val="-4"/>
                <w:sz w:val="14"/>
                <w:szCs w:val="14"/>
              </w:rPr>
              <w:t xml:space="preserve">defined as the currency in which the notional amount </w:t>
            </w:r>
            <w:r>
              <w:rPr>
                <w:rFonts w:eastAsia="Times New Roman"/>
                <w:color w:val="000000"/>
                <w:spacing w:val="-4"/>
                <w:sz w:val="14"/>
                <w:szCs w:val="14"/>
              </w:rPr>
              <w:t>of the future/forward is denominated</w:t>
            </w:r>
          </w:p>
          <w:p w:rsidR="00105A04" w:rsidRPr="00B46F87"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Segmentation criterion 4</w:t>
            </w:r>
            <w:r>
              <w:rPr>
                <w:rFonts w:eastAsia="Times New Roman"/>
                <w:color w:val="000000"/>
                <w:spacing w:val="-2"/>
                <w:sz w:val="14"/>
                <w:szCs w:val="14"/>
              </w:rPr>
              <w:t xml:space="preserve"> – load type defined as baseload, peakload, off-peak or others, applicable to energy type: electricity</w:t>
            </w:r>
          </w:p>
          <w:p w:rsidR="00105A04" w:rsidRDefault="00105A04" w:rsidP="001B65C2">
            <w:pPr>
              <w:tabs>
                <w:tab w:val="left" w:pos="7741"/>
              </w:tabs>
              <w:spacing w:before="60" w:after="60"/>
              <w:ind w:left="34" w:right="123"/>
              <w:jc w:val="both"/>
              <w:textAlignment w:val="baseline"/>
              <w:rPr>
                <w:rFonts w:eastAsia="Times New Roman"/>
                <w:b/>
                <w:color w:val="000000"/>
                <w:spacing w:val="-2"/>
                <w:sz w:val="14"/>
                <w:szCs w:val="14"/>
              </w:rPr>
            </w:pPr>
            <w:r>
              <w:rPr>
                <w:rFonts w:eastAsia="Times New Roman"/>
                <w:b/>
                <w:color w:val="000000"/>
                <w:spacing w:val="-2"/>
                <w:sz w:val="14"/>
                <w:szCs w:val="14"/>
              </w:rPr>
              <w:t>Segmentation criterion 5</w:t>
            </w:r>
            <w:r w:rsidRPr="005207F3">
              <w:rPr>
                <w:rFonts w:eastAsia="Times New Roman"/>
                <w:b/>
                <w:color w:val="000000"/>
                <w:spacing w:val="-2"/>
                <w:sz w:val="14"/>
                <w:szCs w:val="14"/>
              </w:rPr>
              <w:t xml:space="preserve"> </w:t>
            </w:r>
            <w:r>
              <w:rPr>
                <w:rFonts w:eastAsia="Times New Roman"/>
                <w:b/>
                <w:color w:val="000000"/>
                <w:spacing w:val="-2"/>
                <w:sz w:val="14"/>
                <w:szCs w:val="14"/>
              </w:rPr>
              <w:t>–</w:t>
            </w:r>
            <w:r w:rsidRPr="005207F3">
              <w:rPr>
                <w:rFonts w:eastAsia="Times New Roman"/>
                <w:b/>
                <w:color w:val="000000"/>
                <w:spacing w:val="-2"/>
                <w:sz w:val="14"/>
                <w:szCs w:val="14"/>
              </w:rPr>
              <w:t xml:space="preserve"> </w:t>
            </w:r>
            <w:r>
              <w:rPr>
                <w:rFonts w:eastAsia="Times New Roman"/>
                <w:b/>
                <w:color w:val="000000"/>
                <w:spacing w:val="-2"/>
                <w:sz w:val="14"/>
                <w:szCs w:val="14"/>
              </w:rPr>
              <w:t>delivery/</w:t>
            </w:r>
            <w:r w:rsidRPr="00B46F87">
              <w:rPr>
                <w:rFonts w:eastAsia="Times New Roman"/>
                <w:color w:val="000000"/>
                <w:spacing w:val="-2"/>
                <w:sz w:val="14"/>
                <w:szCs w:val="14"/>
              </w:rPr>
              <w:t>c</w:t>
            </w:r>
            <w:r>
              <w:rPr>
                <w:rFonts w:eastAsia="Times New Roman"/>
                <w:color w:val="000000"/>
                <w:spacing w:val="-2"/>
                <w:sz w:val="14"/>
                <w:szCs w:val="14"/>
              </w:rPr>
              <w:t>ash settlement location applicable to energy types: oil, oil distillates, oil light ends, electricity, inter-energy</w:t>
            </w:r>
          </w:p>
          <w:p w:rsidR="00105A04" w:rsidRPr="005207F3"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 xml:space="preserve">Segmentation criterion </w:t>
            </w:r>
            <w:r w:rsidRPr="00B46F87">
              <w:rPr>
                <w:rFonts w:eastAsia="Times New Roman"/>
                <w:color w:val="000000"/>
                <w:spacing w:val="-2"/>
                <w:sz w:val="14"/>
                <w:szCs w:val="14"/>
              </w:rPr>
              <w:t>6</w:t>
            </w:r>
            <w:r>
              <w:rPr>
                <w:rFonts w:eastAsia="Times New Roman"/>
                <w:color w:val="000000"/>
                <w:spacing w:val="-2"/>
                <w:sz w:val="14"/>
                <w:szCs w:val="14"/>
              </w:rPr>
              <w:t xml:space="preserve"> - </w:t>
            </w:r>
            <w:r w:rsidRPr="00B46F87">
              <w:rPr>
                <w:rFonts w:eastAsia="Times New Roman"/>
                <w:color w:val="000000"/>
                <w:spacing w:val="-2"/>
                <w:sz w:val="14"/>
                <w:szCs w:val="14"/>
              </w:rPr>
              <w:t>time</w:t>
            </w:r>
            <w:r w:rsidRPr="005207F3">
              <w:rPr>
                <w:rFonts w:eastAsia="Times New Roman"/>
                <w:color w:val="000000"/>
                <w:spacing w:val="-2"/>
                <w:sz w:val="14"/>
                <w:szCs w:val="14"/>
              </w:rPr>
              <w:t xml:space="preserve"> to maturity bucket</w:t>
            </w:r>
            <w:r w:rsidRPr="005207F3">
              <w:rPr>
                <w:rFonts w:eastAsia="Times New Roman"/>
                <w:color w:val="000000"/>
                <w:spacing w:val="-4"/>
                <w:sz w:val="14"/>
                <w:szCs w:val="14"/>
              </w:rPr>
              <w:t xml:space="preserve"> of the future/forward defined as follows:</w:t>
            </w:r>
            <w:r w:rsidRPr="005207F3">
              <w:rPr>
                <w:rFonts w:eastAsia="Times New Roman"/>
                <w:b/>
                <w:color w:val="000000"/>
                <w:spacing w:val="-6"/>
                <w:sz w:val="14"/>
                <w:szCs w:val="14"/>
              </w:rPr>
              <w:tab/>
            </w:r>
          </w:p>
        </w:tc>
        <w:tc>
          <w:tcPr>
            <w:tcW w:w="2126" w:type="dxa"/>
            <w:vMerge w:val="restart"/>
            <w:tcBorders>
              <w:top w:val="single" w:sz="4" w:space="0" w:color="auto"/>
              <w:left w:val="single" w:sz="4" w:space="0" w:color="auto"/>
            </w:tcBorders>
            <w:vAlign w:val="center"/>
          </w:tcPr>
          <w:p w:rsidR="00105A04" w:rsidRPr="005207F3" w:rsidRDefault="00105A0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EUR 10,000,000</w:t>
            </w:r>
          </w:p>
        </w:tc>
        <w:tc>
          <w:tcPr>
            <w:tcW w:w="1499" w:type="dxa"/>
            <w:vMerge w:val="restart"/>
            <w:vAlign w:val="center"/>
          </w:tcPr>
          <w:p w:rsidR="00105A04" w:rsidRPr="005207F3" w:rsidRDefault="00105A0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10</w:t>
            </w:r>
          </w:p>
        </w:tc>
      </w:tr>
      <w:tr w:rsidR="00163485" w:rsidRPr="005207F3" w:rsidTr="00163485">
        <w:tc>
          <w:tcPr>
            <w:tcW w:w="1384" w:type="dxa"/>
            <w:vMerge/>
            <w:tcBorders>
              <w:right w:val="single" w:sz="4" w:space="0" w:color="auto"/>
            </w:tcBorders>
            <w:vAlign w:val="center"/>
          </w:tcPr>
          <w:p w:rsidR="00163485" w:rsidRDefault="00163485" w:rsidP="001B65C2">
            <w:pPr>
              <w:spacing w:before="60" w:after="60"/>
              <w:textAlignment w:val="baseline"/>
              <w:rPr>
                <w:rFonts w:eastAsia="Times New Roman"/>
                <w:b/>
                <w:color w:val="000000"/>
                <w:spacing w:val="-6"/>
                <w:sz w:val="14"/>
                <w:szCs w:val="14"/>
              </w:rPr>
            </w:pPr>
          </w:p>
        </w:tc>
        <w:tc>
          <w:tcPr>
            <w:tcW w:w="3402" w:type="dxa"/>
            <w:tcBorders>
              <w:top w:val="nil"/>
              <w:left w:val="single" w:sz="4" w:space="0" w:color="auto"/>
              <w:bottom w:val="single" w:sz="4" w:space="0" w:color="auto"/>
              <w:right w:val="single" w:sz="4" w:space="0" w:color="auto"/>
            </w:tcBorders>
          </w:tcPr>
          <w:p w:rsidR="00163485" w:rsidRPr="005207F3" w:rsidRDefault="00163485" w:rsidP="00163485">
            <w:pPr>
              <w:spacing w:before="60" w:after="60"/>
              <w:ind w:left="78" w:right="123"/>
              <w:textAlignment w:val="baseline"/>
              <w:rPr>
                <w:rFonts w:eastAsia="Times New Roman"/>
                <w:b/>
                <w:color w:val="000000"/>
                <w:spacing w:val="-2"/>
                <w:sz w:val="14"/>
                <w:szCs w:val="14"/>
              </w:rPr>
            </w:pPr>
            <w:r>
              <w:rPr>
                <w:rFonts w:eastAsia="Times New Roman"/>
                <w:b/>
                <w:color w:val="000000"/>
                <w:spacing w:val="-2"/>
                <w:sz w:val="14"/>
                <w:szCs w:val="14"/>
              </w:rPr>
              <w:t>Oil/Oil Distillates/ Oil Light ends</w:t>
            </w:r>
          </w:p>
          <w:p w:rsidR="00163485" w:rsidRPr="005207F3" w:rsidRDefault="00163485" w:rsidP="00163485">
            <w:pPr>
              <w:spacing w:before="60" w:after="60"/>
              <w:ind w:left="78" w:right="123"/>
              <w:textAlignment w:val="baseline"/>
              <w:rPr>
                <w:rFonts w:eastAsia="Times New Roman"/>
                <w:color w:val="000000"/>
                <w:spacing w:val="-2"/>
                <w:sz w:val="14"/>
                <w:szCs w:val="14"/>
              </w:rPr>
            </w:pPr>
          </w:p>
          <w:p w:rsidR="00163485" w:rsidRPr="005207F3" w:rsidRDefault="00163485" w:rsidP="00163485">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4</w:t>
            </w:r>
            <w:r w:rsidRPr="005207F3">
              <w:rPr>
                <w:rFonts w:eastAsia="Times New Roman"/>
                <w:color w:val="000000"/>
                <w:sz w:val="14"/>
                <w:szCs w:val="14"/>
              </w:rPr>
              <w:t xml:space="preserve"> months</w:t>
            </w:r>
          </w:p>
          <w:p w:rsidR="00163485" w:rsidRPr="005207F3" w:rsidRDefault="00163485" w:rsidP="00163485">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b/>
                <w:color w:val="000000"/>
                <w:sz w:val="14"/>
                <w:szCs w:val="14"/>
              </w:rPr>
              <w:t>4</w:t>
            </w:r>
            <w:r w:rsidRPr="005207F3">
              <w:rPr>
                <w:rFonts w:eastAsia="Times New Roman"/>
                <w:color w:val="000000"/>
                <w:sz w:val="14"/>
                <w:szCs w:val="14"/>
              </w:rPr>
              <w:t xml:space="preserve">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8 months</w:t>
            </w:r>
          </w:p>
          <w:p w:rsidR="00163485" w:rsidRPr="005207F3" w:rsidRDefault="00163485" w:rsidP="00163485">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3: </w:t>
            </w:r>
            <w:r>
              <w:rPr>
                <w:rFonts w:eastAsia="Times New Roman"/>
                <w:color w:val="000000"/>
                <w:sz w:val="14"/>
                <w:szCs w:val="14"/>
              </w:rPr>
              <w:t>8 months</w:t>
            </w:r>
            <w:r w:rsidRPr="005207F3">
              <w:rPr>
                <w:rFonts w:eastAsia="Times New Roman"/>
                <w:color w:val="000000"/>
                <w:sz w:val="14"/>
                <w:szCs w:val="14"/>
              </w:rPr>
              <w:t xml:space="preserve">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1 year</w:t>
            </w:r>
          </w:p>
          <w:p w:rsidR="00163485" w:rsidRPr="005207F3" w:rsidRDefault="00163485" w:rsidP="00163485">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4: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163485" w:rsidRPr="005207F3" w:rsidRDefault="00163485" w:rsidP="00163485">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w:t>
            </w:r>
          </w:p>
          <w:p w:rsidR="00163485" w:rsidRPr="008F22B8" w:rsidRDefault="00163485" w:rsidP="00163485">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835" w:type="dxa"/>
            <w:tcBorders>
              <w:top w:val="nil"/>
              <w:left w:val="single" w:sz="4" w:space="0" w:color="auto"/>
              <w:bottom w:val="single" w:sz="4" w:space="0" w:color="auto"/>
              <w:right w:val="single" w:sz="4" w:space="0" w:color="auto"/>
            </w:tcBorders>
          </w:tcPr>
          <w:p w:rsidR="00163485" w:rsidRPr="005207F3" w:rsidRDefault="00163485" w:rsidP="00163485">
            <w:pPr>
              <w:spacing w:before="60" w:after="60"/>
              <w:ind w:left="33" w:right="41"/>
              <w:textAlignment w:val="baseline"/>
              <w:rPr>
                <w:rFonts w:eastAsia="Times New Roman"/>
                <w:b/>
                <w:color w:val="000000"/>
                <w:sz w:val="14"/>
                <w:szCs w:val="14"/>
              </w:rPr>
            </w:pPr>
            <w:r>
              <w:rPr>
                <w:rFonts w:eastAsia="Times New Roman"/>
                <w:b/>
                <w:color w:val="000000"/>
                <w:sz w:val="14"/>
                <w:szCs w:val="14"/>
              </w:rPr>
              <w:t>Coal</w:t>
            </w:r>
          </w:p>
          <w:p w:rsidR="00163485" w:rsidRPr="005207F3" w:rsidRDefault="00163485" w:rsidP="00163485">
            <w:pPr>
              <w:spacing w:before="60" w:after="60"/>
              <w:ind w:left="33" w:right="41"/>
              <w:textAlignment w:val="baseline"/>
              <w:rPr>
                <w:rFonts w:eastAsia="Times New Roman"/>
                <w:b/>
                <w:color w:val="000000"/>
                <w:sz w:val="14"/>
                <w:szCs w:val="14"/>
              </w:rPr>
            </w:pP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6</w:t>
            </w:r>
            <w:r w:rsidRPr="005207F3">
              <w:rPr>
                <w:rFonts w:eastAsia="Times New Roman"/>
                <w:color w:val="000000"/>
                <w:sz w:val="14"/>
                <w:szCs w:val="14"/>
              </w:rPr>
              <w:t xml:space="preserve"> months</w:t>
            </w: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b/>
                <w:color w:val="000000"/>
                <w:sz w:val="14"/>
                <w:szCs w:val="14"/>
              </w:rPr>
              <w:t>6</w:t>
            </w:r>
            <w:r w:rsidRPr="005207F3">
              <w:rPr>
                <w:rFonts w:eastAsia="Times New Roman"/>
                <w:color w:val="000000"/>
                <w:sz w:val="14"/>
                <w:szCs w:val="14"/>
              </w:rPr>
              <w:t xml:space="preserve">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1 year</w:t>
            </w: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w:t>
            </w:r>
            <w:r>
              <w:rPr>
                <w:rFonts w:eastAsia="Times New Roman"/>
                <w:b/>
                <w:color w:val="000000"/>
                <w:sz w:val="14"/>
                <w:szCs w:val="14"/>
              </w:rPr>
              <w:t>3</w:t>
            </w:r>
            <w:r w:rsidRPr="005207F3">
              <w:rPr>
                <w:rFonts w:eastAsia="Times New Roman"/>
                <w:b/>
                <w:color w:val="000000"/>
                <w:sz w:val="14"/>
                <w:szCs w:val="14"/>
              </w:rPr>
              <w:t xml:space="preserve">: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163485" w:rsidRPr="005207F3" w:rsidRDefault="00163485" w:rsidP="00163485">
            <w:pPr>
              <w:tabs>
                <w:tab w:val="left" w:pos="4020"/>
              </w:tabs>
              <w:spacing w:before="60" w:after="60"/>
              <w:ind w:left="33" w:right="41"/>
              <w:textAlignment w:val="baseline"/>
              <w:rPr>
                <w:rFonts w:eastAsia="Times New Roman"/>
                <w:b/>
                <w:color w:val="000000"/>
                <w:spacing w:val="-6"/>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977" w:type="dxa"/>
            <w:tcBorders>
              <w:top w:val="nil"/>
              <w:left w:val="single" w:sz="4" w:space="0" w:color="auto"/>
              <w:bottom w:val="single" w:sz="4" w:space="0" w:color="auto"/>
              <w:right w:val="single" w:sz="4" w:space="0" w:color="auto"/>
            </w:tcBorders>
          </w:tcPr>
          <w:p w:rsidR="00163485" w:rsidRDefault="00163485" w:rsidP="00163485">
            <w:pPr>
              <w:tabs>
                <w:tab w:val="left" w:pos="7741"/>
              </w:tabs>
              <w:spacing w:before="60" w:after="60"/>
              <w:ind w:left="34" w:right="123"/>
              <w:textAlignment w:val="baseline"/>
              <w:rPr>
                <w:rFonts w:eastAsia="Times New Roman"/>
                <w:b/>
                <w:color w:val="000000"/>
                <w:spacing w:val="-2"/>
                <w:sz w:val="14"/>
                <w:szCs w:val="14"/>
              </w:rPr>
            </w:pPr>
            <w:r w:rsidRPr="00163485">
              <w:rPr>
                <w:rFonts w:eastAsia="Times New Roman"/>
                <w:b/>
                <w:color w:val="000000"/>
                <w:spacing w:val="-2"/>
                <w:sz w:val="14"/>
                <w:szCs w:val="14"/>
              </w:rPr>
              <w:t>Natural Gas/Electricity/Inter-energy</w:t>
            </w:r>
          </w:p>
          <w:p w:rsidR="00163485" w:rsidRDefault="00163485" w:rsidP="00163485">
            <w:pPr>
              <w:spacing w:before="60" w:after="60"/>
              <w:ind w:left="33" w:right="41"/>
              <w:textAlignment w:val="baseline"/>
              <w:rPr>
                <w:rFonts w:eastAsia="Times New Roman"/>
                <w:b/>
                <w:color w:val="000000"/>
                <w:sz w:val="14"/>
                <w:szCs w:val="14"/>
              </w:rPr>
            </w:pP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1 month</w:t>
            </w: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color w:val="000000"/>
                <w:sz w:val="14"/>
                <w:szCs w:val="14"/>
              </w:rPr>
              <w:t>1</w:t>
            </w:r>
            <w:r w:rsidRPr="005207F3">
              <w:rPr>
                <w:rFonts w:eastAsia="Times New Roman"/>
                <w:color w:val="000000"/>
                <w:sz w:val="14"/>
                <w:szCs w:val="14"/>
              </w:rPr>
              <w:t xml:space="preserve"> month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1 year</w:t>
            </w: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w:t>
            </w:r>
            <w:r>
              <w:rPr>
                <w:rFonts w:eastAsia="Times New Roman"/>
                <w:b/>
                <w:color w:val="000000"/>
                <w:sz w:val="14"/>
                <w:szCs w:val="14"/>
              </w:rPr>
              <w:t>3</w:t>
            </w:r>
            <w:r w:rsidRPr="005207F3">
              <w:rPr>
                <w:rFonts w:eastAsia="Times New Roman"/>
                <w:b/>
                <w:color w:val="000000"/>
                <w:sz w:val="14"/>
                <w:szCs w:val="14"/>
              </w:rPr>
              <w:t xml:space="preserve">: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163485" w:rsidRPr="005207F3" w:rsidRDefault="00163485" w:rsidP="00163485">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163485" w:rsidRPr="00163485" w:rsidRDefault="00163485" w:rsidP="00163485">
            <w:pPr>
              <w:tabs>
                <w:tab w:val="left" w:pos="7741"/>
              </w:tabs>
              <w:spacing w:before="60" w:after="60"/>
              <w:ind w:left="34" w:right="123"/>
              <w:textAlignment w:val="baseline"/>
              <w:rPr>
                <w:rFonts w:eastAsia="Times New Roman"/>
                <w:b/>
                <w:color w:val="000000"/>
                <w:spacing w:val="-2"/>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126" w:type="dxa"/>
            <w:vMerge/>
            <w:tcBorders>
              <w:left w:val="single" w:sz="4" w:space="0" w:color="auto"/>
            </w:tcBorders>
            <w:vAlign w:val="center"/>
          </w:tcPr>
          <w:p w:rsidR="00163485" w:rsidRPr="005207F3" w:rsidRDefault="00163485" w:rsidP="001B65C2">
            <w:pPr>
              <w:spacing w:before="60" w:after="60"/>
              <w:jc w:val="center"/>
              <w:textAlignment w:val="baseline"/>
              <w:rPr>
                <w:rFonts w:eastAsia="Times New Roman"/>
                <w:b/>
                <w:color w:val="000000"/>
                <w:spacing w:val="-6"/>
                <w:sz w:val="14"/>
                <w:szCs w:val="14"/>
              </w:rPr>
            </w:pPr>
          </w:p>
        </w:tc>
        <w:tc>
          <w:tcPr>
            <w:tcW w:w="1499" w:type="dxa"/>
            <w:vMerge/>
            <w:vAlign w:val="center"/>
          </w:tcPr>
          <w:p w:rsidR="00163485" w:rsidRPr="005207F3" w:rsidRDefault="00163485" w:rsidP="001B65C2">
            <w:pPr>
              <w:spacing w:before="60" w:after="60"/>
              <w:jc w:val="center"/>
              <w:textAlignment w:val="baseline"/>
              <w:rPr>
                <w:rFonts w:eastAsia="Times New Roman"/>
                <w:b/>
                <w:color w:val="000000"/>
                <w:spacing w:val="-6"/>
                <w:sz w:val="14"/>
                <w:szCs w:val="14"/>
              </w:rPr>
            </w:pPr>
          </w:p>
        </w:tc>
      </w:tr>
    </w:tbl>
    <w:p w:rsidR="00552FC8" w:rsidRDefault="00552FC8" w:rsidP="00552FC8">
      <w:pPr>
        <w:sectPr w:rsidR="00552FC8">
          <w:pgSz w:w="16838" w:h="11909" w:orient="landscape"/>
          <w:pgMar w:top="540" w:right="1414" w:bottom="960" w:left="1409" w:header="720" w:footer="720" w:gutter="0"/>
          <w:cols w:space="720"/>
        </w:sect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tblCellMar>
        <w:tblLook w:val="04A0" w:firstRow="1" w:lastRow="0" w:firstColumn="1" w:lastColumn="0" w:noHBand="0" w:noVBand="1"/>
      </w:tblPr>
      <w:tblGrid>
        <w:gridCol w:w="1384"/>
        <w:gridCol w:w="3402"/>
        <w:gridCol w:w="2835"/>
        <w:gridCol w:w="2977"/>
        <w:gridCol w:w="2126"/>
        <w:gridCol w:w="1499"/>
      </w:tblGrid>
      <w:tr w:rsidR="002443D4" w:rsidRPr="005207F3" w:rsidTr="001B65C2">
        <w:tc>
          <w:tcPr>
            <w:tcW w:w="14223" w:type="dxa"/>
            <w:gridSpan w:val="6"/>
            <w:tcBorders>
              <w:bottom w:val="single" w:sz="4" w:space="0" w:color="auto"/>
            </w:tcBorders>
            <w:shd w:val="clear" w:color="auto" w:fill="D9D9D9" w:themeFill="background1" w:themeFillShade="D9"/>
          </w:tcPr>
          <w:p w:rsidR="002443D4" w:rsidRPr="005207F3" w:rsidRDefault="002443D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lastRenderedPageBreak/>
              <w:t>Asset class - Commodity Derivatives</w:t>
            </w:r>
          </w:p>
        </w:tc>
      </w:tr>
      <w:tr w:rsidR="002443D4" w:rsidRPr="005207F3" w:rsidTr="001B65C2">
        <w:tc>
          <w:tcPr>
            <w:tcW w:w="1384" w:type="dxa"/>
            <w:tcBorders>
              <w:bottom w:val="single" w:sz="4" w:space="0" w:color="auto"/>
            </w:tcBorders>
            <w:shd w:val="clear" w:color="auto" w:fill="D9D9D9" w:themeFill="background1" w:themeFillShade="D9"/>
            <w:vAlign w:val="center"/>
          </w:tcPr>
          <w:p w:rsidR="002443D4" w:rsidRPr="005207F3" w:rsidRDefault="002443D4" w:rsidP="001B65C2">
            <w:pPr>
              <w:spacing w:before="60" w:after="60"/>
              <w:ind w:left="43"/>
              <w:textAlignment w:val="baseline"/>
              <w:rPr>
                <w:rFonts w:eastAsia="Times New Roman"/>
                <w:b/>
                <w:color w:val="000000"/>
                <w:sz w:val="14"/>
                <w:szCs w:val="14"/>
              </w:rPr>
            </w:pPr>
            <w:r w:rsidRPr="005207F3">
              <w:rPr>
                <w:rFonts w:eastAsia="Times New Roman"/>
                <w:b/>
                <w:color w:val="000000"/>
                <w:sz w:val="14"/>
                <w:szCs w:val="14"/>
              </w:rPr>
              <w:t>Sub-asset class</w:t>
            </w:r>
          </w:p>
        </w:tc>
        <w:tc>
          <w:tcPr>
            <w:tcW w:w="9214" w:type="dxa"/>
            <w:gridSpan w:val="3"/>
            <w:tcBorders>
              <w:bottom w:val="single" w:sz="4" w:space="0" w:color="auto"/>
            </w:tcBorders>
            <w:shd w:val="clear" w:color="auto" w:fill="D9D9D9" w:themeFill="background1" w:themeFillShade="D9"/>
            <w:vAlign w:val="center"/>
          </w:tcPr>
          <w:p w:rsidR="002443D4" w:rsidRPr="005207F3" w:rsidRDefault="002443D4" w:rsidP="001B65C2">
            <w:pPr>
              <w:spacing w:before="60" w:after="60"/>
              <w:ind w:left="1224" w:right="108" w:hanging="1152"/>
              <w:textAlignment w:val="baseline"/>
              <w:rPr>
                <w:rFonts w:eastAsia="Times New Roman"/>
                <w:b/>
                <w:color w:val="000000"/>
                <w:sz w:val="14"/>
                <w:szCs w:val="14"/>
              </w:rPr>
            </w:pPr>
            <w:r w:rsidRPr="005207F3">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tc>
        <w:tc>
          <w:tcPr>
            <w:tcW w:w="3625" w:type="dxa"/>
            <w:gridSpan w:val="2"/>
            <w:tcBorders>
              <w:bottom w:val="single" w:sz="4" w:space="0" w:color="auto"/>
            </w:tcBorders>
            <w:shd w:val="clear" w:color="auto" w:fill="D9D9D9" w:themeFill="background1" w:themeFillShade="D9"/>
          </w:tcPr>
          <w:p w:rsidR="002443D4" w:rsidRPr="005207F3" w:rsidRDefault="002443D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 xml:space="preserve">Fach sub-class shall be determined not to have a liquid </w:t>
            </w:r>
            <w:r w:rsidRPr="005207F3">
              <w:rPr>
                <w:rFonts w:eastAsia="Times New Roman"/>
                <w:b/>
                <w:color w:val="000000"/>
                <w:sz w:val="14"/>
                <w:szCs w:val="14"/>
              </w:rPr>
              <w:br/>
              <w:t xml:space="preserve">market as per Articles 6 and 8(1)(b) if it does not meet </w:t>
            </w:r>
            <w:r w:rsidRPr="005207F3">
              <w:rPr>
                <w:rFonts w:eastAsia="Times New Roman"/>
                <w:b/>
                <w:color w:val="000000"/>
                <w:sz w:val="14"/>
                <w:szCs w:val="14"/>
              </w:rPr>
              <w:br/>
              <w:t xml:space="preserve">one or all of the following thresholds of the </w:t>
            </w:r>
            <w:r w:rsidRPr="005207F3">
              <w:rPr>
                <w:rFonts w:eastAsia="Times New Roman"/>
                <w:b/>
                <w:color w:val="000000"/>
                <w:sz w:val="14"/>
                <w:szCs w:val="14"/>
              </w:rPr>
              <w:br/>
              <w:t>quantitative liquidity criteria</w:t>
            </w:r>
          </w:p>
        </w:tc>
      </w:tr>
      <w:tr w:rsidR="002443D4" w:rsidRPr="005207F3" w:rsidTr="001B65C2">
        <w:tc>
          <w:tcPr>
            <w:tcW w:w="1384" w:type="dxa"/>
            <w:vMerge w:val="restart"/>
            <w:tcBorders>
              <w:top w:val="single" w:sz="4" w:space="0" w:color="auto"/>
              <w:right w:val="single" w:sz="4" w:space="0" w:color="auto"/>
            </w:tcBorders>
            <w:vAlign w:val="center"/>
          </w:tcPr>
          <w:p w:rsidR="002443D4" w:rsidRPr="005207F3" w:rsidRDefault="002443D4" w:rsidP="002443D4">
            <w:pPr>
              <w:spacing w:before="60" w:after="60"/>
              <w:textAlignment w:val="baseline"/>
              <w:rPr>
                <w:rFonts w:eastAsia="Times New Roman"/>
                <w:b/>
                <w:color w:val="000000"/>
                <w:spacing w:val="-6"/>
                <w:sz w:val="14"/>
                <w:szCs w:val="14"/>
              </w:rPr>
            </w:pPr>
            <w:r>
              <w:rPr>
                <w:rFonts w:eastAsia="Times New Roman"/>
                <w:b/>
                <w:color w:val="000000"/>
                <w:spacing w:val="-6"/>
                <w:sz w:val="14"/>
                <w:szCs w:val="14"/>
              </w:rPr>
              <w:t>Energy commodity options</w:t>
            </w:r>
          </w:p>
        </w:tc>
        <w:tc>
          <w:tcPr>
            <w:tcW w:w="9214" w:type="dxa"/>
            <w:gridSpan w:val="3"/>
            <w:tcBorders>
              <w:top w:val="single" w:sz="4" w:space="0" w:color="auto"/>
              <w:left w:val="single" w:sz="4" w:space="0" w:color="auto"/>
              <w:bottom w:val="nil"/>
              <w:right w:val="single" w:sz="4" w:space="0" w:color="auto"/>
            </w:tcBorders>
          </w:tcPr>
          <w:p w:rsidR="002443D4" w:rsidRPr="005207F3" w:rsidRDefault="00105A04" w:rsidP="001B65C2">
            <w:pPr>
              <w:tabs>
                <w:tab w:val="left" w:pos="7741"/>
              </w:tabs>
              <w:spacing w:before="60" w:after="60"/>
              <w:ind w:left="34" w:right="123"/>
              <w:jc w:val="both"/>
              <w:textAlignment w:val="baseline"/>
              <w:rPr>
                <w:rFonts w:eastAsia="Times New Roman"/>
                <w:color w:val="000000"/>
                <w:sz w:val="14"/>
                <w:szCs w:val="14"/>
              </w:rPr>
            </w:pPr>
            <w:r>
              <w:rPr>
                <w:rFonts w:eastAsia="Times New Roman"/>
                <w:color w:val="000000"/>
                <w:spacing w:val="-2"/>
                <w:sz w:val="14"/>
                <w:szCs w:val="14"/>
              </w:rPr>
              <w:t xml:space="preserve">an energy </w:t>
            </w:r>
            <w:r w:rsidR="002443D4" w:rsidRPr="005207F3">
              <w:rPr>
                <w:rFonts w:eastAsia="Times New Roman"/>
                <w:color w:val="000000"/>
                <w:spacing w:val="-2"/>
                <w:sz w:val="14"/>
                <w:szCs w:val="14"/>
              </w:rPr>
              <w:t xml:space="preserve"> commodity future/forward sub-class is defined </w:t>
            </w:r>
            <w:r w:rsidR="002443D4" w:rsidRPr="005207F3">
              <w:rPr>
                <w:rFonts w:eastAsia="Times New Roman"/>
                <w:color w:val="000000"/>
                <w:sz w:val="14"/>
                <w:szCs w:val="14"/>
              </w:rPr>
              <w:t>by the following segmentation criteria:</w:t>
            </w:r>
          </w:p>
          <w:p w:rsidR="002443D4" w:rsidRPr="005207F3" w:rsidRDefault="002443D4" w:rsidP="001B65C2">
            <w:pPr>
              <w:tabs>
                <w:tab w:val="left" w:pos="7741"/>
              </w:tabs>
              <w:spacing w:before="60" w:after="60"/>
              <w:ind w:left="34" w:right="41"/>
              <w:textAlignment w:val="baseline"/>
              <w:rPr>
                <w:rFonts w:eastAsia="Times New Roman"/>
                <w:color w:val="000000"/>
                <w:sz w:val="14"/>
                <w:szCs w:val="14"/>
              </w:rPr>
            </w:pPr>
            <w:r w:rsidRPr="005207F3">
              <w:rPr>
                <w:rFonts w:eastAsia="Times New Roman"/>
                <w:b/>
                <w:color w:val="000000"/>
                <w:spacing w:val="-2"/>
                <w:sz w:val="14"/>
                <w:szCs w:val="14"/>
              </w:rPr>
              <w:t xml:space="preserve">Segmentation criterion 1 </w:t>
            </w:r>
            <w:r>
              <w:rPr>
                <w:rFonts w:eastAsia="Times New Roman"/>
                <w:b/>
                <w:color w:val="000000"/>
                <w:spacing w:val="-2"/>
                <w:sz w:val="14"/>
                <w:szCs w:val="14"/>
              </w:rPr>
              <w:t>–</w:t>
            </w:r>
            <w:r w:rsidRPr="005207F3">
              <w:rPr>
                <w:rFonts w:eastAsia="Times New Roman"/>
                <w:b/>
                <w:color w:val="000000"/>
                <w:spacing w:val="-2"/>
                <w:sz w:val="14"/>
                <w:szCs w:val="14"/>
              </w:rPr>
              <w:t xml:space="preserve"> </w:t>
            </w:r>
            <w:r>
              <w:rPr>
                <w:rFonts w:eastAsia="Times New Roman"/>
                <w:color w:val="000000"/>
                <w:spacing w:val="-2"/>
                <w:sz w:val="14"/>
                <w:szCs w:val="14"/>
              </w:rPr>
              <w:t>energy type: oil, oil distillates, coal oil light ends, natural gas, electricity, inter-energy</w:t>
            </w:r>
          </w:p>
          <w:p w:rsidR="002443D4" w:rsidRPr="005207F3" w:rsidRDefault="002443D4" w:rsidP="001B65C2">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2 - </w:t>
            </w:r>
            <w:r>
              <w:rPr>
                <w:rFonts w:eastAsia="Times New Roman"/>
                <w:color w:val="000000"/>
                <w:spacing w:val="-2"/>
                <w:sz w:val="14"/>
                <w:szCs w:val="14"/>
              </w:rPr>
              <w:t>underlying energy</w:t>
            </w:r>
          </w:p>
          <w:p w:rsidR="002443D4" w:rsidRDefault="002443D4" w:rsidP="001B65C2">
            <w:pPr>
              <w:tabs>
                <w:tab w:val="left" w:pos="7741"/>
              </w:tabs>
              <w:spacing w:before="60" w:after="60"/>
              <w:ind w:left="34" w:right="123"/>
              <w:jc w:val="both"/>
              <w:textAlignment w:val="baseline"/>
              <w:rPr>
                <w:rFonts w:eastAsia="Times New Roman"/>
                <w:color w:val="000000"/>
                <w:spacing w:val="-4"/>
                <w:sz w:val="14"/>
                <w:szCs w:val="14"/>
              </w:rPr>
            </w:pPr>
            <w:r w:rsidRPr="005207F3">
              <w:rPr>
                <w:rFonts w:eastAsia="Times New Roman"/>
                <w:b/>
                <w:color w:val="000000"/>
                <w:spacing w:val="-2"/>
                <w:sz w:val="14"/>
                <w:szCs w:val="14"/>
              </w:rPr>
              <w:t xml:space="preserve">Segmentation criterion 3 - </w:t>
            </w:r>
            <w:r w:rsidRPr="005207F3">
              <w:rPr>
                <w:rFonts w:eastAsia="Times New Roman"/>
                <w:color w:val="000000"/>
                <w:spacing w:val="-2"/>
                <w:sz w:val="14"/>
                <w:szCs w:val="14"/>
              </w:rPr>
              <w:t xml:space="preserve">notional currency </w:t>
            </w:r>
            <w:r w:rsidRPr="005207F3">
              <w:rPr>
                <w:rFonts w:eastAsia="Times New Roman"/>
                <w:color w:val="000000"/>
                <w:spacing w:val="-4"/>
                <w:sz w:val="14"/>
                <w:szCs w:val="14"/>
              </w:rPr>
              <w:t xml:space="preserve">defined as the currency in which the notional amount </w:t>
            </w:r>
            <w:r w:rsidR="00B46F87">
              <w:rPr>
                <w:rFonts w:eastAsia="Times New Roman"/>
                <w:color w:val="000000"/>
                <w:spacing w:val="-4"/>
                <w:sz w:val="14"/>
                <w:szCs w:val="14"/>
              </w:rPr>
              <w:t xml:space="preserve">of the future/forward </w:t>
            </w:r>
            <w:r>
              <w:rPr>
                <w:rFonts w:eastAsia="Times New Roman"/>
                <w:color w:val="000000"/>
                <w:spacing w:val="-4"/>
                <w:sz w:val="14"/>
                <w:szCs w:val="14"/>
              </w:rPr>
              <w:t>is denominated</w:t>
            </w:r>
          </w:p>
          <w:p w:rsidR="00B46F87" w:rsidRPr="00B46F87" w:rsidRDefault="00B46F87"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Segmentation criterion 4</w:t>
            </w:r>
            <w:r>
              <w:rPr>
                <w:rFonts w:eastAsia="Times New Roman"/>
                <w:color w:val="000000"/>
                <w:spacing w:val="-2"/>
                <w:sz w:val="14"/>
                <w:szCs w:val="14"/>
              </w:rPr>
              <w:t xml:space="preserve"> – load type defined as baseload, peakload, off-peak or others, applicable to energy type: electricity</w:t>
            </w:r>
          </w:p>
          <w:p w:rsidR="00B46F87" w:rsidRDefault="00B46F87" w:rsidP="001B65C2">
            <w:pPr>
              <w:tabs>
                <w:tab w:val="left" w:pos="7741"/>
              </w:tabs>
              <w:spacing w:before="60" w:after="60"/>
              <w:ind w:left="34" w:right="123"/>
              <w:jc w:val="both"/>
              <w:textAlignment w:val="baseline"/>
              <w:rPr>
                <w:rFonts w:eastAsia="Times New Roman"/>
                <w:b/>
                <w:color w:val="000000"/>
                <w:spacing w:val="-2"/>
                <w:sz w:val="14"/>
                <w:szCs w:val="14"/>
              </w:rPr>
            </w:pPr>
            <w:r>
              <w:rPr>
                <w:rFonts w:eastAsia="Times New Roman"/>
                <w:b/>
                <w:color w:val="000000"/>
                <w:spacing w:val="-2"/>
                <w:sz w:val="14"/>
                <w:szCs w:val="14"/>
              </w:rPr>
              <w:t>Segmentation criterion 5</w:t>
            </w:r>
            <w:r w:rsidR="002443D4" w:rsidRPr="005207F3">
              <w:rPr>
                <w:rFonts w:eastAsia="Times New Roman"/>
                <w:b/>
                <w:color w:val="000000"/>
                <w:spacing w:val="-2"/>
                <w:sz w:val="14"/>
                <w:szCs w:val="14"/>
              </w:rPr>
              <w:t xml:space="preserve"> </w:t>
            </w:r>
            <w:r>
              <w:rPr>
                <w:rFonts w:eastAsia="Times New Roman"/>
                <w:b/>
                <w:color w:val="000000"/>
                <w:spacing w:val="-2"/>
                <w:sz w:val="14"/>
                <w:szCs w:val="14"/>
              </w:rPr>
              <w:t>–</w:t>
            </w:r>
            <w:r w:rsidR="002443D4" w:rsidRPr="005207F3">
              <w:rPr>
                <w:rFonts w:eastAsia="Times New Roman"/>
                <w:b/>
                <w:color w:val="000000"/>
                <w:spacing w:val="-2"/>
                <w:sz w:val="14"/>
                <w:szCs w:val="14"/>
              </w:rPr>
              <w:t xml:space="preserve"> </w:t>
            </w:r>
            <w:r>
              <w:rPr>
                <w:rFonts w:eastAsia="Times New Roman"/>
                <w:b/>
                <w:color w:val="000000"/>
                <w:spacing w:val="-2"/>
                <w:sz w:val="14"/>
                <w:szCs w:val="14"/>
              </w:rPr>
              <w:t>delivery/</w:t>
            </w:r>
            <w:r w:rsidRPr="00B46F87">
              <w:rPr>
                <w:rFonts w:eastAsia="Times New Roman"/>
                <w:color w:val="000000"/>
                <w:spacing w:val="-2"/>
                <w:sz w:val="14"/>
                <w:szCs w:val="14"/>
              </w:rPr>
              <w:t>c</w:t>
            </w:r>
            <w:r>
              <w:rPr>
                <w:rFonts w:eastAsia="Times New Roman"/>
                <w:color w:val="000000"/>
                <w:spacing w:val="-2"/>
                <w:sz w:val="14"/>
                <w:szCs w:val="14"/>
              </w:rPr>
              <w:t>ash settlement location applicable to energy types: oil, oil distillates, oil light ends, electricity, inter-energy</w:t>
            </w:r>
          </w:p>
          <w:p w:rsidR="002443D4" w:rsidRPr="005207F3" w:rsidRDefault="00B46F87"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 xml:space="preserve">Segmentation criterion </w:t>
            </w:r>
            <w:r w:rsidRPr="00B46F87">
              <w:rPr>
                <w:rFonts w:eastAsia="Times New Roman"/>
                <w:color w:val="000000"/>
                <w:spacing w:val="-2"/>
                <w:sz w:val="14"/>
                <w:szCs w:val="14"/>
              </w:rPr>
              <w:t>6</w:t>
            </w:r>
            <w:r>
              <w:rPr>
                <w:rFonts w:eastAsia="Times New Roman"/>
                <w:color w:val="000000"/>
                <w:spacing w:val="-2"/>
                <w:sz w:val="14"/>
                <w:szCs w:val="14"/>
              </w:rPr>
              <w:t xml:space="preserve"> - </w:t>
            </w:r>
            <w:r w:rsidR="002443D4" w:rsidRPr="00B46F87">
              <w:rPr>
                <w:rFonts w:eastAsia="Times New Roman"/>
                <w:color w:val="000000"/>
                <w:spacing w:val="-2"/>
                <w:sz w:val="14"/>
                <w:szCs w:val="14"/>
              </w:rPr>
              <w:t>time</w:t>
            </w:r>
            <w:r w:rsidR="002443D4" w:rsidRPr="005207F3">
              <w:rPr>
                <w:rFonts w:eastAsia="Times New Roman"/>
                <w:color w:val="000000"/>
                <w:spacing w:val="-2"/>
                <w:sz w:val="14"/>
                <w:szCs w:val="14"/>
              </w:rPr>
              <w:t xml:space="preserve"> to maturity bucket</w:t>
            </w:r>
            <w:r w:rsidR="002443D4" w:rsidRPr="005207F3">
              <w:rPr>
                <w:rFonts w:eastAsia="Times New Roman"/>
                <w:color w:val="000000"/>
                <w:spacing w:val="-4"/>
                <w:sz w:val="14"/>
                <w:szCs w:val="14"/>
              </w:rPr>
              <w:t xml:space="preserve"> of the future/forward defined as follows:</w:t>
            </w:r>
            <w:r w:rsidR="002443D4" w:rsidRPr="005207F3">
              <w:rPr>
                <w:rFonts w:eastAsia="Times New Roman"/>
                <w:b/>
                <w:color w:val="000000"/>
                <w:spacing w:val="-6"/>
                <w:sz w:val="14"/>
                <w:szCs w:val="14"/>
              </w:rPr>
              <w:tab/>
            </w:r>
          </w:p>
        </w:tc>
        <w:tc>
          <w:tcPr>
            <w:tcW w:w="2126" w:type="dxa"/>
            <w:vMerge w:val="restart"/>
            <w:tcBorders>
              <w:top w:val="single" w:sz="4" w:space="0" w:color="auto"/>
              <w:left w:val="single" w:sz="4" w:space="0" w:color="auto"/>
            </w:tcBorders>
            <w:vAlign w:val="center"/>
          </w:tcPr>
          <w:p w:rsidR="002443D4" w:rsidRPr="005207F3" w:rsidRDefault="002443D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EUR 10,000,000</w:t>
            </w:r>
          </w:p>
        </w:tc>
        <w:tc>
          <w:tcPr>
            <w:tcW w:w="1499" w:type="dxa"/>
            <w:vMerge w:val="restart"/>
            <w:vAlign w:val="center"/>
          </w:tcPr>
          <w:p w:rsidR="002443D4" w:rsidRPr="005207F3" w:rsidRDefault="002443D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10</w:t>
            </w:r>
          </w:p>
        </w:tc>
      </w:tr>
      <w:tr w:rsidR="002443D4" w:rsidRPr="005207F3" w:rsidTr="001B65C2">
        <w:tc>
          <w:tcPr>
            <w:tcW w:w="1384" w:type="dxa"/>
            <w:vMerge/>
            <w:tcBorders>
              <w:right w:val="single" w:sz="4" w:space="0" w:color="auto"/>
            </w:tcBorders>
            <w:vAlign w:val="center"/>
          </w:tcPr>
          <w:p w:rsidR="002443D4" w:rsidRDefault="002443D4" w:rsidP="001B65C2">
            <w:pPr>
              <w:spacing w:before="60" w:after="60"/>
              <w:textAlignment w:val="baseline"/>
              <w:rPr>
                <w:rFonts w:eastAsia="Times New Roman"/>
                <w:b/>
                <w:color w:val="000000"/>
                <w:spacing w:val="-6"/>
                <w:sz w:val="14"/>
                <w:szCs w:val="14"/>
              </w:rPr>
            </w:pPr>
          </w:p>
        </w:tc>
        <w:tc>
          <w:tcPr>
            <w:tcW w:w="3402" w:type="dxa"/>
            <w:tcBorders>
              <w:top w:val="nil"/>
              <w:left w:val="single" w:sz="4" w:space="0" w:color="auto"/>
              <w:bottom w:val="single" w:sz="4" w:space="0" w:color="auto"/>
              <w:right w:val="single" w:sz="4" w:space="0" w:color="auto"/>
            </w:tcBorders>
          </w:tcPr>
          <w:p w:rsidR="002443D4" w:rsidRPr="005207F3" w:rsidRDefault="002443D4" w:rsidP="001B65C2">
            <w:pPr>
              <w:spacing w:before="60" w:after="60"/>
              <w:ind w:left="78" w:right="123"/>
              <w:textAlignment w:val="baseline"/>
              <w:rPr>
                <w:rFonts w:eastAsia="Times New Roman"/>
                <w:b/>
                <w:color w:val="000000"/>
                <w:spacing w:val="-2"/>
                <w:sz w:val="14"/>
                <w:szCs w:val="14"/>
              </w:rPr>
            </w:pPr>
            <w:r>
              <w:rPr>
                <w:rFonts w:eastAsia="Times New Roman"/>
                <w:b/>
                <w:color w:val="000000"/>
                <w:spacing w:val="-2"/>
                <w:sz w:val="14"/>
                <w:szCs w:val="14"/>
              </w:rPr>
              <w:t>Oil/Oil Distillates/ Oil Light ends</w:t>
            </w:r>
          </w:p>
          <w:p w:rsidR="002443D4" w:rsidRPr="005207F3" w:rsidRDefault="002443D4" w:rsidP="001B65C2">
            <w:pPr>
              <w:spacing w:before="60" w:after="60"/>
              <w:ind w:left="78" w:right="123"/>
              <w:textAlignment w:val="baseline"/>
              <w:rPr>
                <w:rFonts w:eastAsia="Times New Roman"/>
                <w:color w:val="000000"/>
                <w:spacing w:val="-2"/>
                <w:sz w:val="14"/>
                <w:szCs w:val="14"/>
              </w:rPr>
            </w:pPr>
          </w:p>
          <w:p w:rsidR="002443D4" w:rsidRPr="005207F3" w:rsidRDefault="002443D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4</w:t>
            </w:r>
            <w:r w:rsidRPr="005207F3">
              <w:rPr>
                <w:rFonts w:eastAsia="Times New Roman"/>
                <w:color w:val="000000"/>
                <w:sz w:val="14"/>
                <w:szCs w:val="14"/>
              </w:rPr>
              <w:t xml:space="preserve"> months</w:t>
            </w:r>
          </w:p>
          <w:p w:rsidR="002443D4" w:rsidRPr="005207F3" w:rsidRDefault="002443D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b/>
                <w:color w:val="000000"/>
                <w:sz w:val="14"/>
                <w:szCs w:val="14"/>
              </w:rPr>
              <w:t>4</w:t>
            </w:r>
            <w:r w:rsidRPr="005207F3">
              <w:rPr>
                <w:rFonts w:eastAsia="Times New Roman"/>
                <w:color w:val="000000"/>
                <w:sz w:val="14"/>
                <w:szCs w:val="14"/>
              </w:rPr>
              <w:t xml:space="preserve">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8 months</w:t>
            </w:r>
          </w:p>
          <w:p w:rsidR="002443D4" w:rsidRPr="005207F3" w:rsidRDefault="002443D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3: </w:t>
            </w:r>
            <w:r>
              <w:rPr>
                <w:rFonts w:eastAsia="Times New Roman"/>
                <w:color w:val="000000"/>
                <w:sz w:val="14"/>
                <w:szCs w:val="14"/>
              </w:rPr>
              <w:t>8 months</w:t>
            </w:r>
            <w:r w:rsidRPr="005207F3">
              <w:rPr>
                <w:rFonts w:eastAsia="Times New Roman"/>
                <w:color w:val="000000"/>
                <w:sz w:val="14"/>
                <w:szCs w:val="14"/>
              </w:rPr>
              <w:t xml:space="preserve">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1 year</w:t>
            </w:r>
          </w:p>
          <w:p w:rsidR="002443D4" w:rsidRPr="005207F3" w:rsidRDefault="002443D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4: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2443D4" w:rsidRPr="005207F3" w:rsidRDefault="002443D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w:t>
            </w:r>
          </w:p>
          <w:p w:rsidR="002443D4" w:rsidRPr="008F22B8" w:rsidRDefault="002443D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835" w:type="dxa"/>
            <w:tcBorders>
              <w:top w:val="nil"/>
              <w:left w:val="single" w:sz="4" w:space="0" w:color="auto"/>
              <w:bottom w:val="single" w:sz="4" w:space="0" w:color="auto"/>
              <w:right w:val="single" w:sz="4" w:space="0" w:color="auto"/>
            </w:tcBorders>
          </w:tcPr>
          <w:p w:rsidR="002443D4" w:rsidRPr="005207F3" w:rsidRDefault="002443D4" w:rsidP="001B65C2">
            <w:pPr>
              <w:spacing w:before="60" w:after="60"/>
              <w:ind w:left="33" w:right="41"/>
              <w:textAlignment w:val="baseline"/>
              <w:rPr>
                <w:rFonts w:eastAsia="Times New Roman"/>
                <w:b/>
                <w:color w:val="000000"/>
                <w:sz w:val="14"/>
                <w:szCs w:val="14"/>
              </w:rPr>
            </w:pPr>
            <w:r>
              <w:rPr>
                <w:rFonts w:eastAsia="Times New Roman"/>
                <w:b/>
                <w:color w:val="000000"/>
                <w:sz w:val="14"/>
                <w:szCs w:val="14"/>
              </w:rPr>
              <w:t>Coal</w:t>
            </w:r>
          </w:p>
          <w:p w:rsidR="002443D4" w:rsidRPr="005207F3" w:rsidRDefault="002443D4" w:rsidP="001B65C2">
            <w:pPr>
              <w:spacing w:before="60" w:after="60"/>
              <w:ind w:left="33" w:right="41"/>
              <w:textAlignment w:val="baseline"/>
              <w:rPr>
                <w:rFonts w:eastAsia="Times New Roman"/>
                <w:b/>
                <w:color w:val="000000"/>
                <w:sz w:val="14"/>
                <w:szCs w:val="14"/>
              </w:rPr>
            </w:pP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6</w:t>
            </w:r>
            <w:r w:rsidRPr="005207F3">
              <w:rPr>
                <w:rFonts w:eastAsia="Times New Roman"/>
                <w:color w:val="000000"/>
                <w:sz w:val="14"/>
                <w:szCs w:val="14"/>
              </w:rPr>
              <w:t xml:space="preserve"> months</w:t>
            </w: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b/>
                <w:color w:val="000000"/>
                <w:sz w:val="14"/>
                <w:szCs w:val="14"/>
              </w:rPr>
              <w:t>6</w:t>
            </w:r>
            <w:r w:rsidRPr="005207F3">
              <w:rPr>
                <w:rFonts w:eastAsia="Times New Roman"/>
                <w:color w:val="000000"/>
                <w:sz w:val="14"/>
                <w:szCs w:val="14"/>
              </w:rPr>
              <w:t xml:space="preserve">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1 year</w:t>
            </w: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w:t>
            </w:r>
            <w:r>
              <w:rPr>
                <w:rFonts w:eastAsia="Times New Roman"/>
                <w:b/>
                <w:color w:val="000000"/>
                <w:sz w:val="14"/>
                <w:szCs w:val="14"/>
              </w:rPr>
              <w:t>3</w:t>
            </w:r>
            <w:r w:rsidRPr="005207F3">
              <w:rPr>
                <w:rFonts w:eastAsia="Times New Roman"/>
                <w:b/>
                <w:color w:val="000000"/>
                <w:sz w:val="14"/>
                <w:szCs w:val="14"/>
              </w:rPr>
              <w:t xml:space="preserve">: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2443D4" w:rsidRPr="005207F3" w:rsidRDefault="002443D4" w:rsidP="001B65C2">
            <w:pPr>
              <w:tabs>
                <w:tab w:val="left" w:pos="4020"/>
              </w:tabs>
              <w:spacing w:before="60" w:after="60"/>
              <w:ind w:left="33" w:right="41"/>
              <w:textAlignment w:val="baseline"/>
              <w:rPr>
                <w:rFonts w:eastAsia="Times New Roman"/>
                <w:b/>
                <w:color w:val="000000"/>
                <w:spacing w:val="-6"/>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977" w:type="dxa"/>
            <w:tcBorders>
              <w:top w:val="nil"/>
              <w:left w:val="single" w:sz="4" w:space="0" w:color="auto"/>
              <w:bottom w:val="single" w:sz="4" w:space="0" w:color="auto"/>
              <w:right w:val="single" w:sz="4" w:space="0" w:color="auto"/>
            </w:tcBorders>
          </w:tcPr>
          <w:p w:rsidR="002443D4" w:rsidRDefault="002443D4" w:rsidP="001B65C2">
            <w:pPr>
              <w:tabs>
                <w:tab w:val="left" w:pos="7741"/>
              </w:tabs>
              <w:spacing w:before="60" w:after="60"/>
              <w:ind w:left="34" w:right="123"/>
              <w:textAlignment w:val="baseline"/>
              <w:rPr>
                <w:rFonts w:eastAsia="Times New Roman"/>
                <w:b/>
                <w:color w:val="000000"/>
                <w:spacing w:val="-2"/>
                <w:sz w:val="14"/>
                <w:szCs w:val="14"/>
              </w:rPr>
            </w:pPr>
            <w:r w:rsidRPr="00163485">
              <w:rPr>
                <w:rFonts w:eastAsia="Times New Roman"/>
                <w:b/>
                <w:color w:val="000000"/>
                <w:spacing w:val="-2"/>
                <w:sz w:val="14"/>
                <w:szCs w:val="14"/>
              </w:rPr>
              <w:t>Natural Gas/Electricity/Inter-energy</w:t>
            </w:r>
          </w:p>
          <w:p w:rsidR="002443D4" w:rsidRDefault="002443D4" w:rsidP="001B65C2">
            <w:pPr>
              <w:spacing w:before="60" w:after="60"/>
              <w:ind w:left="33" w:right="41"/>
              <w:textAlignment w:val="baseline"/>
              <w:rPr>
                <w:rFonts w:eastAsia="Times New Roman"/>
                <w:b/>
                <w:color w:val="000000"/>
                <w:sz w:val="14"/>
                <w:szCs w:val="14"/>
              </w:rPr>
            </w:pP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1 month</w:t>
            </w: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color w:val="000000"/>
                <w:sz w:val="14"/>
                <w:szCs w:val="14"/>
              </w:rPr>
              <w:t>1</w:t>
            </w:r>
            <w:r w:rsidRPr="005207F3">
              <w:rPr>
                <w:rFonts w:eastAsia="Times New Roman"/>
                <w:color w:val="000000"/>
                <w:sz w:val="14"/>
                <w:szCs w:val="14"/>
              </w:rPr>
              <w:t xml:space="preserve"> month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1 year</w:t>
            </w: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w:t>
            </w:r>
            <w:r>
              <w:rPr>
                <w:rFonts w:eastAsia="Times New Roman"/>
                <w:b/>
                <w:color w:val="000000"/>
                <w:sz w:val="14"/>
                <w:szCs w:val="14"/>
              </w:rPr>
              <w:t>3</w:t>
            </w:r>
            <w:r w:rsidRPr="005207F3">
              <w:rPr>
                <w:rFonts w:eastAsia="Times New Roman"/>
                <w:b/>
                <w:color w:val="000000"/>
                <w:sz w:val="14"/>
                <w:szCs w:val="14"/>
              </w:rPr>
              <w:t xml:space="preserve">: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2443D4" w:rsidRPr="005207F3" w:rsidRDefault="002443D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2443D4" w:rsidRPr="00163485" w:rsidRDefault="002443D4" w:rsidP="001B65C2">
            <w:pPr>
              <w:tabs>
                <w:tab w:val="left" w:pos="7741"/>
              </w:tabs>
              <w:spacing w:before="60" w:after="60"/>
              <w:ind w:left="34" w:right="123"/>
              <w:textAlignment w:val="baseline"/>
              <w:rPr>
                <w:rFonts w:eastAsia="Times New Roman"/>
                <w:b/>
                <w:color w:val="000000"/>
                <w:spacing w:val="-2"/>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126" w:type="dxa"/>
            <w:vMerge/>
            <w:tcBorders>
              <w:left w:val="single" w:sz="4" w:space="0" w:color="auto"/>
            </w:tcBorders>
            <w:vAlign w:val="center"/>
          </w:tcPr>
          <w:p w:rsidR="002443D4" w:rsidRPr="005207F3" w:rsidRDefault="002443D4" w:rsidP="001B65C2">
            <w:pPr>
              <w:spacing w:before="60" w:after="60"/>
              <w:jc w:val="center"/>
              <w:textAlignment w:val="baseline"/>
              <w:rPr>
                <w:rFonts w:eastAsia="Times New Roman"/>
                <w:b/>
                <w:color w:val="000000"/>
                <w:spacing w:val="-6"/>
                <w:sz w:val="14"/>
                <w:szCs w:val="14"/>
              </w:rPr>
            </w:pPr>
          </w:p>
        </w:tc>
        <w:tc>
          <w:tcPr>
            <w:tcW w:w="1499" w:type="dxa"/>
            <w:vMerge/>
            <w:vAlign w:val="center"/>
          </w:tcPr>
          <w:p w:rsidR="002443D4" w:rsidRPr="005207F3" w:rsidRDefault="002443D4" w:rsidP="001B65C2">
            <w:pPr>
              <w:spacing w:before="60" w:after="60"/>
              <w:jc w:val="center"/>
              <w:textAlignment w:val="baseline"/>
              <w:rPr>
                <w:rFonts w:eastAsia="Times New Roman"/>
                <w:b/>
                <w:color w:val="000000"/>
                <w:spacing w:val="-6"/>
                <w:sz w:val="14"/>
                <w:szCs w:val="14"/>
              </w:rPr>
            </w:pPr>
          </w:p>
        </w:tc>
      </w:tr>
    </w:tbl>
    <w:p w:rsidR="00105A04" w:rsidRDefault="00105A04" w:rsidP="00552FC8"/>
    <w:p w:rsidR="00105A04" w:rsidRDefault="00105A04" w:rsidP="00552F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tblCellMar>
        <w:tblLook w:val="04A0" w:firstRow="1" w:lastRow="0" w:firstColumn="1" w:lastColumn="0" w:noHBand="0" w:noVBand="1"/>
      </w:tblPr>
      <w:tblGrid>
        <w:gridCol w:w="1384"/>
        <w:gridCol w:w="3402"/>
        <w:gridCol w:w="2835"/>
        <w:gridCol w:w="2977"/>
        <w:gridCol w:w="2126"/>
        <w:gridCol w:w="1499"/>
      </w:tblGrid>
      <w:tr w:rsidR="00105A04" w:rsidRPr="005207F3" w:rsidTr="001B65C2">
        <w:tc>
          <w:tcPr>
            <w:tcW w:w="14223" w:type="dxa"/>
            <w:gridSpan w:val="6"/>
            <w:tcBorders>
              <w:bottom w:val="single" w:sz="4" w:space="0" w:color="auto"/>
            </w:tcBorders>
            <w:shd w:val="clear" w:color="auto" w:fill="D9D9D9" w:themeFill="background1" w:themeFillShade="D9"/>
          </w:tcPr>
          <w:p w:rsidR="00105A04" w:rsidRPr="005207F3" w:rsidRDefault="00105A0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Asset class - Commodity Derivatives</w:t>
            </w:r>
          </w:p>
        </w:tc>
      </w:tr>
      <w:tr w:rsidR="00105A04" w:rsidRPr="005207F3" w:rsidTr="001B65C2">
        <w:tc>
          <w:tcPr>
            <w:tcW w:w="1384" w:type="dxa"/>
            <w:tcBorders>
              <w:bottom w:val="single" w:sz="4" w:space="0" w:color="auto"/>
            </w:tcBorders>
            <w:shd w:val="clear" w:color="auto" w:fill="D9D9D9" w:themeFill="background1" w:themeFillShade="D9"/>
            <w:vAlign w:val="center"/>
          </w:tcPr>
          <w:p w:rsidR="00105A04" w:rsidRPr="005207F3" w:rsidRDefault="00105A04" w:rsidP="001B65C2">
            <w:pPr>
              <w:spacing w:before="60" w:after="60"/>
              <w:ind w:left="43"/>
              <w:textAlignment w:val="baseline"/>
              <w:rPr>
                <w:rFonts w:eastAsia="Times New Roman"/>
                <w:b/>
                <w:color w:val="000000"/>
                <w:sz w:val="14"/>
                <w:szCs w:val="14"/>
              </w:rPr>
            </w:pPr>
            <w:r w:rsidRPr="005207F3">
              <w:rPr>
                <w:rFonts w:eastAsia="Times New Roman"/>
                <w:b/>
                <w:color w:val="000000"/>
                <w:sz w:val="14"/>
                <w:szCs w:val="14"/>
              </w:rPr>
              <w:t>Sub-asset class</w:t>
            </w:r>
          </w:p>
        </w:tc>
        <w:tc>
          <w:tcPr>
            <w:tcW w:w="9214" w:type="dxa"/>
            <w:gridSpan w:val="3"/>
            <w:tcBorders>
              <w:bottom w:val="single" w:sz="4" w:space="0" w:color="auto"/>
            </w:tcBorders>
            <w:shd w:val="clear" w:color="auto" w:fill="D9D9D9" w:themeFill="background1" w:themeFillShade="D9"/>
            <w:vAlign w:val="center"/>
          </w:tcPr>
          <w:p w:rsidR="00105A04" w:rsidRPr="005207F3" w:rsidRDefault="00105A04" w:rsidP="001B65C2">
            <w:pPr>
              <w:spacing w:before="60" w:after="60"/>
              <w:ind w:left="1224" w:right="108" w:hanging="1152"/>
              <w:textAlignment w:val="baseline"/>
              <w:rPr>
                <w:rFonts w:eastAsia="Times New Roman"/>
                <w:b/>
                <w:color w:val="000000"/>
                <w:sz w:val="14"/>
                <w:szCs w:val="14"/>
              </w:rPr>
            </w:pPr>
            <w:r w:rsidRPr="005207F3">
              <w:rPr>
                <w:rFonts w:eastAsia="Times New Roman"/>
                <w:b/>
                <w:color w:val="000000"/>
                <w:sz w:val="14"/>
                <w:szCs w:val="14"/>
              </w:rPr>
              <w:t>For the purpose of the determination of the classes of financial instruments considered not to have a liquid market as per Articles 6 and 8(1)(b), each sub-asset class shall be further segmented into sub-classes as defined below</w:t>
            </w:r>
          </w:p>
        </w:tc>
        <w:tc>
          <w:tcPr>
            <w:tcW w:w="3625" w:type="dxa"/>
            <w:gridSpan w:val="2"/>
            <w:tcBorders>
              <w:bottom w:val="single" w:sz="4" w:space="0" w:color="auto"/>
            </w:tcBorders>
            <w:shd w:val="clear" w:color="auto" w:fill="D9D9D9" w:themeFill="background1" w:themeFillShade="D9"/>
          </w:tcPr>
          <w:p w:rsidR="00105A04" w:rsidRPr="005207F3" w:rsidRDefault="00105A0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z w:val="14"/>
                <w:szCs w:val="14"/>
              </w:rPr>
              <w:t xml:space="preserve">Fach sub-class shall be determined not to have a liquid </w:t>
            </w:r>
            <w:r w:rsidRPr="005207F3">
              <w:rPr>
                <w:rFonts w:eastAsia="Times New Roman"/>
                <w:b/>
                <w:color w:val="000000"/>
                <w:sz w:val="14"/>
                <w:szCs w:val="14"/>
              </w:rPr>
              <w:br/>
              <w:t xml:space="preserve">market as per Articles 6 and 8(1)(b) if it does not meet </w:t>
            </w:r>
            <w:r w:rsidRPr="005207F3">
              <w:rPr>
                <w:rFonts w:eastAsia="Times New Roman"/>
                <w:b/>
                <w:color w:val="000000"/>
                <w:sz w:val="14"/>
                <w:szCs w:val="14"/>
              </w:rPr>
              <w:br/>
              <w:t xml:space="preserve">one or all of the following thresholds of the </w:t>
            </w:r>
            <w:r w:rsidRPr="005207F3">
              <w:rPr>
                <w:rFonts w:eastAsia="Times New Roman"/>
                <w:b/>
                <w:color w:val="000000"/>
                <w:sz w:val="14"/>
                <w:szCs w:val="14"/>
              </w:rPr>
              <w:br/>
              <w:t>quantitative liquidity criteria</w:t>
            </w:r>
          </w:p>
        </w:tc>
      </w:tr>
      <w:tr w:rsidR="00105A04" w:rsidRPr="005207F3" w:rsidTr="001B65C2">
        <w:tc>
          <w:tcPr>
            <w:tcW w:w="1384" w:type="dxa"/>
            <w:vMerge w:val="restart"/>
            <w:tcBorders>
              <w:top w:val="single" w:sz="4" w:space="0" w:color="auto"/>
              <w:right w:val="single" w:sz="4" w:space="0" w:color="auto"/>
            </w:tcBorders>
            <w:vAlign w:val="center"/>
          </w:tcPr>
          <w:p w:rsidR="00105A04" w:rsidRPr="005207F3" w:rsidRDefault="00105A04" w:rsidP="00105A04">
            <w:pPr>
              <w:spacing w:before="60" w:after="60"/>
              <w:textAlignment w:val="baseline"/>
              <w:rPr>
                <w:rFonts w:eastAsia="Times New Roman"/>
                <w:b/>
                <w:color w:val="000000"/>
                <w:spacing w:val="-6"/>
                <w:sz w:val="14"/>
                <w:szCs w:val="14"/>
              </w:rPr>
            </w:pPr>
            <w:r>
              <w:rPr>
                <w:rFonts w:eastAsia="Times New Roman"/>
                <w:b/>
                <w:color w:val="000000"/>
                <w:spacing w:val="-6"/>
                <w:sz w:val="14"/>
                <w:szCs w:val="14"/>
              </w:rPr>
              <w:t>Energy commodity swaps</w:t>
            </w:r>
          </w:p>
        </w:tc>
        <w:tc>
          <w:tcPr>
            <w:tcW w:w="9214" w:type="dxa"/>
            <w:gridSpan w:val="3"/>
            <w:tcBorders>
              <w:top w:val="single" w:sz="4" w:space="0" w:color="auto"/>
              <w:left w:val="single" w:sz="4" w:space="0" w:color="auto"/>
              <w:bottom w:val="nil"/>
              <w:right w:val="single" w:sz="4" w:space="0" w:color="auto"/>
            </w:tcBorders>
          </w:tcPr>
          <w:p w:rsidR="00105A04" w:rsidRPr="005207F3" w:rsidRDefault="00105A04" w:rsidP="001B65C2">
            <w:pPr>
              <w:tabs>
                <w:tab w:val="left" w:pos="7741"/>
              </w:tabs>
              <w:spacing w:before="60" w:after="60"/>
              <w:ind w:left="34" w:right="123"/>
              <w:jc w:val="both"/>
              <w:textAlignment w:val="baseline"/>
              <w:rPr>
                <w:rFonts w:eastAsia="Times New Roman"/>
                <w:color w:val="000000"/>
                <w:sz w:val="14"/>
                <w:szCs w:val="14"/>
              </w:rPr>
            </w:pPr>
            <w:r>
              <w:rPr>
                <w:rFonts w:eastAsia="Times New Roman"/>
                <w:color w:val="000000"/>
                <w:spacing w:val="-2"/>
                <w:sz w:val="14"/>
                <w:szCs w:val="14"/>
              </w:rPr>
              <w:t xml:space="preserve">an energy </w:t>
            </w:r>
            <w:r w:rsidRPr="005207F3">
              <w:rPr>
                <w:rFonts w:eastAsia="Times New Roman"/>
                <w:color w:val="000000"/>
                <w:spacing w:val="-2"/>
                <w:sz w:val="14"/>
                <w:szCs w:val="14"/>
              </w:rPr>
              <w:t xml:space="preserve"> commodity future/forward sub-class is defined </w:t>
            </w:r>
            <w:r w:rsidRPr="005207F3">
              <w:rPr>
                <w:rFonts w:eastAsia="Times New Roman"/>
                <w:color w:val="000000"/>
                <w:sz w:val="14"/>
                <w:szCs w:val="14"/>
              </w:rPr>
              <w:t>by the following segmentation criteria:</w:t>
            </w:r>
          </w:p>
          <w:p w:rsidR="00105A04" w:rsidRPr="005207F3" w:rsidRDefault="00105A04" w:rsidP="001B65C2">
            <w:pPr>
              <w:tabs>
                <w:tab w:val="left" w:pos="7741"/>
              </w:tabs>
              <w:spacing w:before="60" w:after="60"/>
              <w:ind w:left="34" w:right="41"/>
              <w:textAlignment w:val="baseline"/>
              <w:rPr>
                <w:rFonts w:eastAsia="Times New Roman"/>
                <w:color w:val="000000"/>
                <w:sz w:val="14"/>
                <w:szCs w:val="14"/>
              </w:rPr>
            </w:pPr>
            <w:r w:rsidRPr="005207F3">
              <w:rPr>
                <w:rFonts w:eastAsia="Times New Roman"/>
                <w:b/>
                <w:color w:val="000000"/>
                <w:spacing w:val="-2"/>
                <w:sz w:val="14"/>
                <w:szCs w:val="14"/>
              </w:rPr>
              <w:t xml:space="preserve">Segmentation criterion 1 </w:t>
            </w:r>
            <w:r>
              <w:rPr>
                <w:rFonts w:eastAsia="Times New Roman"/>
                <w:b/>
                <w:color w:val="000000"/>
                <w:spacing w:val="-2"/>
                <w:sz w:val="14"/>
                <w:szCs w:val="14"/>
              </w:rPr>
              <w:t>–</w:t>
            </w:r>
            <w:r w:rsidRPr="005207F3">
              <w:rPr>
                <w:rFonts w:eastAsia="Times New Roman"/>
                <w:b/>
                <w:color w:val="000000"/>
                <w:spacing w:val="-2"/>
                <w:sz w:val="14"/>
                <w:szCs w:val="14"/>
              </w:rPr>
              <w:t xml:space="preserve"> </w:t>
            </w:r>
            <w:r>
              <w:rPr>
                <w:rFonts w:eastAsia="Times New Roman"/>
                <w:color w:val="000000"/>
                <w:spacing w:val="-2"/>
                <w:sz w:val="14"/>
                <w:szCs w:val="14"/>
              </w:rPr>
              <w:t>energy type: oil, oil distillates, coal oil light ends, natural gas, electricity, inter-energy</w:t>
            </w:r>
          </w:p>
          <w:p w:rsidR="00105A04" w:rsidRPr="005207F3"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sidRPr="005207F3">
              <w:rPr>
                <w:rFonts w:eastAsia="Times New Roman"/>
                <w:b/>
                <w:color w:val="000000"/>
                <w:spacing w:val="-2"/>
                <w:sz w:val="14"/>
                <w:szCs w:val="14"/>
              </w:rPr>
              <w:t xml:space="preserve">Segmentation criterion 2 - </w:t>
            </w:r>
            <w:r>
              <w:rPr>
                <w:rFonts w:eastAsia="Times New Roman"/>
                <w:color w:val="000000"/>
                <w:spacing w:val="-2"/>
                <w:sz w:val="14"/>
                <w:szCs w:val="14"/>
              </w:rPr>
              <w:t>underlying energy</w:t>
            </w:r>
          </w:p>
          <w:p w:rsidR="00105A04" w:rsidRDefault="00105A04" w:rsidP="001B65C2">
            <w:pPr>
              <w:tabs>
                <w:tab w:val="left" w:pos="7741"/>
              </w:tabs>
              <w:spacing w:before="60" w:after="60"/>
              <w:ind w:left="34" w:right="123"/>
              <w:jc w:val="both"/>
              <w:textAlignment w:val="baseline"/>
              <w:rPr>
                <w:rFonts w:eastAsia="Times New Roman"/>
                <w:color w:val="000000"/>
                <w:spacing w:val="-4"/>
                <w:sz w:val="14"/>
                <w:szCs w:val="14"/>
              </w:rPr>
            </w:pPr>
            <w:r w:rsidRPr="005207F3">
              <w:rPr>
                <w:rFonts w:eastAsia="Times New Roman"/>
                <w:b/>
                <w:color w:val="000000"/>
                <w:spacing w:val="-2"/>
                <w:sz w:val="14"/>
                <w:szCs w:val="14"/>
              </w:rPr>
              <w:t xml:space="preserve">Segmentation criterion 3 - </w:t>
            </w:r>
            <w:r w:rsidRPr="005207F3">
              <w:rPr>
                <w:rFonts w:eastAsia="Times New Roman"/>
                <w:color w:val="000000"/>
                <w:spacing w:val="-2"/>
                <w:sz w:val="14"/>
                <w:szCs w:val="14"/>
              </w:rPr>
              <w:t xml:space="preserve">notional currency </w:t>
            </w:r>
            <w:r w:rsidRPr="005207F3">
              <w:rPr>
                <w:rFonts w:eastAsia="Times New Roman"/>
                <w:color w:val="000000"/>
                <w:spacing w:val="-4"/>
                <w:sz w:val="14"/>
                <w:szCs w:val="14"/>
              </w:rPr>
              <w:t xml:space="preserve">defined as the currency in which the notional amount </w:t>
            </w:r>
            <w:r>
              <w:rPr>
                <w:rFonts w:eastAsia="Times New Roman"/>
                <w:color w:val="000000"/>
                <w:spacing w:val="-4"/>
                <w:sz w:val="14"/>
                <w:szCs w:val="14"/>
              </w:rPr>
              <w:t>of the future/forward is denominated</w:t>
            </w:r>
          </w:p>
          <w:p w:rsidR="00105A04" w:rsidRPr="00B46F87"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Segmentation criterion 4</w:t>
            </w:r>
            <w:r>
              <w:rPr>
                <w:rFonts w:eastAsia="Times New Roman"/>
                <w:color w:val="000000"/>
                <w:spacing w:val="-2"/>
                <w:sz w:val="14"/>
                <w:szCs w:val="14"/>
              </w:rPr>
              <w:t xml:space="preserve"> – settlement type defined as cash, physical or other</w:t>
            </w:r>
          </w:p>
          <w:p w:rsidR="00105A04" w:rsidRDefault="00105A04" w:rsidP="001B65C2">
            <w:pPr>
              <w:tabs>
                <w:tab w:val="left" w:pos="7741"/>
              </w:tabs>
              <w:spacing w:before="60" w:after="60"/>
              <w:ind w:left="34" w:right="123"/>
              <w:jc w:val="both"/>
              <w:textAlignment w:val="baseline"/>
              <w:rPr>
                <w:rFonts w:eastAsia="Times New Roman"/>
                <w:b/>
                <w:color w:val="000000"/>
                <w:spacing w:val="-2"/>
                <w:sz w:val="14"/>
                <w:szCs w:val="14"/>
              </w:rPr>
            </w:pPr>
            <w:r>
              <w:rPr>
                <w:rFonts w:eastAsia="Times New Roman"/>
                <w:b/>
                <w:color w:val="000000"/>
                <w:spacing w:val="-2"/>
                <w:sz w:val="14"/>
                <w:szCs w:val="14"/>
              </w:rPr>
              <w:t>Segmentation criterion 5</w:t>
            </w:r>
            <w:r w:rsidRPr="005207F3">
              <w:rPr>
                <w:rFonts w:eastAsia="Times New Roman"/>
                <w:b/>
                <w:color w:val="000000"/>
                <w:spacing w:val="-2"/>
                <w:sz w:val="14"/>
                <w:szCs w:val="14"/>
              </w:rPr>
              <w:t xml:space="preserve"> </w:t>
            </w:r>
            <w:r>
              <w:rPr>
                <w:rFonts w:eastAsia="Times New Roman"/>
                <w:b/>
                <w:color w:val="000000"/>
                <w:spacing w:val="-2"/>
                <w:sz w:val="14"/>
                <w:szCs w:val="14"/>
              </w:rPr>
              <w:t>–</w:t>
            </w:r>
            <w:r w:rsidRPr="005207F3">
              <w:rPr>
                <w:rFonts w:eastAsia="Times New Roman"/>
                <w:b/>
                <w:color w:val="000000"/>
                <w:spacing w:val="-2"/>
                <w:sz w:val="14"/>
                <w:szCs w:val="14"/>
              </w:rPr>
              <w:t xml:space="preserve"> </w:t>
            </w:r>
            <w:r>
              <w:rPr>
                <w:rFonts w:eastAsia="Times New Roman"/>
                <w:color w:val="000000"/>
                <w:spacing w:val="-2"/>
                <w:sz w:val="14"/>
                <w:szCs w:val="14"/>
              </w:rPr>
              <w:t>load type defined as baseload, peakload, off-peak or others, applicable to energy type: electricity</w:t>
            </w:r>
          </w:p>
          <w:p w:rsidR="00105A04" w:rsidRPr="00105A04"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Segmentation criterion 6</w:t>
            </w:r>
            <w:r>
              <w:rPr>
                <w:rFonts w:eastAsia="Times New Roman"/>
                <w:color w:val="000000"/>
                <w:spacing w:val="-2"/>
                <w:sz w:val="14"/>
                <w:szCs w:val="14"/>
              </w:rPr>
              <w:t xml:space="preserve"> - </w:t>
            </w:r>
            <w:r w:rsidRPr="00105A04">
              <w:rPr>
                <w:rFonts w:eastAsia="Times New Roman"/>
                <w:color w:val="000000"/>
                <w:spacing w:val="-2"/>
                <w:sz w:val="14"/>
                <w:szCs w:val="14"/>
              </w:rPr>
              <w:t>delivery</w:t>
            </w:r>
            <w:r>
              <w:rPr>
                <w:rFonts w:eastAsia="Times New Roman"/>
                <w:b/>
                <w:color w:val="000000"/>
                <w:spacing w:val="-2"/>
                <w:sz w:val="14"/>
                <w:szCs w:val="14"/>
              </w:rPr>
              <w:t>/</w:t>
            </w:r>
            <w:r w:rsidRPr="00B46F87">
              <w:rPr>
                <w:rFonts w:eastAsia="Times New Roman"/>
                <w:color w:val="000000"/>
                <w:spacing w:val="-2"/>
                <w:sz w:val="14"/>
                <w:szCs w:val="14"/>
              </w:rPr>
              <w:t>c</w:t>
            </w:r>
            <w:r>
              <w:rPr>
                <w:rFonts w:eastAsia="Times New Roman"/>
                <w:color w:val="000000"/>
                <w:spacing w:val="-2"/>
                <w:sz w:val="14"/>
                <w:szCs w:val="14"/>
              </w:rPr>
              <w:t>ash settlement location applicable to energy types: oil, oil distillates, oil light ends, electricity, inter-energy</w:t>
            </w:r>
          </w:p>
          <w:p w:rsidR="00105A04" w:rsidRPr="005207F3" w:rsidRDefault="00105A04" w:rsidP="001B65C2">
            <w:pPr>
              <w:tabs>
                <w:tab w:val="left" w:pos="7741"/>
              </w:tabs>
              <w:spacing w:before="60" w:after="60"/>
              <w:ind w:left="34" w:right="123"/>
              <w:jc w:val="both"/>
              <w:textAlignment w:val="baseline"/>
              <w:rPr>
                <w:rFonts w:eastAsia="Times New Roman"/>
                <w:color w:val="000000"/>
                <w:spacing w:val="-2"/>
                <w:sz w:val="14"/>
                <w:szCs w:val="14"/>
              </w:rPr>
            </w:pPr>
            <w:r>
              <w:rPr>
                <w:rFonts w:eastAsia="Times New Roman"/>
                <w:b/>
                <w:color w:val="000000"/>
                <w:spacing w:val="-2"/>
                <w:sz w:val="14"/>
                <w:szCs w:val="14"/>
              </w:rPr>
              <w:t xml:space="preserve">Segmentation criterion 7 </w:t>
            </w:r>
            <w:r>
              <w:rPr>
                <w:rFonts w:eastAsia="Times New Roman"/>
                <w:color w:val="000000"/>
                <w:spacing w:val="-2"/>
                <w:sz w:val="14"/>
                <w:szCs w:val="14"/>
              </w:rPr>
              <w:t xml:space="preserve">- </w:t>
            </w:r>
            <w:r w:rsidRPr="00B46F87">
              <w:rPr>
                <w:rFonts w:eastAsia="Times New Roman"/>
                <w:color w:val="000000"/>
                <w:spacing w:val="-2"/>
                <w:sz w:val="14"/>
                <w:szCs w:val="14"/>
              </w:rPr>
              <w:t>time</w:t>
            </w:r>
            <w:r w:rsidRPr="005207F3">
              <w:rPr>
                <w:rFonts w:eastAsia="Times New Roman"/>
                <w:color w:val="000000"/>
                <w:spacing w:val="-2"/>
                <w:sz w:val="14"/>
                <w:szCs w:val="14"/>
              </w:rPr>
              <w:t xml:space="preserve"> to maturity bucket</w:t>
            </w:r>
            <w:r w:rsidRPr="005207F3">
              <w:rPr>
                <w:rFonts w:eastAsia="Times New Roman"/>
                <w:color w:val="000000"/>
                <w:spacing w:val="-4"/>
                <w:sz w:val="14"/>
                <w:szCs w:val="14"/>
              </w:rPr>
              <w:t xml:space="preserve"> of the future/forward defined as follows:</w:t>
            </w:r>
            <w:r w:rsidRPr="005207F3">
              <w:rPr>
                <w:rFonts w:eastAsia="Times New Roman"/>
                <w:b/>
                <w:color w:val="000000"/>
                <w:spacing w:val="-6"/>
                <w:sz w:val="14"/>
                <w:szCs w:val="14"/>
              </w:rPr>
              <w:tab/>
            </w:r>
          </w:p>
        </w:tc>
        <w:tc>
          <w:tcPr>
            <w:tcW w:w="2126" w:type="dxa"/>
            <w:vMerge w:val="restart"/>
            <w:tcBorders>
              <w:top w:val="single" w:sz="4" w:space="0" w:color="auto"/>
              <w:left w:val="single" w:sz="4" w:space="0" w:color="auto"/>
            </w:tcBorders>
            <w:vAlign w:val="center"/>
          </w:tcPr>
          <w:p w:rsidR="00105A04" w:rsidRPr="005207F3" w:rsidRDefault="00105A0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EUR 10,000,000</w:t>
            </w:r>
          </w:p>
        </w:tc>
        <w:tc>
          <w:tcPr>
            <w:tcW w:w="1499" w:type="dxa"/>
            <w:vMerge w:val="restart"/>
            <w:vAlign w:val="center"/>
          </w:tcPr>
          <w:p w:rsidR="00105A04" w:rsidRPr="005207F3" w:rsidRDefault="00105A04" w:rsidP="001B65C2">
            <w:pPr>
              <w:spacing w:before="60" w:after="60"/>
              <w:jc w:val="center"/>
              <w:textAlignment w:val="baseline"/>
              <w:rPr>
                <w:rFonts w:eastAsia="Times New Roman"/>
                <w:b/>
                <w:color w:val="000000"/>
                <w:spacing w:val="-6"/>
                <w:sz w:val="14"/>
                <w:szCs w:val="14"/>
              </w:rPr>
            </w:pPr>
            <w:r w:rsidRPr="005207F3">
              <w:rPr>
                <w:rFonts w:eastAsia="Times New Roman"/>
                <w:b/>
                <w:color w:val="000000"/>
                <w:spacing w:val="-6"/>
                <w:sz w:val="14"/>
                <w:szCs w:val="14"/>
              </w:rPr>
              <w:t>10</w:t>
            </w:r>
          </w:p>
        </w:tc>
      </w:tr>
      <w:tr w:rsidR="00105A04" w:rsidRPr="005207F3" w:rsidTr="001B65C2">
        <w:tc>
          <w:tcPr>
            <w:tcW w:w="1384" w:type="dxa"/>
            <w:vMerge/>
            <w:tcBorders>
              <w:right w:val="single" w:sz="4" w:space="0" w:color="auto"/>
            </w:tcBorders>
            <w:vAlign w:val="center"/>
          </w:tcPr>
          <w:p w:rsidR="00105A04" w:rsidRDefault="00105A04" w:rsidP="001B65C2">
            <w:pPr>
              <w:spacing w:before="60" w:after="60"/>
              <w:textAlignment w:val="baseline"/>
              <w:rPr>
                <w:rFonts w:eastAsia="Times New Roman"/>
                <w:b/>
                <w:color w:val="000000"/>
                <w:spacing w:val="-6"/>
                <w:sz w:val="14"/>
                <w:szCs w:val="14"/>
              </w:rPr>
            </w:pPr>
          </w:p>
        </w:tc>
        <w:tc>
          <w:tcPr>
            <w:tcW w:w="3402" w:type="dxa"/>
            <w:tcBorders>
              <w:top w:val="nil"/>
              <w:left w:val="single" w:sz="4" w:space="0" w:color="auto"/>
              <w:bottom w:val="single" w:sz="4" w:space="0" w:color="auto"/>
              <w:right w:val="single" w:sz="4" w:space="0" w:color="auto"/>
            </w:tcBorders>
          </w:tcPr>
          <w:p w:rsidR="00105A04" w:rsidRPr="005207F3" w:rsidRDefault="00105A04" w:rsidP="001B65C2">
            <w:pPr>
              <w:spacing w:before="60" w:after="60"/>
              <w:ind w:left="78" w:right="123"/>
              <w:textAlignment w:val="baseline"/>
              <w:rPr>
                <w:rFonts w:eastAsia="Times New Roman"/>
                <w:b/>
                <w:color w:val="000000"/>
                <w:spacing w:val="-2"/>
                <w:sz w:val="14"/>
                <w:szCs w:val="14"/>
              </w:rPr>
            </w:pPr>
            <w:r>
              <w:rPr>
                <w:rFonts w:eastAsia="Times New Roman"/>
                <w:b/>
                <w:color w:val="000000"/>
                <w:spacing w:val="-2"/>
                <w:sz w:val="14"/>
                <w:szCs w:val="14"/>
              </w:rPr>
              <w:t>Oil/Oil Distillates/ Oil Light ends</w:t>
            </w:r>
          </w:p>
          <w:p w:rsidR="00105A04" w:rsidRPr="005207F3" w:rsidRDefault="00105A04" w:rsidP="001B65C2">
            <w:pPr>
              <w:spacing w:before="60" w:after="60"/>
              <w:ind w:left="78" w:right="123"/>
              <w:textAlignment w:val="baseline"/>
              <w:rPr>
                <w:rFonts w:eastAsia="Times New Roman"/>
                <w:color w:val="000000"/>
                <w:spacing w:val="-2"/>
                <w:sz w:val="14"/>
                <w:szCs w:val="14"/>
              </w:rPr>
            </w:pPr>
          </w:p>
          <w:p w:rsidR="00105A04" w:rsidRPr="005207F3" w:rsidRDefault="00105A0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4</w:t>
            </w:r>
            <w:r w:rsidRPr="005207F3">
              <w:rPr>
                <w:rFonts w:eastAsia="Times New Roman"/>
                <w:color w:val="000000"/>
                <w:sz w:val="14"/>
                <w:szCs w:val="14"/>
              </w:rPr>
              <w:t xml:space="preserve"> months</w:t>
            </w:r>
          </w:p>
          <w:p w:rsidR="00105A04" w:rsidRPr="005207F3" w:rsidRDefault="00105A0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b/>
                <w:color w:val="000000"/>
                <w:sz w:val="14"/>
                <w:szCs w:val="14"/>
              </w:rPr>
              <w:t>4</w:t>
            </w:r>
            <w:r w:rsidRPr="005207F3">
              <w:rPr>
                <w:rFonts w:eastAsia="Times New Roman"/>
                <w:color w:val="000000"/>
                <w:sz w:val="14"/>
                <w:szCs w:val="14"/>
              </w:rPr>
              <w:t xml:space="preserve">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8 months</w:t>
            </w:r>
          </w:p>
          <w:p w:rsidR="00105A04" w:rsidRPr="005207F3" w:rsidRDefault="00105A0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3: </w:t>
            </w:r>
            <w:r>
              <w:rPr>
                <w:rFonts w:eastAsia="Times New Roman"/>
                <w:color w:val="000000"/>
                <w:sz w:val="14"/>
                <w:szCs w:val="14"/>
              </w:rPr>
              <w:t>8 months</w:t>
            </w:r>
            <w:r w:rsidRPr="005207F3">
              <w:rPr>
                <w:rFonts w:eastAsia="Times New Roman"/>
                <w:color w:val="000000"/>
                <w:sz w:val="14"/>
                <w:szCs w:val="14"/>
              </w:rPr>
              <w:t xml:space="preserve">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1 year</w:t>
            </w:r>
          </w:p>
          <w:p w:rsidR="00105A04" w:rsidRPr="005207F3" w:rsidRDefault="00105A0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4: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105A04" w:rsidRPr="005207F3" w:rsidRDefault="00105A0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w:t>
            </w:r>
          </w:p>
          <w:p w:rsidR="00105A04" w:rsidRPr="008F22B8" w:rsidRDefault="00105A04" w:rsidP="001B65C2">
            <w:pPr>
              <w:spacing w:before="60" w:after="60"/>
              <w:ind w:left="78" w:right="123"/>
              <w:textAlignment w:val="baseline"/>
              <w:rPr>
                <w:rFonts w:eastAsia="Times New Roman"/>
                <w:b/>
                <w:color w:val="000000"/>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835" w:type="dxa"/>
            <w:tcBorders>
              <w:top w:val="nil"/>
              <w:left w:val="single" w:sz="4" w:space="0" w:color="auto"/>
              <w:bottom w:val="single" w:sz="4" w:space="0" w:color="auto"/>
              <w:right w:val="single" w:sz="4" w:space="0" w:color="auto"/>
            </w:tcBorders>
          </w:tcPr>
          <w:p w:rsidR="00105A04" w:rsidRPr="005207F3" w:rsidRDefault="00105A04" w:rsidP="001B65C2">
            <w:pPr>
              <w:spacing w:before="60" w:after="60"/>
              <w:ind w:left="33" w:right="41"/>
              <w:textAlignment w:val="baseline"/>
              <w:rPr>
                <w:rFonts w:eastAsia="Times New Roman"/>
                <w:b/>
                <w:color w:val="000000"/>
                <w:sz w:val="14"/>
                <w:szCs w:val="14"/>
              </w:rPr>
            </w:pPr>
            <w:r>
              <w:rPr>
                <w:rFonts w:eastAsia="Times New Roman"/>
                <w:b/>
                <w:color w:val="000000"/>
                <w:sz w:val="14"/>
                <w:szCs w:val="14"/>
              </w:rPr>
              <w:t>Coal</w:t>
            </w:r>
          </w:p>
          <w:p w:rsidR="00105A04" w:rsidRPr="005207F3" w:rsidRDefault="00105A04" w:rsidP="001B65C2">
            <w:pPr>
              <w:spacing w:before="60" w:after="60"/>
              <w:ind w:left="33" w:right="41"/>
              <w:textAlignment w:val="baseline"/>
              <w:rPr>
                <w:rFonts w:eastAsia="Times New Roman"/>
                <w:b/>
                <w:color w:val="000000"/>
                <w:sz w:val="14"/>
                <w:szCs w:val="14"/>
              </w:rPr>
            </w:pP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6</w:t>
            </w:r>
            <w:r w:rsidRPr="005207F3">
              <w:rPr>
                <w:rFonts w:eastAsia="Times New Roman"/>
                <w:color w:val="000000"/>
                <w:sz w:val="14"/>
                <w:szCs w:val="14"/>
              </w:rPr>
              <w:t xml:space="preserve"> months</w:t>
            </w: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b/>
                <w:color w:val="000000"/>
                <w:sz w:val="14"/>
                <w:szCs w:val="14"/>
              </w:rPr>
              <w:t>6</w:t>
            </w:r>
            <w:r w:rsidRPr="005207F3">
              <w:rPr>
                <w:rFonts w:eastAsia="Times New Roman"/>
                <w:color w:val="000000"/>
                <w:sz w:val="14"/>
                <w:szCs w:val="14"/>
              </w:rPr>
              <w:t xml:space="preserve"> months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1 year</w:t>
            </w: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w:t>
            </w:r>
            <w:r>
              <w:rPr>
                <w:rFonts w:eastAsia="Times New Roman"/>
                <w:b/>
                <w:color w:val="000000"/>
                <w:sz w:val="14"/>
                <w:szCs w:val="14"/>
              </w:rPr>
              <w:t>3</w:t>
            </w:r>
            <w:r w:rsidRPr="005207F3">
              <w:rPr>
                <w:rFonts w:eastAsia="Times New Roman"/>
                <w:b/>
                <w:color w:val="000000"/>
                <w:sz w:val="14"/>
                <w:szCs w:val="14"/>
              </w:rPr>
              <w:t xml:space="preserve">: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105A04" w:rsidRPr="005207F3" w:rsidRDefault="00105A04" w:rsidP="001B65C2">
            <w:pPr>
              <w:tabs>
                <w:tab w:val="left" w:pos="4020"/>
              </w:tabs>
              <w:spacing w:before="60" w:after="60"/>
              <w:ind w:left="33" w:right="41"/>
              <w:textAlignment w:val="baseline"/>
              <w:rPr>
                <w:rFonts w:eastAsia="Times New Roman"/>
                <w:b/>
                <w:color w:val="000000"/>
                <w:spacing w:val="-6"/>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977" w:type="dxa"/>
            <w:tcBorders>
              <w:top w:val="nil"/>
              <w:left w:val="single" w:sz="4" w:space="0" w:color="auto"/>
              <w:bottom w:val="single" w:sz="4" w:space="0" w:color="auto"/>
              <w:right w:val="single" w:sz="4" w:space="0" w:color="auto"/>
            </w:tcBorders>
          </w:tcPr>
          <w:p w:rsidR="00105A04" w:rsidRDefault="00105A04" w:rsidP="001B65C2">
            <w:pPr>
              <w:tabs>
                <w:tab w:val="left" w:pos="7741"/>
              </w:tabs>
              <w:spacing w:before="60" w:after="60"/>
              <w:ind w:left="34" w:right="123"/>
              <w:textAlignment w:val="baseline"/>
              <w:rPr>
                <w:rFonts w:eastAsia="Times New Roman"/>
                <w:b/>
                <w:color w:val="000000"/>
                <w:spacing w:val="-2"/>
                <w:sz w:val="14"/>
                <w:szCs w:val="14"/>
              </w:rPr>
            </w:pPr>
            <w:r w:rsidRPr="00163485">
              <w:rPr>
                <w:rFonts w:eastAsia="Times New Roman"/>
                <w:b/>
                <w:color w:val="000000"/>
                <w:spacing w:val="-2"/>
                <w:sz w:val="14"/>
                <w:szCs w:val="14"/>
              </w:rPr>
              <w:t>Natural Gas/Electricity/Inter-energy</w:t>
            </w:r>
          </w:p>
          <w:p w:rsidR="00105A04" w:rsidRDefault="00105A04" w:rsidP="001B65C2">
            <w:pPr>
              <w:spacing w:before="60" w:after="60"/>
              <w:ind w:left="33" w:right="41"/>
              <w:textAlignment w:val="baseline"/>
              <w:rPr>
                <w:rFonts w:eastAsia="Times New Roman"/>
                <w:b/>
                <w:color w:val="000000"/>
                <w:sz w:val="14"/>
                <w:szCs w:val="14"/>
              </w:rPr>
            </w:pP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1: 0 &lt; </w:t>
            </w:r>
            <w:r w:rsidRPr="005207F3">
              <w:rPr>
                <w:rFonts w:eastAsia="Times New Roman"/>
                <w:color w:val="000000"/>
                <w:sz w:val="14"/>
                <w:szCs w:val="14"/>
              </w:rPr>
              <w:t xml:space="preserve">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1 month</w:t>
            </w: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2: </w:t>
            </w:r>
            <w:r>
              <w:rPr>
                <w:rFonts w:eastAsia="Times New Roman"/>
                <w:color w:val="000000"/>
                <w:sz w:val="14"/>
                <w:szCs w:val="14"/>
              </w:rPr>
              <w:t>1</w:t>
            </w:r>
            <w:r w:rsidRPr="005207F3">
              <w:rPr>
                <w:rFonts w:eastAsia="Times New Roman"/>
                <w:color w:val="000000"/>
                <w:sz w:val="14"/>
                <w:szCs w:val="14"/>
              </w:rPr>
              <w:t xml:space="preserve"> month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1 year</w:t>
            </w: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 xml:space="preserve">Maturity bucket </w:t>
            </w:r>
            <w:r>
              <w:rPr>
                <w:rFonts w:eastAsia="Times New Roman"/>
                <w:b/>
                <w:color w:val="000000"/>
                <w:sz w:val="14"/>
                <w:szCs w:val="14"/>
              </w:rPr>
              <w:t>3</w:t>
            </w:r>
            <w:r w:rsidRPr="005207F3">
              <w:rPr>
                <w:rFonts w:eastAsia="Times New Roman"/>
                <w:b/>
                <w:color w:val="000000"/>
                <w:sz w:val="14"/>
                <w:szCs w:val="14"/>
              </w:rPr>
              <w:t xml:space="preserve">: </w:t>
            </w:r>
            <w:r>
              <w:rPr>
                <w:rFonts w:eastAsia="Times New Roman"/>
                <w:color w:val="000000"/>
                <w:sz w:val="14"/>
                <w:szCs w:val="14"/>
              </w:rPr>
              <w:t>1</w:t>
            </w:r>
            <w:r w:rsidRPr="005207F3">
              <w:rPr>
                <w:rFonts w:eastAsia="Times New Roman"/>
                <w:color w:val="000000"/>
                <w:sz w:val="14"/>
                <w:szCs w:val="14"/>
              </w:rPr>
              <w:t xml:space="preserve"> year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w:t>
            </w:r>
            <w:r>
              <w:rPr>
                <w:rFonts w:eastAsia="Times New Roman"/>
                <w:color w:val="000000"/>
                <w:sz w:val="14"/>
                <w:szCs w:val="14"/>
              </w:rPr>
              <w:t xml:space="preserve"> 2 </w:t>
            </w:r>
            <w:r w:rsidRPr="005207F3">
              <w:rPr>
                <w:rFonts w:eastAsia="Times New Roman"/>
                <w:color w:val="000000"/>
                <w:sz w:val="14"/>
                <w:szCs w:val="14"/>
              </w:rPr>
              <w:t>years</w:t>
            </w:r>
          </w:p>
          <w:p w:rsidR="00105A04" w:rsidRPr="005207F3" w:rsidRDefault="00105A04" w:rsidP="001B65C2">
            <w:pPr>
              <w:spacing w:before="60" w:after="60"/>
              <w:ind w:left="33" w:right="41"/>
              <w:textAlignment w:val="baseline"/>
              <w:rPr>
                <w:rFonts w:eastAsia="Times New Roman"/>
                <w:b/>
                <w:color w:val="000000"/>
                <w:sz w:val="14"/>
                <w:szCs w:val="14"/>
              </w:rPr>
            </w:pPr>
            <w:r w:rsidRPr="005207F3">
              <w:rPr>
                <w:rFonts w:eastAsia="Times New Roman"/>
                <w:b/>
                <w:color w:val="000000"/>
                <w:sz w:val="14"/>
                <w:szCs w:val="14"/>
              </w:rPr>
              <w:t>…</w:t>
            </w:r>
          </w:p>
          <w:p w:rsidR="00105A04" w:rsidRPr="00163485" w:rsidRDefault="00105A04" w:rsidP="001B65C2">
            <w:pPr>
              <w:tabs>
                <w:tab w:val="left" w:pos="7741"/>
              </w:tabs>
              <w:spacing w:before="60" w:after="60"/>
              <w:ind w:left="34" w:right="123"/>
              <w:textAlignment w:val="baseline"/>
              <w:rPr>
                <w:rFonts w:eastAsia="Times New Roman"/>
                <w:b/>
                <w:color w:val="000000"/>
                <w:spacing w:val="-2"/>
                <w:sz w:val="14"/>
                <w:szCs w:val="14"/>
              </w:rPr>
            </w:pPr>
            <w:r w:rsidRPr="005207F3">
              <w:rPr>
                <w:rFonts w:eastAsia="Times New Roman"/>
                <w:b/>
                <w:color w:val="000000"/>
                <w:sz w:val="14"/>
                <w:szCs w:val="14"/>
              </w:rPr>
              <w:t xml:space="preserve">Maturity bucket m: </w:t>
            </w:r>
            <w:r w:rsidRPr="005207F3">
              <w:rPr>
                <w:rFonts w:eastAsia="Times New Roman"/>
                <w:color w:val="000000"/>
                <w:sz w:val="14"/>
                <w:szCs w:val="14"/>
              </w:rPr>
              <w:t xml:space="preserve">(n-1) years &lt; time to maturity </w:t>
            </w:r>
            <w:r w:rsidRPr="009274F6">
              <w:rPr>
                <w:rFonts w:eastAsia="Times New Roman"/>
                <w:color w:val="000000"/>
                <w:sz w:val="14"/>
                <w:szCs w:val="14"/>
                <w:u w:val="single"/>
              </w:rPr>
              <w:t>&lt;</w:t>
            </w:r>
            <w:r w:rsidRPr="005207F3">
              <w:rPr>
                <w:rFonts w:eastAsia="Times New Roman"/>
                <w:color w:val="000000"/>
                <w:sz w:val="14"/>
                <w:szCs w:val="14"/>
              </w:rPr>
              <w:t xml:space="preserve"> n years</w:t>
            </w:r>
          </w:p>
        </w:tc>
        <w:tc>
          <w:tcPr>
            <w:tcW w:w="2126" w:type="dxa"/>
            <w:vMerge/>
            <w:tcBorders>
              <w:left w:val="single" w:sz="4" w:space="0" w:color="auto"/>
            </w:tcBorders>
            <w:vAlign w:val="center"/>
          </w:tcPr>
          <w:p w:rsidR="00105A04" w:rsidRPr="005207F3" w:rsidRDefault="00105A04" w:rsidP="001B65C2">
            <w:pPr>
              <w:spacing w:before="60" w:after="60"/>
              <w:jc w:val="center"/>
              <w:textAlignment w:val="baseline"/>
              <w:rPr>
                <w:rFonts w:eastAsia="Times New Roman"/>
                <w:b/>
                <w:color w:val="000000"/>
                <w:spacing w:val="-6"/>
                <w:sz w:val="14"/>
                <w:szCs w:val="14"/>
              </w:rPr>
            </w:pPr>
          </w:p>
        </w:tc>
        <w:tc>
          <w:tcPr>
            <w:tcW w:w="1499" w:type="dxa"/>
            <w:vMerge/>
            <w:vAlign w:val="center"/>
          </w:tcPr>
          <w:p w:rsidR="00105A04" w:rsidRPr="005207F3" w:rsidRDefault="00105A04" w:rsidP="001B65C2">
            <w:pPr>
              <w:spacing w:before="60" w:after="60"/>
              <w:jc w:val="center"/>
              <w:textAlignment w:val="baseline"/>
              <w:rPr>
                <w:rFonts w:eastAsia="Times New Roman"/>
                <w:b/>
                <w:color w:val="000000"/>
                <w:spacing w:val="-6"/>
                <w:sz w:val="14"/>
                <w:szCs w:val="14"/>
              </w:rPr>
            </w:pPr>
          </w:p>
        </w:tc>
      </w:tr>
    </w:tbl>
    <w:p w:rsidR="00552FC8" w:rsidRDefault="00552FC8" w:rsidP="00552FC8">
      <w:pPr>
        <w:sectPr w:rsidR="00552FC8">
          <w:pgSz w:w="16838" w:h="11909" w:orient="landscape"/>
          <w:pgMar w:top="600" w:right="1097" w:bottom="960" w:left="1093" w:header="720" w:footer="720" w:gutter="0"/>
          <w:cols w:space="720"/>
        </w:sectPr>
      </w:pPr>
    </w:p>
    <w:p w:rsidR="00552FC8" w:rsidRDefault="00552FC8" w:rsidP="00552FC8">
      <w:pPr>
        <w:tabs>
          <w:tab w:val="left" w:pos="1008"/>
        </w:tabs>
        <w:spacing w:after="417" w:line="237" w:lineRule="exact"/>
        <w:ind w:left="360"/>
        <w:jc w:val="both"/>
        <w:textAlignment w:val="baseline"/>
        <w:rPr>
          <w:rFonts w:ascii="Courier New" w:eastAsia="Courier New" w:hAnsi="Courier New"/>
          <w:color w:val="6178A6"/>
          <w:spacing w:val="-10"/>
          <w:sz w:val="21"/>
        </w:rPr>
      </w:pPr>
    </w:p>
    <w:p w:rsidR="00305DBE" w:rsidRDefault="00305DBE" w:rsidP="00552FC8">
      <w:pPr>
        <w:tabs>
          <w:tab w:val="left" w:pos="1008"/>
        </w:tabs>
        <w:spacing w:after="417" w:line="237" w:lineRule="exact"/>
        <w:ind w:left="360"/>
        <w:jc w:val="both"/>
        <w:textAlignment w:val="baseline"/>
        <w:rPr>
          <w:rFonts w:ascii="Courier New" w:eastAsia="Courier New" w:hAnsi="Courier New"/>
          <w:color w:val="6178A6"/>
          <w:spacing w:val="-10"/>
          <w:sz w:val="21"/>
        </w:rPr>
      </w:pPr>
    </w:p>
    <w:tbl>
      <w:tblPr>
        <w:tblW w:w="0" w:type="auto"/>
        <w:tblInd w:w="6" w:type="dxa"/>
        <w:tblLayout w:type="fixed"/>
        <w:tblCellMar>
          <w:left w:w="0" w:type="dxa"/>
          <w:right w:w="0" w:type="dxa"/>
        </w:tblCellMar>
        <w:tblLook w:val="04A0" w:firstRow="1" w:lastRow="0" w:firstColumn="1" w:lastColumn="0" w:noHBand="0" w:noVBand="1"/>
      </w:tblPr>
      <w:tblGrid>
        <w:gridCol w:w="1627"/>
        <w:gridCol w:w="8683"/>
        <w:gridCol w:w="1844"/>
        <w:gridCol w:w="1853"/>
      </w:tblGrid>
      <w:tr w:rsidR="00552FC8" w:rsidTr="00904C78">
        <w:trPr>
          <w:trHeight w:hRule="exact" w:val="542"/>
        </w:trPr>
        <w:tc>
          <w:tcPr>
            <w:tcW w:w="14007"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62" w:line="179" w:lineRule="exact"/>
              <w:ind w:right="5760"/>
              <w:jc w:val="right"/>
              <w:textAlignment w:val="baseline"/>
              <w:rPr>
                <w:rFonts w:eastAsia="Times New Roman"/>
                <w:b/>
                <w:color w:val="000000"/>
                <w:sz w:val="14"/>
              </w:rPr>
            </w:pPr>
            <w:r>
              <w:rPr>
                <w:rFonts w:eastAsia="Times New Roman"/>
                <w:b/>
                <w:color w:val="000000"/>
                <w:sz w:val="14"/>
              </w:rPr>
              <w:t>Asset class - Commodity Derivatives</w:t>
            </w:r>
          </w:p>
        </w:tc>
      </w:tr>
      <w:tr w:rsidR="00552FC8" w:rsidTr="00904C78">
        <w:trPr>
          <w:trHeight w:hRule="exact" w:val="869"/>
        </w:trPr>
        <w:tc>
          <w:tcPr>
            <w:tcW w:w="162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69" w:after="766" w:line="179" w:lineRule="exact"/>
              <w:ind w:left="43"/>
              <w:textAlignment w:val="baseline"/>
              <w:rPr>
                <w:rFonts w:eastAsia="Times New Roman"/>
                <w:b/>
                <w:color w:val="000000"/>
                <w:sz w:val="14"/>
              </w:rPr>
            </w:pPr>
            <w:r>
              <w:rPr>
                <w:rFonts w:eastAsia="Times New Roman"/>
                <w:b/>
                <w:color w:val="000000"/>
                <w:sz w:val="14"/>
              </w:rPr>
              <w:t>Sub-asset class</w:t>
            </w:r>
          </w:p>
        </w:tc>
        <w:tc>
          <w:tcPr>
            <w:tcW w:w="868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6" w:after="680" w:line="179" w:lineRule="exact"/>
              <w:ind w:left="1224" w:right="108" w:hanging="1152"/>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each sub-asset class shall be further segmented into sub-classes as defined below</w:t>
            </w:r>
          </w:p>
        </w:tc>
        <w:tc>
          <w:tcPr>
            <w:tcW w:w="369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Default="00305DBE" w:rsidP="00904C78">
            <w:pPr>
              <w:spacing w:before="78" w:after="70" w:line="179" w:lineRule="exact"/>
              <w:jc w:val="center"/>
              <w:textAlignment w:val="baseline"/>
              <w:rPr>
                <w:rFonts w:eastAsia="Times New Roman"/>
                <w:b/>
                <w:color w:val="000000"/>
                <w:sz w:val="14"/>
              </w:rPr>
            </w:pPr>
            <w:r>
              <w:rPr>
                <w:rFonts w:eastAsia="Times New Roman"/>
                <w:b/>
                <w:color w:val="000000"/>
                <w:sz w:val="14"/>
              </w:rPr>
              <w:t>Ea</w:t>
            </w:r>
            <w:r w:rsidR="00552FC8">
              <w:rPr>
                <w:rFonts w:eastAsia="Times New Roman"/>
                <w:b/>
                <w:color w:val="000000"/>
                <w:sz w:val="14"/>
              </w:rPr>
              <w:t xml:space="preserve">ch sub-class shall be determined not to have a liquid </w:t>
            </w:r>
            <w:r w:rsidR="00552FC8">
              <w:rPr>
                <w:rFonts w:eastAsia="Times New Roman"/>
                <w:b/>
                <w:color w:val="000000"/>
                <w:sz w:val="14"/>
              </w:rPr>
              <w:br/>
              <w:t xml:space="preserve">market as per Articles 6 and 8(1)(b) if it does not meet </w:t>
            </w:r>
            <w:r w:rsidR="00552FC8">
              <w:rPr>
                <w:rFonts w:eastAsia="Times New Roman"/>
                <w:b/>
                <w:color w:val="000000"/>
                <w:sz w:val="14"/>
              </w:rPr>
              <w:br/>
              <w:t xml:space="preserve">one or all of the following thresholds of the </w:t>
            </w:r>
            <w:r w:rsidR="00552FC8">
              <w:rPr>
                <w:rFonts w:eastAsia="Times New Roman"/>
                <w:b/>
                <w:color w:val="000000"/>
                <w:sz w:val="14"/>
              </w:rPr>
              <w:br/>
              <w:t>quantitative liquidity criteria</w:t>
            </w:r>
          </w:p>
        </w:tc>
      </w:tr>
      <w:tr w:rsidR="00552FC8" w:rsidTr="00904C78">
        <w:trPr>
          <w:trHeight w:hRule="exact" w:val="855"/>
        </w:trPr>
        <w:tc>
          <w:tcPr>
            <w:tcW w:w="162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868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844"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63" w:after="66" w:line="179" w:lineRule="exact"/>
              <w:jc w:val="center"/>
              <w:textAlignment w:val="baseline"/>
              <w:rPr>
                <w:rFonts w:eastAsia="Times New Roman"/>
                <w:b/>
                <w:color w:val="000000"/>
                <w:sz w:val="14"/>
              </w:rPr>
            </w:pPr>
            <w:r>
              <w:rPr>
                <w:rFonts w:eastAsia="Times New Roman"/>
                <w:b/>
                <w:color w:val="000000"/>
                <w:sz w:val="14"/>
              </w:rPr>
              <w:t xml:space="preserve">Average daily notional </w:t>
            </w:r>
            <w:r>
              <w:rPr>
                <w:rFonts w:eastAsia="Times New Roman"/>
                <w:b/>
                <w:color w:val="000000"/>
                <w:sz w:val="14"/>
              </w:rPr>
              <w:br/>
              <w:t xml:space="preserve">amount (ADNA)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853"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40" w:after="65" w:line="185" w:lineRule="exact"/>
              <w:jc w:val="center"/>
              <w:textAlignment w:val="baseline"/>
              <w:rPr>
                <w:rFonts w:eastAsia="Times New Roman"/>
                <w:b/>
                <w:color w:val="000000"/>
                <w:sz w:val="14"/>
              </w:rPr>
            </w:pPr>
            <w:r>
              <w:rPr>
                <w:rFonts w:eastAsia="Times New Roman"/>
                <w:b/>
                <w:color w:val="000000"/>
                <w:sz w:val="14"/>
              </w:rPr>
              <w:t xml:space="preserve">Average daily number of </w:t>
            </w:r>
            <w:r>
              <w:rPr>
                <w:rFonts w:eastAsia="Times New Roman"/>
                <w:b/>
                <w:color w:val="000000"/>
                <w:sz w:val="14"/>
              </w:rPr>
              <w:br/>
              <w:t xml:space="preserve">trades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2]</w:t>
            </w:r>
          </w:p>
        </w:tc>
      </w:tr>
      <w:tr w:rsidR="00552FC8" w:rsidTr="00904C78">
        <w:trPr>
          <w:trHeight w:hRule="exact" w:val="2702"/>
        </w:trPr>
        <w:tc>
          <w:tcPr>
            <w:tcW w:w="16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366F7E">
            <w:pPr>
              <w:spacing w:before="1077" w:after="1083" w:line="179" w:lineRule="exact"/>
              <w:ind w:left="36" w:right="209"/>
              <w:textAlignment w:val="baseline"/>
              <w:rPr>
                <w:rFonts w:eastAsia="Times New Roman"/>
                <w:b/>
                <w:color w:val="000000"/>
                <w:sz w:val="14"/>
              </w:rPr>
            </w:pPr>
            <w:r>
              <w:rPr>
                <w:rFonts w:eastAsia="Times New Roman"/>
                <w:b/>
                <w:color w:val="000000"/>
                <w:sz w:val="14"/>
              </w:rPr>
              <w:t>Agricultural commodity futures/forwards</w:t>
            </w:r>
          </w:p>
        </w:tc>
        <w:tc>
          <w:tcPr>
            <w:tcW w:w="8683" w:type="dxa"/>
            <w:tcBorders>
              <w:top w:val="single" w:sz="5" w:space="0" w:color="000000"/>
              <w:left w:val="single" w:sz="5" w:space="0" w:color="000000"/>
              <w:bottom w:val="single" w:sz="5" w:space="0" w:color="000000"/>
              <w:right w:val="single" w:sz="5" w:space="0" w:color="000000"/>
            </w:tcBorders>
          </w:tcPr>
          <w:p w:rsidR="00552FC8" w:rsidRDefault="00552FC8" w:rsidP="00E04397">
            <w:pPr>
              <w:spacing w:line="231" w:lineRule="exact"/>
              <w:ind w:left="74" w:right="2880"/>
              <w:textAlignment w:val="baseline"/>
              <w:rPr>
                <w:rFonts w:eastAsia="Times New Roman"/>
                <w:color w:val="000000"/>
                <w:sz w:val="14"/>
              </w:rPr>
            </w:pPr>
            <w:r>
              <w:rPr>
                <w:rFonts w:eastAsia="Times New Roman"/>
                <w:color w:val="000000"/>
                <w:sz w:val="14"/>
              </w:rPr>
              <w:t xml:space="preserve">an agricultural commodity future/forward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agricultural commodity</w:t>
            </w:r>
          </w:p>
          <w:p w:rsidR="00552FC8" w:rsidRDefault="00552FC8" w:rsidP="00E04397">
            <w:pPr>
              <w:spacing w:before="161" w:line="179" w:lineRule="exact"/>
              <w:ind w:left="74"/>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notional currency defined as the currency in which the notional amount of the future/forward is denominated</w:t>
            </w:r>
          </w:p>
          <w:p w:rsidR="00552FC8" w:rsidRDefault="00552FC8" w:rsidP="00E04397">
            <w:pPr>
              <w:spacing w:before="163" w:line="179" w:lineRule="exact"/>
              <w:ind w:left="74"/>
              <w:textAlignment w:val="baseline"/>
              <w:rPr>
                <w:rFonts w:eastAsia="Times New Roman"/>
                <w:b/>
                <w:color w:val="000000"/>
                <w:sz w:val="14"/>
              </w:rPr>
            </w:pPr>
            <w:r>
              <w:rPr>
                <w:rFonts w:eastAsia="Times New Roman"/>
                <w:b/>
                <w:color w:val="000000"/>
                <w:sz w:val="14"/>
              </w:rPr>
              <w:t xml:space="preserve">Segmentation criterion 3 - </w:t>
            </w:r>
            <w:r>
              <w:rPr>
                <w:rFonts w:eastAsia="Times New Roman"/>
                <w:color w:val="000000"/>
                <w:sz w:val="14"/>
              </w:rPr>
              <w:t>time to maturity bucket of the future/forward defined as follows:</w:t>
            </w:r>
          </w:p>
          <w:p w:rsidR="00552FC8" w:rsidRDefault="00552FC8" w:rsidP="00E04397">
            <w:pPr>
              <w:spacing w:before="49" w:line="179" w:lineRule="exact"/>
              <w:ind w:left="74"/>
              <w:textAlignment w:val="baseline"/>
              <w:rPr>
                <w:rFonts w:eastAsia="Times New Roman"/>
                <w:b/>
                <w:color w:val="000000"/>
                <w:sz w:val="14"/>
              </w:rPr>
            </w:pPr>
            <w:r>
              <w:rPr>
                <w:rFonts w:eastAsia="Times New Roman"/>
                <w:b/>
                <w:color w:val="000000"/>
                <w:sz w:val="14"/>
              </w:rPr>
              <w:t xml:space="preserve">Maturity bucket 1: 0 &lt; </w:t>
            </w:r>
            <w:r>
              <w:rPr>
                <w:rFonts w:eastAsia="Times New Roman"/>
                <w:color w:val="000000"/>
                <w:sz w:val="14"/>
              </w:rPr>
              <w:t xml:space="preserve">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E04397">
            <w:pPr>
              <w:spacing w:before="71" w:line="179" w:lineRule="exact"/>
              <w:ind w:left="74"/>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3 months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6 months</w:t>
            </w:r>
          </w:p>
          <w:p w:rsidR="00552FC8" w:rsidRDefault="00552FC8" w:rsidP="00E04397">
            <w:pPr>
              <w:spacing w:before="77" w:line="179" w:lineRule="exact"/>
              <w:ind w:left="74"/>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6 months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E04397">
            <w:pPr>
              <w:spacing w:before="73" w:line="179" w:lineRule="exact"/>
              <w:ind w:left="74"/>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2 years</w:t>
            </w:r>
          </w:p>
          <w:p w:rsidR="00552FC8" w:rsidRDefault="00552FC8" w:rsidP="00E04397">
            <w:pPr>
              <w:spacing w:before="94" w:line="162" w:lineRule="exact"/>
              <w:ind w:left="74"/>
              <w:textAlignment w:val="baseline"/>
              <w:rPr>
                <w:rFonts w:eastAsia="Times New Roman"/>
                <w:color w:val="000000"/>
                <w:sz w:val="14"/>
              </w:rPr>
            </w:pPr>
            <w:r>
              <w:rPr>
                <w:rFonts w:eastAsia="Times New Roman"/>
                <w:color w:val="000000"/>
                <w:sz w:val="14"/>
              </w:rPr>
              <w:t>...</w:t>
            </w:r>
          </w:p>
          <w:p w:rsidR="00552FC8" w:rsidRDefault="00552FC8" w:rsidP="00E04397">
            <w:pPr>
              <w:spacing w:before="71" w:after="61" w:line="179" w:lineRule="exact"/>
              <w:ind w:left="74"/>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n years</w:t>
            </w:r>
          </w:p>
        </w:tc>
        <w:tc>
          <w:tcPr>
            <w:tcW w:w="184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272" w:after="1263" w:line="162" w:lineRule="exact"/>
              <w:jc w:val="center"/>
              <w:textAlignment w:val="baseline"/>
              <w:rPr>
                <w:rFonts w:eastAsia="Times New Roman"/>
                <w:color w:val="000000"/>
                <w:sz w:val="14"/>
              </w:rPr>
            </w:pPr>
            <w:r>
              <w:rPr>
                <w:rFonts w:eastAsia="Times New Roman"/>
                <w:color w:val="000000"/>
                <w:sz w:val="14"/>
              </w:rPr>
              <w:t>EUR 10,000,000</w:t>
            </w:r>
          </w:p>
        </w:tc>
        <w:tc>
          <w:tcPr>
            <w:tcW w:w="185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273" w:after="1262" w:line="162" w:lineRule="exact"/>
              <w:jc w:val="center"/>
              <w:textAlignment w:val="baseline"/>
              <w:rPr>
                <w:rFonts w:eastAsia="Times New Roman"/>
                <w:color w:val="000000"/>
                <w:sz w:val="14"/>
              </w:rPr>
            </w:pPr>
            <w:r>
              <w:rPr>
                <w:rFonts w:eastAsia="Times New Roman"/>
                <w:color w:val="000000"/>
                <w:sz w:val="14"/>
              </w:rPr>
              <w:t>10</w:t>
            </w:r>
          </w:p>
        </w:tc>
      </w:tr>
      <w:tr w:rsidR="00552FC8" w:rsidTr="00904C78">
        <w:trPr>
          <w:trHeight w:hRule="exact" w:val="2707"/>
        </w:trPr>
        <w:tc>
          <w:tcPr>
            <w:tcW w:w="1627" w:type="dxa"/>
            <w:tcBorders>
              <w:top w:val="single" w:sz="5" w:space="0" w:color="000000"/>
              <w:left w:val="single" w:sz="5" w:space="0" w:color="000000"/>
              <w:bottom w:val="single" w:sz="5" w:space="0" w:color="000000"/>
              <w:right w:val="single" w:sz="5" w:space="0" w:color="000000"/>
            </w:tcBorders>
          </w:tcPr>
          <w:p w:rsidR="00552FC8" w:rsidRDefault="00552FC8" w:rsidP="00366F7E">
            <w:pPr>
              <w:spacing w:before="978" w:after="1366" w:line="179" w:lineRule="exact"/>
              <w:ind w:left="36" w:right="209"/>
              <w:textAlignment w:val="baseline"/>
              <w:rPr>
                <w:rFonts w:eastAsia="Times New Roman"/>
                <w:b/>
                <w:color w:val="000000"/>
                <w:sz w:val="14"/>
              </w:rPr>
            </w:pPr>
            <w:r>
              <w:rPr>
                <w:rFonts w:eastAsia="Times New Roman"/>
                <w:b/>
                <w:color w:val="000000"/>
                <w:sz w:val="14"/>
              </w:rPr>
              <w:t>Agricultural commodity options</w:t>
            </w:r>
          </w:p>
        </w:tc>
        <w:tc>
          <w:tcPr>
            <w:tcW w:w="8683" w:type="dxa"/>
            <w:tcBorders>
              <w:top w:val="single" w:sz="5" w:space="0" w:color="000000"/>
              <w:left w:val="single" w:sz="5" w:space="0" w:color="000000"/>
              <w:bottom w:val="single" w:sz="5" w:space="0" w:color="000000"/>
              <w:right w:val="single" w:sz="5" w:space="0" w:color="000000"/>
            </w:tcBorders>
          </w:tcPr>
          <w:p w:rsidR="00552FC8" w:rsidRDefault="00552FC8" w:rsidP="00E04397">
            <w:pPr>
              <w:spacing w:line="231" w:lineRule="exact"/>
              <w:ind w:left="74" w:right="3312"/>
              <w:textAlignment w:val="baseline"/>
              <w:rPr>
                <w:rFonts w:eastAsia="Times New Roman"/>
                <w:color w:val="000000"/>
                <w:sz w:val="14"/>
              </w:rPr>
            </w:pPr>
            <w:r>
              <w:rPr>
                <w:rFonts w:eastAsia="Times New Roman"/>
                <w:color w:val="000000"/>
                <w:sz w:val="14"/>
              </w:rPr>
              <w:t xml:space="preserve">an agricultural commodity option sub-class is defined by the following segmentation criteria: </w:t>
            </w:r>
            <w:r>
              <w:rPr>
                <w:rFonts w:eastAsia="Times New Roman"/>
                <w:b/>
                <w:color w:val="000000"/>
                <w:sz w:val="14"/>
              </w:rPr>
              <w:t xml:space="preserve">Segmentation criterion 1 - </w:t>
            </w:r>
            <w:r>
              <w:rPr>
                <w:rFonts w:eastAsia="Times New Roman"/>
                <w:color w:val="000000"/>
                <w:sz w:val="14"/>
              </w:rPr>
              <w:t>underlying agricultural commodity</w:t>
            </w:r>
          </w:p>
          <w:p w:rsidR="00552FC8" w:rsidRDefault="00552FC8" w:rsidP="00E04397">
            <w:pPr>
              <w:spacing w:before="161" w:line="179" w:lineRule="exact"/>
              <w:ind w:left="74"/>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notional currency defined as the currency in which the notional amount of the option is denominated</w:t>
            </w:r>
          </w:p>
          <w:p w:rsidR="00552FC8" w:rsidRDefault="00552FC8" w:rsidP="00E04397">
            <w:pPr>
              <w:spacing w:before="168" w:line="179" w:lineRule="exact"/>
              <w:ind w:left="74"/>
              <w:textAlignment w:val="baseline"/>
              <w:rPr>
                <w:rFonts w:eastAsia="Times New Roman"/>
                <w:b/>
                <w:color w:val="000000"/>
                <w:sz w:val="14"/>
              </w:rPr>
            </w:pPr>
            <w:r>
              <w:rPr>
                <w:rFonts w:eastAsia="Times New Roman"/>
                <w:b/>
                <w:color w:val="000000"/>
                <w:sz w:val="14"/>
              </w:rPr>
              <w:t xml:space="preserve">Segmentation criterion 3 - </w:t>
            </w:r>
            <w:r>
              <w:rPr>
                <w:rFonts w:eastAsia="Times New Roman"/>
                <w:color w:val="000000"/>
                <w:sz w:val="14"/>
              </w:rPr>
              <w:t>time to maturity bucket of the option defined as follows:</w:t>
            </w:r>
          </w:p>
          <w:p w:rsidR="00552FC8" w:rsidRDefault="00552FC8" w:rsidP="00E04397">
            <w:pPr>
              <w:spacing w:before="44" w:line="179" w:lineRule="exact"/>
              <w:ind w:left="74"/>
              <w:textAlignment w:val="baseline"/>
              <w:rPr>
                <w:rFonts w:eastAsia="Times New Roman"/>
                <w:b/>
                <w:color w:val="000000"/>
                <w:sz w:val="14"/>
              </w:rPr>
            </w:pPr>
            <w:r>
              <w:rPr>
                <w:rFonts w:eastAsia="Times New Roman"/>
                <w:b/>
                <w:color w:val="000000"/>
                <w:sz w:val="14"/>
              </w:rPr>
              <w:t xml:space="preserve">Maturity bucket 1: 0 &lt; </w:t>
            </w:r>
            <w:r>
              <w:rPr>
                <w:rFonts w:eastAsia="Times New Roman"/>
                <w:color w:val="000000"/>
                <w:sz w:val="14"/>
              </w:rPr>
              <w:t xml:space="preserve">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E04397">
            <w:pPr>
              <w:spacing w:before="76" w:line="179" w:lineRule="exact"/>
              <w:ind w:left="74"/>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3 months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6 months</w:t>
            </w:r>
          </w:p>
          <w:p w:rsidR="00552FC8" w:rsidRDefault="00552FC8" w:rsidP="00E04397">
            <w:pPr>
              <w:spacing w:before="72" w:line="179" w:lineRule="exact"/>
              <w:ind w:left="74"/>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6 months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E04397">
            <w:pPr>
              <w:spacing w:before="73" w:line="179" w:lineRule="exact"/>
              <w:ind w:left="74"/>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2 years</w:t>
            </w:r>
          </w:p>
          <w:p w:rsidR="00552FC8" w:rsidRDefault="00552FC8" w:rsidP="00E04397">
            <w:pPr>
              <w:spacing w:before="94" w:line="162" w:lineRule="exact"/>
              <w:ind w:left="74"/>
              <w:textAlignment w:val="baseline"/>
              <w:rPr>
                <w:rFonts w:eastAsia="Times New Roman"/>
                <w:color w:val="000000"/>
                <w:sz w:val="14"/>
              </w:rPr>
            </w:pPr>
            <w:r>
              <w:rPr>
                <w:rFonts w:eastAsia="Times New Roman"/>
                <w:color w:val="000000"/>
                <w:sz w:val="14"/>
              </w:rPr>
              <w:t>...</w:t>
            </w:r>
          </w:p>
          <w:p w:rsidR="00552FC8" w:rsidRDefault="00552FC8" w:rsidP="00E04397">
            <w:pPr>
              <w:spacing w:before="72" w:after="65" w:line="179" w:lineRule="exact"/>
              <w:ind w:left="74"/>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n years</w:t>
            </w:r>
          </w:p>
        </w:tc>
        <w:tc>
          <w:tcPr>
            <w:tcW w:w="184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272" w:after="1268" w:line="162" w:lineRule="exact"/>
              <w:jc w:val="center"/>
              <w:textAlignment w:val="baseline"/>
              <w:rPr>
                <w:rFonts w:eastAsia="Times New Roman"/>
                <w:color w:val="000000"/>
                <w:sz w:val="14"/>
              </w:rPr>
            </w:pPr>
            <w:r>
              <w:rPr>
                <w:rFonts w:eastAsia="Times New Roman"/>
                <w:color w:val="000000"/>
                <w:sz w:val="14"/>
              </w:rPr>
              <w:t>EUR 10,000,000</w:t>
            </w:r>
          </w:p>
        </w:tc>
        <w:tc>
          <w:tcPr>
            <w:tcW w:w="185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271" w:after="1269" w:line="162" w:lineRule="exact"/>
              <w:jc w:val="center"/>
              <w:textAlignment w:val="baseline"/>
              <w:rPr>
                <w:rFonts w:eastAsia="Times New Roman"/>
                <w:color w:val="000000"/>
                <w:sz w:val="14"/>
              </w:rPr>
            </w:pPr>
            <w:r>
              <w:rPr>
                <w:rFonts w:eastAsia="Times New Roman"/>
                <w:color w:val="000000"/>
                <w:sz w:val="14"/>
              </w:rPr>
              <w:t>10</w:t>
            </w:r>
          </w:p>
        </w:tc>
      </w:tr>
    </w:tbl>
    <w:p w:rsidR="00552FC8" w:rsidRDefault="00552FC8" w:rsidP="00552FC8">
      <w:pPr>
        <w:sectPr w:rsidR="00552FC8">
          <w:pgSz w:w="16838" w:h="11909" w:orient="landscape"/>
          <w:pgMar w:top="540" w:right="1387" w:bottom="960" w:left="1411" w:header="720" w:footer="720" w:gutter="0"/>
          <w:cols w:space="720"/>
        </w:sectPr>
      </w:pPr>
    </w:p>
    <w:p w:rsidR="00552FC8" w:rsidRDefault="00552FC8" w:rsidP="00552FC8">
      <w:pPr>
        <w:tabs>
          <w:tab w:val="left" w:pos="720"/>
        </w:tabs>
        <w:spacing w:after="417" w:line="239" w:lineRule="exact"/>
        <w:ind w:left="72"/>
        <w:jc w:val="both"/>
        <w:textAlignment w:val="baseline"/>
        <w:rPr>
          <w:rFonts w:ascii="Courier New" w:eastAsia="Courier New" w:hAnsi="Courier New"/>
          <w:color w:val="6178A6"/>
          <w:spacing w:val="-10"/>
          <w:sz w:val="21"/>
        </w:rPr>
      </w:pPr>
    </w:p>
    <w:p w:rsidR="00305DBE" w:rsidRDefault="00305DBE" w:rsidP="00A8319D">
      <w:pPr>
        <w:tabs>
          <w:tab w:val="left" w:pos="720"/>
        </w:tabs>
        <w:spacing w:before="60" w:after="120"/>
        <w:ind w:left="72"/>
        <w:jc w:val="both"/>
        <w:textAlignment w:val="baseline"/>
        <w:rPr>
          <w:rFonts w:ascii="Courier New" w:eastAsia="Courier New" w:hAnsi="Courier New"/>
          <w:color w:val="6178A6"/>
          <w:spacing w:val="-10"/>
          <w:sz w:val="21"/>
        </w:rPr>
      </w:pPr>
    </w:p>
    <w:tbl>
      <w:tblPr>
        <w:tblW w:w="0" w:type="auto"/>
        <w:tblInd w:w="16" w:type="dxa"/>
        <w:tblLayout w:type="fixed"/>
        <w:tblCellMar>
          <w:left w:w="0" w:type="dxa"/>
          <w:right w:w="0" w:type="dxa"/>
        </w:tblCellMar>
        <w:tblLook w:val="04A0" w:firstRow="1" w:lastRow="0" w:firstColumn="1" w:lastColumn="0" w:noHBand="0" w:noVBand="1"/>
      </w:tblPr>
      <w:tblGrid>
        <w:gridCol w:w="1622"/>
        <w:gridCol w:w="8684"/>
        <w:gridCol w:w="1848"/>
        <w:gridCol w:w="1853"/>
      </w:tblGrid>
      <w:tr w:rsidR="00552FC8" w:rsidTr="00904C78">
        <w:trPr>
          <w:trHeight w:hRule="exact" w:val="542"/>
        </w:trPr>
        <w:tc>
          <w:tcPr>
            <w:tcW w:w="14007"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A8319D">
            <w:pPr>
              <w:spacing w:before="60" w:after="120"/>
              <w:jc w:val="center"/>
              <w:textAlignment w:val="baseline"/>
              <w:rPr>
                <w:rFonts w:eastAsia="Times New Roman"/>
                <w:b/>
                <w:color w:val="000000"/>
                <w:sz w:val="14"/>
              </w:rPr>
            </w:pPr>
            <w:r>
              <w:rPr>
                <w:rFonts w:eastAsia="Times New Roman"/>
                <w:b/>
                <w:color w:val="000000"/>
                <w:sz w:val="14"/>
              </w:rPr>
              <w:t>Asset class - Commodity Derivatives</w:t>
            </w:r>
          </w:p>
        </w:tc>
      </w:tr>
      <w:tr w:rsidR="00552FC8" w:rsidTr="00904C78">
        <w:trPr>
          <w:trHeight w:hRule="exact" w:val="869"/>
        </w:trPr>
        <w:tc>
          <w:tcPr>
            <w:tcW w:w="162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A8319D">
            <w:pPr>
              <w:spacing w:before="60" w:after="120"/>
              <w:ind w:left="43"/>
              <w:textAlignment w:val="baseline"/>
              <w:rPr>
                <w:rFonts w:eastAsia="Times New Roman"/>
                <w:b/>
                <w:color w:val="000000"/>
                <w:sz w:val="14"/>
              </w:rPr>
            </w:pPr>
            <w:r>
              <w:rPr>
                <w:rFonts w:eastAsia="Times New Roman"/>
                <w:b/>
                <w:color w:val="000000"/>
                <w:sz w:val="14"/>
              </w:rPr>
              <w:t>Sub-asset class</w:t>
            </w:r>
          </w:p>
        </w:tc>
        <w:tc>
          <w:tcPr>
            <w:tcW w:w="8684"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A8319D">
            <w:pPr>
              <w:spacing w:before="60" w:after="120"/>
              <w:ind w:left="1224" w:right="108" w:hanging="1152"/>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each sub-asset class shall be further segmented into sub-classes as defined below</w:t>
            </w:r>
          </w:p>
        </w:tc>
        <w:tc>
          <w:tcPr>
            <w:tcW w:w="3701"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A8319D">
            <w:pPr>
              <w:spacing w:before="60" w:after="120"/>
              <w:jc w:val="center"/>
              <w:textAlignment w:val="baseline"/>
              <w:rPr>
                <w:rFonts w:eastAsia="Times New Roman"/>
                <w:b/>
                <w:color w:val="000000"/>
                <w:sz w:val="14"/>
              </w:rPr>
            </w:pPr>
            <w:r>
              <w:rPr>
                <w:rFonts w:eastAsia="Times New Roman"/>
                <w:b/>
                <w:color w:val="000000"/>
                <w:sz w:val="14"/>
              </w:rPr>
              <w:t xml:space="preserve">Fach sub-class shall be determined not to have a liquid </w:t>
            </w:r>
            <w:r>
              <w:rPr>
                <w:rFonts w:eastAsia="Times New Roman"/>
                <w:b/>
                <w:color w:val="000000"/>
                <w:sz w:val="14"/>
              </w:rPr>
              <w:br/>
              <w:t xml:space="preserve">market as per Articles 6 and 8(1)(b) if it does not meet </w:t>
            </w:r>
            <w:r>
              <w:rPr>
                <w:rFonts w:eastAsia="Times New Roman"/>
                <w:b/>
                <w:color w:val="000000"/>
                <w:sz w:val="14"/>
              </w:rPr>
              <w:br/>
              <w:t xml:space="preserve">one or all of the following thresholds of the </w:t>
            </w:r>
            <w:r>
              <w:rPr>
                <w:rFonts w:eastAsia="Times New Roman"/>
                <w:b/>
                <w:color w:val="000000"/>
                <w:sz w:val="14"/>
              </w:rPr>
              <w:br/>
              <w:t>quantitative liquidity criteria</w:t>
            </w:r>
          </w:p>
        </w:tc>
      </w:tr>
      <w:tr w:rsidR="00552FC8" w:rsidTr="00904C78">
        <w:trPr>
          <w:trHeight w:hRule="exact" w:val="850"/>
        </w:trPr>
        <w:tc>
          <w:tcPr>
            <w:tcW w:w="162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A8319D">
            <w:pPr>
              <w:spacing w:before="60" w:after="120"/>
            </w:pPr>
          </w:p>
        </w:tc>
        <w:tc>
          <w:tcPr>
            <w:tcW w:w="8684"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A8319D">
            <w:pPr>
              <w:spacing w:before="60" w:after="120"/>
            </w:pPr>
          </w:p>
        </w:tc>
        <w:tc>
          <w:tcPr>
            <w:tcW w:w="1848"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A8319D">
            <w:pPr>
              <w:spacing w:before="60" w:after="120"/>
              <w:jc w:val="center"/>
              <w:textAlignment w:val="baseline"/>
              <w:rPr>
                <w:rFonts w:eastAsia="Times New Roman"/>
                <w:b/>
                <w:color w:val="000000"/>
                <w:sz w:val="14"/>
              </w:rPr>
            </w:pPr>
            <w:r>
              <w:rPr>
                <w:rFonts w:eastAsia="Times New Roman"/>
                <w:b/>
                <w:color w:val="000000"/>
                <w:sz w:val="14"/>
              </w:rPr>
              <w:t xml:space="preserve">Average daily notional </w:t>
            </w:r>
            <w:r>
              <w:rPr>
                <w:rFonts w:eastAsia="Times New Roman"/>
                <w:b/>
                <w:color w:val="000000"/>
                <w:sz w:val="14"/>
              </w:rPr>
              <w:br/>
              <w:t xml:space="preserve">amount (ADNA)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853"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A8319D">
            <w:pPr>
              <w:spacing w:before="60" w:after="120"/>
              <w:jc w:val="center"/>
              <w:textAlignment w:val="baseline"/>
              <w:rPr>
                <w:rFonts w:eastAsia="Times New Roman"/>
                <w:b/>
                <w:color w:val="000000"/>
                <w:sz w:val="14"/>
              </w:rPr>
            </w:pPr>
            <w:r>
              <w:rPr>
                <w:rFonts w:eastAsia="Times New Roman"/>
                <w:b/>
                <w:color w:val="000000"/>
                <w:sz w:val="14"/>
              </w:rPr>
              <w:t xml:space="preserve">Average daily number of </w:t>
            </w:r>
            <w:r>
              <w:rPr>
                <w:rFonts w:eastAsia="Times New Roman"/>
                <w:b/>
                <w:color w:val="000000"/>
                <w:sz w:val="14"/>
              </w:rPr>
              <w:br/>
              <w:t xml:space="preserve">trades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2]</w:t>
            </w:r>
          </w:p>
        </w:tc>
      </w:tr>
      <w:tr w:rsidR="00552FC8" w:rsidTr="00A8319D">
        <w:trPr>
          <w:trHeight w:hRule="exact" w:val="3231"/>
        </w:trPr>
        <w:tc>
          <w:tcPr>
            <w:tcW w:w="1622" w:type="dxa"/>
            <w:tcBorders>
              <w:top w:val="single" w:sz="5" w:space="0" w:color="000000"/>
              <w:left w:val="single" w:sz="5" w:space="0" w:color="000000"/>
              <w:bottom w:val="single" w:sz="5" w:space="0" w:color="000000"/>
              <w:right w:val="single" w:sz="5" w:space="0" w:color="000000"/>
            </w:tcBorders>
          </w:tcPr>
          <w:p w:rsidR="00552FC8" w:rsidRDefault="00552FC8" w:rsidP="00A8319D">
            <w:pPr>
              <w:spacing w:before="60" w:after="120"/>
              <w:ind w:left="132" w:right="72"/>
              <w:textAlignment w:val="baseline"/>
              <w:rPr>
                <w:rFonts w:eastAsia="Times New Roman"/>
                <w:b/>
                <w:color w:val="000000"/>
                <w:sz w:val="14"/>
              </w:rPr>
            </w:pPr>
            <w:r>
              <w:rPr>
                <w:rFonts w:eastAsia="Times New Roman"/>
                <w:b/>
                <w:color w:val="000000"/>
                <w:sz w:val="14"/>
              </w:rPr>
              <w:t>Agricultural commodity swaps</w:t>
            </w:r>
          </w:p>
        </w:tc>
        <w:tc>
          <w:tcPr>
            <w:tcW w:w="8684" w:type="dxa"/>
            <w:tcBorders>
              <w:top w:val="single" w:sz="5" w:space="0" w:color="000000"/>
              <w:left w:val="single" w:sz="5" w:space="0" w:color="000000"/>
              <w:bottom w:val="single" w:sz="5" w:space="0" w:color="000000"/>
              <w:right w:val="single" w:sz="5" w:space="0" w:color="000000"/>
            </w:tcBorders>
          </w:tcPr>
          <w:p w:rsidR="00A8319D" w:rsidRDefault="00552FC8" w:rsidP="00A8319D">
            <w:pPr>
              <w:spacing w:before="60" w:after="120"/>
              <w:ind w:left="69" w:right="3420"/>
              <w:textAlignment w:val="baseline"/>
              <w:rPr>
                <w:rFonts w:eastAsia="Times New Roman"/>
                <w:color w:val="000000"/>
                <w:sz w:val="14"/>
              </w:rPr>
            </w:pPr>
            <w:r>
              <w:rPr>
                <w:rFonts w:eastAsia="Times New Roman"/>
                <w:color w:val="000000"/>
                <w:sz w:val="14"/>
              </w:rPr>
              <w:t xml:space="preserve">an agricultural commodity swap sub-class is defined by the following segmentation criteria: </w:t>
            </w:r>
          </w:p>
          <w:p w:rsidR="00552FC8" w:rsidRDefault="00552FC8" w:rsidP="00A8319D">
            <w:pPr>
              <w:spacing w:before="60" w:after="120"/>
              <w:ind w:left="69" w:right="3420"/>
              <w:textAlignment w:val="baseline"/>
              <w:rPr>
                <w:rFonts w:eastAsia="Times New Roman"/>
                <w:color w:val="000000"/>
                <w:sz w:val="14"/>
              </w:rPr>
            </w:pPr>
            <w:r>
              <w:rPr>
                <w:rFonts w:eastAsia="Times New Roman"/>
                <w:b/>
                <w:color w:val="000000"/>
                <w:sz w:val="14"/>
              </w:rPr>
              <w:t xml:space="preserve">Segmentation criterion 1 - </w:t>
            </w:r>
            <w:r>
              <w:rPr>
                <w:rFonts w:eastAsia="Times New Roman"/>
                <w:color w:val="000000"/>
                <w:sz w:val="14"/>
              </w:rPr>
              <w:t>underlying agricultural commodity</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notional currency defined as the currency in which the notional amount of the swap is denominated</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Segmentation criterion 3 - </w:t>
            </w:r>
            <w:r>
              <w:rPr>
                <w:rFonts w:eastAsia="Times New Roman"/>
                <w:color w:val="000000"/>
                <w:sz w:val="14"/>
              </w:rPr>
              <w:t>settlement type defined as cash, physical or other</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Segmentation criterion 4 - </w:t>
            </w:r>
            <w:r>
              <w:rPr>
                <w:rFonts w:eastAsia="Times New Roman"/>
                <w:color w:val="000000"/>
                <w:sz w:val="14"/>
              </w:rPr>
              <w:t>time to maturity bucket of the swap defined as follows:</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Maturity bucket 1: 0 &lt; </w:t>
            </w:r>
            <w:r>
              <w:rPr>
                <w:rFonts w:eastAsia="Times New Roman"/>
                <w:color w:val="000000"/>
                <w:sz w:val="14"/>
              </w:rPr>
              <w:t xml:space="preserve">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3 months</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3 months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6 months</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6 months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Pr>
                <w:rFonts w:eastAsia="Times New Roman"/>
                <w:color w:val="000000"/>
                <w:sz w:val="14"/>
              </w:rPr>
              <w:t xml:space="preserve"> 2 years</w:t>
            </w:r>
          </w:p>
          <w:p w:rsidR="00552FC8" w:rsidRDefault="00552FC8" w:rsidP="00A8319D">
            <w:pPr>
              <w:spacing w:before="60" w:after="120"/>
              <w:ind w:left="69"/>
              <w:textAlignment w:val="baseline"/>
              <w:rPr>
                <w:rFonts w:eastAsia="Times New Roman"/>
                <w:color w:val="000000"/>
                <w:sz w:val="14"/>
              </w:rPr>
            </w:pPr>
            <w:r>
              <w:rPr>
                <w:rFonts w:eastAsia="Times New Roman"/>
                <w:color w:val="000000"/>
                <w:sz w:val="14"/>
              </w:rPr>
              <w:t>...</w:t>
            </w:r>
          </w:p>
          <w:p w:rsidR="00552FC8" w:rsidRDefault="00552FC8" w:rsidP="00A8319D">
            <w:pPr>
              <w:spacing w:before="60" w:after="120"/>
              <w:ind w:left="69"/>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 time to maturity </w:t>
            </w:r>
            <w:r w:rsidR="0078636A" w:rsidRPr="005207F3">
              <w:rPr>
                <w:rFonts w:eastAsia="Times New Roman"/>
                <w:color w:val="000000"/>
                <w:sz w:val="14"/>
                <w:szCs w:val="14"/>
              </w:rPr>
              <w:t xml:space="preserve"> </w:t>
            </w:r>
            <w:r w:rsidR="0078636A" w:rsidRPr="009274F6">
              <w:rPr>
                <w:rFonts w:eastAsia="Times New Roman"/>
                <w:color w:val="000000"/>
                <w:sz w:val="14"/>
                <w:szCs w:val="14"/>
                <w:u w:val="single"/>
              </w:rPr>
              <w:t>&lt;</w:t>
            </w:r>
            <w:r w:rsidR="0078636A" w:rsidRPr="005207F3">
              <w:rPr>
                <w:rFonts w:eastAsia="Times New Roman"/>
                <w:color w:val="000000"/>
                <w:sz w:val="14"/>
                <w:szCs w:val="14"/>
              </w:rPr>
              <w:t xml:space="preserve"> </w:t>
            </w:r>
            <w:r w:rsidR="0078636A">
              <w:rPr>
                <w:rFonts w:eastAsia="Times New Roman"/>
                <w:color w:val="000000"/>
                <w:sz w:val="14"/>
                <w:szCs w:val="14"/>
              </w:rPr>
              <w:t xml:space="preserve"> </w:t>
            </w:r>
            <w:r>
              <w:rPr>
                <w:rFonts w:eastAsia="Times New Roman"/>
                <w:color w:val="000000"/>
                <w:sz w:val="14"/>
              </w:rPr>
              <w:t>n years</w:t>
            </w:r>
          </w:p>
        </w:tc>
        <w:tc>
          <w:tcPr>
            <w:tcW w:w="184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8319D">
            <w:pPr>
              <w:spacing w:before="60" w:after="120"/>
              <w:jc w:val="center"/>
              <w:textAlignment w:val="baseline"/>
              <w:rPr>
                <w:rFonts w:eastAsia="Times New Roman"/>
                <w:color w:val="000000"/>
                <w:sz w:val="14"/>
              </w:rPr>
            </w:pPr>
            <w:r>
              <w:rPr>
                <w:rFonts w:eastAsia="Times New Roman"/>
                <w:color w:val="000000"/>
                <w:sz w:val="14"/>
              </w:rPr>
              <w:t>EUR 10,000,000</w:t>
            </w:r>
          </w:p>
        </w:tc>
        <w:tc>
          <w:tcPr>
            <w:tcW w:w="185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8319D">
            <w:pPr>
              <w:spacing w:before="60" w:after="120"/>
              <w:jc w:val="center"/>
              <w:textAlignment w:val="baseline"/>
              <w:rPr>
                <w:rFonts w:eastAsia="Times New Roman"/>
                <w:color w:val="000000"/>
                <w:sz w:val="14"/>
              </w:rPr>
            </w:pPr>
            <w:r>
              <w:rPr>
                <w:rFonts w:eastAsia="Times New Roman"/>
                <w:color w:val="000000"/>
                <w:sz w:val="14"/>
              </w:rPr>
              <w:t>10</w:t>
            </w:r>
          </w:p>
        </w:tc>
      </w:tr>
      <w:tr w:rsidR="00552FC8" w:rsidTr="00904C78">
        <w:trPr>
          <w:trHeight w:hRule="exact" w:val="528"/>
        </w:trPr>
        <w:tc>
          <w:tcPr>
            <w:tcW w:w="16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A8319D">
            <w:pPr>
              <w:spacing w:before="60" w:after="120"/>
              <w:ind w:left="132" w:right="72"/>
              <w:textAlignment w:val="baseline"/>
              <w:rPr>
                <w:rFonts w:eastAsia="Times New Roman"/>
                <w:b/>
                <w:color w:val="000000"/>
                <w:sz w:val="14"/>
              </w:rPr>
            </w:pPr>
            <w:r>
              <w:rPr>
                <w:rFonts w:eastAsia="Times New Roman"/>
                <w:b/>
                <w:color w:val="000000"/>
                <w:sz w:val="14"/>
              </w:rPr>
              <w:t>Sub-asset class</w:t>
            </w:r>
          </w:p>
        </w:tc>
        <w:tc>
          <w:tcPr>
            <w:tcW w:w="1238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A8319D">
            <w:pPr>
              <w:spacing w:before="60" w:after="120"/>
              <w:ind w:left="39"/>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the following methodology shall be applied</w:t>
            </w:r>
          </w:p>
        </w:tc>
      </w:tr>
      <w:tr w:rsidR="00552FC8" w:rsidTr="00904C78">
        <w:trPr>
          <w:trHeight w:hRule="exact" w:val="2131"/>
        </w:trPr>
        <w:tc>
          <w:tcPr>
            <w:tcW w:w="16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8319D">
            <w:pPr>
              <w:spacing w:before="60" w:after="120"/>
              <w:ind w:left="132" w:right="72"/>
              <w:textAlignment w:val="baseline"/>
              <w:rPr>
                <w:rFonts w:eastAsia="Times New Roman"/>
                <w:b/>
                <w:color w:val="000000"/>
                <w:sz w:val="14"/>
              </w:rPr>
            </w:pPr>
            <w:r>
              <w:rPr>
                <w:rFonts w:eastAsia="Times New Roman"/>
                <w:b/>
                <w:color w:val="000000"/>
                <w:sz w:val="14"/>
              </w:rPr>
              <w:t>Other commodity derivatives</w:t>
            </w:r>
          </w:p>
          <w:p w:rsidR="00552FC8" w:rsidRDefault="00552FC8" w:rsidP="00A8319D">
            <w:pPr>
              <w:spacing w:before="60" w:after="120"/>
              <w:ind w:left="132" w:right="72"/>
              <w:textAlignment w:val="baseline"/>
              <w:rPr>
                <w:rFonts w:eastAsia="Times New Roman"/>
                <w:color w:val="000000"/>
                <w:spacing w:val="1"/>
                <w:sz w:val="14"/>
              </w:rPr>
            </w:pPr>
            <w:r>
              <w:rPr>
                <w:rFonts w:eastAsia="Times New Roman"/>
                <w:color w:val="000000"/>
                <w:spacing w:val="1"/>
                <w:sz w:val="14"/>
              </w:rPr>
              <w:t>a commodity derivative that does not belong to any of the above sub-asset classes</w:t>
            </w:r>
          </w:p>
        </w:tc>
        <w:tc>
          <w:tcPr>
            <w:tcW w:w="12385" w:type="dxa"/>
            <w:gridSpan w:val="3"/>
            <w:tcBorders>
              <w:top w:val="single" w:sz="5" w:space="0" w:color="000000"/>
              <w:left w:val="single" w:sz="5" w:space="0" w:color="000000"/>
              <w:bottom w:val="single" w:sz="5" w:space="0" w:color="000000"/>
              <w:right w:val="single" w:sz="5" w:space="0" w:color="000000"/>
            </w:tcBorders>
            <w:vAlign w:val="center"/>
          </w:tcPr>
          <w:p w:rsidR="00552FC8" w:rsidRDefault="00552FC8" w:rsidP="00A8319D">
            <w:pPr>
              <w:spacing w:before="60" w:after="120"/>
              <w:ind w:left="39"/>
              <w:textAlignment w:val="baseline"/>
              <w:rPr>
                <w:rFonts w:eastAsia="Times New Roman"/>
                <w:color w:val="000000"/>
                <w:sz w:val="14"/>
              </w:rPr>
            </w:pPr>
            <w:r>
              <w:rPr>
                <w:rFonts w:eastAsia="Times New Roman"/>
                <w:color w:val="000000"/>
                <w:sz w:val="14"/>
              </w:rPr>
              <w:t>any other commodity derivative is considered not to have a liquid market</w:t>
            </w:r>
          </w:p>
        </w:tc>
      </w:tr>
    </w:tbl>
    <w:p w:rsidR="00552FC8" w:rsidRDefault="00552FC8" w:rsidP="00552FC8">
      <w:pPr>
        <w:sectPr w:rsidR="00552FC8">
          <w:pgSz w:w="16838" w:h="11909" w:orient="landscape"/>
          <w:pgMar w:top="540" w:right="1403" w:bottom="960" w:left="1395" w:header="720" w:footer="720" w:gutter="0"/>
          <w:cols w:space="720"/>
        </w:sectPr>
      </w:pPr>
    </w:p>
    <w:p w:rsidR="00552FC8" w:rsidRDefault="00552FC8" w:rsidP="00552FC8">
      <w:pPr>
        <w:spacing w:before="585" w:line="278" w:lineRule="exact"/>
        <w:jc w:val="center"/>
        <w:textAlignment w:val="baseline"/>
        <w:rPr>
          <w:rFonts w:eastAsia="Times New Roman"/>
          <w:color w:val="000000"/>
          <w:spacing w:val="-1"/>
          <w:sz w:val="24"/>
        </w:rPr>
      </w:pPr>
      <w:r>
        <w:rPr>
          <w:rFonts w:eastAsia="Times New Roman"/>
          <w:color w:val="000000"/>
          <w:spacing w:val="-1"/>
          <w:sz w:val="24"/>
        </w:rPr>
        <w:lastRenderedPageBreak/>
        <w:t>Table 7.2</w:t>
      </w:r>
    </w:p>
    <w:p w:rsidR="00552FC8" w:rsidRDefault="00552FC8" w:rsidP="00552FC8">
      <w:pPr>
        <w:spacing w:before="159" w:after="109" w:line="274" w:lineRule="exact"/>
        <w:jc w:val="center"/>
        <w:textAlignment w:val="baseline"/>
        <w:rPr>
          <w:rFonts w:eastAsia="Times New Roman"/>
          <w:b/>
          <w:color w:val="000000"/>
          <w:spacing w:val="-1"/>
          <w:sz w:val="24"/>
        </w:rPr>
      </w:pPr>
      <w:r>
        <w:rPr>
          <w:rFonts w:eastAsia="Times New Roman"/>
          <w:b/>
          <w:color w:val="000000"/>
          <w:spacing w:val="-1"/>
          <w:sz w:val="24"/>
        </w:rPr>
        <w:t>Commodity derivatives — pre-trade and post-trade SSTI and LIS thresholds for sub-classes determined to have a liquid market</w:t>
      </w:r>
    </w:p>
    <w:tbl>
      <w:tblPr>
        <w:tblW w:w="0" w:type="auto"/>
        <w:tblInd w:w="14" w:type="dxa"/>
        <w:tblLayout w:type="fixed"/>
        <w:tblCellMar>
          <w:left w:w="0" w:type="dxa"/>
          <w:right w:w="0" w:type="dxa"/>
        </w:tblCellMar>
        <w:tblLook w:val="04A0" w:firstRow="1" w:lastRow="0" w:firstColumn="1" w:lastColumn="0" w:noHBand="0" w:noVBand="1"/>
      </w:tblPr>
      <w:tblGrid>
        <w:gridCol w:w="1157"/>
        <w:gridCol w:w="1934"/>
        <w:gridCol w:w="1023"/>
        <w:gridCol w:w="1190"/>
        <w:gridCol w:w="1022"/>
        <w:gridCol w:w="1191"/>
        <w:gridCol w:w="1022"/>
        <w:gridCol w:w="1032"/>
        <w:gridCol w:w="1186"/>
        <w:gridCol w:w="1027"/>
        <w:gridCol w:w="1027"/>
        <w:gridCol w:w="1200"/>
      </w:tblGrid>
      <w:tr w:rsidR="00552FC8" w:rsidTr="00904C78">
        <w:trPr>
          <w:trHeight w:hRule="exact" w:val="499"/>
        </w:trPr>
        <w:tc>
          <w:tcPr>
            <w:tcW w:w="14011"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9" w:lineRule="exact"/>
              <w:jc w:val="center"/>
              <w:textAlignment w:val="baseline"/>
              <w:rPr>
                <w:rFonts w:eastAsia="Times New Roman"/>
                <w:b/>
                <w:color w:val="000000"/>
                <w:sz w:val="14"/>
              </w:rPr>
            </w:pPr>
            <w:r>
              <w:rPr>
                <w:rFonts w:eastAsia="Times New Roman"/>
                <w:b/>
                <w:color w:val="000000"/>
                <w:sz w:val="14"/>
              </w:rPr>
              <w:t>Asset class - Commodity Derivatives</w:t>
            </w:r>
          </w:p>
        </w:tc>
      </w:tr>
      <w:tr w:rsidR="00552FC8" w:rsidTr="00904C78">
        <w:trPr>
          <w:trHeight w:hRule="exact" w:val="499"/>
        </w:trPr>
        <w:tc>
          <w:tcPr>
            <w:tcW w:w="115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68" w:after="651" w:line="159" w:lineRule="exact"/>
              <w:ind w:left="39"/>
              <w:textAlignment w:val="baseline"/>
              <w:rPr>
                <w:rFonts w:eastAsia="Times New Roman"/>
                <w:b/>
                <w:color w:val="000000"/>
                <w:sz w:val="14"/>
              </w:rPr>
            </w:pPr>
            <w:r>
              <w:rPr>
                <w:rFonts w:eastAsia="Times New Roman"/>
                <w:b/>
                <w:color w:val="000000"/>
                <w:sz w:val="14"/>
              </w:rPr>
              <w:t>Sub-asset class</w:t>
            </w:r>
          </w:p>
        </w:tc>
        <w:tc>
          <w:tcPr>
            <w:tcW w:w="12854"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68" w:line="159"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sub-classes determined to have a liquid market</w:t>
            </w:r>
          </w:p>
        </w:tc>
      </w:tr>
      <w:tr w:rsidR="00552FC8" w:rsidTr="00904C78">
        <w:trPr>
          <w:trHeight w:hRule="exact" w:val="490"/>
        </w:trPr>
        <w:tc>
          <w:tcPr>
            <w:tcW w:w="115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934"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AA058D">
            <w:pPr>
              <w:spacing w:before="147" w:after="144" w:line="172" w:lineRule="exact"/>
              <w:ind w:left="111"/>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3"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61" w:line="159" w:lineRule="exact"/>
              <w:jc w:val="center"/>
              <w:textAlignment w:val="baseline"/>
              <w:rPr>
                <w:rFonts w:eastAsia="Times New Roman"/>
                <w:b/>
                <w:color w:val="000000"/>
                <w:sz w:val="14"/>
              </w:rPr>
            </w:pPr>
            <w:r>
              <w:rPr>
                <w:rFonts w:eastAsia="Times New Roman"/>
                <w:b/>
                <w:color w:val="000000"/>
                <w:sz w:val="14"/>
              </w:rPr>
              <w:t>SS TI pre-trade</w:t>
            </w:r>
          </w:p>
        </w:tc>
        <w:tc>
          <w:tcPr>
            <w:tcW w:w="2213"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7" w:after="163" w:line="159" w:lineRule="exact"/>
              <w:jc w:val="center"/>
              <w:textAlignment w:val="baseline"/>
              <w:rPr>
                <w:rFonts w:eastAsia="Times New Roman"/>
                <w:b/>
                <w:color w:val="000000"/>
                <w:sz w:val="14"/>
              </w:rPr>
            </w:pPr>
            <w:r>
              <w:rPr>
                <w:rFonts w:eastAsia="Times New Roman"/>
                <w:b/>
                <w:color w:val="000000"/>
                <w:sz w:val="14"/>
              </w:rPr>
              <w:t>LIS pre-trade</w:t>
            </w:r>
          </w:p>
        </w:tc>
        <w:tc>
          <w:tcPr>
            <w:tcW w:w="3240"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61" w:line="159" w:lineRule="exact"/>
              <w:jc w:val="center"/>
              <w:textAlignment w:val="baseline"/>
              <w:rPr>
                <w:rFonts w:eastAsia="Times New Roman"/>
                <w:b/>
                <w:color w:val="000000"/>
                <w:sz w:val="14"/>
              </w:rPr>
            </w:pPr>
            <w:r>
              <w:rPr>
                <w:rFonts w:eastAsia="Times New Roman"/>
                <w:b/>
                <w:color w:val="000000"/>
                <w:sz w:val="14"/>
              </w:rPr>
              <w:t>SSD post-trade</w:t>
            </w:r>
          </w:p>
        </w:tc>
        <w:tc>
          <w:tcPr>
            <w:tcW w:w="3254"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8" w:after="162"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115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934"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2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7" w:after="56" w:line="178"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6" w:line="159"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58" w:line="172"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6" w:line="159"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56"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6"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6" w:line="159" w:lineRule="exact"/>
              <w:jc w:val="center"/>
              <w:textAlignment w:val="baseline"/>
              <w:rPr>
                <w:rFonts w:eastAsia="Times New Roman"/>
                <w:b/>
                <w:color w:val="000000"/>
                <w:sz w:val="14"/>
              </w:rPr>
            </w:pPr>
            <w:r>
              <w:rPr>
                <w:rFonts w:eastAsia="Times New Roman"/>
                <w:b/>
                <w:color w:val="000000"/>
                <w:sz w:val="14"/>
              </w:rPr>
              <w:t>'Threshold floor</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56"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56" w:line="173"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20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6" w:line="159"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484"/>
        </w:trPr>
        <w:tc>
          <w:tcPr>
            <w:tcW w:w="115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77" w:after="473" w:line="176" w:lineRule="exact"/>
              <w:ind w:left="36" w:right="72"/>
              <w:textAlignment w:val="baseline"/>
              <w:rPr>
                <w:rFonts w:eastAsia="Times New Roman"/>
                <w:b/>
                <w:color w:val="000000"/>
                <w:spacing w:val="1"/>
                <w:sz w:val="14"/>
              </w:rPr>
            </w:pPr>
            <w:r>
              <w:rPr>
                <w:rFonts w:eastAsia="Times New Roman"/>
                <w:b/>
                <w:color w:val="000000"/>
                <w:spacing w:val="1"/>
                <w:sz w:val="14"/>
              </w:rPr>
              <w:t>Metal commodity futures/forwards</w:t>
            </w:r>
          </w:p>
        </w:tc>
        <w:tc>
          <w:tcPr>
            <w:tcW w:w="19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A058D">
            <w:pPr>
              <w:spacing w:before="179" w:after="189" w:line="185" w:lineRule="exact"/>
              <w:ind w:left="36" w:right="122"/>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7" w:line="160" w:lineRule="exact"/>
              <w:jc w:val="center"/>
              <w:textAlignment w:val="baseline"/>
              <w:rPr>
                <w:rFonts w:eastAsia="Times New Roman"/>
                <w:color w:val="000000"/>
                <w:sz w:val="14"/>
              </w:rPr>
            </w:pPr>
            <w:r>
              <w:rPr>
                <w:rFonts w:eastAsia="Times New Roman"/>
                <w:color w:val="000000"/>
                <w:sz w:val="14"/>
              </w:rPr>
              <w:t>EUR 250,000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6" w:line="160" w:lineRule="exact"/>
              <w:jc w:val="center"/>
              <w:textAlignment w:val="baseline"/>
              <w:rPr>
                <w:rFonts w:eastAsia="Times New Roman"/>
                <w:color w:val="000000"/>
                <w:sz w:val="14"/>
              </w:rPr>
            </w:pPr>
            <w:r>
              <w:rPr>
                <w:rFonts w:eastAsia="Times New Roman"/>
                <w:color w:val="000000"/>
                <w:sz w:val="14"/>
              </w:rPr>
              <w:t>EUR500,000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60"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6" w:line="160" w:lineRule="exact"/>
              <w:jc w:val="center"/>
              <w:textAlignment w:val="baseline"/>
              <w:rPr>
                <w:rFonts w:eastAsia="Times New Roman"/>
                <w:color w:val="000000"/>
                <w:sz w:val="14"/>
              </w:rPr>
            </w:pPr>
            <w:r>
              <w:rPr>
                <w:rFonts w:eastAsia="Times New Roman"/>
                <w:color w:val="000000"/>
                <w:sz w:val="14"/>
              </w:rPr>
              <w:t>EUR750,000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60"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7" w:line="160" w:lineRule="exact"/>
              <w:jc w:val="center"/>
              <w:textAlignment w:val="baseline"/>
              <w:rPr>
                <w:rFonts w:eastAsia="Times New Roman"/>
                <w:color w:val="000000"/>
                <w:sz w:val="14"/>
              </w:rPr>
            </w:pPr>
            <w:r>
              <w:rPr>
                <w:rFonts w:eastAsia="Times New Roman"/>
                <w:color w:val="000000"/>
                <w:sz w:val="14"/>
              </w:rPr>
              <w:t>EUR 1,000,000</w:t>
            </w:r>
          </w:p>
        </w:tc>
      </w:tr>
      <w:tr w:rsidR="00552FC8" w:rsidTr="00904C78">
        <w:trPr>
          <w:trHeight w:hRule="exact" w:val="1488"/>
        </w:trPr>
        <w:tc>
          <w:tcPr>
            <w:tcW w:w="115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5" w:after="473" w:line="173" w:lineRule="exact"/>
              <w:ind w:left="36" w:right="432"/>
              <w:textAlignment w:val="baseline"/>
              <w:rPr>
                <w:rFonts w:eastAsia="Times New Roman"/>
                <w:b/>
                <w:color w:val="000000"/>
                <w:sz w:val="14"/>
              </w:rPr>
            </w:pPr>
            <w:r>
              <w:rPr>
                <w:rFonts w:eastAsia="Times New Roman"/>
                <w:b/>
                <w:color w:val="000000"/>
                <w:sz w:val="14"/>
              </w:rPr>
              <w:t>Metal commodity options</w:t>
            </w:r>
          </w:p>
        </w:tc>
        <w:tc>
          <w:tcPr>
            <w:tcW w:w="19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A058D">
            <w:pPr>
              <w:spacing w:before="178" w:after="189" w:line="185" w:lineRule="exact"/>
              <w:ind w:left="36" w:right="122"/>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5"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0" w:after="647" w:line="160" w:lineRule="exact"/>
              <w:jc w:val="center"/>
              <w:textAlignment w:val="baseline"/>
              <w:rPr>
                <w:rFonts w:eastAsia="Times New Roman"/>
                <w:color w:val="000000"/>
                <w:sz w:val="14"/>
              </w:rPr>
            </w:pPr>
            <w:r>
              <w:rPr>
                <w:rFonts w:eastAsia="Times New Roman"/>
                <w:color w:val="000000"/>
                <w:sz w:val="14"/>
              </w:rPr>
              <w:t>EUR 250,000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5"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6" w:line="160" w:lineRule="exact"/>
              <w:jc w:val="center"/>
              <w:textAlignment w:val="baseline"/>
              <w:rPr>
                <w:rFonts w:eastAsia="Times New Roman"/>
                <w:color w:val="000000"/>
                <w:sz w:val="14"/>
              </w:rPr>
            </w:pPr>
            <w:r>
              <w:rPr>
                <w:rFonts w:eastAsia="Times New Roman"/>
                <w:color w:val="000000"/>
                <w:sz w:val="14"/>
              </w:rPr>
              <w:t>EUR500,000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5" w:line="160"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5"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6" w:line="160" w:lineRule="exact"/>
              <w:jc w:val="center"/>
              <w:textAlignment w:val="baseline"/>
              <w:rPr>
                <w:rFonts w:eastAsia="Times New Roman"/>
                <w:color w:val="000000"/>
                <w:sz w:val="14"/>
              </w:rPr>
            </w:pPr>
            <w:r>
              <w:rPr>
                <w:rFonts w:eastAsia="Times New Roman"/>
                <w:color w:val="000000"/>
                <w:sz w:val="14"/>
              </w:rPr>
              <w:t>EUR750,000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5"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5" w:line="160"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0" w:after="647" w:line="160" w:lineRule="exact"/>
              <w:jc w:val="center"/>
              <w:textAlignment w:val="baseline"/>
              <w:rPr>
                <w:rFonts w:eastAsia="Times New Roman"/>
                <w:color w:val="000000"/>
                <w:sz w:val="14"/>
              </w:rPr>
            </w:pPr>
            <w:r>
              <w:rPr>
                <w:rFonts w:eastAsia="Times New Roman"/>
                <w:color w:val="000000"/>
                <w:sz w:val="14"/>
              </w:rPr>
              <w:t>EUR 1,000,000</w:t>
            </w:r>
          </w:p>
        </w:tc>
      </w:tr>
      <w:tr w:rsidR="00552FC8" w:rsidTr="00904C78">
        <w:trPr>
          <w:trHeight w:hRule="exact" w:val="1487"/>
        </w:trPr>
        <w:tc>
          <w:tcPr>
            <w:tcW w:w="115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0" w:after="473" w:line="173" w:lineRule="exact"/>
              <w:ind w:left="36" w:right="432"/>
              <w:textAlignment w:val="baseline"/>
              <w:rPr>
                <w:rFonts w:eastAsia="Times New Roman"/>
                <w:b/>
                <w:color w:val="000000"/>
                <w:sz w:val="14"/>
              </w:rPr>
            </w:pPr>
            <w:r>
              <w:rPr>
                <w:rFonts w:eastAsia="Times New Roman"/>
                <w:b/>
                <w:color w:val="000000"/>
                <w:sz w:val="14"/>
              </w:rPr>
              <w:t>Metal commodity swaps</w:t>
            </w:r>
          </w:p>
        </w:tc>
        <w:tc>
          <w:tcPr>
            <w:tcW w:w="19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A058D">
            <w:pPr>
              <w:spacing w:before="173" w:after="189" w:line="185" w:lineRule="exact"/>
              <w:ind w:left="36" w:right="122"/>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5"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5" w:after="647" w:line="160" w:lineRule="exact"/>
              <w:jc w:val="center"/>
              <w:textAlignment w:val="baseline"/>
              <w:rPr>
                <w:rFonts w:eastAsia="Times New Roman"/>
                <w:color w:val="000000"/>
                <w:sz w:val="14"/>
              </w:rPr>
            </w:pPr>
            <w:r>
              <w:rPr>
                <w:rFonts w:eastAsia="Times New Roman"/>
                <w:color w:val="000000"/>
                <w:sz w:val="14"/>
              </w:rPr>
              <w:t>EUR 250,000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5"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46" w:line="160" w:lineRule="exact"/>
              <w:jc w:val="center"/>
              <w:textAlignment w:val="baseline"/>
              <w:rPr>
                <w:rFonts w:eastAsia="Times New Roman"/>
                <w:color w:val="000000"/>
                <w:sz w:val="14"/>
              </w:rPr>
            </w:pPr>
            <w:r>
              <w:rPr>
                <w:rFonts w:eastAsia="Times New Roman"/>
                <w:color w:val="000000"/>
                <w:sz w:val="14"/>
              </w:rPr>
              <w:t>EUR500,000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5" w:line="160"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5"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46" w:line="160" w:lineRule="exact"/>
              <w:jc w:val="center"/>
              <w:textAlignment w:val="baseline"/>
              <w:rPr>
                <w:rFonts w:eastAsia="Times New Roman"/>
                <w:color w:val="000000"/>
                <w:sz w:val="14"/>
              </w:rPr>
            </w:pPr>
            <w:r>
              <w:rPr>
                <w:rFonts w:eastAsia="Times New Roman"/>
                <w:color w:val="000000"/>
                <w:sz w:val="14"/>
              </w:rPr>
              <w:t>EUR750,000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5"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5" w:line="160"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5" w:after="647" w:line="160" w:lineRule="exact"/>
              <w:jc w:val="center"/>
              <w:textAlignment w:val="baseline"/>
              <w:rPr>
                <w:rFonts w:eastAsia="Times New Roman"/>
                <w:color w:val="000000"/>
                <w:sz w:val="14"/>
              </w:rPr>
            </w:pPr>
            <w:r>
              <w:rPr>
                <w:rFonts w:eastAsia="Times New Roman"/>
                <w:color w:val="000000"/>
                <w:sz w:val="14"/>
              </w:rPr>
              <w:t>EUR 1,000,000</w:t>
            </w:r>
          </w:p>
        </w:tc>
      </w:tr>
    </w:tbl>
    <w:p w:rsidR="00552FC8" w:rsidRDefault="00552FC8" w:rsidP="00552FC8">
      <w:pPr>
        <w:sectPr w:rsidR="00552FC8">
          <w:pgSz w:w="16838" w:h="11909" w:orient="landscape"/>
          <w:pgMar w:top="720" w:right="1401" w:bottom="960" w:left="1397" w:header="720" w:footer="720" w:gutter="0"/>
          <w:cols w:space="720"/>
        </w:sectPr>
      </w:pPr>
    </w:p>
    <w:tbl>
      <w:tblPr>
        <w:tblW w:w="0" w:type="auto"/>
        <w:tblInd w:w="19" w:type="dxa"/>
        <w:tblLayout w:type="fixed"/>
        <w:tblCellMar>
          <w:left w:w="0" w:type="dxa"/>
          <w:right w:w="0" w:type="dxa"/>
        </w:tblCellMar>
        <w:tblLook w:val="04A0" w:firstRow="1" w:lastRow="0" w:firstColumn="1" w:lastColumn="0" w:noHBand="0" w:noVBand="1"/>
      </w:tblPr>
      <w:tblGrid>
        <w:gridCol w:w="1263"/>
        <w:gridCol w:w="1828"/>
        <w:gridCol w:w="1028"/>
        <w:gridCol w:w="1190"/>
        <w:gridCol w:w="1032"/>
        <w:gridCol w:w="1186"/>
        <w:gridCol w:w="1027"/>
        <w:gridCol w:w="1027"/>
        <w:gridCol w:w="1186"/>
        <w:gridCol w:w="1027"/>
        <w:gridCol w:w="1027"/>
        <w:gridCol w:w="1191"/>
      </w:tblGrid>
      <w:tr w:rsidR="00552FC8" w:rsidTr="00DC2239">
        <w:trPr>
          <w:trHeight w:hRule="exact" w:val="499"/>
          <w:tblHeader/>
        </w:trPr>
        <w:tc>
          <w:tcPr>
            <w:tcW w:w="1401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3" w:after="152" w:line="174" w:lineRule="exact"/>
              <w:jc w:val="center"/>
              <w:textAlignment w:val="baseline"/>
              <w:rPr>
                <w:rFonts w:eastAsia="Times New Roman"/>
                <w:b/>
                <w:color w:val="000000"/>
                <w:sz w:val="14"/>
              </w:rPr>
            </w:pPr>
            <w:r>
              <w:rPr>
                <w:rFonts w:eastAsia="Times New Roman"/>
                <w:b/>
                <w:color w:val="000000"/>
                <w:sz w:val="14"/>
              </w:rPr>
              <w:lastRenderedPageBreak/>
              <w:t>Asset class - Commodity Derivatives</w:t>
            </w:r>
          </w:p>
        </w:tc>
      </w:tr>
      <w:tr w:rsidR="00552FC8" w:rsidTr="00DC2239">
        <w:trPr>
          <w:trHeight w:hRule="exact" w:val="495"/>
          <w:tblHeader/>
        </w:trPr>
        <w:tc>
          <w:tcPr>
            <w:tcW w:w="126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53" w:after="646" w:line="174" w:lineRule="exact"/>
              <w:ind w:left="39"/>
              <w:textAlignment w:val="baseline"/>
              <w:rPr>
                <w:rFonts w:eastAsia="Times New Roman"/>
                <w:b/>
                <w:color w:val="000000"/>
                <w:sz w:val="14"/>
              </w:rPr>
            </w:pPr>
            <w:r>
              <w:rPr>
                <w:rFonts w:eastAsia="Times New Roman"/>
                <w:b/>
                <w:color w:val="000000"/>
                <w:sz w:val="14"/>
              </w:rPr>
              <w:t>Sub-asset class</w:t>
            </w:r>
          </w:p>
        </w:tc>
        <w:tc>
          <w:tcPr>
            <w:tcW w:w="12749"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8" w:after="162" w:line="174"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sub-classes determined to have a liquid market</w:t>
            </w:r>
          </w:p>
        </w:tc>
      </w:tr>
      <w:tr w:rsidR="00552FC8" w:rsidTr="00DC2239">
        <w:trPr>
          <w:trHeight w:hRule="exact" w:val="494"/>
          <w:tblHeader/>
        </w:trPr>
        <w:tc>
          <w:tcPr>
            <w:tcW w:w="1263"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828"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DC2239">
            <w:pPr>
              <w:spacing w:before="144" w:after="138" w:line="174" w:lineRule="exact"/>
              <w:ind w:left="142"/>
              <w:jc w:val="center"/>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8" w:after="157" w:line="174" w:lineRule="exact"/>
              <w:jc w:val="center"/>
              <w:textAlignment w:val="baseline"/>
              <w:rPr>
                <w:rFonts w:eastAsia="Times New Roman"/>
                <w:b/>
                <w:color w:val="000000"/>
                <w:sz w:val="14"/>
              </w:rPr>
            </w:pPr>
            <w:r>
              <w:rPr>
                <w:rFonts w:eastAsia="Times New Roman"/>
                <w:b/>
                <w:color w:val="000000"/>
                <w:sz w:val="14"/>
              </w:rPr>
              <w:t>SS TI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6" w:after="159" w:line="174" w:lineRule="exact"/>
              <w:jc w:val="center"/>
              <w:textAlignment w:val="baseline"/>
              <w:rPr>
                <w:rFonts w:eastAsia="Times New Roman"/>
                <w:b/>
                <w:color w:val="000000"/>
                <w:sz w:val="14"/>
              </w:rPr>
            </w:pPr>
            <w:r>
              <w:rPr>
                <w:rFonts w:eastAsia="Times New Roman"/>
                <w:b/>
                <w:color w:val="000000"/>
                <w:sz w:val="14"/>
              </w:rPr>
              <w:t>LIS pre-trade</w:t>
            </w:r>
          </w:p>
        </w:tc>
        <w:tc>
          <w:tcPr>
            <w:tcW w:w="3240"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8" w:after="157" w:line="174" w:lineRule="exact"/>
              <w:jc w:val="center"/>
              <w:textAlignment w:val="baseline"/>
              <w:rPr>
                <w:rFonts w:eastAsia="Times New Roman"/>
                <w:b/>
                <w:color w:val="000000"/>
                <w:sz w:val="14"/>
              </w:rPr>
            </w:pPr>
            <w:r>
              <w:rPr>
                <w:rFonts w:eastAsia="Times New Roman"/>
                <w:b/>
                <w:color w:val="000000"/>
                <w:sz w:val="14"/>
              </w:rPr>
              <w:t>SSD post-trade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58" w:after="157" w:line="174" w:lineRule="exact"/>
              <w:jc w:val="center"/>
              <w:textAlignment w:val="baseline"/>
              <w:rPr>
                <w:rFonts w:eastAsia="Times New Roman"/>
                <w:b/>
                <w:color w:val="000000"/>
                <w:sz w:val="14"/>
              </w:rPr>
            </w:pPr>
            <w:r>
              <w:rPr>
                <w:rFonts w:eastAsia="Times New Roman"/>
                <w:b/>
                <w:color w:val="000000"/>
                <w:sz w:val="14"/>
              </w:rPr>
              <w:t>LIS post-trade</w:t>
            </w:r>
          </w:p>
        </w:tc>
      </w:tr>
      <w:tr w:rsidR="00552FC8" w:rsidTr="00DC2239">
        <w:trPr>
          <w:trHeight w:hRule="exact" w:val="494"/>
          <w:tblHeader/>
        </w:trPr>
        <w:tc>
          <w:tcPr>
            <w:tcW w:w="126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828"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41" w:line="174" w:lineRule="exact"/>
              <w:jc w:val="center"/>
              <w:textAlignment w:val="baseline"/>
              <w:rPr>
                <w:rFonts w:eastAsia="Times New Roman"/>
                <w:b/>
                <w:color w:val="000000"/>
                <w:sz w:val="14"/>
              </w:rPr>
            </w:pPr>
            <w:r>
              <w:rPr>
                <w:rFonts w:eastAsia="Times New Roman"/>
                <w:b/>
                <w:color w:val="000000"/>
                <w:sz w:val="14"/>
              </w:rPr>
              <w:t>'Threshold floor</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3" w:after="53"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0" w:after="140" w:line="174" w:lineRule="exact"/>
              <w:jc w:val="center"/>
              <w:textAlignment w:val="baseline"/>
              <w:rPr>
                <w:rFonts w:eastAsia="Times New Roman"/>
                <w:b/>
                <w:color w:val="000000"/>
                <w:sz w:val="14"/>
              </w:rPr>
            </w:pPr>
            <w:r>
              <w:rPr>
                <w:rFonts w:eastAsia="Times New Roman"/>
                <w:b/>
                <w:color w:val="000000"/>
                <w:sz w:val="14"/>
              </w:rPr>
              <w:t>'Threshold floor</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41" w:line="174" w:lineRule="exact"/>
              <w:jc w:val="center"/>
              <w:textAlignment w:val="baseline"/>
              <w:rPr>
                <w:rFonts w:eastAsia="Times New Roman"/>
                <w:b/>
                <w:color w:val="000000"/>
                <w:sz w:val="14"/>
              </w:rPr>
            </w:pPr>
            <w:r>
              <w:rPr>
                <w:rFonts w:eastAsia="Times New Roman"/>
                <w:b/>
                <w:color w:val="000000"/>
                <w:sz w:val="14"/>
              </w:rPr>
              <w:t>'Threshold floor</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9" w:after="141" w:line="174" w:lineRule="exact"/>
              <w:jc w:val="center"/>
              <w:textAlignment w:val="baseline"/>
              <w:rPr>
                <w:rFonts w:eastAsia="Times New Roman"/>
                <w:b/>
                <w:color w:val="000000"/>
                <w:sz w:val="14"/>
              </w:rPr>
            </w:pPr>
            <w:r>
              <w:rPr>
                <w:rFonts w:eastAsia="Times New Roman"/>
                <w:b/>
                <w:color w:val="000000"/>
                <w:sz w:val="14"/>
              </w:rPr>
              <w:t>'Threshold floor</w:t>
            </w:r>
          </w:p>
        </w:tc>
      </w:tr>
      <w:tr w:rsidR="00552FC8" w:rsidTr="00DC2239">
        <w:trPr>
          <w:trHeight w:hRule="exact" w:val="1484"/>
        </w:trPr>
        <w:tc>
          <w:tcPr>
            <w:tcW w:w="126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A058D">
            <w:pPr>
              <w:spacing w:before="478" w:after="473" w:line="174" w:lineRule="exact"/>
              <w:ind w:left="36" w:right="177"/>
              <w:textAlignment w:val="baseline"/>
              <w:rPr>
                <w:rFonts w:eastAsia="Times New Roman"/>
                <w:b/>
                <w:color w:val="000000"/>
                <w:sz w:val="14"/>
              </w:rPr>
            </w:pPr>
            <w:r>
              <w:rPr>
                <w:rFonts w:eastAsia="Times New Roman"/>
                <w:b/>
                <w:color w:val="000000"/>
                <w:sz w:val="14"/>
              </w:rPr>
              <w:t>Energy commodity futures/forwards</w:t>
            </w:r>
          </w:p>
        </w:tc>
        <w:tc>
          <w:tcPr>
            <w:tcW w:w="18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174" w:after="189" w:line="185" w:lineRule="exact"/>
              <w:ind w:left="106" w:right="127"/>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45"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47" w:line="160" w:lineRule="exact"/>
              <w:jc w:val="center"/>
              <w:textAlignment w:val="baseline"/>
              <w:rPr>
                <w:rFonts w:eastAsia="Times New Roman"/>
                <w:color w:val="000000"/>
                <w:sz w:val="14"/>
              </w:rPr>
            </w:pPr>
            <w:r>
              <w:rPr>
                <w:rFonts w:eastAsia="Times New Roman"/>
                <w:color w:val="000000"/>
                <w:sz w:val="14"/>
              </w:rPr>
              <w:t>EUR 250,000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45" w:line="160" w:lineRule="exact"/>
              <w:jc w:val="center"/>
              <w:textAlignment w:val="baseline"/>
              <w:rPr>
                <w:rFonts w:eastAsia="Times New Roman"/>
                <w:color w:val="000000"/>
                <w:sz w:val="14"/>
              </w:rPr>
            </w:pPr>
            <w:r>
              <w:rPr>
                <w:rFonts w:eastAsia="Times New Roman"/>
                <w:color w:val="000000"/>
                <w:sz w:val="14"/>
              </w:rPr>
              <w:t>70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6" w:line="160" w:lineRule="exact"/>
              <w:jc w:val="center"/>
              <w:textAlignment w:val="baseline"/>
              <w:rPr>
                <w:rFonts w:eastAsia="Times New Roman"/>
                <w:color w:val="000000"/>
                <w:sz w:val="14"/>
              </w:rPr>
            </w:pPr>
            <w:r>
              <w:rPr>
                <w:rFonts w:eastAsia="Times New Roman"/>
                <w:color w:val="000000"/>
                <w:sz w:val="14"/>
              </w:rPr>
              <w:t>EUR 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45" w:line="160"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45"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46" w:line="160" w:lineRule="exact"/>
              <w:jc w:val="center"/>
              <w:textAlignment w:val="baseline"/>
              <w:rPr>
                <w:rFonts w:eastAsia="Times New Roman"/>
                <w:color w:val="000000"/>
                <w:sz w:val="14"/>
              </w:rPr>
            </w:pPr>
            <w:r>
              <w:rPr>
                <w:rFonts w:eastAsia="Times New Roman"/>
                <w:color w:val="000000"/>
                <w:sz w:val="14"/>
              </w:rPr>
              <w:t>EUR 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45"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45"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47" w:line="160" w:lineRule="exact"/>
              <w:jc w:val="center"/>
              <w:textAlignment w:val="baseline"/>
              <w:rPr>
                <w:rFonts w:eastAsia="Times New Roman"/>
                <w:color w:val="000000"/>
                <w:sz w:val="14"/>
              </w:rPr>
            </w:pPr>
            <w:r>
              <w:rPr>
                <w:rFonts w:eastAsia="Times New Roman"/>
                <w:color w:val="000000"/>
                <w:sz w:val="14"/>
              </w:rPr>
              <w:t>EUR 1,000,000</w:t>
            </w:r>
          </w:p>
        </w:tc>
      </w:tr>
      <w:tr w:rsidR="00552FC8" w:rsidTr="00DC2239">
        <w:trPr>
          <w:trHeight w:hRule="exact" w:val="1488"/>
        </w:trPr>
        <w:tc>
          <w:tcPr>
            <w:tcW w:w="126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477" w:after="488" w:line="174" w:lineRule="exact"/>
              <w:ind w:left="36" w:right="177"/>
              <w:textAlignment w:val="baseline"/>
              <w:rPr>
                <w:rFonts w:eastAsia="Times New Roman"/>
                <w:b/>
                <w:color w:val="000000"/>
                <w:spacing w:val="4"/>
                <w:sz w:val="14"/>
              </w:rPr>
            </w:pPr>
            <w:r>
              <w:rPr>
                <w:rFonts w:eastAsia="Times New Roman"/>
                <w:b/>
                <w:color w:val="000000"/>
                <w:spacing w:val="4"/>
                <w:sz w:val="14"/>
              </w:rPr>
              <w:t>Energy commodity options</w:t>
            </w:r>
          </w:p>
        </w:tc>
        <w:tc>
          <w:tcPr>
            <w:tcW w:w="18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178" w:after="199" w:line="185" w:lineRule="exact"/>
              <w:ind w:left="106" w:right="127"/>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60"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5" w:after="662" w:line="160" w:lineRule="exact"/>
              <w:jc w:val="center"/>
              <w:textAlignment w:val="baseline"/>
              <w:rPr>
                <w:rFonts w:eastAsia="Times New Roman"/>
                <w:color w:val="000000"/>
                <w:sz w:val="14"/>
              </w:rPr>
            </w:pPr>
            <w:r>
              <w:rPr>
                <w:rFonts w:eastAsia="Times New Roman"/>
                <w:color w:val="000000"/>
                <w:sz w:val="14"/>
              </w:rPr>
              <w:t>EUR 250,000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60" w:line="160" w:lineRule="exact"/>
              <w:jc w:val="center"/>
              <w:textAlignment w:val="baseline"/>
              <w:rPr>
                <w:rFonts w:eastAsia="Times New Roman"/>
                <w:color w:val="000000"/>
                <w:sz w:val="14"/>
              </w:rPr>
            </w:pPr>
            <w:r>
              <w:rPr>
                <w:rFonts w:eastAsia="Times New Roman"/>
                <w:color w:val="000000"/>
                <w:sz w:val="14"/>
              </w:rPr>
              <w:t>70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61" w:line="160" w:lineRule="exact"/>
              <w:jc w:val="center"/>
              <w:textAlignment w:val="baseline"/>
              <w:rPr>
                <w:rFonts w:eastAsia="Times New Roman"/>
                <w:color w:val="000000"/>
                <w:sz w:val="14"/>
              </w:rPr>
            </w:pPr>
            <w:r>
              <w:rPr>
                <w:rFonts w:eastAsia="Times New Roman"/>
                <w:color w:val="000000"/>
                <w:sz w:val="14"/>
              </w:rPr>
              <w:t>EUR 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60" w:line="160"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60"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61" w:line="160" w:lineRule="exact"/>
              <w:jc w:val="center"/>
              <w:textAlignment w:val="baseline"/>
              <w:rPr>
                <w:rFonts w:eastAsia="Times New Roman"/>
                <w:color w:val="000000"/>
                <w:sz w:val="14"/>
              </w:rPr>
            </w:pPr>
            <w:r>
              <w:rPr>
                <w:rFonts w:eastAsia="Times New Roman"/>
                <w:color w:val="000000"/>
                <w:sz w:val="14"/>
              </w:rPr>
              <w:t>EUR 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60"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60"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61" w:line="160" w:lineRule="exact"/>
              <w:jc w:val="center"/>
              <w:textAlignment w:val="baseline"/>
              <w:rPr>
                <w:rFonts w:eastAsia="Times New Roman"/>
                <w:color w:val="000000"/>
                <w:sz w:val="14"/>
              </w:rPr>
            </w:pPr>
            <w:r>
              <w:rPr>
                <w:rFonts w:eastAsia="Times New Roman"/>
                <w:color w:val="000000"/>
                <w:sz w:val="14"/>
              </w:rPr>
              <w:t>EUR 1,000,000</w:t>
            </w:r>
          </w:p>
        </w:tc>
      </w:tr>
      <w:tr w:rsidR="00552FC8" w:rsidTr="00DC2239">
        <w:trPr>
          <w:trHeight w:hRule="exact" w:val="1483"/>
        </w:trPr>
        <w:tc>
          <w:tcPr>
            <w:tcW w:w="126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477" w:after="483" w:line="174" w:lineRule="exact"/>
              <w:ind w:left="36" w:right="177"/>
              <w:textAlignment w:val="baseline"/>
              <w:rPr>
                <w:rFonts w:eastAsia="Times New Roman"/>
                <w:b/>
                <w:color w:val="000000"/>
                <w:sz w:val="14"/>
              </w:rPr>
            </w:pPr>
            <w:r>
              <w:rPr>
                <w:rFonts w:eastAsia="Times New Roman"/>
                <w:b/>
                <w:color w:val="000000"/>
                <w:sz w:val="14"/>
              </w:rPr>
              <w:t>Energy commodity swaps</w:t>
            </w:r>
          </w:p>
        </w:tc>
        <w:tc>
          <w:tcPr>
            <w:tcW w:w="18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173" w:after="199" w:line="185" w:lineRule="exact"/>
              <w:ind w:left="106" w:right="127"/>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5" w:after="657" w:line="160" w:lineRule="exact"/>
              <w:jc w:val="center"/>
              <w:textAlignment w:val="baseline"/>
              <w:rPr>
                <w:rFonts w:eastAsia="Times New Roman"/>
                <w:color w:val="000000"/>
                <w:sz w:val="14"/>
              </w:rPr>
            </w:pPr>
            <w:r>
              <w:rPr>
                <w:rFonts w:eastAsia="Times New Roman"/>
                <w:color w:val="000000"/>
                <w:sz w:val="14"/>
              </w:rPr>
              <w:t>EUR 250,000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70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6" w:line="160" w:lineRule="exact"/>
              <w:jc w:val="center"/>
              <w:textAlignment w:val="baseline"/>
              <w:rPr>
                <w:rFonts w:eastAsia="Times New Roman"/>
                <w:color w:val="000000"/>
                <w:sz w:val="14"/>
              </w:rPr>
            </w:pPr>
            <w:r>
              <w:rPr>
                <w:rFonts w:eastAsia="Times New Roman"/>
                <w:color w:val="000000"/>
                <w:sz w:val="14"/>
              </w:rPr>
              <w:t>EUR 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6" w:line="160" w:lineRule="exact"/>
              <w:jc w:val="center"/>
              <w:textAlignment w:val="baseline"/>
              <w:rPr>
                <w:rFonts w:eastAsia="Times New Roman"/>
                <w:color w:val="000000"/>
                <w:sz w:val="14"/>
              </w:rPr>
            </w:pPr>
            <w:r>
              <w:rPr>
                <w:rFonts w:eastAsia="Times New Roman"/>
                <w:color w:val="000000"/>
                <w:sz w:val="14"/>
              </w:rPr>
              <w:t>EUR 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6" w:line="160" w:lineRule="exact"/>
              <w:jc w:val="center"/>
              <w:textAlignment w:val="baseline"/>
              <w:rPr>
                <w:rFonts w:eastAsia="Times New Roman"/>
                <w:color w:val="000000"/>
                <w:sz w:val="14"/>
              </w:rPr>
            </w:pPr>
            <w:r>
              <w:rPr>
                <w:rFonts w:eastAsia="Times New Roman"/>
                <w:color w:val="000000"/>
                <w:sz w:val="14"/>
              </w:rPr>
              <w:t>EUR 1,000,000</w:t>
            </w:r>
          </w:p>
        </w:tc>
      </w:tr>
      <w:tr w:rsidR="00552FC8" w:rsidTr="00DC2239">
        <w:trPr>
          <w:trHeight w:hRule="exact" w:val="1488"/>
        </w:trPr>
        <w:tc>
          <w:tcPr>
            <w:tcW w:w="1263" w:type="dxa"/>
            <w:tcBorders>
              <w:top w:val="single" w:sz="5" w:space="0" w:color="000000"/>
              <w:left w:val="single" w:sz="5" w:space="0" w:color="000000"/>
              <w:bottom w:val="single" w:sz="5" w:space="0" w:color="000000"/>
              <w:right w:val="single" w:sz="5" w:space="0" w:color="000000"/>
            </w:tcBorders>
            <w:vAlign w:val="center"/>
          </w:tcPr>
          <w:p w:rsidR="00552FC8" w:rsidRDefault="00AA058D" w:rsidP="00DC2239">
            <w:pPr>
              <w:spacing w:after="483" w:line="172" w:lineRule="exact"/>
              <w:ind w:left="36" w:right="177"/>
              <w:textAlignment w:val="baseline"/>
              <w:rPr>
                <w:rFonts w:eastAsia="Times New Roman"/>
                <w:b/>
                <w:color w:val="000000"/>
                <w:sz w:val="14"/>
              </w:rPr>
            </w:pPr>
            <w:r>
              <w:rPr>
                <w:rFonts w:eastAsia="Times New Roman"/>
                <w:b/>
                <w:color w:val="000000"/>
                <w:sz w:val="14"/>
              </w:rPr>
              <w:t>Agricultural commodity futures/forwards</w:t>
            </w:r>
          </w:p>
        </w:tc>
        <w:tc>
          <w:tcPr>
            <w:tcW w:w="18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174" w:after="198" w:line="185" w:lineRule="exact"/>
              <w:ind w:left="106" w:right="127"/>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4" w:line="160"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6" w:line="160" w:lineRule="exact"/>
              <w:jc w:val="center"/>
              <w:textAlignment w:val="baseline"/>
              <w:rPr>
                <w:rFonts w:eastAsia="Times New Roman"/>
                <w:color w:val="000000"/>
                <w:sz w:val="14"/>
              </w:rPr>
            </w:pPr>
            <w:r>
              <w:rPr>
                <w:rFonts w:eastAsia="Times New Roman"/>
                <w:color w:val="000000"/>
                <w:sz w:val="14"/>
              </w:rPr>
              <w:t>EUR 250,000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4" w:line="160" w:lineRule="exact"/>
              <w:jc w:val="center"/>
              <w:textAlignment w:val="baseline"/>
              <w:rPr>
                <w:rFonts w:eastAsia="Times New Roman"/>
                <w:color w:val="000000"/>
                <w:sz w:val="14"/>
              </w:rPr>
            </w:pPr>
            <w:r>
              <w:rPr>
                <w:rFonts w:eastAsia="Times New Roman"/>
                <w:color w:val="000000"/>
                <w:sz w:val="14"/>
              </w:rPr>
              <w:t>70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EUR 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4" w:line="160"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4" w:line="160"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5" w:line="160" w:lineRule="exact"/>
              <w:jc w:val="center"/>
              <w:textAlignment w:val="baseline"/>
              <w:rPr>
                <w:rFonts w:eastAsia="Times New Roman"/>
                <w:color w:val="000000"/>
                <w:sz w:val="14"/>
              </w:rPr>
            </w:pPr>
            <w:r>
              <w:rPr>
                <w:rFonts w:eastAsia="Times New Roman"/>
                <w:color w:val="000000"/>
                <w:sz w:val="14"/>
              </w:rPr>
              <w:t>EUR 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4" w:line="160"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4" w:line="160"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6" w:line="160" w:lineRule="exact"/>
              <w:jc w:val="center"/>
              <w:textAlignment w:val="baseline"/>
              <w:rPr>
                <w:rFonts w:eastAsia="Times New Roman"/>
                <w:color w:val="000000"/>
                <w:sz w:val="14"/>
              </w:rPr>
            </w:pPr>
            <w:r>
              <w:rPr>
                <w:rFonts w:eastAsia="Times New Roman"/>
                <w:color w:val="000000"/>
                <w:sz w:val="14"/>
              </w:rPr>
              <w:t>EUR 1,000,000</w:t>
            </w:r>
          </w:p>
        </w:tc>
      </w:tr>
      <w:tr w:rsidR="00552FC8" w:rsidTr="00DC2239">
        <w:trPr>
          <w:trHeight w:hRule="exact" w:val="1483"/>
        </w:trPr>
        <w:tc>
          <w:tcPr>
            <w:tcW w:w="1263" w:type="dxa"/>
            <w:tcBorders>
              <w:top w:val="single" w:sz="5" w:space="0" w:color="000000"/>
              <w:left w:val="single" w:sz="5" w:space="0" w:color="000000"/>
              <w:bottom w:val="single" w:sz="5" w:space="0" w:color="000000"/>
              <w:right w:val="single" w:sz="5" w:space="0" w:color="000000"/>
            </w:tcBorders>
            <w:vAlign w:val="center"/>
          </w:tcPr>
          <w:p w:rsidR="00552FC8" w:rsidRDefault="00DC2239" w:rsidP="00DC2239">
            <w:pPr>
              <w:spacing w:before="19" w:after="473" w:line="154" w:lineRule="exact"/>
              <w:ind w:left="36" w:right="177"/>
              <w:textAlignment w:val="baseline"/>
              <w:rPr>
                <w:rFonts w:eastAsia="Times New Roman"/>
                <w:b/>
                <w:color w:val="000000"/>
                <w:sz w:val="14"/>
              </w:rPr>
            </w:pPr>
            <w:r>
              <w:rPr>
                <w:rFonts w:eastAsia="Times New Roman"/>
                <w:b/>
                <w:color w:val="000000"/>
                <w:sz w:val="14"/>
              </w:rPr>
              <w:t>Agricultural commodity options</w:t>
            </w:r>
          </w:p>
        </w:tc>
        <w:tc>
          <w:tcPr>
            <w:tcW w:w="18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174" w:after="189" w:line="185" w:lineRule="exact"/>
              <w:ind w:left="106" w:right="127"/>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55"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7" w:line="155" w:lineRule="exact"/>
              <w:jc w:val="center"/>
              <w:textAlignment w:val="baseline"/>
              <w:rPr>
                <w:rFonts w:eastAsia="Times New Roman"/>
                <w:color w:val="000000"/>
                <w:sz w:val="14"/>
              </w:rPr>
            </w:pPr>
            <w:r>
              <w:rPr>
                <w:rFonts w:eastAsia="Times New Roman"/>
                <w:color w:val="000000"/>
                <w:sz w:val="14"/>
              </w:rPr>
              <w:t>EUR 250,000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55" w:lineRule="exact"/>
              <w:jc w:val="center"/>
              <w:textAlignment w:val="baseline"/>
              <w:rPr>
                <w:rFonts w:eastAsia="Times New Roman"/>
                <w:color w:val="000000"/>
                <w:sz w:val="14"/>
              </w:rPr>
            </w:pPr>
            <w:r>
              <w:rPr>
                <w:rFonts w:eastAsia="Times New Roman"/>
                <w:color w:val="000000"/>
                <w:sz w:val="14"/>
              </w:rPr>
              <w:t>70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6" w:line="155" w:lineRule="exact"/>
              <w:jc w:val="center"/>
              <w:textAlignment w:val="baseline"/>
              <w:rPr>
                <w:rFonts w:eastAsia="Times New Roman"/>
                <w:color w:val="000000"/>
                <w:sz w:val="14"/>
              </w:rPr>
            </w:pPr>
            <w:r>
              <w:rPr>
                <w:rFonts w:eastAsia="Times New Roman"/>
                <w:color w:val="000000"/>
                <w:sz w:val="14"/>
              </w:rPr>
              <w:t>EUR 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55"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55"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6" w:line="155" w:lineRule="exact"/>
              <w:jc w:val="center"/>
              <w:textAlignment w:val="baseline"/>
              <w:rPr>
                <w:rFonts w:eastAsia="Times New Roman"/>
                <w:color w:val="000000"/>
                <w:sz w:val="14"/>
              </w:rPr>
            </w:pPr>
            <w:r>
              <w:rPr>
                <w:rFonts w:eastAsia="Times New Roman"/>
                <w:color w:val="000000"/>
                <w:sz w:val="14"/>
              </w:rPr>
              <w:t>EUR 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55"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5" w:line="155"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7" w:line="155" w:lineRule="exact"/>
              <w:jc w:val="center"/>
              <w:textAlignment w:val="baseline"/>
              <w:rPr>
                <w:rFonts w:eastAsia="Times New Roman"/>
                <w:color w:val="000000"/>
                <w:sz w:val="14"/>
              </w:rPr>
            </w:pPr>
            <w:r>
              <w:rPr>
                <w:rFonts w:eastAsia="Times New Roman"/>
                <w:color w:val="000000"/>
                <w:sz w:val="14"/>
              </w:rPr>
              <w:t>EUR 1,000,000</w:t>
            </w:r>
          </w:p>
        </w:tc>
      </w:tr>
      <w:tr w:rsidR="00552FC8" w:rsidTr="00DC2239">
        <w:trPr>
          <w:trHeight w:hRule="exact" w:val="1498"/>
        </w:trPr>
        <w:tc>
          <w:tcPr>
            <w:tcW w:w="1263" w:type="dxa"/>
            <w:tcBorders>
              <w:top w:val="single" w:sz="5" w:space="0" w:color="000000"/>
              <w:left w:val="single" w:sz="5" w:space="0" w:color="000000"/>
              <w:bottom w:val="single" w:sz="5" w:space="0" w:color="000000"/>
              <w:right w:val="single" w:sz="5" w:space="0" w:color="000000"/>
            </w:tcBorders>
            <w:vAlign w:val="center"/>
          </w:tcPr>
          <w:p w:rsidR="00552FC8" w:rsidRDefault="00DC2239" w:rsidP="00DC2239">
            <w:pPr>
              <w:spacing w:before="19" w:after="488" w:line="154" w:lineRule="exact"/>
              <w:ind w:left="36" w:right="177"/>
              <w:textAlignment w:val="baseline"/>
              <w:rPr>
                <w:rFonts w:eastAsia="Times New Roman"/>
                <w:b/>
                <w:color w:val="000000"/>
                <w:sz w:val="14"/>
              </w:rPr>
            </w:pPr>
            <w:r>
              <w:rPr>
                <w:rFonts w:eastAsia="Times New Roman"/>
                <w:b/>
                <w:color w:val="000000"/>
                <w:sz w:val="14"/>
              </w:rPr>
              <w:lastRenderedPageBreak/>
              <w:t>Agricultural commodity swaps</w:t>
            </w:r>
          </w:p>
        </w:tc>
        <w:tc>
          <w:tcPr>
            <w:tcW w:w="18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C2239">
            <w:pPr>
              <w:spacing w:before="179" w:after="199" w:line="185" w:lineRule="exact"/>
              <w:ind w:left="106" w:right="127"/>
              <w:textAlignment w:val="baseline"/>
              <w:rPr>
                <w:rFonts w:eastAsia="Times New Roman"/>
                <w:color w:val="000000"/>
                <w:spacing w:val="-1"/>
                <w:sz w:val="14"/>
              </w:rPr>
            </w:pPr>
            <w:r>
              <w:rPr>
                <w:rFonts w:eastAsia="Times New Roman"/>
                <w:color w:val="000000"/>
                <w:spacing w:val="-1"/>
                <w:sz w:val="14"/>
              </w:rPr>
              <w:t>calculation of thresholds should be performed for each sub-class of the sub-asset class considering the transactions executed on financial instruments belonging to the sub-class</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60" w:line="155" w:lineRule="exact"/>
              <w:jc w:val="center"/>
              <w:textAlignment w:val="baseline"/>
              <w:rPr>
                <w:rFonts w:eastAsia="Times New Roman"/>
                <w:color w:val="000000"/>
                <w:sz w:val="14"/>
              </w:rPr>
            </w:pPr>
            <w:r>
              <w:rPr>
                <w:rFonts w:eastAsia="Times New Roman"/>
                <w:color w:val="000000"/>
                <w:sz w:val="14"/>
              </w:rPr>
              <w:t>60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62" w:line="155" w:lineRule="exact"/>
              <w:jc w:val="center"/>
              <w:textAlignment w:val="baseline"/>
              <w:rPr>
                <w:rFonts w:eastAsia="Times New Roman"/>
                <w:color w:val="000000"/>
                <w:sz w:val="14"/>
              </w:rPr>
            </w:pPr>
            <w:r>
              <w:rPr>
                <w:rFonts w:eastAsia="Times New Roman"/>
                <w:color w:val="000000"/>
                <w:sz w:val="14"/>
              </w:rPr>
              <w:t>EUR 250,000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60" w:line="155" w:lineRule="exact"/>
              <w:jc w:val="center"/>
              <w:textAlignment w:val="baseline"/>
              <w:rPr>
                <w:rFonts w:eastAsia="Times New Roman"/>
                <w:color w:val="000000"/>
                <w:sz w:val="14"/>
              </w:rPr>
            </w:pPr>
            <w:r>
              <w:rPr>
                <w:rFonts w:eastAsia="Times New Roman"/>
                <w:color w:val="000000"/>
                <w:sz w:val="14"/>
              </w:rPr>
              <w:t>70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61" w:line="155" w:lineRule="exact"/>
              <w:jc w:val="center"/>
              <w:textAlignment w:val="baseline"/>
              <w:rPr>
                <w:rFonts w:eastAsia="Times New Roman"/>
                <w:color w:val="000000"/>
                <w:sz w:val="14"/>
              </w:rPr>
            </w:pPr>
            <w:r>
              <w:rPr>
                <w:rFonts w:eastAsia="Times New Roman"/>
                <w:color w:val="000000"/>
                <w:sz w:val="14"/>
              </w:rPr>
              <w:t>EUR 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60" w:line="155"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60" w:line="155"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61" w:line="155" w:lineRule="exact"/>
              <w:jc w:val="center"/>
              <w:textAlignment w:val="baseline"/>
              <w:rPr>
                <w:rFonts w:eastAsia="Times New Roman"/>
                <w:color w:val="000000"/>
                <w:sz w:val="14"/>
              </w:rPr>
            </w:pPr>
            <w:r>
              <w:rPr>
                <w:rFonts w:eastAsia="Times New Roman"/>
                <w:color w:val="000000"/>
                <w:sz w:val="14"/>
              </w:rPr>
              <w:t>EUR 750,000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60" w:line="155"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60" w:line="155" w:lineRule="exact"/>
              <w:jc w:val="center"/>
              <w:textAlignment w:val="baseline"/>
              <w:rPr>
                <w:rFonts w:eastAsia="Times New Roman"/>
                <w:color w:val="000000"/>
                <w:sz w:val="14"/>
              </w:rPr>
            </w:pPr>
            <w:r>
              <w:rPr>
                <w:rFonts w:eastAsia="Times New Roman"/>
                <w:color w:val="000000"/>
                <w:sz w:val="14"/>
              </w:rPr>
              <w:t>70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61" w:line="155" w:lineRule="exact"/>
              <w:jc w:val="center"/>
              <w:textAlignment w:val="baseline"/>
              <w:rPr>
                <w:rFonts w:eastAsia="Times New Roman"/>
                <w:color w:val="000000"/>
                <w:sz w:val="14"/>
              </w:rPr>
            </w:pPr>
            <w:r>
              <w:rPr>
                <w:rFonts w:eastAsia="Times New Roman"/>
                <w:color w:val="000000"/>
                <w:sz w:val="14"/>
              </w:rPr>
              <w:t>EUR 1,000,000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before="272" w:line="286" w:lineRule="exact"/>
        <w:jc w:val="center"/>
        <w:textAlignment w:val="baseline"/>
        <w:rPr>
          <w:rFonts w:ascii="Garamond" w:eastAsia="Garamond" w:hAnsi="Garamond"/>
          <w:color w:val="000000"/>
          <w:spacing w:val="-1"/>
          <w:sz w:val="25"/>
        </w:rPr>
      </w:pPr>
      <w:r>
        <w:rPr>
          <w:rFonts w:ascii="Garamond" w:eastAsia="Garamond" w:hAnsi="Garamond"/>
          <w:color w:val="000000"/>
          <w:spacing w:val="-1"/>
          <w:sz w:val="25"/>
        </w:rPr>
        <w:lastRenderedPageBreak/>
        <w:t>Table 7.3</w:t>
      </w:r>
    </w:p>
    <w:p w:rsidR="00552FC8" w:rsidRDefault="00552FC8" w:rsidP="00552FC8">
      <w:pPr>
        <w:spacing w:before="148" w:after="119" w:line="268" w:lineRule="exact"/>
        <w:jc w:val="center"/>
        <w:textAlignment w:val="baseline"/>
        <w:rPr>
          <w:rFonts w:ascii="Garamond" w:eastAsia="Garamond" w:hAnsi="Garamond"/>
          <w:b/>
          <w:color w:val="000000"/>
          <w:spacing w:val="-3"/>
          <w:sz w:val="25"/>
        </w:rPr>
      </w:pPr>
      <w:r>
        <w:rPr>
          <w:rFonts w:ascii="Garamond" w:eastAsia="Garamond" w:hAnsi="Garamond"/>
          <w:b/>
          <w:color w:val="000000"/>
          <w:spacing w:val="-3"/>
          <w:sz w:val="25"/>
        </w:rPr>
        <w:t>Commodity derivatives — pre-trade and post-trade SSTI and LIS thresholds for sub-classes determined not to have a liquid market</w:t>
      </w:r>
    </w:p>
    <w:tbl>
      <w:tblPr>
        <w:tblW w:w="0" w:type="auto"/>
        <w:tblInd w:w="19" w:type="dxa"/>
        <w:tblLayout w:type="fixed"/>
        <w:tblCellMar>
          <w:left w:w="0" w:type="dxa"/>
          <w:right w:w="0" w:type="dxa"/>
        </w:tblCellMar>
        <w:tblLook w:val="04A0" w:firstRow="1" w:lastRow="0" w:firstColumn="1" w:lastColumn="0" w:noHBand="0" w:noVBand="1"/>
      </w:tblPr>
      <w:tblGrid>
        <w:gridCol w:w="2861"/>
        <w:gridCol w:w="2784"/>
        <w:gridCol w:w="2784"/>
        <w:gridCol w:w="2784"/>
        <w:gridCol w:w="2789"/>
      </w:tblGrid>
      <w:tr w:rsidR="00552FC8" w:rsidRPr="003A14AA" w:rsidTr="00904C78">
        <w:trPr>
          <w:trHeight w:hRule="exact" w:val="523"/>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85" w:after="177" w:line="160" w:lineRule="exact"/>
              <w:ind w:right="5752"/>
              <w:jc w:val="right"/>
              <w:textAlignment w:val="baseline"/>
              <w:rPr>
                <w:rFonts w:eastAsia="Garamond"/>
                <w:b/>
                <w:color w:val="000000"/>
                <w:sz w:val="14"/>
                <w:szCs w:val="14"/>
              </w:rPr>
            </w:pPr>
            <w:r w:rsidRPr="003A14AA">
              <w:rPr>
                <w:rFonts w:eastAsia="Garamond"/>
                <w:b/>
                <w:color w:val="000000"/>
                <w:sz w:val="14"/>
                <w:szCs w:val="14"/>
              </w:rPr>
              <w:t>Asset class - Commodity Derivatives</w:t>
            </w:r>
          </w:p>
        </w:tc>
      </w:tr>
      <w:tr w:rsidR="00552FC8" w:rsidRPr="003A14AA" w:rsidTr="00904C78">
        <w:trPr>
          <w:trHeight w:hRule="exact" w:val="519"/>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Pr="003A14AA" w:rsidRDefault="00552FC8" w:rsidP="00904C78">
            <w:pPr>
              <w:spacing w:before="699" w:after="681" w:line="160" w:lineRule="exact"/>
              <w:ind w:left="43"/>
              <w:textAlignment w:val="baseline"/>
              <w:rPr>
                <w:rFonts w:eastAsia="Garamond"/>
                <w:b/>
                <w:color w:val="000000"/>
                <w:sz w:val="14"/>
                <w:szCs w:val="14"/>
              </w:rPr>
            </w:pPr>
            <w:r w:rsidRPr="003A14AA">
              <w:rPr>
                <w:rFonts w:eastAsia="Garamond"/>
                <w:b/>
                <w:color w:val="000000"/>
                <w:sz w:val="14"/>
                <w:szCs w:val="14"/>
              </w:rPr>
              <w:t>Sub-asset class</w:t>
            </w:r>
          </w:p>
        </w:tc>
        <w:tc>
          <w:tcPr>
            <w:tcW w:w="11141"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81" w:after="177" w:line="160" w:lineRule="exact"/>
              <w:jc w:val="center"/>
              <w:textAlignment w:val="baseline"/>
              <w:rPr>
                <w:rFonts w:eastAsia="Garamond"/>
                <w:b/>
                <w:color w:val="000000"/>
                <w:sz w:val="14"/>
                <w:szCs w:val="14"/>
              </w:rPr>
            </w:pPr>
            <w:r w:rsidRPr="003A14AA">
              <w:rPr>
                <w:rFonts w:eastAsia="Garamond"/>
                <w:b/>
                <w:color w:val="000000"/>
                <w:sz w:val="14"/>
                <w:szCs w:val="14"/>
              </w:rPr>
              <w:t>Pre-trade and post-trade SSD and LIS thresholds for the sub-classes determined not to have a liquid market</w:t>
            </w:r>
          </w:p>
        </w:tc>
      </w:tr>
      <w:tr w:rsidR="00552FC8" w:rsidRPr="003A14AA" w:rsidTr="00904C78">
        <w:trPr>
          <w:trHeight w:hRule="exact" w:val="513"/>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Pr="003A14AA" w:rsidRDefault="00552FC8" w:rsidP="00904C78">
            <w:pPr>
              <w:rPr>
                <w:b/>
                <w:sz w:val="14"/>
                <w:szCs w:val="14"/>
              </w:rPr>
            </w:pP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0" w:after="153" w:line="160" w:lineRule="exact"/>
              <w:jc w:val="center"/>
              <w:textAlignment w:val="baseline"/>
              <w:rPr>
                <w:rFonts w:eastAsia="Garamond"/>
                <w:b/>
                <w:color w:val="000000"/>
                <w:sz w:val="14"/>
                <w:szCs w:val="14"/>
              </w:rPr>
            </w:pPr>
            <w:r w:rsidRPr="003A14AA">
              <w:rPr>
                <w:rFonts w:eastAsia="Garamond"/>
                <w:b/>
                <w:color w:val="000000"/>
                <w:sz w:val="14"/>
                <w:szCs w:val="14"/>
              </w:rPr>
              <w:t>SSD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88" w:after="153" w:line="162" w:lineRule="exact"/>
              <w:jc w:val="center"/>
              <w:textAlignment w:val="baseline"/>
              <w:rPr>
                <w:rFonts w:eastAsia="Garamond"/>
                <w:b/>
                <w:color w:val="000000"/>
                <w:sz w:val="14"/>
                <w:szCs w:val="14"/>
              </w:rPr>
            </w:pPr>
            <w:r w:rsidRPr="003A14AA">
              <w:rPr>
                <w:rFonts w:eastAsia="Garamond"/>
                <w:b/>
                <w:color w:val="000000"/>
                <w:sz w:val="14"/>
                <w:szCs w:val="14"/>
              </w:rPr>
              <w:t>US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0" w:after="153" w:line="160" w:lineRule="exact"/>
              <w:jc w:val="center"/>
              <w:textAlignment w:val="baseline"/>
              <w:rPr>
                <w:rFonts w:eastAsia="Garamond"/>
                <w:b/>
                <w:color w:val="000000"/>
                <w:sz w:val="14"/>
                <w:szCs w:val="14"/>
              </w:rPr>
            </w:pPr>
            <w:r w:rsidRPr="003A14AA">
              <w:rPr>
                <w:rFonts w:eastAsia="Garamond"/>
                <w:b/>
                <w:color w:val="000000"/>
                <w:sz w:val="14"/>
                <w:szCs w:val="14"/>
              </w:rPr>
              <w:t>SSD post-trade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0" w:after="153" w:line="160" w:lineRule="exact"/>
              <w:jc w:val="center"/>
              <w:textAlignment w:val="baseline"/>
              <w:rPr>
                <w:rFonts w:eastAsia="Garamond"/>
                <w:b/>
                <w:color w:val="000000"/>
                <w:sz w:val="14"/>
                <w:szCs w:val="14"/>
              </w:rPr>
            </w:pPr>
            <w:r w:rsidRPr="003A14AA">
              <w:rPr>
                <w:rFonts w:eastAsia="Garamond"/>
                <w:b/>
                <w:color w:val="000000"/>
                <w:sz w:val="14"/>
                <w:szCs w:val="14"/>
              </w:rPr>
              <w:t>US post-trade</w:t>
            </w:r>
          </w:p>
        </w:tc>
      </w:tr>
      <w:tr w:rsidR="00552FC8" w:rsidRPr="003A14AA" w:rsidTr="00904C78">
        <w:trPr>
          <w:trHeight w:hRule="exact" w:val="519"/>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rPr>
                <w:b/>
                <w:sz w:val="14"/>
                <w:szCs w:val="14"/>
              </w:rPr>
            </w:pP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2" w:after="156" w:line="160" w:lineRule="exact"/>
              <w:jc w:val="center"/>
              <w:textAlignment w:val="baseline"/>
              <w:rPr>
                <w:rFonts w:eastAsia="Garamond"/>
                <w:b/>
                <w:color w:val="000000"/>
                <w:sz w:val="14"/>
                <w:szCs w:val="14"/>
              </w:rPr>
            </w:pPr>
            <w:r w:rsidRPr="003A14AA">
              <w:rPr>
                <w:rFonts w:eastAsia="Garamond"/>
                <w:b/>
                <w:color w:val="000000"/>
                <w:sz w:val="14"/>
                <w:szCs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2" w:after="156" w:line="160" w:lineRule="exact"/>
              <w:jc w:val="center"/>
              <w:textAlignment w:val="baseline"/>
              <w:rPr>
                <w:rFonts w:eastAsia="Garamond"/>
                <w:b/>
                <w:color w:val="000000"/>
                <w:sz w:val="14"/>
                <w:szCs w:val="14"/>
              </w:rPr>
            </w:pPr>
            <w:r w:rsidRPr="003A14AA">
              <w:rPr>
                <w:rFonts w:eastAsia="Garamond"/>
                <w:b/>
                <w:color w:val="000000"/>
                <w:sz w:val="14"/>
                <w:szCs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2" w:after="156" w:line="160" w:lineRule="exact"/>
              <w:jc w:val="center"/>
              <w:textAlignment w:val="baseline"/>
              <w:rPr>
                <w:rFonts w:eastAsia="Garamond"/>
                <w:b/>
                <w:color w:val="000000"/>
                <w:sz w:val="14"/>
                <w:szCs w:val="14"/>
              </w:rPr>
            </w:pPr>
            <w:r w:rsidRPr="003A14AA">
              <w:rPr>
                <w:rFonts w:eastAsia="Garamond"/>
                <w:b/>
                <w:color w:val="000000"/>
                <w:sz w:val="14"/>
                <w:szCs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2" w:after="156" w:line="160" w:lineRule="exact"/>
              <w:jc w:val="center"/>
              <w:textAlignment w:val="baseline"/>
              <w:rPr>
                <w:rFonts w:eastAsia="Garamond"/>
                <w:b/>
                <w:color w:val="000000"/>
                <w:sz w:val="14"/>
                <w:szCs w:val="14"/>
              </w:rPr>
            </w:pPr>
            <w:r w:rsidRPr="003A14AA">
              <w:rPr>
                <w:rFonts w:eastAsia="Garamond"/>
                <w:b/>
                <w:color w:val="000000"/>
                <w:sz w:val="14"/>
                <w:szCs w:val="14"/>
              </w:rPr>
              <w:t>Threshold value</w:t>
            </w:r>
          </w:p>
        </w:tc>
      </w:tr>
      <w:tr w:rsidR="00552FC8" w:rsidRPr="003A14AA" w:rsidTr="00904C78">
        <w:trPr>
          <w:trHeight w:hRule="exact" w:val="700"/>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6" w:after="249" w:line="160" w:lineRule="exact"/>
              <w:ind w:left="43"/>
              <w:textAlignment w:val="baseline"/>
              <w:rPr>
                <w:rFonts w:eastAsia="Garamond"/>
                <w:b/>
                <w:color w:val="000000"/>
                <w:sz w:val="15"/>
              </w:rPr>
            </w:pPr>
            <w:r w:rsidRPr="003A14AA">
              <w:rPr>
                <w:rFonts w:eastAsia="Garamond"/>
                <w:b/>
                <w:color w:val="000000"/>
                <w:sz w:val="15"/>
              </w:rPr>
              <w:t>Metal commodity futures/forwards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51" w:line="170" w:lineRule="exact"/>
              <w:jc w:val="center"/>
              <w:textAlignment w:val="baseline"/>
              <w:rPr>
                <w:rFonts w:eastAsia="Garamond"/>
                <w:color w:val="000000"/>
                <w:sz w:val="15"/>
              </w:rPr>
            </w:pPr>
            <w:r w:rsidRPr="003A14AA">
              <w:rPr>
                <w:rFonts w:eastAsia="Garamond"/>
                <w:color w:val="000000"/>
                <w:sz w:val="15"/>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0" w:line="170" w:lineRule="exact"/>
              <w:jc w:val="center"/>
              <w:textAlignment w:val="baseline"/>
              <w:rPr>
                <w:rFonts w:eastAsia="Garamond"/>
                <w:color w:val="000000"/>
                <w:sz w:val="15"/>
              </w:rPr>
            </w:pPr>
            <w:r w:rsidRPr="003A14AA">
              <w:rPr>
                <w:rFonts w:eastAsia="Garamond"/>
                <w:color w:val="000000"/>
                <w:sz w:val="15"/>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0" w:line="170" w:lineRule="exact"/>
              <w:jc w:val="center"/>
              <w:textAlignment w:val="baseline"/>
              <w:rPr>
                <w:rFonts w:eastAsia="Garamond"/>
                <w:color w:val="000000"/>
                <w:sz w:val="15"/>
              </w:rPr>
            </w:pPr>
            <w:r w:rsidRPr="003A14AA">
              <w:rPr>
                <w:rFonts w:eastAsia="Garamond"/>
                <w:color w:val="000000"/>
                <w:sz w:val="15"/>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51" w:line="170" w:lineRule="exact"/>
              <w:jc w:val="center"/>
              <w:textAlignment w:val="baseline"/>
              <w:rPr>
                <w:rFonts w:eastAsia="Garamond"/>
                <w:color w:val="000000"/>
                <w:sz w:val="15"/>
              </w:rPr>
            </w:pPr>
            <w:r w:rsidRPr="003A14AA">
              <w:rPr>
                <w:rFonts w:eastAsia="Garamond"/>
                <w:color w:val="000000"/>
                <w:sz w:val="15"/>
              </w:rPr>
              <w:t>EUR 1,000,000</w:t>
            </w:r>
          </w:p>
        </w:tc>
      </w:tr>
      <w:tr w:rsidR="00552FC8" w:rsidRPr="003A14AA" w:rsidTr="00904C78">
        <w:trPr>
          <w:trHeight w:hRule="exact" w:val="70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7" w:after="253" w:line="160" w:lineRule="exact"/>
              <w:ind w:left="43"/>
              <w:textAlignment w:val="baseline"/>
              <w:rPr>
                <w:rFonts w:eastAsia="Garamond"/>
                <w:b/>
                <w:color w:val="000000"/>
                <w:sz w:val="15"/>
              </w:rPr>
            </w:pPr>
            <w:r w:rsidRPr="003A14AA">
              <w:rPr>
                <w:rFonts w:eastAsia="Garamond"/>
                <w:b/>
                <w:color w:val="000000"/>
                <w:sz w:val="15"/>
              </w:rPr>
              <w:t>Metal commodity options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60" w:line="170" w:lineRule="exact"/>
              <w:jc w:val="center"/>
              <w:textAlignment w:val="baseline"/>
              <w:rPr>
                <w:rFonts w:eastAsia="Garamond"/>
                <w:color w:val="000000"/>
                <w:sz w:val="15"/>
              </w:rPr>
            </w:pPr>
            <w:r w:rsidRPr="003A14AA">
              <w:rPr>
                <w:rFonts w:eastAsia="Garamond"/>
                <w:color w:val="000000"/>
                <w:sz w:val="15"/>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1" w:after="259" w:line="170" w:lineRule="exact"/>
              <w:jc w:val="center"/>
              <w:textAlignment w:val="baseline"/>
              <w:rPr>
                <w:rFonts w:eastAsia="Garamond"/>
                <w:color w:val="000000"/>
                <w:sz w:val="15"/>
              </w:rPr>
            </w:pPr>
            <w:r w:rsidRPr="003A14AA">
              <w:rPr>
                <w:rFonts w:eastAsia="Garamond"/>
                <w:color w:val="000000"/>
                <w:sz w:val="15"/>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1" w:after="259" w:line="170" w:lineRule="exact"/>
              <w:jc w:val="center"/>
              <w:textAlignment w:val="baseline"/>
              <w:rPr>
                <w:rFonts w:eastAsia="Garamond"/>
                <w:color w:val="000000"/>
                <w:sz w:val="15"/>
              </w:rPr>
            </w:pPr>
            <w:r w:rsidRPr="003A14AA">
              <w:rPr>
                <w:rFonts w:eastAsia="Garamond"/>
                <w:color w:val="000000"/>
                <w:sz w:val="15"/>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60" w:line="170" w:lineRule="exact"/>
              <w:jc w:val="center"/>
              <w:textAlignment w:val="baseline"/>
              <w:rPr>
                <w:rFonts w:eastAsia="Garamond"/>
                <w:color w:val="000000"/>
                <w:sz w:val="15"/>
              </w:rPr>
            </w:pPr>
            <w:r w:rsidRPr="003A14AA">
              <w:rPr>
                <w:rFonts w:eastAsia="Garamond"/>
                <w:color w:val="000000"/>
                <w:sz w:val="15"/>
              </w:rPr>
              <w:t>EUR 1,000,000</w:t>
            </w:r>
          </w:p>
        </w:tc>
      </w:tr>
      <w:tr w:rsidR="00552FC8" w:rsidRPr="003A14AA" w:rsidTr="00904C78">
        <w:trPr>
          <w:trHeight w:hRule="exact" w:val="69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0" w:after="245" w:line="161" w:lineRule="exact"/>
              <w:ind w:left="43"/>
              <w:textAlignment w:val="baseline"/>
              <w:rPr>
                <w:rFonts w:eastAsia="Garamond"/>
                <w:b/>
                <w:color w:val="000000"/>
                <w:sz w:val="15"/>
              </w:rPr>
            </w:pPr>
            <w:r w:rsidRPr="003A14AA">
              <w:rPr>
                <w:rFonts w:eastAsia="Garamond"/>
                <w:b/>
                <w:color w:val="000000"/>
                <w:sz w:val="15"/>
              </w:rPr>
              <w:t>Metal commodity swaps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65" w:after="251" w:line="170" w:lineRule="exact"/>
              <w:jc w:val="center"/>
              <w:textAlignment w:val="baseline"/>
              <w:rPr>
                <w:rFonts w:eastAsia="Garamond"/>
                <w:color w:val="000000"/>
                <w:sz w:val="15"/>
              </w:rPr>
            </w:pPr>
            <w:r w:rsidRPr="003A14AA">
              <w:rPr>
                <w:rFonts w:eastAsia="Garamond"/>
                <w:color w:val="000000"/>
                <w:sz w:val="15"/>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66" w:after="250" w:line="170" w:lineRule="exact"/>
              <w:jc w:val="center"/>
              <w:textAlignment w:val="baseline"/>
              <w:rPr>
                <w:rFonts w:eastAsia="Garamond"/>
                <w:color w:val="000000"/>
                <w:sz w:val="15"/>
              </w:rPr>
            </w:pPr>
            <w:r w:rsidRPr="003A14AA">
              <w:rPr>
                <w:rFonts w:eastAsia="Garamond"/>
                <w:color w:val="000000"/>
                <w:sz w:val="15"/>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66" w:after="250" w:line="170" w:lineRule="exact"/>
              <w:jc w:val="center"/>
              <w:textAlignment w:val="baseline"/>
              <w:rPr>
                <w:rFonts w:eastAsia="Garamond"/>
                <w:color w:val="000000"/>
                <w:sz w:val="15"/>
              </w:rPr>
            </w:pPr>
            <w:r w:rsidRPr="003A14AA">
              <w:rPr>
                <w:rFonts w:eastAsia="Garamond"/>
                <w:color w:val="000000"/>
                <w:sz w:val="15"/>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65" w:after="251" w:line="170" w:lineRule="exact"/>
              <w:jc w:val="center"/>
              <w:textAlignment w:val="baseline"/>
              <w:rPr>
                <w:rFonts w:eastAsia="Garamond"/>
                <w:color w:val="000000"/>
                <w:sz w:val="15"/>
              </w:rPr>
            </w:pPr>
            <w:r w:rsidRPr="003A14AA">
              <w:rPr>
                <w:rFonts w:eastAsia="Garamond"/>
                <w:color w:val="000000"/>
                <w:sz w:val="15"/>
              </w:rPr>
              <w:t>EUR 1,000,000</w:t>
            </w:r>
          </w:p>
        </w:tc>
      </w:tr>
      <w:tr w:rsidR="00552FC8" w:rsidRPr="003A14AA" w:rsidTr="00904C78">
        <w:trPr>
          <w:trHeight w:hRule="exact" w:val="69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9" w:after="254" w:line="162" w:lineRule="exact"/>
              <w:ind w:left="43"/>
              <w:textAlignment w:val="baseline"/>
              <w:rPr>
                <w:rFonts w:eastAsia="Garamond"/>
                <w:b/>
                <w:color w:val="000000"/>
                <w:sz w:val="15"/>
              </w:rPr>
            </w:pPr>
            <w:r w:rsidRPr="003A14AA">
              <w:rPr>
                <w:rFonts w:eastAsia="Garamond"/>
                <w:b/>
                <w:color w:val="000000"/>
                <w:sz w:val="15"/>
              </w:rPr>
              <w:t>Energy commodity futures/forwards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55" w:line="170" w:lineRule="exact"/>
              <w:jc w:val="center"/>
              <w:textAlignment w:val="baseline"/>
              <w:rPr>
                <w:rFonts w:eastAsia="Garamond"/>
                <w:color w:val="000000"/>
                <w:sz w:val="15"/>
              </w:rPr>
            </w:pPr>
            <w:r w:rsidRPr="003A14AA">
              <w:rPr>
                <w:rFonts w:eastAsia="Garamond"/>
                <w:color w:val="000000"/>
                <w:sz w:val="15"/>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1" w:after="254" w:line="170" w:lineRule="exact"/>
              <w:jc w:val="center"/>
              <w:textAlignment w:val="baseline"/>
              <w:rPr>
                <w:rFonts w:eastAsia="Garamond"/>
                <w:color w:val="000000"/>
                <w:sz w:val="15"/>
              </w:rPr>
            </w:pPr>
            <w:r w:rsidRPr="003A14AA">
              <w:rPr>
                <w:rFonts w:eastAsia="Garamond"/>
                <w:color w:val="000000"/>
                <w:sz w:val="15"/>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1" w:after="254" w:line="170" w:lineRule="exact"/>
              <w:jc w:val="center"/>
              <w:textAlignment w:val="baseline"/>
              <w:rPr>
                <w:rFonts w:eastAsia="Garamond"/>
                <w:color w:val="000000"/>
                <w:sz w:val="15"/>
              </w:rPr>
            </w:pPr>
            <w:r w:rsidRPr="003A14AA">
              <w:rPr>
                <w:rFonts w:eastAsia="Garamond"/>
                <w:color w:val="000000"/>
                <w:sz w:val="15"/>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55" w:line="170" w:lineRule="exact"/>
              <w:jc w:val="center"/>
              <w:textAlignment w:val="baseline"/>
              <w:rPr>
                <w:rFonts w:eastAsia="Garamond"/>
                <w:color w:val="000000"/>
                <w:sz w:val="15"/>
              </w:rPr>
            </w:pPr>
            <w:r w:rsidRPr="003A14AA">
              <w:rPr>
                <w:rFonts w:eastAsia="Garamond"/>
                <w:color w:val="000000"/>
                <w:sz w:val="15"/>
              </w:rPr>
              <w:t>EUR 1,000,000</w:t>
            </w:r>
          </w:p>
        </w:tc>
      </w:tr>
      <w:tr w:rsidR="00552FC8" w:rsidRPr="003A14AA" w:rsidTr="00904C78">
        <w:trPr>
          <w:trHeight w:hRule="exact" w:val="715"/>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4" w:after="259" w:line="162" w:lineRule="exact"/>
              <w:ind w:left="43"/>
              <w:textAlignment w:val="baseline"/>
              <w:rPr>
                <w:rFonts w:eastAsia="Garamond"/>
                <w:b/>
                <w:color w:val="000000"/>
                <w:sz w:val="15"/>
              </w:rPr>
            </w:pPr>
            <w:r w:rsidRPr="003A14AA">
              <w:rPr>
                <w:rFonts w:eastAsia="Garamond"/>
                <w:b/>
                <w:color w:val="000000"/>
                <w:sz w:val="15"/>
              </w:rPr>
              <w:t>Energy commodity options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65" w:line="170" w:lineRule="exact"/>
              <w:jc w:val="center"/>
              <w:textAlignment w:val="baseline"/>
              <w:rPr>
                <w:rFonts w:eastAsia="Garamond"/>
                <w:color w:val="000000"/>
                <w:sz w:val="15"/>
              </w:rPr>
            </w:pPr>
            <w:r w:rsidRPr="003A14AA">
              <w:rPr>
                <w:rFonts w:eastAsia="Garamond"/>
                <w:color w:val="000000"/>
                <w:sz w:val="15"/>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1" w:after="264" w:line="170" w:lineRule="exact"/>
              <w:jc w:val="center"/>
              <w:textAlignment w:val="baseline"/>
              <w:rPr>
                <w:rFonts w:eastAsia="Garamond"/>
                <w:color w:val="000000"/>
                <w:sz w:val="15"/>
              </w:rPr>
            </w:pPr>
            <w:r w:rsidRPr="003A14AA">
              <w:rPr>
                <w:rFonts w:eastAsia="Garamond"/>
                <w:color w:val="000000"/>
                <w:sz w:val="15"/>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1" w:after="264" w:line="170" w:lineRule="exact"/>
              <w:jc w:val="center"/>
              <w:textAlignment w:val="baseline"/>
              <w:rPr>
                <w:rFonts w:eastAsia="Garamond"/>
                <w:color w:val="000000"/>
                <w:sz w:val="15"/>
              </w:rPr>
            </w:pPr>
            <w:r w:rsidRPr="003A14AA">
              <w:rPr>
                <w:rFonts w:eastAsia="Garamond"/>
                <w:color w:val="000000"/>
                <w:sz w:val="15"/>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65" w:line="170" w:lineRule="exact"/>
              <w:jc w:val="center"/>
              <w:textAlignment w:val="baseline"/>
              <w:rPr>
                <w:rFonts w:eastAsia="Garamond"/>
                <w:color w:val="000000"/>
                <w:sz w:val="15"/>
              </w:rPr>
            </w:pPr>
            <w:r w:rsidRPr="003A14AA">
              <w:rPr>
                <w:rFonts w:eastAsia="Garamond"/>
                <w:color w:val="000000"/>
                <w:sz w:val="15"/>
              </w:rPr>
              <w:t>EUR 1,000,000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44" w:line="112" w:lineRule="exact"/>
        <w:jc w:val="center"/>
        <w:textAlignment w:val="baseline"/>
        <w:rPr>
          <w:rFonts w:ascii="Garamond" w:eastAsia="Garamond" w:hAnsi="Garamond"/>
          <w:color w:val="687EB5"/>
          <w:sz w:val="15"/>
        </w:rPr>
      </w:pPr>
    </w:p>
    <w:p w:rsidR="00305DBE" w:rsidRDefault="00305DBE" w:rsidP="00552FC8">
      <w:pPr>
        <w:spacing w:after="244" w:line="112" w:lineRule="exact"/>
        <w:jc w:val="center"/>
        <w:textAlignment w:val="baseline"/>
        <w:rPr>
          <w:rFonts w:ascii="Garamond" w:eastAsia="Garamond" w:hAnsi="Garamond"/>
          <w:color w:val="687EB5"/>
          <w:sz w:val="15"/>
        </w:rPr>
      </w:pPr>
    </w:p>
    <w:p w:rsidR="00305DBE" w:rsidRDefault="00305DBE" w:rsidP="00552FC8">
      <w:pPr>
        <w:spacing w:after="244" w:line="112" w:lineRule="exact"/>
        <w:jc w:val="center"/>
        <w:textAlignment w:val="baseline"/>
        <w:rPr>
          <w:rFonts w:ascii="Garamond" w:eastAsia="Garamond" w:hAnsi="Garamond"/>
          <w:color w:val="687EB5"/>
          <w:sz w:val="15"/>
        </w:rPr>
      </w:pPr>
    </w:p>
    <w:tbl>
      <w:tblPr>
        <w:tblW w:w="0" w:type="auto"/>
        <w:tblInd w:w="19" w:type="dxa"/>
        <w:tblLayout w:type="fixed"/>
        <w:tblCellMar>
          <w:left w:w="0" w:type="dxa"/>
          <w:right w:w="0" w:type="dxa"/>
        </w:tblCellMar>
        <w:tblLook w:val="04A0" w:firstRow="1" w:lastRow="0" w:firstColumn="1" w:lastColumn="0" w:noHBand="0" w:noVBand="1"/>
      </w:tblPr>
      <w:tblGrid>
        <w:gridCol w:w="2861"/>
        <w:gridCol w:w="2784"/>
        <w:gridCol w:w="2784"/>
        <w:gridCol w:w="2784"/>
        <w:gridCol w:w="2789"/>
      </w:tblGrid>
      <w:tr w:rsidR="00552FC8" w:rsidRPr="003A14AA" w:rsidTr="00904C78">
        <w:trPr>
          <w:trHeight w:hRule="exact" w:val="528"/>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5" w:after="162" w:line="156" w:lineRule="exact"/>
              <w:jc w:val="center"/>
              <w:textAlignment w:val="baseline"/>
              <w:rPr>
                <w:rFonts w:eastAsia="Garamond"/>
                <w:b/>
                <w:color w:val="000000"/>
                <w:sz w:val="14"/>
                <w:szCs w:val="14"/>
              </w:rPr>
            </w:pPr>
            <w:r w:rsidRPr="003A14AA">
              <w:rPr>
                <w:rFonts w:eastAsia="Garamond"/>
                <w:b/>
                <w:color w:val="000000"/>
                <w:sz w:val="14"/>
                <w:szCs w:val="14"/>
              </w:rPr>
              <w:t>Asset class - Commodity Derivatives</w:t>
            </w:r>
          </w:p>
        </w:tc>
      </w:tr>
      <w:tr w:rsidR="00552FC8" w:rsidRPr="003A14AA" w:rsidTr="00904C78">
        <w:trPr>
          <w:trHeight w:hRule="exact" w:val="518"/>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Pr="003A14AA" w:rsidRDefault="00552FC8" w:rsidP="00904C78">
            <w:pPr>
              <w:spacing w:before="704" w:after="681" w:line="156" w:lineRule="exact"/>
              <w:ind w:left="43"/>
              <w:textAlignment w:val="baseline"/>
              <w:rPr>
                <w:rFonts w:eastAsia="Garamond"/>
                <w:b/>
                <w:color w:val="000000"/>
                <w:sz w:val="14"/>
                <w:szCs w:val="14"/>
              </w:rPr>
            </w:pPr>
            <w:r w:rsidRPr="003A14AA">
              <w:rPr>
                <w:rFonts w:eastAsia="Garamond"/>
                <w:b/>
                <w:color w:val="000000"/>
                <w:sz w:val="14"/>
                <w:szCs w:val="14"/>
              </w:rPr>
              <w:t>Sub-asset class</w:t>
            </w:r>
          </w:p>
        </w:tc>
        <w:tc>
          <w:tcPr>
            <w:tcW w:w="11141"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85" w:after="163" w:line="156" w:lineRule="exact"/>
              <w:jc w:val="center"/>
              <w:textAlignment w:val="baseline"/>
              <w:rPr>
                <w:rFonts w:eastAsia="Garamond"/>
                <w:b/>
                <w:color w:val="000000"/>
                <w:sz w:val="14"/>
                <w:szCs w:val="14"/>
              </w:rPr>
            </w:pPr>
            <w:r w:rsidRPr="003A14AA">
              <w:rPr>
                <w:rFonts w:eastAsia="Garamond"/>
                <w:b/>
                <w:color w:val="000000"/>
                <w:sz w:val="14"/>
                <w:szCs w:val="14"/>
              </w:rPr>
              <w:t>Pre-trade and post-trade SSD and LIS thresholds for the sub-classes determined not to have a liquid market</w:t>
            </w:r>
          </w:p>
        </w:tc>
      </w:tr>
      <w:tr w:rsidR="00552FC8" w:rsidRPr="003A14AA" w:rsidTr="00904C78">
        <w:trPr>
          <w:trHeight w:hRule="exact" w:val="519"/>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Pr="003A14AA" w:rsidRDefault="00552FC8" w:rsidP="00904C78">
            <w:pPr>
              <w:rPr>
                <w:sz w:val="14"/>
                <w:szCs w:val="14"/>
              </w:rPr>
            </w:pP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200" w:after="163" w:line="156" w:lineRule="exact"/>
              <w:jc w:val="center"/>
              <w:textAlignment w:val="baseline"/>
              <w:rPr>
                <w:rFonts w:eastAsia="Garamond"/>
                <w:b/>
                <w:color w:val="000000"/>
                <w:sz w:val="14"/>
                <w:szCs w:val="14"/>
              </w:rPr>
            </w:pPr>
            <w:r w:rsidRPr="003A14AA">
              <w:rPr>
                <w:rFonts w:eastAsia="Garamond"/>
                <w:b/>
                <w:color w:val="000000"/>
                <w:sz w:val="14"/>
                <w:szCs w:val="14"/>
              </w:rPr>
              <w:t>SSD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8" w:after="163" w:line="158" w:lineRule="exact"/>
              <w:jc w:val="center"/>
              <w:textAlignment w:val="baseline"/>
              <w:rPr>
                <w:rFonts w:eastAsia="Garamond"/>
                <w:b/>
                <w:color w:val="000000"/>
                <w:sz w:val="14"/>
                <w:szCs w:val="14"/>
              </w:rPr>
            </w:pPr>
            <w:r w:rsidRPr="003A14AA">
              <w:rPr>
                <w:rFonts w:eastAsia="Garamond"/>
                <w:b/>
                <w:color w:val="000000"/>
                <w:sz w:val="14"/>
                <w:szCs w:val="14"/>
              </w:rPr>
              <w:t>US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200" w:after="163" w:line="156" w:lineRule="exact"/>
              <w:jc w:val="center"/>
              <w:textAlignment w:val="baseline"/>
              <w:rPr>
                <w:rFonts w:eastAsia="Garamond"/>
                <w:b/>
                <w:color w:val="000000"/>
                <w:sz w:val="14"/>
                <w:szCs w:val="14"/>
              </w:rPr>
            </w:pPr>
            <w:r w:rsidRPr="003A14AA">
              <w:rPr>
                <w:rFonts w:eastAsia="Garamond"/>
                <w:b/>
                <w:color w:val="000000"/>
                <w:sz w:val="14"/>
                <w:szCs w:val="14"/>
              </w:rPr>
              <w:t>SSD post-trade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200" w:after="163" w:line="156" w:lineRule="exact"/>
              <w:jc w:val="center"/>
              <w:textAlignment w:val="baseline"/>
              <w:rPr>
                <w:rFonts w:eastAsia="Garamond"/>
                <w:b/>
                <w:color w:val="000000"/>
                <w:sz w:val="14"/>
                <w:szCs w:val="14"/>
              </w:rPr>
            </w:pPr>
            <w:r w:rsidRPr="003A14AA">
              <w:rPr>
                <w:rFonts w:eastAsia="Garamond"/>
                <w:b/>
                <w:color w:val="000000"/>
                <w:sz w:val="14"/>
                <w:szCs w:val="14"/>
              </w:rPr>
              <w:t>US post-trade</w:t>
            </w:r>
          </w:p>
        </w:tc>
      </w:tr>
      <w:tr w:rsidR="00552FC8" w:rsidRPr="003A14AA" w:rsidTr="00904C78">
        <w:trPr>
          <w:trHeight w:hRule="exact" w:val="518"/>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rPr>
                <w:sz w:val="14"/>
                <w:szCs w:val="14"/>
              </w:rPr>
            </w:pP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7" w:after="151" w:line="156" w:lineRule="exact"/>
              <w:jc w:val="center"/>
              <w:textAlignment w:val="baseline"/>
              <w:rPr>
                <w:rFonts w:eastAsia="Garamond"/>
                <w:b/>
                <w:color w:val="000000"/>
                <w:sz w:val="14"/>
                <w:szCs w:val="14"/>
              </w:rPr>
            </w:pPr>
            <w:r w:rsidRPr="003A14AA">
              <w:rPr>
                <w:rFonts w:eastAsia="Garamond"/>
                <w:b/>
                <w:color w:val="000000"/>
                <w:sz w:val="14"/>
                <w:szCs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7" w:after="151" w:line="156" w:lineRule="exact"/>
              <w:jc w:val="center"/>
              <w:textAlignment w:val="baseline"/>
              <w:rPr>
                <w:rFonts w:eastAsia="Garamond"/>
                <w:b/>
                <w:color w:val="000000"/>
                <w:sz w:val="14"/>
                <w:szCs w:val="14"/>
              </w:rPr>
            </w:pPr>
            <w:r w:rsidRPr="003A14AA">
              <w:rPr>
                <w:rFonts w:eastAsia="Garamond"/>
                <w:b/>
                <w:color w:val="000000"/>
                <w:sz w:val="14"/>
                <w:szCs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7" w:after="151" w:line="156" w:lineRule="exact"/>
              <w:jc w:val="center"/>
              <w:textAlignment w:val="baseline"/>
              <w:rPr>
                <w:rFonts w:eastAsia="Garamond"/>
                <w:b/>
                <w:color w:val="000000"/>
                <w:sz w:val="14"/>
                <w:szCs w:val="14"/>
              </w:rPr>
            </w:pPr>
            <w:r w:rsidRPr="003A14AA">
              <w:rPr>
                <w:rFonts w:eastAsia="Garamond"/>
                <w:b/>
                <w:color w:val="000000"/>
                <w:sz w:val="14"/>
                <w:szCs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3A14AA" w:rsidRDefault="00552FC8" w:rsidP="00904C78">
            <w:pPr>
              <w:spacing w:before="197" w:after="151" w:line="156" w:lineRule="exact"/>
              <w:jc w:val="center"/>
              <w:textAlignment w:val="baseline"/>
              <w:rPr>
                <w:rFonts w:eastAsia="Garamond"/>
                <w:b/>
                <w:color w:val="000000"/>
                <w:sz w:val="14"/>
                <w:szCs w:val="14"/>
              </w:rPr>
            </w:pPr>
            <w:r w:rsidRPr="003A14AA">
              <w:rPr>
                <w:rFonts w:eastAsia="Garamond"/>
                <w:b/>
                <w:color w:val="000000"/>
                <w:sz w:val="14"/>
                <w:szCs w:val="14"/>
              </w:rPr>
              <w:t>Threshold value</w:t>
            </w:r>
          </w:p>
        </w:tc>
      </w:tr>
      <w:tr w:rsidR="00552FC8" w:rsidRPr="003A14AA" w:rsidTr="00904C78">
        <w:trPr>
          <w:trHeight w:hRule="exact" w:val="701"/>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9" w:after="244" w:line="158" w:lineRule="exact"/>
              <w:ind w:left="43"/>
              <w:textAlignment w:val="baseline"/>
              <w:rPr>
                <w:rFonts w:eastAsia="Garamond"/>
                <w:b/>
                <w:color w:val="000000"/>
                <w:sz w:val="14"/>
                <w:szCs w:val="14"/>
              </w:rPr>
            </w:pPr>
            <w:r w:rsidRPr="003A14AA">
              <w:rPr>
                <w:rFonts w:eastAsia="Garamond"/>
                <w:b/>
                <w:color w:val="000000"/>
                <w:sz w:val="14"/>
                <w:szCs w:val="14"/>
              </w:rPr>
              <w:t>Energy commodity swaps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0" w:line="166" w:lineRule="exact"/>
              <w:jc w:val="center"/>
              <w:textAlignment w:val="baseline"/>
              <w:rPr>
                <w:rFonts w:eastAsia="Garamond"/>
                <w:color w:val="000000"/>
                <w:sz w:val="14"/>
                <w:szCs w:val="14"/>
              </w:rPr>
            </w:pPr>
            <w:r w:rsidRPr="003A14AA">
              <w:rPr>
                <w:rFonts w:eastAsia="Garamond"/>
                <w:color w:val="000000"/>
                <w:sz w:val="14"/>
                <w:szCs w:val="14"/>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6" w:after="249" w:line="166" w:lineRule="exact"/>
              <w:jc w:val="center"/>
              <w:textAlignment w:val="baseline"/>
              <w:rPr>
                <w:rFonts w:eastAsia="Garamond"/>
                <w:color w:val="000000"/>
                <w:sz w:val="14"/>
                <w:szCs w:val="14"/>
              </w:rPr>
            </w:pPr>
            <w:r w:rsidRPr="003A14AA">
              <w:rPr>
                <w:rFonts w:eastAsia="Garamond"/>
                <w:color w:val="000000"/>
                <w:sz w:val="14"/>
                <w:szCs w:val="14"/>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6" w:after="249" w:line="166" w:lineRule="exact"/>
              <w:jc w:val="center"/>
              <w:textAlignment w:val="baseline"/>
              <w:rPr>
                <w:rFonts w:eastAsia="Garamond"/>
                <w:color w:val="000000"/>
                <w:sz w:val="14"/>
                <w:szCs w:val="14"/>
              </w:rPr>
            </w:pPr>
            <w:r w:rsidRPr="003A14AA">
              <w:rPr>
                <w:rFonts w:eastAsia="Garamond"/>
                <w:color w:val="000000"/>
                <w:sz w:val="14"/>
                <w:szCs w:val="14"/>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0" w:line="166" w:lineRule="exact"/>
              <w:jc w:val="center"/>
              <w:textAlignment w:val="baseline"/>
              <w:rPr>
                <w:rFonts w:eastAsia="Garamond"/>
                <w:color w:val="000000"/>
                <w:sz w:val="14"/>
                <w:szCs w:val="14"/>
              </w:rPr>
            </w:pPr>
            <w:r w:rsidRPr="003A14AA">
              <w:rPr>
                <w:rFonts w:eastAsia="Garamond"/>
                <w:color w:val="000000"/>
                <w:sz w:val="14"/>
                <w:szCs w:val="14"/>
              </w:rPr>
              <w:t>EUR 1,000,000</w:t>
            </w:r>
          </w:p>
        </w:tc>
      </w:tr>
      <w:tr w:rsidR="00552FC8" w:rsidRPr="003A14AA" w:rsidTr="00904C78">
        <w:trPr>
          <w:trHeight w:hRule="exact" w:val="701"/>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9" w:after="249" w:line="158" w:lineRule="exact"/>
              <w:ind w:left="43"/>
              <w:textAlignment w:val="baseline"/>
              <w:rPr>
                <w:rFonts w:eastAsia="Garamond"/>
                <w:b/>
                <w:color w:val="000000"/>
                <w:sz w:val="14"/>
                <w:szCs w:val="14"/>
              </w:rPr>
            </w:pPr>
            <w:r w:rsidRPr="003A14AA">
              <w:rPr>
                <w:rFonts w:eastAsia="Garamond"/>
                <w:b/>
                <w:color w:val="000000"/>
                <w:sz w:val="14"/>
                <w:szCs w:val="14"/>
              </w:rPr>
              <w:t>Agricultural commodity futures/forwards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56" w:line="166" w:lineRule="exact"/>
              <w:jc w:val="center"/>
              <w:textAlignment w:val="baseline"/>
              <w:rPr>
                <w:rFonts w:eastAsia="Garamond"/>
                <w:color w:val="000000"/>
                <w:sz w:val="14"/>
                <w:szCs w:val="14"/>
              </w:rPr>
            </w:pPr>
            <w:r w:rsidRPr="003A14AA">
              <w:rPr>
                <w:rFonts w:eastAsia="Garamond"/>
                <w:color w:val="000000"/>
                <w:sz w:val="14"/>
                <w:szCs w:val="14"/>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5" w:line="166" w:lineRule="exact"/>
              <w:jc w:val="center"/>
              <w:textAlignment w:val="baseline"/>
              <w:rPr>
                <w:rFonts w:eastAsia="Garamond"/>
                <w:color w:val="000000"/>
                <w:sz w:val="14"/>
                <w:szCs w:val="14"/>
              </w:rPr>
            </w:pPr>
            <w:r w:rsidRPr="003A14AA">
              <w:rPr>
                <w:rFonts w:eastAsia="Garamond"/>
                <w:color w:val="000000"/>
                <w:sz w:val="14"/>
                <w:szCs w:val="14"/>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5" w:line="166" w:lineRule="exact"/>
              <w:jc w:val="center"/>
              <w:textAlignment w:val="baseline"/>
              <w:rPr>
                <w:rFonts w:eastAsia="Garamond"/>
                <w:color w:val="000000"/>
                <w:sz w:val="14"/>
                <w:szCs w:val="14"/>
              </w:rPr>
            </w:pPr>
            <w:r w:rsidRPr="003A14AA">
              <w:rPr>
                <w:rFonts w:eastAsia="Garamond"/>
                <w:color w:val="000000"/>
                <w:sz w:val="14"/>
                <w:szCs w:val="14"/>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5" w:line="166" w:lineRule="exact"/>
              <w:jc w:val="center"/>
              <w:textAlignment w:val="baseline"/>
              <w:rPr>
                <w:rFonts w:eastAsia="Garamond"/>
                <w:color w:val="000000"/>
                <w:sz w:val="14"/>
                <w:szCs w:val="14"/>
              </w:rPr>
            </w:pPr>
            <w:r w:rsidRPr="003A14AA">
              <w:rPr>
                <w:rFonts w:eastAsia="Garamond"/>
                <w:color w:val="000000"/>
                <w:sz w:val="14"/>
                <w:szCs w:val="14"/>
              </w:rPr>
              <w:t>EUR 1,000,000</w:t>
            </w:r>
          </w:p>
        </w:tc>
      </w:tr>
      <w:tr w:rsidR="00552FC8" w:rsidRPr="003A14AA" w:rsidTr="00904C78">
        <w:trPr>
          <w:trHeight w:hRule="exact" w:val="701"/>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3" w:after="258" w:line="159" w:lineRule="exact"/>
              <w:ind w:left="43"/>
              <w:textAlignment w:val="baseline"/>
              <w:rPr>
                <w:rFonts w:eastAsia="Garamond"/>
                <w:b/>
                <w:color w:val="000000"/>
                <w:sz w:val="14"/>
                <w:szCs w:val="14"/>
              </w:rPr>
            </w:pPr>
            <w:r w:rsidRPr="003A14AA">
              <w:rPr>
                <w:rFonts w:eastAsia="Garamond"/>
                <w:b/>
                <w:color w:val="000000"/>
                <w:sz w:val="14"/>
                <w:szCs w:val="14"/>
              </w:rPr>
              <w:t>Agricultural commodity options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60" w:line="166" w:lineRule="exact"/>
              <w:jc w:val="center"/>
              <w:textAlignment w:val="baseline"/>
              <w:rPr>
                <w:rFonts w:eastAsia="Garamond"/>
                <w:color w:val="000000"/>
                <w:sz w:val="14"/>
                <w:szCs w:val="14"/>
              </w:rPr>
            </w:pPr>
            <w:r w:rsidRPr="003A14AA">
              <w:rPr>
                <w:rFonts w:eastAsia="Garamond"/>
                <w:color w:val="000000"/>
                <w:sz w:val="14"/>
                <w:szCs w:val="14"/>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9" w:line="166" w:lineRule="exact"/>
              <w:jc w:val="center"/>
              <w:textAlignment w:val="baseline"/>
              <w:rPr>
                <w:rFonts w:eastAsia="Garamond"/>
                <w:color w:val="000000"/>
                <w:sz w:val="14"/>
                <w:szCs w:val="14"/>
              </w:rPr>
            </w:pPr>
            <w:r w:rsidRPr="003A14AA">
              <w:rPr>
                <w:rFonts w:eastAsia="Garamond"/>
                <w:color w:val="000000"/>
                <w:sz w:val="14"/>
                <w:szCs w:val="14"/>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9" w:line="166" w:lineRule="exact"/>
              <w:jc w:val="center"/>
              <w:textAlignment w:val="baseline"/>
              <w:rPr>
                <w:rFonts w:eastAsia="Garamond"/>
                <w:color w:val="000000"/>
                <w:sz w:val="14"/>
                <w:szCs w:val="14"/>
              </w:rPr>
            </w:pPr>
            <w:r w:rsidRPr="003A14AA">
              <w:rPr>
                <w:rFonts w:eastAsia="Garamond"/>
                <w:color w:val="000000"/>
                <w:sz w:val="14"/>
                <w:szCs w:val="14"/>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60" w:line="166" w:lineRule="exact"/>
              <w:jc w:val="center"/>
              <w:textAlignment w:val="baseline"/>
              <w:rPr>
                <w:rFonts w:eastAsia="Garamond"/>
                <w:color w:val="000000"/>
                <w:sz w:val="14"/>
                <w:szCs w:val="14"/>
              </w:rPr>
            </w:pPr>
            <w:r w:rsidRPr="003A14AA">
              <w:rPr>
                <w:rFonts w:eastAsia="Garamond"/>
                <w:color w:val="000000"/>
                <w:sz w:val="14"/>
                <w:szCs w:val="14"/>
              </w:rPr>
              <w:t>EUR 1,000,000</w:t>
            </w:r>
          </w:p>
        </w:tc>
      </w:tr>
      <w:tr w:rsidR="00552FC8" w:rsidRPr="003A14AA" w:rsidTr="00904C78">
        <w:trPr>
          <w:trHeight w:hRule="exact" w:val="69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83" w:after="250" w:line="158" w:lineRule="exact"/>
              <w:ind w:left="43"/>
              <w:textAlignment w:val="baseline"/>
              <w:rPr>
                <w:rFonts w:eastAsia="Garamond"/>
                <w:b/>
                <w:color w:val="000000"/>
                <w:sz w:val="14"/>
                <w:szCs w:val="14"/>
              </w:rPr>
            </w:pPr>
            <w:r w:rsidRPr="003A14AA">
              <w:rPr>
                <w:rFonts w:eastAsia="Garamond"/>
                <w:b/>
                <w:color w:val="000000"/>
                <w:sz w:val="14"/>
                <w:szCs w:val="14"/>
              </w:rPr>
              <w:t>Agricultural commodity swaps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69" w:after="256" w:line="166" w:lineRule="exact"/>
              <w:jc w:val="center"/>
              <w:textAlignment w:val="baseline"/>
              <w:rPr>
                <w:rFonts w:eastAsia="Garamond"/>
                <w:color w:val="000000"/>
                <w:sz w:val="14"/>
                <w:szCs w:val="14"/>
              </w:rPr>
            </w:pPr>
            <w:r w:rsidRPr="003A14AA">
              <w:rPr>
                <w:rFonts w:eastAsia="Garamond"/>
                <w:color w:val="000000"/>
                <w:sz w:val="14"/>
                <w:szCs w:val="14"/>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55" w:line="166" w:lineRule="exact"/>
              <w:jc w:val="center"/>
              <w:textAlignment w:val="baseline"/>
              <w:rPr>
                <w:rFonts w:eastAsia="Garamond"/>
                <w:color w:val="000000"/>
                <w:sz w:val="14"/>
                <w:szCs w:val="14"/>
              </w:rPr>
            </w:pPr>
            <w:r w:rsidRPr="003A14AA">
              <w:rPr>
                <w:rFonts w:eastAsia="Garamond"/>
                <w:color w:val="000000"/>
                <w:sz w:val="14"/>
                <w:szCs w:val="14"/>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0" w:after="255" w:line="166" w:lineRule="exact"/>
              <w:jc w:val="center"/>
              <w:textAlignment w:val="baseline"/>
              <w:rPr>
                <w:rFonts w:eastAsia="Garamond"/>
                <w:color w:val="000000"/>
                <w:sz w:val="14"/>
                <w:szCs w:val="14"/>
              </w:rPr>
            </w:pPr>
            <w:r w:rsidRPr="003A14AA">
              <w:rPr>
                <w:rFonts w:eastAsia="Garamond"/>
                <w:color w:val="000000"/>
                <w:sz w:val="14"/>
                <w:szCs w:val="14"/>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69" w:after="256" w:line="166" w:lineRule="exact"/>
              <w:jc w:val="center"/>
              <w:textAlignment w:val="baseline"/>
              <w:rPr>
                <w:rFonts w:eastAsia="Garamond"/>
                <w:color w:val="000000"/>
                <w:sz w:val="14"/>
                <w:szCs w:val="14"/>
              </w:rPr>
            </w:pPr>
            <w:r w:rsidRPr="003A14AA">
              <w:rPr>
                <w:rFonts w:eastAsia="Garamond"/>
                <w:color w:val="000000"/>
                <w:sz w:val="14"/>
                <w:szCs w:val="14"/>
              </w:rPr>
              <w:t>EUR 1,000,000</w:t>
            </w:r>
          </w:p>
        </w:tc>
      </w:tr>
      <w:tr w:rsidR="00552FC8" w:rsidRPr="003A14AA" w:rsidTr="00904C78">
        <w:trPr>
          <w:trHeight w:hRule="exact" w:val="705"/>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90" w:after="254" w:line="156" w:lineRule="exact"/>
              <w:ind w:left="43"/>
              <w:textAlignment w:val="baseline"/>
              <w:rPr>
                <w:rFonts w:eastAsia="Garamond"/>
                <w:b/>
                <w:color w:val="000000"/>
                <w:sz w:val="14"/>
                <w:szCs w:val="14"/>
              </w:rPr>
            </w:pPr>
            <w:r w:rsidRPr="003A14AA">
              <w:rPr>
                <w:rFonts w:eastAsia="Garamond"/>
                <w:b/>
                <w:color w:val="000000"/>
                <w:sz w:val="14"/>
                <w:szCs w:val="14"/>
              </w:rPr>
              <w:t>Other commodity derivatives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60" w:line="166" w:lineRule="exact"/>
              <w:jc w:val="center"/>
              <w:textAlignment w:val="baseline"/>
              <w:rPr>
                <w:rFonts w:eastAsia="Garamond"/>
                <w:color w:val="000000"/>
                <w:sz w:val="14"/>
                <w:szCs w:val="14"/>
              </w:rPr>
            </w:pPr>
            <w:r w:rsidRPr="003A14AA">
              <w:rPr>
                <w:rFonts w:eastAsia="Garamond"/>
                <w:color w:val="000000"/>
                <w:sz w:val="14"/>
                <w:szCs w:val="14"/>
              </w:rPr>
              <w:t>EUR 250,000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9" w:line="166" w:lineRule="exact"/>
              <w:jc w:val="center"/>
              <w:textAlignment w:val="baseline"/>
              <w:rPr>
                <w:rFonts w:eastAsia="Garamond"/>
                <w:color w:val="000000"/>
                <w:sz w:val="14"/>
                <w:szCs w:val="14"/>
              </w:rPr>
            </w:pPr>
            <w:r w:rsidRPr="003A14AA">
              <w:rPr>
                <w:rFonts w:eastAsia="Garamond"/>
                <w:color w:val="000000"/>
                <w:sz w:val="14"/>
                <w:szCs w:val="14"/>
              </w:rPr>
              <w:t>EUR 500,000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5" w:after="259" w:line="166" w:lineRule="exact"/>
              <w:jc w:val="center"/>
              <w:textAlignment w:val="baseline"/>
              <w:rPr>
                <w:rFonts w:eastAsia="Garamond"/>
                <w:color w:val="000000"/>
                <w:sz w:val="14"/>
                <w:szCs w:val="14"/>
              </w:rPr>
            </w:pPr>
            <w:r w:rsidRPr="003A14AA">
              <w:rPr>
                <w:rFonts w:eastAsia="Garamond"/>
                <w:color w:val="000000"/>
                <w:sz w:val="14"/>
                <w:szCs w:val="14"/>
              </w:rPr>
              <w:t>EUR 750,000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3A14AA" w:rsidRDefault="00552FC8" w:rsidP="00904C78">
            <w:pPr>
              <w:spacing w:before="274" w:after="260" w:line="166" w:lineRule="exact"/>
              <w:jc w:val="center"/>
              <w:textAlignment w:val="baseline"/>
              <w:rPr>
                <w:rFonts w:eastAsia="Garamond"/>
                <w:color w:val="000000"/>
                <w:sz w:val="14"/>
                <w:szCs w:val="14"/>
              </w:rPr>
            </w:pPr>
            <w:r w:rsidRPr="003A14AA">
              <w:rPr>
                <w:rFonts w:eastAsia="Garamond"/>
                <w:color w:val="000000"/>
                <w:sz w:val="14"/>
                <w:szCs w:val="14"/>
              </w:rPr>
              <w:t>EUR 1,000,000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before="455" w:line="274" w:lineRule="exact"/>
        <w:jc w:val="center"/>
        <w:textAlignment w:val="baseline"/>
        <w:rPr>
          <w:rFonts w:eastAsia="Times New Roman"/>
          <w:b/>
          <w:i/>
          <w:color w:val="000000"/>
          <w:sz w:val="24"/>
        </w:rPr>
      </w:pPr>
      <w:r>
        <w:rPr>
          <w:rFonts w:eastAsia="Times New Roman"/>
          <w:b/>
          <w:i/>
          <w:color w:val="000000"/>
          <w:sz w:val="24"/>
        </w:rPr>
        <w:lastRenderedPageBreak/>
        <w:t>8. Foreign exchange derivatives</w:t>
      </w:r>
    </w:p>
    <w:p w:rsidR="00552FC8" w:rsidRDefault="00552FC8" w:rsidP="00552FC8">
      <w:pPr>
        <w:spacing w:before="144" w:line="278" w:lineRule="exact"/>
        <w:jc w:val="center"/>
        <w:textAlignment w:val="baseline"/>
        <w:rPr>
          <w:rFonts w:eastAsia="Times New Roman"/>
          <w:color w:val="000000"/>
          <w:spacing w:val="-3"/>
          <w:sz w:val="24"/>
        </w:rPr>
      </w:pPr>
      <w:r>
        <w:rPr>
          <w:rFonts w:eastAsia="Times New Roman"/>
          <w:color w:val="000000"/>
          <w:spacing w:val="-3"/>
          <w:sz w:val="24"/>
        </w:rPr>
        <w:t>Table 8.1</w:t>
      </w:r>
    </w:p>
    <w:p w:rsidR="00552FC8" w:rsidRDefault="00552FC8" w:rsidP="00552FC8">
      <w:pPr>
        <w:spacing w:before="154" w:after="119" w:line="274" w:lineRule="exact"/>
        <w:jc w:val="center"/>
        <w:textAlignment w:val="baseline"/>
        <w:rPr>
          <w:rFonts w:eastAsia="Times New Roman"/>
          <w:b/>
          <w:color w:val="000000"/>
          <w:spacing w:val="-1"/>
          <w:sz w:val="24"/>
        </w:rPr>
      </w:pPr>
      <w:r>
        <w:rPr>
          <w:rFonts w:eastAsia="Times New Roman"/>
          <w:b/>
          <w:color w:val="000000"/>
          <w:spacing w:val="-1"/>
          <w:sz w:val="24"/>
        </w:rPr>
        <w:t>Foreign exchange derivatives — classes not having a liquid market</w:t>
      </w:r>
    </w:p>
    <w:p w:rsidR="003A14AA" w:rsidRDefault="003A14AA" w:rsidP="003A14AA">
      <w:pPr>
        <w:spacing w:before="60" w:after="60"/>
        <w:jc w:val="center"/>
        <w:textAlignment w:val="baseline"/>
        <w:rPr>
          <w:rFonts w:eastAsia="Times New Roman"/>
          <w:b/>
          <w:color w:val="000000"/>
          <w:spacing w:val="-1"/>
          <w:sz w:val="24"/>
        </w:rPr>
      </w:pPr>
    </w:p>
    <w:tbl>
      <w:tblPr>
        <w:tblW w:w="0" w:type="auto"/>
        <w:tblInd w:w="19" w:type="dxa"/>
        <w:tblLayout w:type="fixed"/>
        <w:tblCellMar>
          <w:left w:w="0" w:type="dxa"/>
          <w:right w:w="0" w:type="dxa"/>
        </w:tblCellMar>
        <w:tblLook w:val="04A0" w:firstRow="1" w:lastRow="0" w:firstColumn="1" w:lastColumn="0" w:noHBand="0" w:noVBand="1"/>
      </w:tblPr>
      <w:tblGrid>
        <w:gridCol w:w="2681"/>
        <w:gridCol w:w="7938"/>
        <w:gridCol w:w="1701"/>
        <w:gridCol w:w="1682"/>
      </w:tblGrid>
      <w:tr w:rsidR="00552FC8" w:rsidTr="00904C78">
        <w:trPr>
          <w:trHeight w:hRule="exact" w:val="518"/>
        </w:trPr>
        <w:tc>
          <w:tcPr>
            <w:tcW w:w="14002"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3A14AA">
            <w:pPr>
              <w:spacing w:before="60" w:after="60"/>
              <w:jc w:val="center"/>
              <w:textAlignment w:val="baseline"/>
              <w:rPr>
                <w:rFonts w:eastAsia="Times New Roman"/>
                <w:b/>
                <w:color w:val="000000"/>
                <w:sz w:val="14"/>
              </w:rPr>
            </w:pPr>
            <w:r>
              <w:rPr>
                <w:rFonts w:eastAsia="Times New Roman"/>
                <w:b/>
                <w:color w:val="000000"/>
                <w:sz w:val="14"/>
              </w:rPr>
              <w:t>Asset class - Foreign Exchange Derivatives</w:t>
            </w:r>
          </w:p>
        </w:tc>
      </w:tr>
      <w:tr w:rsidR="00552FC8" w:rsidTr="00904C78">
        <w:trPr>
          <w:trHeight w:hRule="exact" w:val="514"/>
        </w:trPr>
        <w:tc>
          <w:tcPr>
            <w:tcW w:w="14002" w:type="dxa"/>
            <w:gridSpan w:val="4"/>
            <w:tcBorders>
              <w:top w:val="single" w:sz="5" w:space="0" w:color="000000"/>
              <w:left w:val="single" w:sz="5" w:space="0" w:color="000000"/>
              <w:bottom w:val="single" w:sz="5" w:space="0" w:color="000000"/>
              <w:right w:val="single" w:sz="5" w:space="0" w:color="000000"/>
            </w:tcBorders>
            <w:vAlign w:val="center"/>
          </w:tcPr>
          <w:p w:rsidR="00552FC8" w:rsidRDefault="00552FC8" w:rsidP="003A14AA">
            <w:pPr>
              <w:spacing w:before="60" w:after="60"/>
              <w:ind w:left="129"/>
              <w:textAlignment w:val="baseline"/>
              <w:rPr>
                <w:rFonts w:eastAsia="Times New Roman"/>
                <w:color w:val="000000"/>
                <w:sz w:val="14"/>
              </w:rPr>
            </w:pPr>
            <w:r>
              <w:rPr>
                <w:rFonts w:eastAsia="Times New Roman"/>
                <w:color w:val="000000"/>
                <w:sz w:val="14"/>
              </w:rPr>
              <w:t xml:space="preserve">a </w:t>
            </w:r>
            <w:r w:rsidR="009407DC">
              <w:rPr>
                <w:rFonts w:eastAsia="Times New Roman"/>
                <w:color w:val="000000"/>
                <w:sz w:val="14"/>
              </w:rPr>
              <w:t>financial</w:t>
            </w:r>
            <w:r>
              <w:rPr>
                <w:rFonts w:eastAsia="Times New Roman"/>
                <w:color w:val="000000"/>
                <w:sz w:val="14"/>
              </w:rPr>
              <w:t xml:space="preserve"> instrument relating to currencies as defined in Section C(4) of Annex </w:t>
            </w:r>
            <w:r>
              <w:rPr>
                <w:rFonts w:eastAsia="Times New Roman"/>
                <w:b/>
                <w:color w:val="000000"/>
                <w:sz w:val="14"/>
              </w:rPr>
              <w:t xml:space="preserve">I </w:t>
            </w:r>
            <w:r>
              <w:rPr>
                <w:rFonts w:eastAsia="Times New Roman"/>
                <w:color w:val="000000"/>
                <w:sz w:val="14"/>
              </w:rPr>
              <w:t>of Directive 2014/65/EU</w:t>
            </w:r>
          </w:p>
        </w:tc>
      </w:tr>
      <w:tr w:rsidR="00552FC8" w:rsidTr="003A14AA">
        <w:trPr>
          <w:trHeight w:hRule="exact" w:val="922"/>
        </w:trPr>
        <w:tc>
          <w:tcPr>
            <w:tcW w:w="268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3A14AA">
            <w:pPr>
              <w:spacing w:before="60" w:after="60"/>
              <w:ind w:left="129"/>
              <w:textAlignment w:val="baseline"/>
              <w:rPr>
                <w:rFonts w:eastAsia="Times New Roman"/>
                <w:b/>
                <w:color w:val="000000"/>
                <w:sz w:val="14"/>
              </w:rPr>
            </w:pPr>
            <w:r>
              <w:rPr>
                <w:rFonts w:eastAsia="Times New Roman"/>
                <w:b/>
                <w:color w:val="000000"/>
                <w:sz w:val="14"/>
              </w:rPr>
              <w:t>Sub-asset class</w:t>
            </w:r>
          </w:p>
        </w:tc>
        <w:tc>
          <w:tcPr>
            <w:tcW w:w="7938"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3A14AA">
            <w:pPr>
              <w:spacing w:before="60" w:after="60"/>
              <w:ind w:left="648" w:right="108" w:hanging="576"/>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each sub-asset class shall be further segmented into sub-classes as defined below</w:t>
            </w:r>
          </w:p>
        </w:tc>
        <w:tc>
          <w:tcPr>
            <w:tcW w:w="3383"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3A14AA">
            <w:pPr>
              <w:spacing w:before="60" w:after="60"/>
              <w:ind w:left="144" w:right="180"/>
              <w:jc w:val="center"/>
              <w:textAlignment w:val="baseline"/>
              <w:rPr>
                <w:rFonts w:eastAsia="Times New Roman"/>
                <w:b/>
                <w:color w:val="000000"/>
                <w:spacing w:val="11"/>
                <w:sz w:val="14"/>
              </w:rPr>
            </w:pPr>
            <w:r>
              <w:rPr>
                <w:rFonts w:eastAsia="Times New Roman"/>
                <w:b/>
                <w:color w:val="000000"/>
                <w:spacing w:val="11"/>
                <w:sz w:val="14"/>
              </w:rPr>
              <w:t>Each sub-class shall be determined not to have a liquid market as per Articles 6 and 8(1)(b) if it does not meet one or all of the following thresholds of the quantitative liquidity criteria</w:t>
            </w:r>
          </w:p>
        </w:tc>
      </w:tr>
      <w:tr w:rsidR="00552FC8" w:rsidTr="003A14AA">
        <w:trPr>
          <w:trHeight w:hRule="exact" w:val="1039"/>
        </w:trPr>
        <w:tc>
          <w:tcPr>
            <w:tcW w:w="268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3A14AA">
            <w:pPr>
              <w:spacing w:before="60" w:after="60"/>
            </w:pPr>
          </w:p>
        </w:tc>
        <w:tc>
          <w:tcPr>
            <w:tcW w:w="7938"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3A14AA">
            <w:pPr>
              <w:spacing w:before="60" w:after="60"/>
            </w:pPr>
          </w:p>
        </w:tc>
        <w:tc>
          <w:tcPr>
            <w:tcW w:w="1701"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3A14AA">
            <w:pPr>
              <w:spacing w:before="60" w:after="60"/>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 xml:space="preserve">(ADNA)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682"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3A14AA">
            <w:pPr>
              <w:spacing w:before="60" w:after="60"/>
              <w:ind w:left="157" w:right="123"/>
              <w:jc w:val="center"/>
              <w:textAlignment w:val="baseline"/>
              <w:rPr>
                <w:rFonts w:eastAsia="Times New Roman"/>
                <w:b/>
                <w:color w:val="000000"/>
                <w:spacing w:val="8"/>
                <w:sz w:val="14"/>
              </w:rPr>
            </w:pPr>
            <w:r>
              <w:rPr>
                <w:rFonts w:eastAsia="Times New Roman"/>
                <w:b/>
                <w:color w:val="000000"/>
                <w:spacing w:val="8"/>
                <w:sz w:val="14"/>
              </w:rPr>
              <w:t xml:space="preserve">Average daily number of trades </w:t>
            </w:r>
            <w:r>
              <w:rPr>
                <w:rFonts w:eastAsia="Times New Roman"/>
                <w:color w:val="000000"/>
                <w:spacing w:val="8"/>
                <w:sz w:val="14"/>
              </w:rPr>
              <w:t>[quantitative liquidity criterion 2]</w:t>
            </w:r>
          </w:p>
        </w:tc>
      </w:tr>
      <w:tr w:rsidR="00552FC8" w:rsidTr="00A47E97">
        <w:trPr>
          <w:trHeight w:hRule="exact" w:val="2840"/>
        </w:trPr>
        <w:tc>
          <w:tcPr>
            <w:tcW w:w="2681" w:type="dxa"/>
            <w:tcBorders>
              <w:top w:val="single" w:sz="5" w:space="0" w:color="000000"/>
              <w:left w:val="single" w:sz="5" w:space="0" w:color="000000"/>
              <w:bottom w:val="single" w:sz="5" w:space="0" w:color="000000"/>
              <w:right w:val="single" w:sz="5" w:space="0" w:color="000000"/>
            </w:tcBorders>
          </w:tcPr>
          <w:p w:rsidR="00552FC8" w:rsidRDefault="00552FC8" w:rsidP="003A14AA">
            <w:pPr>
              <w:spacing w:before="60" w:after="60"/>
              <w:ind w:left="129" w:right="125"/>
              <w:textAlignment w:val="baseline"/>
              <w:rPr>
                <w:rFonts w:eastAsia="Times New Roman"/>
                <w:b/>
                <w:color w:val="000000"/>
                <w:sz w:val="14"/>
              </w:rPr>
            </w:pPr>
            <w:r>
              <w:rPr>
                <w:rFonts w:eastAsia="Times New Roman"/>
                <w:b/>
                <w:color w:val="000000"/>
                <w:sz w:val="14"/>
              </w:rPr>
              <w:t>Non-deliverable forward (NDF)</w:t>
            </w:r>
          </w:p>
          <w:p w:rsidR="00552FC8" w:rsidRDefault="00552FC8" w:rsidP="003A14AA">
            <w:pPr>
              <w:spacing w:before="60" w:after="60"/>
              <w:ind w:left="129" w:right="125"/>
              <w:textAlignment w:val="baseline"/>
              <w:rPr>
                <w:rFonts w:eastAsia="Times New Roman"/>
                <w:color w:val="000000"/>
                <w:spacing w:val="3"/>
                <w:sz w:val="14"/>
              </w:rPr>
            </w:pPr>
            <w:r>
              <w:rPr>
                <w:rFonts w:eastAsia="Times New Roman"/>
                <w:color w:val="000000"/>
                <w:spacing w:val="3"/>
                <w:sz w:val="14"/>
              </w:rPr>
              <w:t>means a forward that, by its terms, is cash-settled between its counterparties where the settlement amount is determined by the difference in the exchange rate of two currencies as between the trade date and the valuation date. On the settlement date, one party will owe the other party the net difference between (i) the exchange rate set at the trade date; and (ii) the exchange rate on the valuation date, based upon the notional amount, with such net amount payable in the settlement currency stipulated in the contract.</w:t>
            </w:r>
          </w:p>
        </w:tc>
        <w:tc>
          <w:tcPr>
            <w:tcW w:w="7938" w:type="dxa"/>
            <w:tcBorders>
              <w:top w:val="single" w:sz="5" w:space="0" w:color="000000"/>
              <w:left w:val="single" w:sz="5" w:space="0" w:color="000000"/>
              <w:bottom w:val="single" w:sz="5" w:space="0" w:color="000000"/>
              <w:right w:val="single" w:sz="5" w:space="0" w:color="000000"/>
            </w:tcBorders>
          </w:tcPr>
          <w:p w:rsidR="00552FC8" w:rsidRDefault="00552FC8" w:rsidP="003A14AA">
            <w:pPr>
              <w:spacing w:before="60" w:after="60"/>
              <w:ind w:left="141" w:right="142"/>
              <w:textAlignment w:val="baseline"/>
              <w:rPr>
                <w:rFonts w:eastAsia="Times New Roman"/>
                <w:color w:val="000000"/>
                <w:sz w:val="14"/>
              </w:rPr>
            </w:pPr>
            <w:r>
              <w:rPr>
                <w:rFonts w:eastAsia="Times New Roman"/>
                <w:color w:val="000000"/>
                <w:sz w:val="14"/>
              </w:rPr>
              <w:t>a non-deliverable FX forward sub-class is defined by the following segmentation criteria:</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underlying currency pair defined as combination of the Nu currencies underlying the derivative contract</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time to maturity bucket of the forward defined as follows:</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 xml:space="preserve">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1 week</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3 months &lt;time to maturity &lt; 1 year</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2 years</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Maturity bucket 5: </w:t>
            </w:r>
            <w:r>
              <w:rPr>
                <w:rFonts w:eastAsia="Times New Roman"/>
                <w:color w:val="000000"/>
                <w:sz w:val="14"/>
              </w:rPr>
              <w:t xml:space="preserve">2 years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3 years</w:t>
            </w:r>
          </w:p>
          <w:p w:rsidR="00552FC8" w:rsidRDefault="00552FC8" w:rsidP="003A14AA">
            <w:pPr>
              <w:spacing w:before="60" w:after="60"/>
              <w:ind w:left="141" w:right="142"/>
              <w:textAlignment w:val="baseline"/>
              <w:rPr>
                <w:rFonts w:eastAsia="Times New Roman"/>
                <w:color w:val="000000"/>
                <w:sz w:val="14"/>
              </w:rPr>
            </w:pPr>
            <w:r>
              <w:rPr>
                <w:rFonts w:eastAsia="Times New Roman"/>
                <w:color w:val="000000"/>
                <w:sz w:val="14"/>
              </w:rPr>
              <w:t>...</w:t>
            </w:r>
          </w:p>
          <w:p w:rsidR="00552FC8" w:rsidRDefault="00552FC8" w:rsidP="003A14AA">
            <w:pPr>
              <w:spacing w:before="60" w:after="60"/>
              <w:ind w:left="141" w:right="142"/>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n years</w:t>
            </w:r>
          </w:p>
        </w:tc>
        <w:tc>
          <w:tcPr>
            <w:tcW w:w="3383" w:type="dxa"/>
            <w:gridSpan w:val="2"/>
            <w:tcBorders>
              <w:top w:val="single" w:sz="5" w:space="0" w:color="000000"/>
              <w:left w:val="single" w:sz="5" w:space="0" w:color="000000"/>
              <w:bottom w:val="single" w:sz="5" w:space="0" w:color="000000"/>
              <w:right w:val="single" w:sz="5" w:space="0" w:color="000000"/>
            </w:tcBorders>
            <w:vAlign w:val="center"/>
          </w:tcPr>
          <w:p w:rsidR="00552FC8" w:rsidRDefault="00552FC8" w:rsidP="003A14AA">
            <w:pPr>
              <w:spacing w:before="60" w:after="60"/>
              <w:ind w:left="864" w:right="72" w:hanging="792"/>
              <w:textAlignment w:val="baseline"/>
              <w:rPr>
                <w:rFonts w:eastAsia="Times New Roman"/>
                <w:color w:val="000000"/>
                <w:sz w:val="14"/>
              </w:rPr>
            </w:pPr>
            <w:r>
              <w:rPr>
                <w:rFonts w:eastAsia="Times New Roman"/>
                <w:color w:val="000000"/>
                <w:sz w:val="14"/>
              </w:rPr>
              <w:t>Non-deliverable forward (NDF) are considered not to have a liquid market</w:t>
            </w:r>
          </w:p>
        </w:tc>
      </w:tr>
    </w:tbl>
    <w:p w:rsidR="00552FC8" w:rsidRDefault="00552FC8" w:rsidP="00552FC8">
      <w:pPr>
        <w:sectPr w:rsidR="00552FC8">
          <w:pgSz w:w="16838" w:h="11909" w:orient="landscape"/>
          <w:pgMar w:top="600" w:right="1406" w:bottom="960" w:left="1392" w:header="720" w:footer="720" w:gutter="0"/>
          <w:cols w:space="720"/>
        </w:sectPr>
      </w:pPr>
    </w:p>
    <w:p w:rsidR="00305DBE" w:rsidRDefault="00552FC8" w:rsidP="00552FC8">
      <w:pPr>
        <w:spacing w:before="14" w:line="303" w:lineRule="exact"/>
        <w:ind w:left="216"/>
        <w:jc w:val="both"/>
        <w:textAlignment w:val="baseline"/>
        <w:rPr>
          <w:noProof/>
          <w:lang w:val="en-GB" w:eastAsia="en-GB"/>
        </w:rPr>
      </w:pPr>
      <w:r>
        <w:rPr>
          <w:noProof/>
          <w:lang w:val="en-GB" w:eastAsia="en-GB"/>
        </w:rPr>
        <w:lastRenderedPageBreak/>
        <mc:AlternateContent>
          <mc:Choice Requires="wps">
            <w:drawing>
              <wp:anchor distT="0" distB="0" distL="0" distR="0" simplePos="0" relativeHeight="252398592" behindDoc="1" locked="0" layoutInCell="1" allowOverlap="1" wp14:anchorId="72BF78E5" wp14:editId="368DDBAF">
                <wp:simplePos x="0" y="0"/>
                <wp:positionH relativeFrom="page">
                  <wp:posOffset>677545</wp:posOffset>
                </wp:positionH>
                <wp:positionV relativeFrom="page">
                  <wp:posOffset>6701155</wp:posOffset>
                </wp:positionV>
                <wp:extent cx="506730" cy="342900"/>
                <wp:effectExtent l="1270" t="0" r="0" b="4445"/>
                <wp:wrapSquare wrapText="bothSides"/>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91" type="#_x0000_t202" style="position:absolute;left:0;text-align:left;margin-left:53.35pt;margin-top:527.65pt;width:39.9pt;height:27pt;z-index:-250917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399616" behindDoc="1" locked="0" layoutInCell="1" allowOverlap="1" wp14:anchorId="7B319107" wp14:editId="3795AC2F">
                <wp:simplePos x="0" y="0"/>
                <wp:positionH relativeFrom="page">
                  <wp:posOffset>3439160</wp:posOffset>
                </wp:positionH>
                <wp:positionV relativeFrom="page">
                  <wp:posOffset>6835140</wp:posOffset>
                </wp:positionV>
                <wp:extent cx="335915" cy="175260"/>
                <wp:effectExtent l="635" t="0" r="0" b="0"/>
                <wp:wrapSquare wrapText="bothSides"/>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3" w:lineRule="exact"/>
                              <w:textAlignment w:val="baseline"/>
                              <w:rPr>
                                <w:rFonts w:eastAsia="Times New Roman"/>
                                <w:color w:val="000000"/>
                                <w:spacing w:val="8"/>
                                <w:sz w:val="24"/>
                              </w:rPr>
                            </w:pPr>
                            <w:r>
                              <w:rPr>
                                <w:rFonts w:eastAsia="Times New Roman"/>
                                <w:color w:val="000000"/>
                                <w:spacing w:val="8"/>
                                <w:sz w:val="24"/>
                              </w:rPr>
                              <w:t>134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92" type="#_x0000_t202" style="position:absolute;left:0;text-align:left;margin-left:270.8pt;margin-top:538.2pt;width:26.45pt;height:13.8pt;z-index:-250916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AtQIAALQFAAAOAAAAZHJzL2Uyb0RvYy54bWysVG1vmzAQ/j5p/8Hyd8pLCA0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" filled="f" stroked="f">
                <v:textbox inset="0,0,0,0">
                  <w:txbxContent>
                    <w:p w:rsidR="00A933A3" w:rsidRDefault="00A933A3" w:rsidP="00552FC8">
                      <w:pPr>
                        <w:spacing w:before="3" w:line="263" w:lineRule="exact"/>
                        <w:textAlignment w:val="baseline"/>
                        <w:rPr>
                          <w:rFonts w:eastAsia="Times New Roman"/>
                          <w:color w:val="000000"/>
                          <w:spacing w:val="8"/>
                          <w:sz w:val="24"/>
                        </w:rPr>
                      </w:pPr>
                      <w:r>
                        <w:rPr>
                          <w:rFonts w:eastAsia="Times New Roman"/>
                          <w:color w:val="000000"/>
                          <w:spacing w:val="8"/>
                          <w:sz w:val="24"/>
                        </w:rPr>
                        <w:t>134</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400640" behindDoc="1" locked="0" layoutInCell="1" allowOverlap="1" wp14:anchorId="03FB5D9F" wp14:editId="5D43485E">
                <wp:simplePos x="0" y="0"/>
                <wp:positionH relativeFrom="page">
                  <wp:posOffset>6014720</wp:posOffset>
                </wp:positionH>
                <wp:positionV relativeFrom="page">
                  <wp:posOffset>6701155</wp:posOffset>
                </wp:positionV>
                <wp:extent cx="506730" cy="342900"/>
                <wp:effectExtent l="4445" t="0" r="3175" b="4445"/>
                <wp:wrapSquare wrapText="bothSides"/>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93" type="#_x0000_t202" style="position:absolute;left:0;text-align:left;margin-left:473.6pt;margin-top:527.65pt;width:39.9pt;height:27pt;z-index:-250915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43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305DBE" w:rsidRDefault="00305DBE" w:rsidP="00552FC8">
      <w:pPr>
        <w:spacing w:before="14" w:line="303" w:lineRule="exact"/>
        <w:ind w:left="216"/>
        <w:jc w:val="both"/>
        <w:textAlignment w:val="baseline"/>
        <w:rPr>
          <w:noProof/>
          <w:lang w:val="en-GB" w:eastAsia="en-GB"/>
        </w:rPr>
      </w:pPr>
    </w:p>
    <w:p w:rsidR="00552FC8" w:rsidRDefault="00552FC8" w:rsidP="00552FC8">
      <w:pPr>
        <w:tabs>
          <w:tab w:val="left" w:pos="720"/>
        </w:tabs>
        <w:spacing w:after="417" w:line="239" w:lineRule="exact"/>
        <w:ind w:left="72"/>
        <w:jc w:val="both"/>
        <w:textAlignment w:val="baseline"/>
        <w:rPr>
          <w:rFonts w:ascii="Courier New" w:eastAsia="Courier New" w:hAnsi="Courier New"/>
          <w:color w:val="6178A6"/>
          <w:spacing w:val="-10"/>
          <w:sz w:val="21"/>
        </w:rPr>
      </w:pPr>
    </w:p>
    <w:tbl>
      <w:tblPr>
        <w:tblW w:w="0" w:type="auto"/>
        <w:tblInd w:w="16" w:type="dxa"/>
        <w:tblLayout w:type="fixed"/>
        <w:tblCellMar>
          <w:left w:w="0" w:type="dxa"/>
          <w:right w:w="0" w:type="dxa"/>
        </w:tblCellMar>
        <w:tblLook w:val="04A0" w:firstRow="1" w:lastRow="0" w:firstColumn="1" w:lastColumn="0" w:noHBand="0" w:noVBand="1"/>
      </w:tblPr>
      <w:tblGrid>
        <w:gridCol w:w="2664"/>
        <w:gridCol w:w="7958"/>
        <w:gridCol w:w="1559"/>
        <w:gridCol w:w="1826"/>
      </w:tblGrid>
      <w:tr w:rsidR="00552FC8" w:rsidTr="00904C78">
        <w:trPr>
          <w:trHeight w:hRule="exact" w:val="523"/>
        </w:trPr>
        <w:tc>
          <w:tcPr>
            <w:tcW w:w="14007"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7" w:after="157" w:line="179" w:lineRule="exact"/>
              <w:jc w:val="center"/>
              <w:textAlignment w:val="baseline"/>
              <w:rPr>
                <w:rFonts w:eastAsia="Times New Roman"/>
                <w:b/>
                <w:color w:val="000000"/>
                <w:sz w:val="14"/>
              </w:rPr>
            </w:pPr>
            <w:r>
              <w:rPr>
                <w:rFonts w:eastAsia="Times New Roman"/>
                <w:b/>
                <w:color w:val="000000"/>
                <w:sz w:val="14"/>
              </w:rPr>
              <w:t>Asset class - Foreign Exchange Derivatives</w:t>
            </w:r>
          </w:p>
        </w:tc>
      </w:tr>
      <w:tr w:rsidR="00552FC8" w:rsidTr="00A47E97">
        <w:trPr>
          <w:trHeight w:hRule="exact" w:val="927"/>
        </w:trPr>
        <w:tc>
          <w:tcPr>
            <w:tcW w:w="2664"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888" w:after="867" w:line="179" w:lineRule="exact"/>
              <w:ind w:left="44"/>
              <w:textAlignment w:val="baseline"/>
              <w:rPr>
                <w:rFonts w:eastAsia="Times New Roman"/>
                <w:b/>
                <w:color w:val="000000"/>
                <w:sz w:val="14"/>
              </w:rPr>
            </w:pPr>
            <w:r>
              <w:rPr>
                <w:rFonts w:eastAsia="Times New Roman"/>
                <w:b/>
                <w:color w:val="000000"/>
                <w:sz w:val="14"/>
              </w:rPr>
              <w:t>Sub-asset class</w:t>
            </w:r>
          </w:p>
        </w:tc>
        <w:tc>
          <w:tcPr>
            <w:tcW w:w="7958"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96" w:after="780" w:line="179" w:lineRule="exact"/>
              <w:ind w:left="648" w:right="108" w:hanging="576"/>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each sub-asset class shall be further segmented into sub-classes as defined below</w:t>
            </w:r>
          </w:p>
        </w:tc>
        <w:tc>
          <w:tcPr>
            <w:tcW w:w="3385"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A47E97">
            <w:pPr>
              <w:spacing w:before="32" w:line="178" w:lineRule="exact"/>
              <w:ind w:left="144" w:right="180"/>
              <w:jc w:val="center"/>
              <w:textAlignment w:val="baseline"/>
              <w:rPr>
                <w:rFonts w:eastAsia="Times New Roman"/>
                <w:b/>
                <w:color w:val="000000"/>
                <w:spacing w:val="11"/>
                <w:sz w:val="14"/>
              </w:rPr>
            </w:pPr>
            <w:r>
              <w:rPr>
                <w:rFonts w:eastAsia="Times New Roman"/>
                <w:b/>
                <w:color w:val="000000"/>
                <w:spacing w:val="11"/>
                <w:sz w:val="14"/>
              </w:rPr>
              <w:t>Each sub-class shall be determined not to have a liquid market as per Articles 6 and 8(1)(b) if it does not meet one or all of the following thresholds of the quantitative liquidity criteria</w:t>
            </w:r>
          </w:p>
        </w:tc>
      </w:tr>
      <w:tr w:rsidR="00552FC8" w:rsidTr="00A47E97">
        <w:trPr>
          <w:trHeight w:hRule="exact" w:val="1022"/>
        </w:trPr>
        <w:tc>
          <w:tcPr>
            <w:tcW w:w="2664"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7958"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59"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A47E97">
            <w:pPr>
              <w:spacing w:before="36" w:after="51" w:line="184"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r>
            <w:r w:rsidRPr="00A47E97">
              <w:rPr>
                <w:rFonts w:eastAsia="Times New Roman"/>
                <w:b/>
                <w:color w:val="000000"/>
                <w:sz w:val="14"/>
                <w:shd w:val="clear" w:color="auto" w:fill="D9D9D9" w:themeFill="background1" w:themeFillShade="D9"/>
              </w:rPr>
              <w:t xml:space="preserve">(ADNA) </w:t>
            </w:r>
            <w:r w:rsidRPr="00A47E97">
              <w:rPr>
                <w:rFonts w:eastAsia="Times New Roman"/>
                <w:b/>
                <w:color w:val="000000"/>
                <w:sz w:val="14"/>
                <w:shd w:val="clear" w:color="auto" w:fill="D9D9D9" w:themeFill="background1" w:themeFillShade="D9"/>
              </w:rPr>
              <w:br/>
            </w:r>
            <w:r w:rsidRPr="00A47E97">
              <w:rPr>
                <w:rFonts w:eastAsia="Times New Roman"/>
                <w:color w:val="000000"/>
                <w:sz w:val="14"/>
                <w:shd w:val="clear" w:color="auto" w:fill="D9D9D9" w:themeFill="background1" w:themeFillShade="D9"/>
              </w:rPr>
              <w:t>[quantitative</w:t>
            </w:r>
            <w:r>
              <w:rPr>
                <w:rFonts w:eastAsia="Times New Roman"/>
                <w:color w:val="000000"/>
                <w:sz w:val="14"/>
              </w:rPr>
              <w:t xml:space="preserve"> liquidity </w:t>
            </w:r>
            <w:r>
              <w:rPr>
                <w:rFonts w:eastAsia="Times New Roman"/>
                <w:color w:val="000000"/>
                <w:sz w:val="14"/>
              </w:rPr>
              <w:br/>
              <w:t>criterion 1]</w:t>
            </w:r>
          </w:p>
        </w:tc>
        <w:tc>
          <w:tcPr>
            <w:tcW w:w="1826"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A47E97">
            <w:pPr>
              <w:spacing w:before="137" w:line="179" w:lineRule="exact"/>
              <w:ind w:left="13"/>
              <w:jc w:val="center"/>
              <w:textAlignment w:val="baseline"/>
              <w:rPr>
                <w:rFonts w:eastAsia="Times New Roman"/>
                <w:b/>
                <w:color w:val="000000"/>
                <w:sz w:val="14"/>
              </w:rPr>
            </w:pPr>
            <w:r>
              <w:rPr>
                <w:rFonts w:eastAsia="Times New Roman"/>
                <w:b/>
                <w:color w:val="000000"/>
                <w:sz w:val="14"/>
              </w:rPr>
              <w:t>Average daily number of trades</w:t>
            </w:r>
          </w:p>
          <w:p w:rsidR="00552FC8" w:rsidRDefault="00552FC8" w:rsidP="00A47E97">
            <w:pPr>
              <w:spacing w:before="42" w:after="86" w:line="192" w:lineRule="exact"/>
              <w:ind w:left="13"/>
              <w:jc w:val="center"/>
              <w:textAlignment w:val="baseline"/>
              <w:rPr>
                <w:rFonts w:eastAsia="Times New Roman"/>
                <w:color w:val="000000"/>
                <w:spacing w:val="18"/>
                <w:sz w:val="14"/>
              </w:rPr>
            </w:pPr>
            <w:r>
              <w:rPr>
                <w:rFonts w:eastAsia="Times New Roman"/>
                <w:color w:val="000000"/>
                <w:spacing w:val="18"/>
                <w:sz w:val="14"/>
              </w:rPr>
              <w:t>[quantitative liquidity criterion 2]</w:t>
            </w:r>
          </w:p>
        </w:tc>
      </w:tr>
      <w:tr w:rsidR="00552FC8" w:rsidTr="00A47E97">
        <w:trPr>
          <w:trHeight w:hRule="exact" w:val="2698"/>
        </w:trPr>
        <w:tc>
          <w:tcPr>
            <w:tcW w:w="266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A47E97">
            <w:pPr>
              <w:spacing w:before="695" w:line="179" w:lineRule="exact"/>
              <w:ind w:left="132" w:right="122"/>
              <w:textAlignment w:val="baseline"/>
              <w:rPr>
                <w:rFonts w:eastAsia="Times New Roman"/>
                <w:b/>
                <w:color w:val="000000"/>
                <w:sz w:val="14"/>
              </w:rPr>
            </w:pPr>
            <w:r>
              <w:rPr>
                <w:rFonts w:eastAsia="Times New Roman"/>
                <w:b/>
                <w:color w:val="000000"/>
                <w:sz w:val="14"/>
              </w:rPr>
              <w:t>Deliverable forward (DI)</w:t>
            </w:r>
          </w:p>
          <w:p w:rsidR="00552FC8" w:rsidRDefault="00552FC8" w:rsidP="00A47E97">
            <w:pPr>
              <w:spacing w:before="168" w:after="691" w:line="192" w:lineRule="exact"/>
              <w:ind w:left="132" w:right="122"/>
              <w:textAlignment w:val="baseline"/>
              <w:rPr>
                <w:rFonts w:eastAsia="Times New Roman"/>
                <w:color w:val="000000"/>
                <w:sz w:val="14"/>
              </w:rPr>
            </w:pPr>
            <w:r>
              <w:rPr>
                <w:rFonts w:eastAsia="Times New Roman"/>
                <w:color w:val="000000"/>
                <w:sz w:val="14"/>
              </w:rPr>
              <w:t>means a forward that solely involves the exchange of two different currencies on a specific future contracted settlement date at a fixed rate agreed upon on the inception of the contract covering the exchange.</w:t>
            </w:r>
          </w:p>
        </w:tc>
        <w:tc>
          <w:tcPr>
            <w:tcW w:w="7958" w:type="dxa"/>
            <w:tcBorders>
              <w:top w:val="single" w:sz="5" w:space="0" w:color="000000"/>
              <w:left w:val="single" w:sz="5" w:space="0" w:color="000000"/>
              <w:bottom w:val="single" w:sz="5" w:space="0" w:color="000000"/>
              <w:right w:val="single" w:sz="5" w:space="0" w:color="000000"/>
            </w:tcBorders>
          </w:tcPr>
          <w:p w:rsidR="00552FC8" w:rsidRDefault="00552FC8" w:rsidP="00A47E97">
            <w:pPr>
              <w:spacing w:before="55" w:line="162" w:lineRule="exact"/>
              <w:ind w:left="72" w:right="138"/>
              <w:textAlignment w:val="baseline"/>
              <w:rPr>
                <w:rFonts w:eastAsia="Times New Roman"/>
                <w:color w:val="000000"/>
                <w:sz w:val="14"/>
              </w:rPr>
            </w:pPr>
            <w:r>
              <w:rPr>
                <w:rFonts w:eastAsia="Times New Roman"/>
                <w:color w:val="000000"/>
                <w:sz w:val="14"/>
              </w:rPr>
              <w:t>a deliverable FX forward sub-class is defined by the following segmentation criteria:</w:t>
            </w:r>
          </w:p>
          <w:p w:rsidR="00552FC8" w:rsidRDefault="00552FC8" w:rsidP="00A47E97">
            <w:pPr>
              <w:spacing w:before="159" w:line="163" w:lineRule="exact"/>
              <w:ind w:left="72" w:right="138"/>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 xml:space="preserve">underlying currency pair </w:t>
            </w:r>
            <w:r w:rsidR="009407DC">
              <w:rPr>
                <w:rFonts w:eastAsia="Times New Roman"/>
                <w:color w:val="000000"/>
                <w:sz w:val="14"/>
              </w:rPr>
              <w:t>defined</w:t>
            </w:r>
            <w:r>
              <w:rPr>
                <w:rFonts w:eastAsia="Times New Roman"/>
                <w:color w:val="000000"/>
                <w:sz w:val="14"/>
              </w:rPr>
              <w:t xml:space="preserve"> as combination of the two currencies underlying the derivative contract</w:t>
            </w:r>
          </w:p>
          <w:p w:rsidR="00552FC8" w:rsidRDefault="00552FC8" w:rsidP="00A47E97">
            <w:pPr>
              <w:spacing w:before="135" w:line="163" w:lineRule="exact"/>
              <w:ind w:left="72" w:right="138"/>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to maturity bucket of the forward </w:t>
            </w:r>
            <w:r w:rsidR="009407DC">
              <w:rPr>
                <w:rFonts w:eastAsia="Times New Roman"/>
                <w:color w:val="000000"/>
                <w:sz w:val="14"/>
              </w:rPr>
              <w:t>defined</w:t>
            </w:r>
            <w:r>
              <w:rPr>
                <w:rFonts w:eastAsia="Times New Roman"/>
                <w:color w:val="000000"/>
                <w:sz w:val="14"/>
              </w:rPr>
              <w:t xml:space="preserve"> as follows:</w:t>
            </w:r>
          </w:p>
          <w:p w:rsidR="00552FC8" w:rsidRDefault="00552FC8" w:rsidP="00A47E97">
            <w:pPr>
              <w:spacing w:before="91" w:line="163" w:lineRule="exact"/>
              <w:ind w:left="72" w:right="138"/>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 xml:space="preserve">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1 week</w:t>
            </w:r>
          </w:p>
          <w:p w:rsidR="00552FC8" w:rsidRDefault="00552FC8" w:rsidP="00A47E97">
            <w:pPr>
              <w:spacing w:before="94" w:line="163" w:lineRule="exact"/>
              <w:ind w:left="72" w:right="138"/>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A47E97">
            <w:pPr>
              <w:spacing w:before="92" w:line="163" w:lineRule="exact"/>
              <w:ind w:left="72" w:right="138"/>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3 months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A47E97">
            <w:pPr>
              <w:spacing w:before="92" w:line="163" w:lineRule="exact"/>
              <w:ind w:left="72" w:right="138"/>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2 years</w:t>
            </w:r>
          </w:p>
          <w:p w:rsidR="00552FC8" w:rsidRDefault="00552FC8" w:rsidP="00A47E97">
            <w:pPr>
              <w:spacing w:before="96" w:line="163" w:lineRule="exact"/>
              <w:ind w:left="72" w:right="138"/>
              <w:textAlignment w:val="baseline"/>
              <w:rPr>
                <w:rFonts w:eastAsia="Times New Roman"/>
                <w:b/>
                <w:color w:val="000000"/>
                <w:sz w:val="14"/>
              </w:rPr>
            </w:pPr>
            <w:r>
              <w:rPr>
                <w:rFonts w:eastAsia="Times New Roman"/>
                <w:b/>
                <w:color w:val="000000"/>
                <w:sz w:val="14"/>
              </w:rPr>
              <w:t xml:space="preserve">Maturity bucket 5: </w:t>
            </w:r>
            <w:r>
              <w:rPr>
                <w:rFonts w:eastAsia="Times New Roman"/>
                <w:color w:val="000000"/>
                <w:sz w:val="14"/>
              </w:rPr>
              <w:t xml:space="preserve">2 years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3 years</w:t>
            </w:r>
          </w:p>
          <w:p w:rsidR="00552FC8" w:rsidRDefault="00A47E97" w:rsidP="00A47E97">
            <w:pPr>
              <w:tabs>
                <w:tab w:val="left" w:pos="-72"/>
                <w:tab w:val="left" w:pos="144"/>
              </w:tabs>
              <w:spacing w:before="82" w:line="192" w:lineRule="exact"/>
              <w:ind w:left="72" w:right="138"/>
              <w:textAlignment w:val="baseline"/>
              <w:rPr>
                <w:rFonts w:eastAsia="Times New Roman"/>
                <w:color w:val="000000"/>
                <w:sz w:val="14"/>
              </w:rPr>
            </w:pPr>
            <w:r>
              <w:rPr>
                <w:rFonts w:eastAsia="Times New Roman"/>
                <w:color w:val="000000"/>
                <w:sz w:val="14"/>
              </w:rPr>
              <w:t>…</w:t>
            </w:r>
          </w:p>
          <w:p w:rsidR="00552FC8" w:rsidRDefault="00552FC8" w:rsidP="00A47E97">
            <w:pPr>
              <w:spacing w:before="77" w:after="62" w:line="163" w:lineRule="exact"/>
              <w:ind w:left="72" w:right="138"/>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(n-1) years &lt;time to maturity 5 n years</w:t>
            </w:r>
          </w:p>
        </w:tc>
        <w:tc>
          <w:tcPr>
            <w:tcW w:w="3385" w:type="dxa"/>
            <w:gridSpan w:val="2"/>
            <w:tcBorders>
              <w:top w:val="single" w:sz="5" w:space="0" w:color="000000"/>
              <w:left w:val="single" w:sz="5" w:space="0" w:color="000000"/>
              <w:bottom w:val="single" w:sz="5" w:space="0" w:color="000000"/>
              <w:right w:val="single" w:sz="5" w:space="0" w:color="000000"/>
            </w:tcBorders>
            <w:vAlign w:val="center"/>
          </w:tcPr>
          <w:p w:rsidR="00552FC8" w:rsidRDefault="00552FC8" w:rsidP="00E22CB8">
            <w:pPr>
              <w:spacing w:before="1143" w:after="1166" w:line="192" w:lineRule="exact"/>
              <w:ind w:left="141" w:right="125"/>
              <w:jc w:val="center"/>
              <w:textAlignment w:val="baseline"/>
              <w:rPr>
                <w:rFonts w:eastAsia="Times New Roman"/>
                <w:color w:val="000000"/>
                <w:sz w:val="14"/>
              </w:rPr>
            </w:pPr>
            <w:r>
              <w:rPr>
                <w:rFonts w:eastAsia="Times New Roman"/>
                <w:color w:val="000000"/>
                <w:sz w:val="14"/>
              </w:rPr>
              <w:t xml:space="preserve">Deliverable forward (DF) are considered not to </w:t>
            </w:r>
            <w:r>
              <w:rPr>
                <w:rFonts w:eastAsia="Times New Roman"/>
                <w:color w:val="000000"/>
                <w:sz w:val="14"/>
              </w:rPr>
              <w:br/>
              <w:t>have a liquid market</w:t>
            </w:r>
          </w:p>
        </w:tc>
      </w:tr>
      <w:tr w:rsidR="00552FC8" w:rsidTr="00A47E97">
        <w:trPr>
          <w:trHeight w:hRule="exact" w:val="2961"/>
        </w:trPr>
        <w:tc>
          <w:tcPr>
            <w:tcW w:w="2664" w:type="dxa"/>
            <w:tcBorders>
              <w:top w:val="single" w:sz="5" w:space="0" w:color="000000"/>
              <w:left w:val="single" w:sz="5" w:space="0" w:color="000000"/>
              <w:bottom w:val="single" w:sz="5" w:space="0" w:color="000000"/>
              <w:right w:val="single" w:sz="5" w:space="0" w:color="000000"/>
            </w:tcBorders>
          </w:tcPr>
          <w:p w:rsidR="00552FC8" w:rsidRDefault="00552FC8" w:rsidP="00A47E97">
            <w:pPr>
              <w:spacing w:before="43" w:line="179" w:lineRule="exact"/>
              <w:ind w:left="132" w:right="122"/>
              <w:textAlignment w:val="baseline"/>
              <w:rPr>
                <w:rFonts w:eastAsia="Times New Roman"/>
                <w:b/>
                <w:color w:val="000000"/>
                <w:sz w:val="14"/>
              </w:rPr>
            </w:pPr>
            <w:r>
              <w:rPr>
                <w:rFonts w:eastAsia="Times New Roman"/>
                <w:b/>
                <w:color w:val="000000"/>
                <w:sz w:val="14"/>
              </w:rPr>
              <w:t>Non-Deliverable FX options (NDO)</w:t>
            </w:r>
          </w:p>
          <w:p w:rsidR="00552FC8" w:rsidRDefault="00552FC8" w:rsidP="00A47E97">
            <w:pPr>
              <w:spacing w:before="177" w:after="52" w:line="192" w:lineRule="exact"/>
              <w:ind w:left="132" w:right="122"/>
              <w:textAlignment w:val="baseline"/>
              <w:rPr>
                <w:rFonts w:eastAsia="Times New Roman"/>
                <w:color w:val="000000"/>
                <w:spacing w:val="3"/>
                <w:sz w:val="14"/>
              </w:rPr>
            </w:pPr>
            <w:r>
              <w:rPr>
                <w:rFonts w:eastAsia="Times New Roman"/>
                <w:color w:val="000000"/>
                <w:spacing w:val="3"/>
                <w:sz w:val="14"/>
              </w:rPr>
              <w:t>means an option that, by its terms is cash- settled between its counterparties, where the settlement amount is determined by the difference in the exchange rate of two currencies as between the trade date and the valuation date. On the settlement date, one party will owe the other party the net difference between (i) the exchange rate set at the trade date; and (ii) the exchange rate on the valuation date, based upon the notional amount, with such net amount payable in the settlement currency stipulated in the contract.</w:t>
            </w:r>
          </w:p>
        </w:tc>
        <w:tc>
          <w:tcPr>
            <w:tcW w:w="7958" w:type="dxa"/>
            <w:tcBorders>
              <w:top w:val="single" w:sz="5" w:space="0" w:color="000000"/>
              <w:left w:val="single" w:sz="5" w:space="0" w:color="000000"/>
              <w:bottom w:val="single" w:sz="5" w:space="0" w:color="000000"/>
              <w:right w:val="single" w:sz="5" w:space="0" w:color="000000"/>
            </w:tcBorders>
          </w:tcPr>
          <w:p w:rsidR="00552FC8" w:rsidRDefault="00552FC8" w:rsidP="00A47E97">
            <w:pPr>
              <w:spacing w:before="52" w:line="162" w:lineRule="exact"/>
              <w:ind w:left="72" w:right="138"/>
              <w:textAlignment w:val="baseline"/>
              <w:rPr>
                <w:rFonts w:eastAsia="Times New Roman"/>
                <w:color w:val="000000"/>
                <w:sz w:val="14"/>
              </w:rPr>
            </w:pPr>
            <w:r>
              <w:rPr>
                <w:rFonts w:eastAsia="Times New Roman"/>
                <w:color w:val="000000"/>
                <w:sz w:val="14"/>
              </w:rPr>
              <w:t xml:space="preserve">a non-deliverable FX option sub-class is </w:t>
            </w:r>
            <w:r w:rsidR="009407DC">
              <w:rPr>
                <w:rFonts w:eastAsia="Times New Roman"/>
                <w:color w:val="000000"/>
                <w:sz w:val="14"/>
              </w:rPr>
              <w:t>defined</w:t>
            </w:r>
            <w:r>
              <w:rPr>
                <w:rFonts w:eastAsia="Times New Roman"/>
                <w:color w:val="000000"/>
                <w:sz w:val="14"/>
              </w:rPr>
              <w:t xml:space="preserve"> by the following segmentation criteria:</w:t>
            </w:r>
          </w:p>
          <w:p w:rsidR="00552FC8" w:rsidRDefault="00552FC8" w:rsidP="00A47E97">
            <w:pPr>
              <w:spacing w:before="157" w:line="163" w:lineRule="exact"/>
              <w:ind w:left="72" w:right="138"/>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 xml:space="preserve">underlying currency pair </w:t>
            </w:r>
            <w:r w:rsidR="009407DC">
              <w:rPr>
                <w:rFonts w:eastAsia="Times New Roman"/>
                <w:color w:val="000000"/>
                <w:sz w:val="14"/>
              </w:rPr>
              <w:t>defined</w:t>
            </w:r>
            <w:r>
              <w:rPr>
                <w:rFonts w:eastAsia="Times New Roman"/>
                <w:color w:val="000000"/>
                <w:sz w:val="14"/>
              </w:rPr>
              <w:t xml:space="preserve"> as combination of the two currencies underlying the derivative contract</w:t>
            </w:r>
          </w:p>
          <w:p w:rsidR="00552FC8" w:rsidRDefault="00552FC8" w:rsidP="00A47E97">
            <w:pPr>
              <w:spacing w:before="135" w:line="163" w:lineRule="exact"/>
              <w:ind w:left="72" w:right="138"/>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to maturity bucket of the option </w:t>
            </w:r>
            <w:r w:rsidR="009407DC">
              <w:rPr>
                <w:rFonts w:eastAsia="Times New Roman"/>
                <w:color w:val="000000"/>
                <w:sz w:val="14"/>
              </w:rPr>
              <w:t>defined</w:t>
            </w:r>
            <w:r>
              <w:rPr>
                <w:rFonts w:eastAsia="Times New Roman"/>
                <w:color w:val="000000"/>
                <w:sz w:val="14"/>
              </w:rPr>
              <w:t xml:space="preserve"> as follows:</w:t>
            </w:r>
          </w:p>
          <w:p w:rsidR="00552FC8" w:rsidRDefault="00552FC8" w:rsidP="00A47E97">
            <w:pPr>
              <w:spacing w:before="90" w:line="163" w:lineRule="exact"/>
              <w:ind w:left="72" w:right="138"/>
              <w:textAlignment w:val="baseline"/>
              <w:rPr>
                <w:rFonts w:eastAsia="Times New Roman"/>
                <w:b/>
                <w:color w:val="000000"/>
                <w:sz w:val="14"/>
              </w:rPr>
            </w:pPr>
            <w:r>
              <w:rPr>
                <w:rFonts w:eastAsia="Times New Roman"/>
                <w:b/>
                <w:color w:val="000000"/>
                <w:sz w:val="14"/>
              </w:rPr>
              <w:t>Maturity bucket 1: 0 &lt;</w:t>
            </w:r>
            <w:r>
              <w:rPr>
                <w:rFonts w:eastAsia="Times New Roman"/>
                <w:color w:val="000000"/>
                <w:sz w:val="14"/>
              </w:rPr>
              <w:t xml:space="preserve">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1 week</w:t>
            </w:r>
          </w:p>
          <w:p w:rsidR="00552FC8" w:rsidRDefault="00552FC8" w:rsidP="00A47E97">
            <w:pPr>
              <w:spacing w:before="96" w:line="163" w:lineRule="exact"/>
              <w:ind w:left="72" w:right="138"/>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3 months</w:t>
            </w:r>
          </w:p>
          <w:p w:rsidR="00552FC8" w:rsidRDefault="00552FC8" w:rsidP="00A47E97">
            <w:pPr>
              <w:spacing w:before="91" w:line="163" w:lineRule="exact"/>
              <w:ind w:left="72" w:right="138"/>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3 months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1 year</w:t>
            </w:r>
          </w:p>
          <w:p w:rsidR="00552FC8" w:rsidRDefault="00552FC8" w:rsidP="00A47E97">
            <w:pPr>
              <w:spacing w:before="97" w:line="163" w:lineRule="exact"/>
              <w:ind w:left="72" w:right="138"/>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2 years</w:t>
            </w:r>
          </w:p>
          <w:p w:rsidR="00552FC8" w:rsidRDefault="00552FC8" w:rsidP="00A47E97">
            <w:pPr>
              <w:spacing w:before="91" w:line="163" w:lineRule="exact"/>
              <w:ind w:left="72" w:right="138"/>
              <w:textAlignment w:val="baseline"/>
              <w:rPr>
                <w:rFonts w:eastAsia="Times New Roman"/>
                <w:b/>
                <w:color w:val="000000"/>
                <w:sz w:val="14"/>
              </w:rPr>
            </w:pPr>
            <w:r>
              <w:rPr>
                <w:rFonts w:eastAsia="Times New Roman"/>
                <w:b/>
                <w:color w:val="000000"/>
                <w:sz w:val="14"/>
              </w:rPr>
              <w:t xml:space="preserve">Maturity bucket 5: </w:t>
            </w:r>
            <w:r>
              <w:rPr>
                <w:rFonts w:eastAsia="Times New Roman"/>
                <w:color w:val="000000"/>
                <w:sz w:val="14"/>
              </w:rPr>
              <w:t xml:space="preserve">2 years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3 years</w:t>
            </w:r>
          </w:p>
          <w:p w:rsidR="00552FC8" w:rsidRDefault="00552FC8" w:rsidP="00A47E97">
            <w:pPr>
              <w:spacing w:before="93" w:line="162" w:lineRule="exact"/>
              <w:ind w:left="72" w:right="138"/>
              <w:textAlignment w:val="baseline"/>
              <w:rPr>
                <w:rFonts w:eastAsia="Times New Roman"/>
                <w:color w:val="000000"/>
                <w:sz w:val="14"/>
              </w:rPr>
            </w:pPr>
            <w:r>
              <w:rPr>
                <w:rFonts w:eastAsia="Times New Roman"/>
                <w:color w:val="000000"/>
                <w:sz w:val="14"/>
              </w:rPr>
              <w:t>...</w:t>
            </w:r>
          </w:p>
          <w:p w:rsidR="00552FC8" w:rsidRDefault="00552FC8" w:rsidP="00A47E97">
            <w:pPr>
              <w:spacing w:before="96" w:after="321" w:line="163" w:lineRule="exact"/>
              <w:ind w:left="72" w:right="138"/>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&lt;time to maturity </w:t>
            </w:r>
            <w:r w:rsidR="00A47E97" w:rsidRPr="005207F3">
              <w:rPr>
                <w:rFonts w:eastAsia="Times New Roman"/>
                <w:color w:val="000000"/>
                <w:sz w:val="14"/>
                <w:szCs w:val="14"/>
              </w:rPr>
              <w:t xml:space="preserve"> </w:t>
            </w:r>
            <w:r w:rsidR="00A47E97" w:rsidRPr="009274F6">
              <w:rPr>
                <w:rFonts w:eastAsia="Times New Roman"/>
                <w:color w:val="000000"/>
                <w:sz w:val="14"/>
                <w:szCs w:val="14"/>
                <w:u w:val="single"/>
              </w:rPr>
              <w:t>&lt;</w:t>
            </w:r>
            <w:r w:rsidR="00A47E97" w:rsidRPr="005207F3">
              <w:rPr>
                <w:rFonts w:eastAsia="Times New Roman"/>
                <w:color w:val="000000"/>
                <w:sz w:val="14"/>
                <w:szCs w:val="14"/>
              </w:rPr>
              <w:t xml:space="preserve"> </w:t>
            </w:r>
            <w:r>
              <w:rPr>
                <w:rFonts w:eastAsia="Times New Roman"/>
                <w:color w:val="000000"/>
                <w:sz w:val="14"/>
              </w:rPr>
              <w:t xml:space="preserve"> n years</w:t>
            </w:r>
          </w:p>
        </w:tc>
        <w:tc>
          <w:tcPr>
            <w:tcW w:w="3385" w:type="dxa"/>
            <w:gridSpan w:val="2"/>
            <w:tcBorders>
              <w:top w:val="single" w:sz="5" w:space="0" w:color="000000"/>
              <w:left w:val="single" w:sz="5" w:space="0" w:color="000000"/>
              <w:bottom w:val="single" w:sz="5" w:space="0" w:color="000000"/>
              <w:right w:val="single" w:sz="5" w:space="0" w:color="000000"/>
            </w:tcBorders>
            <w:vAlign w:val="center"/>
          </w:tcPr>
          <w:p w:rsidR="00552FC8" w:rsidRDefault="00552FC8" w:rsidP="00E22CB8">
            <w:pPr>
              <w:spacing w:before="1267" w:after="1296" w:line="192" w:lineRule="exact"/>
              <w:ind w:left="141" w:right="125"/>
              <w:jc w:val="center"/>
              <w:textAlignment w:val="baseline"/>
              <w:rPr>
                <w:rFonts w:eastAsia="Times New Roman"/>
                <w:color w:val="000000"/>
                <w:sz w:val="14"/>
              </w:rPr>
            </w:pPr>
            <w:r>
              <w:rPr>
                <w:rFonts w:eastAsia="Times New Roman"/>
                <w:color w:val="000000"/>
                <w:sz w:val="14"/>
              </w:rPr>
              <w:t>Non-Deliverable FX options (NDO) are considered not to have a liquid market</w:t>
            </w:r>
          </w:p>
        </w:tc>
      </w:tr>
    </w:tbl>
    <w:p w:rsidR="00552FC8" w:rsidRDefault="00552FC8" w:rsidP="00552FC8">
      <w:pPr>
        <w:sectPr w:rsidR="00552FC8">
          <w:pgSz w:w="16838" w:h="11909" w:orient="landscape"/>
          <w:pgMar w:top="540" w:right="1408" w:bottom="960" w:left="1390" w:header="720" w:footer="720" w:gutter="0"/>
          <w:cols w:space="720"/>
        </w:sectPr>
      </w:pPr>
    </w:p>
    <w:p w:rsidR="00305DBE" w:rsidRDefault="00305DBE" w:rsidP="00552FC8">
      <w:pPr>
        <w:tabs>
          <w:tab w:val="left" w:pos="720"/>
        </w:tabs>
        <w:spacing w:after="417" w:line="239" w:lineRule="exact"/>
        <w:ind w:left="72"/>
        <w:jc w:val="both"/>
        <w:textAlignment w:val="baseline"/>
        <w:rPr>
          <w:rFonts w:ascii="Courier New" w:eastAsia="Courier New" w:hAnsi="Courier New"/>
          <w:color w:val="6178A6"/>
          <w:spacing w:val="-10"/>
          <w:sz w:val="21"/>
        </w:rPr>
      </w:pPr>
    </w:p>
    <w:tbl>
      <w:tblPr>
        <w:tblW w:w="0" w:type="auto"/>
        <w:tblInd w:w="16" w:type="dxa"/>
        <w:tblLayout w:type="fixed"/>
        <w:tblCellMar>
          <w:left w:w="0" w:type="dxa"/>
          <w:right w:w="0" w:type="dxa"/>
        </w:tblCellMar>
        <w:tblLook w:val="04A0" w:firstRow="1" w:lastRow="0" w:firstColumn="1" w:lastColumn="0" w:noHBand="0" w:noVBand="1"/>
      </w:tblPr>
      <w:tblGrid>
        <w:gridCol w:w="2664"/>
        <w:gridCol w:w="7816"/>
        <w:gridCol w:w="1701"/>
        <w:gridCol w:w="1826"/>
      </w:tblGrid>
      <w:tr w:rsidR="00552FC8" w:rsidTr="00904C78">
        <w:trPr>
          <w:trHeight w:hRule="exact" w:val="523"/>
        </w:trPr>
        <w:tc>
          <w:tcPr>
            <w:tcW w:w="14007"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58" w:line="162" w:lineRule="exact"/>
              <w:jc w:val="center"/>
              <w:textAlignment w:val="baseline"/>
              <w:rPr>
                <w:rFonts w:eastAsia="Times New Roman"/>
                <w:b/>
                <w:color w:val="000000"/>
                <w:sz w:val="14"/>
              </w:rPr>
            </w:pPr>
            <w:r>
              <w:rPr>
                <w:rFonts w:eastAsia="Times New Roman"/>
                <w:b/>
                <w:color w:val="000000"/>
                <w:sz w:val="14"/>
              </w:rPr>
              <w:t>Asset class - Foreign Exchange Derivatives</w:t>
            </w:r>
          </w:p>
        </w:tc>
      </w:tr>
      <w:tr w:rsidR="00552FC8" w:rsidTr="00E22CB8">
        <w:trPr>
          <w:trHeight w:hRule="exact" w:val="927"/>
        </w:trPr>
        <w:tc>
          <w:tcPr>
            <w:tcW w:w="2664"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904" w:after="868" w:line="162" w:lineRule="exact"/>
              <w:ind w:left="44"/>
              <w:textAlignment w:val="baseline"/>
              <w:rPr>
                <w:rFonts w:eastAsia="Times New Roman"/>
                <w:b/>
                <w:color w:val="000000"/>
                <w:sz w:val="14"/>
              </w:rPr>
            </w:pPr>
            <w:r>
              <w:rPr>
                <w:rFonts w:eastAsia="Times New Roman"/>
                <w:b/>
                <w:color w:val="000000"/>
                <w:sz w:val="14"/>
              </w:rPr>
              <w:t>Sub-asset class</w:t>
            </w:r>
          </w:p>
        </w:tc>
        <w:tc>
          <w:tcPr>
            <w:tcW w:w="781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95" w:after="781" w:line="179" w:lineRule="exact"/>
              <w:ind w:left="648" w:right="108" w:hanging="576"/>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each sub-asset class shall be further segmented into sub-classes as defined below</w:t>
            </w:r>
          </w:p>
        </w:tc>
        <w:tc>
          <w:tcPr>
            <w:tcW w:w="352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Pr="00E22CB8" w:rsidRDefault="00552FC8" w:rsidP="00E22CB8">
            <w:pPr>
              <w:jc w:val="center"/>
              <w:rPr>
                <w:b/>
              </w:rPr>
            </w:pPr>
            <w:r w:rsidRPr="00E22CB8">
              <w:rPr>
                <w:b/>
                <w:sz w:val="14"/>
              </w:rPr>
              <w:t>Each sub-class shall be determined not to have a liquid market as per Articles 6 and 8(1)(b) if it does not meet one or all of the following thresholds of the quantitative liquidity criteria</w:t>
            </w:r>
          </w:p>
        </w:tc>
      </w:tr>
      <w:tr w:rsidR="00552FC8" w:rsidTr="00E22CB8">
        <w:trPr>
          <w:trHeight w:hRule="exact" w:val="1022"/>
        </w:trPr>
        <w:tc>
          <w:tcPr>
            <w:tcW w:w="2664"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781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701"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36" w:after="51" w:line="184" w:lineRule="exact"/>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 xml:space="preserve">(ADNA)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826"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E22CB8">
            <w:pPr>
              <w:spacing w:before="136" w:line="179" w:lineRule="exact"/>
              <w:ind w:left="141" w:right="125"/>
              <w:jc w:val="center"/>
              <w:textAlignment w:val="baseline"/>
              <w:rPr>
                <w:rFonts w:eastAsia="Times New Roman"/>
                <w:b/>
                <w:color w:val="000000"/>
                <w:sz w:val="14"/>
              </w:rPr>
            </w:pPr>
            <w:r>
              <w:rPr>
                <w:rFonts w:eastAsia="Times New Roman"/>
                <w:b/>
                <w:color w:val="000000"/>
                <w:sz w:val="14"/>
              </w:rPr>
              <w:t>Average daily number of trades</w:t>
            </w:r>
          </w:p>
          <w:p w:rsidR="00552FC8" w:rsidRDefault="00552FC8" w:rsidP="00E22CB8">
            <w:pPr>
              <w:spacing w:before="43" w:after="86" w:line="192" w:lineRule="exact"/>
              <w:ind w:left="141" w:right="125"/>
              <w:jc w:val="center"/>
              <w:textAlignment w:val="baseline"/>
              <w:rPr>
                <w:rFonts w:eastAsia="Times New Roman"/>
                <w:color w:val="000000"/>
                <w:spacing w:val="18"/>
                <w:sz w:val="14"/>
              </w:rPr>
            </w:pPr>
            <w:r>
              <w:rPr>
                <w:rFonts w:eastAsia="Times New Roman"/>
                <w:color w:val="000000"/>
                <w:spacing w:val="18"/>
                <w:sz w:val="14"/>
              </w:rPr>
              <w:t>[quantitative liquidity criterion 2]</w:t>
            </w:r>
          </w:p>
        </w:tc>
      </w:tr>
      <w:tr w:rsidR="00552FC8" w:rsidTr="00E22CB8">
        <w:trPr>
          <w:trHeight w:hRule="exact" w:val="2698"/>
        </w:trPr>
        <w:tc>
          <w:tcPr>
            <w:tcW w:w="266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E22CB8">
            <w:pPr>
              <w:spacing w:before="696" w:line="162" w:lineRule="exact"/>
              <w:ind w:left="132" w:right="122"/>
              <w:textAlignment w:val="baseline"/>
              <w:rPr>
                <w:rFonts w:eastAsia="Times New Roman"/>
                <w:b/>
                <w:color w:val="000000"/>
                <w:sz w:val="14"/>
              </w:rPr>
            </w:pPr>
            <w:r>
              <w:rPr>
                <w:rFonts w:eastAsia="Times New Roman"/>
                <w:b/>
                <w:color w:val="000000"/>
                <w:sz w:val="14"/>
              </w:rPr>
              <w:t>Deliverable FXoptions (DO)</w:t>
            </w:r>
          </w:p>
          <w:p w:rsidR="00552FC8" w:rsidRDefault="00552FC8" w:rsidP="00E22CB8">
            <w:pPr>
              <w:spacing w:before="184" w:after="691" w:line="192" w:lineRule="exact"/>
              <w:ind w:left="132" w:right="122"/>
              <w:textAlignment w:val="baseline"/>
              <w:rPr>
                <w:rFonts w:eastAsia="Times New Roman"/>
                <w:color w:val="000000"/>
                <w:sz w:val="14"/>
              </w:rPr>
            </w:pPr>
            <w:r>
              <w:rPr>
                <w:rFonts w:eastAsia="Times New Roman"/>
                <w:color w:val="000000"/>
                <w:sz w:val="14"/>
              </w:rPr>
              <w:t>means an option that solely involves the exchange of two different currencies on a specific future contracted settlement date at a fixed rate agreed upon on the inception of the contract covering the exchange.</w:t>
            </w:r>
          </w:p>
        </w:tc>
        <w:tc>
          <w:tcPr>
            <w:tcW w:w="7816" w:type="dxa"/>
            <w:tcBorders>
              <w:top w:val="single" w:sz="5" w:space="0" w:color="000000"/>
              <w:left w:val="single" w:sz="5" w:space="0" w:color="000000"/>
              <w:bottom w:val="single" w:sz="5" w:space="0" w:color="000000"/>
              <w:right w:val="single" w:sz="5" w:space="0" w:color="000000"/>
            </w:tcBorders>
          </w:tcPr>
          <w:p w:rsidR="00552FC8" w:rsidRDefault="00552FC8" w:rsidP="00E22CB8">
            <w:pPr>
              <w:spacing w:before="55" w:line="162" w:lineRule="exact"/>
              <w:ind w:left="72" w:right="142"/>
              <w:textAlignment w:val="baseline"/>
              <w:rPr>
                <w:rFonts w:eastAsia="Times New Roman"/>
                <w:color w:val="000000"/>
                <w:sz w:val="14"/>
              </w:rPr>
            </w:pPr>
            <w:r>
              <w:rPr>
                <w:rFonts w:eastAsia="Times New Roman"/>
                <w:color w:val="000000"/>
                <w:sz w:val="14"/>
              </w:rPr>
              <w:t xml:space="preserve">a deliverable FX option sub-class is </w:t>
            </w:r>
            <w:r w:rsidR="009407DC">
              <w:rPr>
                <w:rFonts w:eastAsia="Times New Roman"/>
                <w:color w:val="000000"/>
                <w:sz w:val="14"/>
              </w:rPr>
              <w:t>defined</w:t>
            </w:r>
            <w:r>
              <w:rPr>
                <w:rFonts w:eastAsia="Times New Roman"/>
                <w:color w:val="000000"/>
                <w:sz w:val="14"/>
              </w:rPr>
              <w:t xml:space="preserve"> by the following segmentation criteria:</w:t>
            </w:r>
          </w:p>
          <w:p w:rsidR="00552FC8" w:rsidRDefault="00552FC8" w:rsidP="00E22CB8">
            <w:pPr>
              <w:spacing w:before="159" w:line="162" w:lineRule="exact"/>
              <w:ind w:left="72" w:right="142"/>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 xml:space="preserve">underlying currency pair </w:t>
            </w:r>
            <w:r w:rsidR="009407DC">
              <w:rPr>
                <w:rFonts w:eastAsia="Times New Roman"/>
                <w:color w:val="000000"/>
                <w:sz w:val="14"/>
              </w:rPr>
              <w:t>defined</w:t>
            </w:r>
            <w:r>
              <w:rPr>
                <w:rFonts w:eastAsia="Times New Roman"/>
                <w:color w:val="000000"/>
                <w:sz w:val="14"/>
              </w:rPr>
              <w:t xml:space="preserve"> as combination of the two currencies underlying the derivative contract</w:t>
            </w:r>
          </w:p>
          <w:p w:rsidR="00552FC8" w:rsidRDefault="00552FC8" w:rsidP="00E22CB8">
            <w:pPr>
              <w:spacing w:before="136" w:line="162" w:lineRule="exact"/>
              <w:ind w:left="72" w:right="142"/>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to maturity bucket of the option </w:t>
            </w:r>
            <w:r w:rsidR="009407DC">
              <w:rPr>
                <w:rFonts w:eastAsia="Times New Roman"/>
                <w:color w:val="000000"/>
                <w:sz w:val="14"/>
              </w:rPr>
              <w:t>defined</w:t>
            </w:r>
            <w:r>
              <w:rPr>
                <w:rFonts w:eastAsia="Times New Roman"/>
                <w:color w:val="000000"/>
                <w:sz w:val="14"/>
              </w:rPr>
              <w:t xml:space="preserve"> as follows:</w:t>
            </w:r>
          </w:p>
          <w:p w:rsidR="00552FC8" w:rsidRDefault="00552FC8" w:rsidP="00E22CB8">
            <w:pPr>
              <w:spacing w:before="92" w:line="162" w:lineRule="exact"/>
              <w:ind w:left="72" w:right="142"/>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 xml:space="preserve">to maturity </w:t>
            </w:r>
            <w:r w:rsidR="00E22CB8" w:rsidRPr="009274F6">
              <w:rPr>
                <w:rFonts w:eastAsia="Times New Roman"/>
                <w:color w:val="000000"/>
                <w:sz w:val="14"/>
                <w:szCs w:val="14"/>
                <w:u w:val="single"/>
              </w:rPr>
              <w:t>&lt;</w:t>
            </w:r>
            <w:r w:rsidR="00E22CB8" w:rsidRPr="005207F3">
              <w:rPr>
                <w:rFonts w:eastAsia="Times New Roman"/>
                <w:color w:val="000000"/>
                <w:sz w:val="14"/>
                <w:szCs w:val="14"/>
              </w:rPr>
              <w:t xml:space="preserve"> </w:t>
            </w:r>
            <w:r>
              <w:rPr>
                <w:rFonts w:eastAsia="Times New Roman"/>
                <w:color w:val="000000"/>
                <w:sz w:val="14"/>
              </w:rPr>
              <w:t xml:space="preserve"> 1 week</w:t>
            </w:r>
          </w:p>
          <w:p w:rsidR="00552FC8" w:rsidRDefault="00552FC8" w:rsidP="00E22CB8">
            <w:pPr>
              <w:spacing w:before="95" w:line="162" w:lineRule="exact"/>
              <w:ind w:left="72" w:right="142"/>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E22CB8" w:rsidRPr="009274F6">
              <w:rPr>
                <w:rFonts w:eastAsia="Times New Roman"/>
                <w:color w:val="000000"/>
                <w:sz w:val="14"/>
                <w:szCs w:val="14"/>
                <w:u w:val="single"/>
              </w:rPr>
              <w:t>&lt;</w:t>
            </w:r>
            <w:r w:rsidR="00E22CB8"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E22CB8">
            <w:pPr>
              <w:spacing w:before="93" w:line="162" w:lineRule="exact"/>
              <w:ind w:left="72" w:right="142"/>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3 months &lt;time to maturity </w:t>
            </w:r>
            <w:r w:rsidR="00E22CB8" w:rsidRPr="009274F6">
              <w:rPr>
                <w:rFonts w:eastAsia="Times New Roman"/>
                <w:color w:val="000000"/>
                <w:sz w:val="14"/>
                <w:szCs w:val="14"/>
                <w:u w:val="single"/>
              </w:rPr>
              <w:t>&lt;</w:t>
            </w:r>
            <w:r w:rsidR="00E22CB8"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E22CB8">
            <w:pPr>
              <w:spacing w:before="93" w:line="162" w:lineRule="exact"/>
              <w:ind w:left="72" w:right="142"/>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E22CB8" w:rsidRPr="009274F6">
              <w:rPr>
                <w:rFonts w:eastAsia="Times New Roman"/>
                <w:color w:val="000000"/>
                <w:sz w:val="14"/>
                <w:szCs w:val="14"/>
                <w:u w:val="single"/>
              </w:rPr>
              <w:t>&lt;</w:t>
            </w:r>
            <w:r w:rsidR="00E22CB8" w:rsidRPr="005207F3">
              <w:rPr>
                <w:rFonts w:eastAsia="Times New Roman"/>
                <w:color w:val="000000"/>
                <w:sz w:val="14"/>
                <w:szCs w:val="14"/>
              </w:rPr>
              <w:t xml:space="preserve"> </w:t>
            </w:r>
            <w:r>
              <w:rPr>
                <w:rFonts w:eastAsia="Times New Roman"/>
                <w:color w:val="000000"/>
                <w:sz w:val="14"/>
              </w:rPr>
              <w:t>2 years</w:t>
            </w:r>
          </w:p>
          <w:p w:rsidR="00552FC8" w:rsidRDefault="00552FC8" w:rsidP="00E22CB8">
            <w:pPr>
              <w:spacing w:before="97" w:line="162" w:lineRule="exact"/>
              <w:ind w:left="72" w:right="142"/>
              <w:textAlignment w:val="baseline"/>
              <w:rPr>
                <w:rFonts w:eastAsia="Times New Roman"/>
                <w:b/>
                <w:color w:val="000000"/>
                <w:sz w:val="14"/>
              </w:rPr>
            </w:pPr>
            <w:r>
              <w:rPr>
                <w:rFonts w:eastAsia="Times New Roman"/>
                <w:b/>
                <w:color w:val="000000"/>
                <w:sz w:val="14"/>
              </w:rPr>
              <w:t xml:space="preserve">Maturity bucket 5: </w:t>
            </w:r>
            <w:r>
              <w:rPr>
                <w:rFonts w:eastAsia="Times New Roman"/>
                <w:color w:val="000000"/>
                <w:sz w:val="14"/>
              </w:rPr>
              <w:t xml:space="preserve">2 years &lt;time to maturity </w:t>
            </w:r>
            <w:r w:rsidR="00E22CB8" w:rsidRPr="009274F6">
              <w:rPr>
                <w:rFonts w:eastAsia="Times New Roman"/>
                <w:color w:val="000000"/>
                <w:sz w:val="14"/>
                <w:szCs w:val="14"/>
                <w:u w:val="single"/>
              </w:rPr>
              <w:t>&lt;</w:t>
            </w:r>
            <w:r w:rsidR="00E22CB8" w:rsidRPr="005207F3">
              <w:rPr>
                <w:rFonts w:eastAsia="Times New Roman"/>
                <w:color w:val="000000"/>
                <w:sz w:val="14"/>
                <w:szCs w:val="14"/>
              </w:rPr>
              <w:t xml:space="preserve"> </w:t>
            </w:r>
            <w:r>
              <w:rPr>
                <w:rFonts w:eastAsia="Times New Roman"/>
                <w:color w:val="000000"/>
                <w:sz w:val="14"/>
              </w:rPr>
              <w:t xml:space="preserve"> 3 years</w:t>
            </w:r>
          </w:p>
          <w:p w:rsidR="00552FC8" w:rsidRDefault="00E22CB8" w:rsidP="00E22CB8">
            <w:pPr>
              <w:tabs>
                <w:tab w:val="left" w:pos="-72"/>
                <w:tab w:val="left" w:pos="144"/>
              </w:tabs>
              <w:spacing w:before="83" w:line="192" w:lineRule="exact"/>
              <w:ind w:left="72" w:right="142"/>
              <w:textAlignment w:val="baseline"/>
              <w:rPr>
                <w:rFonts w:eastAsia="Times New Roman"/>
                <w:color w:val="000000"/>
                <w:sz w:val="14"/>
              </w:rPr>
            </w:pPr>
            <w:r>
              <w:rPr>
                <w:rFonts w:eastAsia="Times New Roman"/>
                <w:color w:val="000000"/>
                <w:sz w:val="14"/>
              </w:rPr>
              <w:t>…</w:t>
            </w:r>
          </w:p>
          <w:p w:rsidR="00552FC8" w:rsidRDefault="00552FC8" w:rsidP="00E22CB8">
            <w:pPr>
              <w:spacing w:before="77" w:after="63" w:line="162" w:lineRule="exact"/>
              <w:ind w:left="72" w:right="142"/>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&lt;time to maturity </w:t>
            </w:r>
            <w:r w:rsidR="00E22CB8" w:rsidRPr="009274F6">
              <w:rPr>
                <w:rFonts w:eastAsia="Times New Roman"/>
                <w:color w:val="000000"/>
                <w:sz w:val="14"/>
                <w:szCs w:val="14"/>
                <w:u w:val="single"/>
              </w:rPr>
              <w:t>&lt;</w:t>
            </w:r>
            <w:r w:rsidR="00E22CB8" w:rsidRPr="005207F3">
              <w:rPr>
                <w:rFonts w:eastAsia="Times New Roman"/>
                <w:color w:val="000000"/>
                <w:sz w:val="14"/>
                <w:szCs w:val="14"/>
              </w:rPr>
              <w:t xml:space="preserve"> </w:t>
            </w:r>
            <w:r>
              <w:rPr>
                <w:rFonts w:eastAsia="Times New Roman"/>
                <w:color w:val="000000"/>
                <w:sz w:val="14"/>
              </w:rPr>
              <w:t xml:space="preserve"> n years</w:t>
            </w:r>
          </w:p>
        </w:tc>
        <w:tc>
          <w:tcPr>
            <w:tcW w:w="3527" w:type="dxa"/>
            <w:gridSpan w:val="2"/>
            <w:tcBorders>
              <w:top w:val="single" w:sz="5" w:space="0" w:color="000000"/>
              <w:left w:val="single" w:sz="5" w:space="0" w:color="000000"/>
              <w:bottom w:val="single" w:sz="5" w:space="0" w:color="000000"/>
              <w:right w:val="single" w:sz="5" w:space="0" w:color="000000"/>
            </w:tcBorders>
            <w:vAlign w:val="center"/>
          </w:tcPr>
          <w:p w:rsidR="00552FC8" w:rsidRPr="00E22CB8" w:rsidRDefault="00552FC8" w:rsidP="00E22CB8">
            <w:pPr>
              <w:spacing w:before="1143" w:after="1166" w:line="192" w:lineRule="exact"/>
              <w:ind w:left="146" w:right="267"/>
              <w:jc w:val="center"/>
              <w:textAlignment w:val="baseline"/>
              <w:rPr>
                <w:rFonts w:eastAsia="Times New Roman"/>
                <w:color w:val="000000"/>
                <w:sz w:val="14"/>
              </w:rPr>
            </w:pPr>
            <w:r w:rsidRPr="00E22CB8">
              <w:rPr>
                <w:rFonts w:eastAsia="Times New Roman"/>
                <w:color w:val="000000"/>
                <w:sz w:val="14"/>
              </w:rPr>
              <w:t>Deliverable FX options (DO) are considered not to have a liquid market</w:t>
            </w:r>
          </w:p>
        </w:tc>
      </w:tr>
      <w:tr w:rsidR="00552FC8" w:rsidTr="00E22CB8">
        <w:trPr>
          <w:trHeight w:hRule="exact" w:val="2961"/>
        </w:trPr>
        <w:tc>
          <w:tcPr>
            <w:tcW w:w="2664" w:type="dxa"/>
            <w:tcBorders>
              <w:top w:val="single" w:sz="5" w:space="0" w:color="000000"/>
              <w:left w:val="single" w:sz="5" w:space="0" w:color="000000"/>
              <w:bottom w:val="single" w:sz="5" w:space="0" w:color="000000"/>
              <w:right w:val="single" w:sz="5" w:space="0" w:color="000000"/>
            </w:tcBorders>
          </w:tcPr>
          <w:p w:rsidR="00552FC8" w:rsidRDefault="00552FC8" w:rsidP="00E22CB8">
            <w:pPr>
              <w:spacing w:before="63" w:line="162" w:lineRule="exact"/>
              <w:ind w:left="132" w:right="122"/>
              <w:textAlignment w:val="baseline"/>
              <w:rPr>
                <w:rFonts w:eastAsia="Times New Roman"/>
                <w:b/>
                <w:color w:val="000000"/>
                <w:sz w:val="14"/>
              </w:rPr>
            </w:pPr>
            <w:r>
              <w:rPr>
                <w:rFonts w:eastAsia="Times New Roman"/>
                <w:b/>
                <w:color w:val="000000"/>
                <w:sz w:val="14"/>
              </w:rPr>
              <w:t>Non-Deliverable FX swaps (NDS)</w:t>
            </w:r>
          </w:p>
          <w:p w:rsidR="00552FC8" w:rsidRDefault="00552FC8" w:rsidP="00E22CB8">
            <w:pPr>
              <w:spacing w:before="174" w:after="52" w:line="192" w:lineRule="exact"/>
              <w:ind w:left="132" w:right="122"/>
              <w:textAlignment w:val="baseline"/>
              <w:rPr>
                <w:rFonts w:eastAsia="Times New Roman"/>
                <w:color w:val="000000"/>
                <w:spacing w:val="3"/>
                <w:sz w:val="14"/>
              </w:rPr>
            </w:pPr>
            <w:r>
              <w:rPr>
                <w:rFonts w:eastAsia="Times New Roman"/>
                <w:color w:val="000000"/>
                <w:spacing w:val="3"/>
                <w:sz w:val="14"/>
              </w:rPr>
              <w:t>means a swap that, by its terms is cash- settled between its counterparties, where the settlement amount is determined by the difference in the exchange rate of two currencies as between the trade date and the valuation date. On the settlement date, one party will owe the other party the net difference between (i) the exchange rate set at the trade date; and (ii) the exchange rate on the valuation date, based upon the notional amount, with such net amount payable in the settlement currency stipulated in the contract.</w:t>
            </w:r>
          </w:p>
        </w:tc>
        <w:tc>
          <w:tcPr>
            <w:tcW w:w="7816" w:type="dxa"/>
            <w:tcBorders>
              <w:top w:val="single" w:sz="5" w:space="0" w:color="000000"/>
              <w:left w:val="single" w:sz="5" w:space="0" w:color="000000"/>
              <w:bottom w:val="single" w:sz="5" w:space="0" w:color="000000"/>
              <w:right w:val="single" w:sz="5" w:space="0" w:color="000000"/>
            </w:tcBorders>
          </w:tcPr>
          <w:p w:rsidR="00552FC8" w:rsidRDefault="00552FC8" w:rsidP="00E22CB8">
            <w:pPr>
              <w:spacing w:before="54" w:line="162" w:lineRule="exact"/>
              <w:ind w:left="72" w:right="142"/>
              <w:textAlignment w:val="baseline"/>
              <w:rPr>
                <w:rFonts w:eastAsia="Times New Roman"/>
                <w:color w:val="000000"/>
                <w:sz w:val="14"/>
              </w:rPr>
            </w:pPr>
            <w:r>
              <w:rPr>
                <w:rFonts w:eastAsia="Times New Roman"/>
                <w:color w:val="000000"/>
                <w:sz w:val="14"/>
              </w:rPr>
              <w:t>a non-deliverable FX swap sub-class is defined by the following segmentation criteria:</w:t>
            </w:r>
          </w:p>
          <w:p w:rsidR="00552FC8" w:rsidRDefault="00552FC8" w:rsidP="00E22CB8">
            <w:pPr>
              <w:spacing w:before="155" w:line="162" w:lineRule="exact"/>
              <w:ind w:left="72" w:right="142"/>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 xml:space="preserve">underlying currency pair </w:t>
            </w:r>
            <w:r w:rsidR="009407DC">
              <w:rPr>
                <w:rFonts w:eastAsia="Times New Roman"/>
                <w:color w:val="000000"/>
                <w:sz w:val="14"/>
              </w:rPr>
              <w:t>defined</w:t>
            </w:r>
            <w:r>
              <w:rPr>
                <w:rFonts w:eastAsia="Times New Roman"/>
                <w:color w:val="000000"/>
                <w:sz w:val="14"/>
              </w:rPr>
              <w:t xml:space="preserve"> as combination of the two currencies underlying the derivative contract</w:t>
            </w:r>
          </w:p>
          <w:p w:rsidR="00552FC8" w:rsidRDefault="00552FC8" w:rsidP="00E22CB8">
            <w:pPr>
              <w:spacing w:before="136" w:line="162" w:lineRule="exact"/>
              <w:ind w:left="72" w:right="142"/>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to maturity bucket of the swap </w:t>
            </w:r>
            <w:r w:rsidR="009407DC">
              <w:rPr>
                <w:rFonts w:eastAsia="Times New Roman"/>
                <w:color w:val="000000"/>
                <w:sz w:val="14"/>
              </w:rPr>
              <w:t>defined</w:t>
            </w:r>
            <w:r>
              <w:rPr>
                <w:rFonts w:eastAsia="Times New Roman"/>
                <w:color w:val="000000"/>
                <w:sz w:val="14"/>
              </w:rPr>
              <w:t xml:space="preserve"> as follows:</w:t>
            </w:r>
          </w:p>
          <w:p w:rsidR="00552FC8" w:rsidRDefault="00552FC8" w:rsidP="00E22CB8">
            <w:pPr>
              <w:spacing w:before="91" w:line="162" w:lineRule="exact"/>
              <w:ind w:left="72" w:right="142"/>
              <w:textAlignment w:val="baseline"/>
              <w:rPr>
                <w:rFonts w:eastAsia="Times New Roman"/>
                <w:b/>
                <w:color w:val="000000"/>
                <w:sz w:val="14"/>
              </w:rPr>
            </w:pPr>
            <w:r>
              <w:rPr>
                <w:rFonts w:eastAsia="Times New Roman"/>
                <w:b/>
                <w:color w:val="000000"/>
                <w:sz w:val="14"/>
              </w:rPr>
              <w:t>Maturity bucket 1: 0 &lt;</w:t>
            </w:r>
            <w:r>
              <w:rPr>
                <w:rFonts w:eastAsia="Times New Roman"/>
                <w:color w:val="000000"/>
                <w:sz w:val="14"/>
              </w:rPr>
              <w:t xml:space="preserve">time to maturity </w:t>
            </w:r>
            <w:r w:rsidR="008646D2">
              <w:rPr>
                <w:rFonts w:eastAsia="Times New Roman"/>
                <w:color w:val="000000"/>
                <w:sz w:val="14"/>
              </w:rPr>
              <w:t xml:space="preserve"> </w:t>
            </w:r>
            <w:r w:rsidR="008646D2" w:rsidRPr="009274F6">
              <w:rPr>
                <w:rFonts w:eastAsia="Times New Roman"/>
                <w:color w:val="000000"/>
                <w:sz w:val="14"/>
                <w:szCs w:val="14"/>
                <w:u w:val="single"/>
              </w:rPr>
              <w:t>&lt;</w:t>
            </w:r>
            <w:r w:rsidR="008646D2" w:rsidRPr="005207F3">
              <w:rPr>
                <w:rFonts w:eastAsia="Times New Roman"/>
                <w:color w:val="000000"/>
                <w:sz w:val="14"/>
                <w:szCs w:val="14"/>
              </w:rPr>
              <w:t xml:space="preserve"> </w:t>
            </w:r>
            <w:r>
              <w:rPr>
                <w:rFonts w:eastAsia="Times New Roman"/>
                <w:color w:val="000000"/>
                <w:sz w:val="14"/>
              </w:rPr>
              <w:t xml:space="preserve"> 1 week</w:t>
            </w:r>
          </w:p>
          <w:p w:rsidR="00552FC8" w:rsidRDefault="00552FC8" w:rsidP="00E22CB8">
            <w:pPr>
              <w:spacing w:before="97" w:line="162" w:lineRule="exact"/>
              <w:ind w:left="72" w:right="142"/>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8646D2">
              <w:rPr>
                <w:rFonts w:eastAsia="Times New Roman"/>
                <w:color w:val="000000"/>
                <w:sz w:val="14"/>
              </w:rPr>
              <w:t xml:space="preserve"> </w:t>
            </w:r>
            <w:r w:rsidR="008646D2" w:rsidRPr="009274F6">
              <w:rPr>
                <w:rFonts w:eastAsia="Times New Roman"/>
                <w:color w:val="000000"/>
                <w:sz w:val="14"/>
                <w:szCs w:val="14"/>
                <w:u w:val="single"/>
              </w:rPr>
              <w:t>&lt;</w:t>
            </w:r>
            <w:r w:rsidR="008646D2"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E22CB8">
            <w:pPr>
              <w:spacing w:before="92" w:line="162" w:lineRule="exact"/>
              <w:ind w:left="72" w:right="142"/>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3 months &lt; time to maturity </w:t>
            </w:r>
            <w:r w:rsidR="008646D2">
              <w:rPr>
                <w:rFonts w:eastAsia="Times New Roman"/>
                <w:color w:val="000000"/>
                <w:sz w:val="14"/>
              </w:rPr>
              <w:t xml:space="preserve"> </w:t>
            </w:r>
            <w:r w:rsidR="008646D2" w:rsidRPr="009274F6">
              <w:rPr>
                <w:rFonts w:eastAsia="Times New Roman"/>
                <w:color w:val="000000"/>
                <w:sz w:val="14"/>
                <w:szCs w:val="14"/>
                <w:u w:val="single"/>
              </w:rPr>
              <w:t>&lt;</w:t>
            </w:r>
            <w:r w:rsidR="008646D2"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E22CB8">
            <w:pPr>
              <w:spacing w:before="98" w:line="162" w:lineRule="exact"/>
              <w:ind w:left="72" w:right="142"/>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8646D2">
              <w:rPr>
                <w:rFonts w:eastAsia="Times New Roman"/>
                <w:color w:val="000000"/>
                <w:sz w:val="14"/>
              </w:rPr>
              <w:t xml:space="preserve"> </w:t>
            </w:r>
            <w:r w:rsidR="008646D2" w:rsidRPr="009274F6">
              <w:rPr>
                <w:rFonts w:eastAsia="Times New Roman"/>
                <w:color w:val="000000"/>
                <w:sz w:val="14"/>
                <w:szCs w:val="14"/>
                <w:u w:val="single"/>
              </w:rPr>
              <w:t>&lt;</w:t>
            </w:r>
            <w:r w:rsidR="008646D2" w:rsidRPr="005207F3">
              <w:rPr>
                <w:rFonts w:eastAsia="Times New Roman"/>
                <w:color w:val="000000"/>
                <w:sz w:val="14"/>
                <w:szCs w:val="14"/>
              </w:rPr>
              <w:t xml:space="preserve"> </w:t>
            </w:r>
            <w:r>
              <w:rPr>
                <w:rFonts w:eastAsia="Times New Roman"/>
                <w:color w:val="000000"/>
                <w:sz w:val="14"/>
              </w:rPr>
              <w:t xml:space="preserve"> 2 years</w:t>
            </w:r>
          </w:p>
          <w:p w:rsidR="00552FC8" w:rsidRDefault="00552FC8" w:rsidP="00E22CB8">
            <w:pPr>
              <w:spacing w:before="92" w:line="162" w:lineRule="exact"/>
              <w:ind w:left="72" w:right="142"/>
              <w:textAlignment w:val="baseline"/>
              <w:rPr>
                <w:rFonts w:eastAsia="Times New Roman"/>
                <w:b/>
                <w:color w:val="000000"/>
                <w:sz w:val="14"/>
              </w:rPr>
            </w:pPr>
            <w:r>
              <w:rPr>
                <w:rFonts w:eastAsia="Times New Roman"/>
                <w:b/>
                <w:color w:val="000000"/>
                <w:sz w:val="14"/>
              </w:rPr>
              <w:t xml:space="preserve">Maturity bucket 5: </w:t>
            </w:r>
            <w:r w:rsidR="008646D2">
              <w:rPr>
                <w:rFonts w:eastAsia="Times New Roman"/>
                <w:color w:val="000000"/>
                <w:sz w:val="14"/>
              </w:rPr>
              <w:t xml:space="preserve">2 years &lt;time to maturity  </w:t>
            </w:r>
            <w:r w:rsidR="008646D2" w:rsidRPr="009274F6">
              <w:rPr>
                <w:rFonts w:eastAsia="Times New Roman"/>
                <w:color w:val="000000"/>
                <w:sz w:val="14"/>
                <w:szCs w:val="14"/>
                <w:u w:val="single"/>
              </w:rPr>
              <w:t>&lt;</w:t>
            </w:r>
            <w:r w:rsidR="008646D2" w:rsidRPr="005207F3">
              <w:rPr>
                <w:rFonts w:eastAsia="Times New Roman"/>
                <w:color w:val="000000"/>
                <w:sz w:val="14"/>
                <w:szCs w:val="14"/>
              </w:rPr>
              <w:t xml:space="preserve"> </w:t>
            </w:r>
            <w:r>
              <w:rPr>
                <w:rFonts w:eastAsia="Times New Roman"/>
                <w:color w:val="000000"/>
                <w:sz w:val="14"/>
              </w:rPr>
              <w:t xml:space="preserve"> 3 years</w:t>
            </w:r>
          </w:p>
          <w:p w:rsidR="00552FC8" w:rsidRDefault="00552FC8" w:rsidP="00E22CB8">
            <w:pPr>
              <w:spacing w:before="94" w:line="162" w:lineRule="exact"/>
              <w:ind w:left="72" w:right="142"/>
              <w:textAlignment w:val="baseline"/>
              <w:rPr>
                <w:rFonts w:eastAsia="Times New Roman"/>
                <w:color w:val="000000"/>
                <w:sz w:val="14"/>
              </w:rPr>
            </w:pPr>
            <w:r>
              <w:rPr>
                <w:rFonts w:eastAsia="Times New Roman"/>
                <w:color w:val="000000"/>
                <w:sz w:val="14"/>
              </w:rPr>
              <w:t>...</w:t>
            </w:r>
          </w:p>
          <w:p w:rsidR="00552FC8" w:rsidRDefault="00552FC8" w:rsidP="00E22CB8">
            <w:pPr>
              <w:spacing w:before="96" w:after="322" w:line="162" w:lineRule="exact"/>
              <w:ind w:left="72" w:right="142"/>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&lt;time to maturity </w:t>
            </w:r>
            <w:r w:rsidR="008646D2">
              <w:rPr>
                <w:rFonts w:eastAsia="Times New Roman"/>
                <w:color w:val="000000"/>
                <w:sz w:val="14"/>
              </w:rPr>
              <w:t xml:space="preserve"> </w:t>
            </w:r>
            <w:r w:rsidR="008646D2" w:rsidRPr="009274F6">
              <w:rPr>
                <w:rFonts w:eastAsia="Times New Roman"/>
                <w:color w:val="000000"/>
                <w:sz w:val="14"/>
                <w:szCs w:val="14"/>
                <w:u w:val="single"/>
              </w:rPr>
              <w:t>&lt;</w:t>
            </w:r>
            <w:r w:rsidR="008646D2" w:rsidRPr="005207F3">
              <w:rPr>
                <w:rFonts w:eastAsia="Times New Roman"/>
                <w:color w:val="000000"/>
                <w:sz w:val="14"/>
                <w:szCs w:val="14"/>
              </w:rPr>
              <w:t xml:space="preserve"> </w:t>
            </w:r>
            <w:r>
              <w:rPr>
                <w:rFonts w:eastAsia="Times New Roman"/>
                <w:color w:val="000000"/>
                <w:sz w:val="14"/>
              </w:rPr>
              <w:t xml:space="preserve"> n years</w:t>
            </w:r>
          </w:p>
        </w:tc>
        <w:tc>
          <w:tcPr>
            <w:tcW w:w="3527" w:type="dxa"/>
            <w:gridSpan w:val="2"/>
            <w:tcBorders>
              <w:top w:val="single" w:sz="5" w:space="0" w:color="000000"/>
              <w:left w:val="single" w:sz="5" w:space="0" w:color="000000"/>
              <w:bottom w:val="single" w:sz="5" w:space="0" w:color="000000"/>
              <w:right w:val="single" w:sz="5" w:space="0" w:color="000000"/>
            </w:tcBorders>
            <w:vAlign w:val="center"/>
          </w:tcPr>
          <w:p w:rsidR="00552FC8" w:rsidRPr="00E22CB8" w:rsidRDefault="00552FC8" w:rsidP="00E22CB8">
            <w:pPr>
              <w:spacing w:before="1267" w:after="1296" w:line="192" w:lineRule="exact"/>
              <w:ind w:left="146" w:right="267"/>
              <w:jc w:val="center"/>
              <w:textAlignment w:val="baseline"/>
              <w:rPr>
                <w:rFonts w:eastAsia="Times New Roman"/>
                <w:color w:val="000000"/>
                <w:sz w:val="14"/>
              </w:rPr>
            </w:pPr>
            <w:r w:rsidRPr="00E22CB8">
              <w:rPr>
                <w:rFonts w:eastAsia="Times New Roman"/>
                <w:color w:val="000000"/>
                <w:sz w:val="14"/>
              </w:rPr>
              <w:t>Non-Deliverable FX swaps (NDS) are considered not to have a liquid market</w:t>
            </w:r>
          </w:p>
        </w:tc>
      </w:tr>
    </w:tbl>
    <w:p w:rsidR="00552FC8" w:rsidRDefault="00552FC8" w:rsidP="00552FC8">
      <w:pPr>
        <w:sectPr w:rsidR="00552FC8">
          <w:pgSz w:w="16838" w:h="11909" w:orient="landscape"/>
          <w:pgMar w:top="540" w:right="1408" w:bottom="960" w:left="1390" w:header="720" w:footer="720" w:gutter="0"/>
          <w:cols w:space="720"/>
        </w:sectPr>
      </w:pPr>
    </w:p>
    <w:tbl>
      <w:tblPr>
        <w:tblW w:w="0" w:type="auto"/>
        <w:tblInd w:w="16" w:type="dxa"/>
        <w:tblLayout w:type="fixed"/>
        <w:tblCellMar>
          <w:left w:w="0" w:type="dxa"/>
          <w:right w:w="0" w:type="dxa"/>
        </w:tblCellMar>
        <w:tblLook w:val="04A0" w:firstRow="1" w:lastRow="0" w:firstColumn="1" w:lastColumn="0" w:noHBand="0" w:noVBand="1"/>
      </w:tblPr>
      <w:tblGrid>
        <w:gridCol w:w="2664"/>
        <w:gridCol w:w="7816"/>
        <w:gridCol w:w="1559"/>
        <w:gridCol w:w="1968"/>
      </w:tblGrid>
      <w:tr w:rsidR="00552FC8" w:rsidTr="00904C78">
        <w:trPr>
          <w:trHeight w:hRule="exact" w:val="523"/>
        </w:trPr>
        <w:tc>
          <w:tcPr>
            <w:tcW w:w="14007"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6F65E8">
            <w:pPr>
              <w:spacing w:before="60" w:after="60"/>
              <w:jc w:val="center"/>
              <w:textAlignment w:val="baseline"/>
              <w:rPr>
                <w:rFonts w:eastAsia="Times New Roman"/>
                <w:b/>
                <w:color w:val="000000"/>
                <w:sz w:val="14"/>
              </w:rPr>
            </w:pPr>
            <w:r>
              <w:rPr>
                <w:rFonts w:eastAsia="Times New Roman"/>
                <w:b/>
                <w:color w:val="000000"/>
                <w:sz w:val="14"/>
              </w:rPr>
              <w:lastRenderedPageBreak/>
              <w:t>Asset class - Foreign Exchange Derivatives</w:t>
            </w:r>
          </w:p>
        </w:tc>
      </w:tr>
      <w:tr w:rsidR="00552FC8" w:rsidTr="006F65E8">
        <w:trPr>
          <w:trHeight w:hRule="exact" w:val="922"/>
        </w:trPr>
        <w:tc>
          <w:tcPr>
            <w:tcW w:w="2664"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6F65E8">
            <w:pPr>
              <w:spacing w:before="60" w:after="60"/>
              <w:ind w:left="43"/>
              <w:textAlignment w:val="baseline"/>
              <w:rPr>
                <w:rFonts w:eastAsia="Times New Roman"/>
                <w:b/>
                <w:color w:val="000000"/>
                <w:sz w:val="14"/>
              </w:rPr>
            </w:pPr>
            <w:r>
              <w:rPr>
                <w:rFonts w:eastAsia="Times New Roman"/>
                <w:b/>
                <w:color w:val="000000"/>
                <w:sz w:val="14"/>
              </w:rPr>
              <w:t>Sub-asset class</w:t>
            </w:r>
          </w:p>
        </w:tc>
        <w:tc>
          <w:tcPr>
            <w:tcW w:w="781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6F65E8">
            <w:pPr>
              <w:spacing w:before="60" w:after="60"/>
              <w:ind w:left="648" w:right="108" w:hanging="576"/>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each sub-asset class shall be further segmented into sub-classes as defined below</w:t>
            </w:r>
          </w:p>
        </w:tc>
        <w:tc>
          <w:tcPr>
            <w:tcW w:w="352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Pr="00305DBE" w:rsidRDefault="00552FC8" w:rsidP="006F65E8">
            <w:pPr>
              <w:spacing w:before="60" w:after="60"/>
              <w:ind w:left="141" w:right="125"/>
              <w:jc w:val="center"/>
              <w:rPr>
                <w:b/>
              </w:rPr>
            </w:pPr>
            <w:r w:rsidRPr="00305DBE">
              <w:rPr>
                <w:b/>
                <w:sz w:val="14"/>
              </w:rPr>
              <w:t>Each sub-class shall be determined not to have a liquid market as per Articles 6 and 8(1)(b) if it does not meet one or all of the following thresholds of the quantitative liquidity criteria</w:t>
            </w:r>
          </w:p>
        </w:tc>
      </w:tr>
      <w:tr w:rsidR="00552FC8" w:rsidTr="006F65E8">
        <w:trPr>
          <w:trHeight w:hRule="exact" w:val="1027"/>
        </w:trPr>
        <w:tc>
          <w:tcPr>
            <w:tcW w:w="2664"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6F65E8">
            <w:pPr>
              <w:spacing w:before="60" w:after="60"/>
            </w:pPr>
          </w:p>
        </w:tc>
        <w:tc>
          <w:tcPr>
            <w:tcW w:w="781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6F65E8">
            <w:pPr>
              <w:spacing w:before="60" w:after="60"/>
            </w:pPr>
          </w:p>
        </w:tc>
        <w:tc>
          <w:tcPr>
            <w:tcW w:w="1559" w:type="dxa"/>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6F65E8">
            <w:pPr>
              <w:spacing w:before="60" w:after="60"/>
              <w:ind w:left="141" w:right="142"/>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 xml:space="preserve">(ADNA)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968" w:type="dxa"/>
            <w:tcBorders>
              <w:top w:val="single" w:sz="5" w:space="0" w:color="000000"/>
              <w:left w:val="single" w:sz="5" w:space="0" w:color="000000"/>
              <w:bottom w:val="single" w:sz="5" w:space="0" w:color="000000"/>
              <w:right w:val="single" w:sz="5" w:space="0" w:color="000000"/>
            </w:tcBorders>
            <w:shd w:val="clear" w:color="D9D9D9" w:fill="D9D9D9"/>
          </w:tcPr>
          <w:p w:rsidR="006F65E8" w:rsidRDefault="006F65E8" w:rsidP="006F65E8">
            <w:pPr>
              <w:spacing w:before="60" w:after="60"/>
              <w:ind w:left="18"/>
              <w:jc w:val="center"/>
              <w:textAlignment w:val="baseline"/>
              <w:rPr>
                <w:rFonts w:eastAsia="Times New Roman"/>
                <w:b/>
                <w:color w:val="000000"/>
                <w:spacing w:val="8"/>
                <w:sz w:val="14"/>
              </w:rPr>
            </w:pPr>
            <w:r>
              <w:rPr>
                <w:rFonts w:eastAsia="Times New Roman"/>
                <w:b/>
                <w:color w:val="000000"/>
                <w:spacing w:val="8"/>
                <w:sz w:val="14"/>
              </w:rPr>
              <w:t>Average daily number of trades</w:t>
            </w:r>
          </w:p>
          <w:p w:rsidR="00552FC8" w:rsidRDefault="00552FC8" w:rsidP="006F65E8">
            <w:pPr>
              <w:spacing w:before="60" w:after="60"/>
              <w:ind w:left="18"/>
              <w:jc w:val="center"/>
              <w:textAlignment w:val="baseline"/>
              <w:rPr>
                <w:rFonts w:eastAsia="Times New Roman"/>
                <w:b/>
                <w:color w:val="000000"/>
                <w:spacing w:val="8"/>
                <w:sz w:val="14"/>
              </w:rPr>
            </w:pPr>
            <w:r>
              <w:rPr>
                <w:rFonts w:eastAsia="Times New Roman"/>
                <w:color w:val="000000"/>
                <w:spacing w:val="8"/>
                <w:sz w:val="14"/>
              </w:rPr>
              <w:t>[quantitative liquidity criterion 2]</w:t>
            </w:r>
          </w:p>
        </w:tc>
      </w:tr>
      <w:tr w:rsidR="00552FC8" w:rsidTr="006F65E8">
        <w:trPr>
          <w:trHeight w:hRule="exact" w:val="2693"/>
        </w:trPr>
        <w:tc>
          <w:tcPr>
            <w:tcW w:w="266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6F65E8">
            <w:pPr>
              <w:spacing w:before="60" w:after="60"/>
              <w:ind w:left="132" w:right="122"/>
              <w:textAlignment w:val="baseline"/>
              <w:rPr>
                <w:rFonts w:eastAsia="Times New Roman"/>
                <w:b/>
                <w:color w:val="000000"/>
                <w:sz w:val="14"/>
              </w:rPr>
            </w:pPr>
            <w:r>
              <w:rPr>
                <w:rFonts w:eastAsia="Times New Roman"/>
                <w:b/>
                <w:color w:val="000000"/>
                <w:sz w:val="14"/>
              </w:rPr>
              <w:t>Deliverable FXswaps (DS)</w:t>
            </w:r>
          </w:p>
          <w:p w:rsidR="00552FC8" w:rsidRDefault="00552FC8" w:rsidP="006F65E8">
            <w:pPr>
              <w:spacing w:before="60" w:after="60"/>
              <w:ind w:left="132" w:right="122"/>
              <w:textAlignment w:val="baseline"/>
              <w:rPr>
                <w:rFonts w:eastAsia="Times New Roman"/>
                <w:color w:val="000000"/>
                <w:sz w:val="14"/>
              </w:rPr>
            </w:pPr>
            <w:r>
              <w:rPr>
                <w:rFonts w:eastAsia="Times New Roman"/>
                <w:color w:val="000000"/>
                <w:sz w:val="14"/>
              </w:rPr>
              <w:t>means a swap that solely involves the exchange of twu different currencies on a specific future contracted settlement date at a fixed rate agreed upon on the inception of the contract covering the exchange.</w:t>
            </w:r>
          </w:p>
        </w:tc>
        <w:tc>
          <w:tcPr>
            <w:tcW w:w="7816" w:type="dxa"/>
            <w:tcBorders>
              <w:top w:val="single" w:sz="5" w:space="0" w:color="000000"/>
              <w:left w:val="single" w:sz="5" w:space="0" w:color="000000"/>
              <w:bottom w:val="single" w:sz="5" w:space="0" w:color="000000"/>
              <w:right w:val="single" w:sz="5" w:space="0" w:color="000000"/>
            </w:tcBorders>
          </w:tcPr>
          <w:p w:rsidR="00552FC8" w:rsidRDefault="00552FC8" w:rsidP="006F65E8">
            <w:pPr>
              <w:spacing w:before="60" w:after="60"/>
              <w:ind w:left="161" w:right="274"/>
              <w:textAlignment w:val="baseline"/>
              <w:rPr>
                <w:rFonts w:eastAsia="Times New Roman"/>
                <w:color w:val="000000"/>
                <w:sz w:val="14"/>
              </w:rPr>
            </w:pPr>
            <w:r>
              <w:rPr>
                <w:rFonts w:eastAsia="Times New Roman"/>
                <w:color w:val="000000"/>
                <w:sz w:val="14"/>
              </w:rPr>
              <w:t xml:space="preserve">a deliverable FX swap sub-class is </w:t>
            </w:r>
            <w:r w:rsidR="009407DC">
              <w:rPr>
                <w:rFonts w:eastAsia="Times New Roman"/>
                <w:color w:val="000000"/>
                <w:sz w:val="14"/>
              </w:rPr>
              <w:t>defined</w:t>
            </w:r>
            <w:r>
              <w:rPr>
                <w:rFonts w:eastAsia="Times New Roman"/>
                <w:color w:val="000000"/>
                <w:sz w:val="14"/>
              </w:rPr>
              <w:t xml:space="preserve"> by the following segmentation criteria:</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underlying currency pair defined as combination of the tw currencies underlying the derivative contract</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to maturity bucket of the swap </w:t>
            </w:r>
            <w:r w:rsidR="009407DC">
              <w:rPr>
                <w:rFonts w:eastAsia="Times New Roman"/>
                <w:color w:val="000000"/>
                <w:sz w:val="14"/>
              </w:rPr>
              <w:t>defined</w:t>
            </w:r>
            <w:r>
              <w:rPr>
                <w:rFonts w:eastAsia="Times New Roman"/>
                <w:color w:val="000000"/>
                <w:sz w:val="14"/>
              </w:rPr>
              <w:t xml:space="preserve"> as follows:</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 xml:space="preserve">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1 week</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3 months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1 year</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2 years</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5: </w:t>
            </w:r>
            <w:r>
              <w:rPr>
                <w:rFonts w:eastAsia="Times New Roman"/>
                <w:color w:val="000000"/>
                <w:sz w:val="14"/>
              </w:rPr>
              <w:t xml:space="preserve">2 years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3 years</w:t>
            </w:r>
          </w:p>
          <w:p w:rsidR="00552FC8" w:rsidRDefault="00552FC8" w:rsidP="006F65E8">
            <w:pPr>
              <w:spacing w:before="60" w:after="60"/>
              <w:ind w:left="161" w:right="274"/>
              <w:textAlignment w:val="baseline"/>
              <w:rPr>
                <w:rFonts w:eastAsia="Times New Roman"/>
                <w:color w:val="000000"/>
                <w:sz w:val="14"/>
              </w:rPr>
            </w:pPr>
            <w:r>
              <w:rPr>
                <w:rFonts w:eastAsia="Times New Roman"/>
                <w:color w:val="000000"/>
                <w:sz w:val="14"/>
              </w:rPr>
              <w:t>...</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sidR="006F65E8">
              <w:rPr>
                <w:rFonts w:eastAsia="Times New Roman"/>
                <w:color w:val="000000"/>
                <w:sz w:val="14"/>
                <w:szCs w:val="14"/>
              </w:rPr>
              <w:t xml:space="preserve"> </w:t>
            </w:r>
            <w:r>
              <w:rPr>
                <w:rFonts w:eastAsia="Times New Roman"/>
                <w:color w:val="000000"/>
                <w:sz w:val="14"/>
              </w:rPr>
              <w:t>n years</w:t>
            </w:r>
          </w:p>
        </w:tc>
        <w:tc>
          <w:tcPr>
            <w:tcW w:w="3527" w:type="dxa"/>
            <w:gridSpan w:val="2"/>
            <w:tcBorders>
              <w:top w:val="single" w:sz="5" w:space="0" w:color="000000"/>
              <w:left w:val="single" w:sz="5" w:space="0" w:color="000000"/>
              <w:bottom w:val="single" w:sz="5" w:space="0" w:color="000000"/>
              <w:right w:val="single" w:sz="5" w:space="0" w:color="000000"/>
            </w:tcBorders>
            <w:vAlign w:val="center"/>
          </w:tcPr>
          <w:p w:rsidR="00552FC8" w:rsidRDefault="00552FC8" w:rsidP="006F65E8">
            <w:pPr>
              <w:spacing w:before="60" w:after="60"/>
              <w:ind w:left="936" w:right="144" w:hanging="864"/>
              <w:textAlignment w:val="baseline"/>
              <w:rPr>
                <w:rFonts w:eastAsia="Times New Roman"/>
                <w:color w:val="000000"/>
                <w:sz w:val="14"/>
              </w:rPr>
            </w:pPr>
            <w:r>
              <w:rPr>
                <w:rFonts w:eastAsia="Times New Roman"/>
                <w:color w:val="000000"/>
                <w:sz w:val="14"/>
              </w:rPr>
              <w:t>Deliverable FX swaps (DS) are considered not to have a liquid market</w:t>
            </w:r>
          </w:p>
        </w:tc>
      </w:tr>
      <w:tr w:rsidR="00552FC8" w:rsidTr="006F65E8">
        <w:trPr>
          <w:trHeight w:hRule="exact" w:val="2707"/>
        </w:trPr>
        <w:tc>
          <w:tcPr>
            <w:tcW w:w="266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6F65E8">
            <w:pPr>
              <w:spacing w:before="60" w:after="60"/>
              <w:ind w:left="132" w:right="122"/>
              <w:textAlignment w:val="baseline"/>
              <w:rPr>
                <w:rFonts w:eastAsia="Times New Roman"/>
                <w:b/>
                <w:color w:val="000000"/>
                <w:sz w:val="14"/>
              </w:rPr>
            </w:pPr>
            <w:r>
              <w:rPr>
                <w:rFonts w:eastAsia="Times New Roman"/>
                <w:b/>
                <w:color w:val="000000"/>
                <w:sz w:val="14"/>
              </w:rPr>
              <w:t>FXfutures</w:t>
            </w:r>
          </w:p>
        </w:tc>
        <w:tc>
          <w:tcPr>
            <w:tcW w:w="7816" w:type="dxa"/>
            <w:tcBorders>
              <w:top w:val="single" w:sz="5" w:space="0" w:color="000000"/>
              <w:left w:val="single" w:sz="5" w:space="0" w:color="000000"/>
              <w:bottom w:val="single" w:sz="5" w:space="0" w:color="000000"/>
              <w:right w:val="single" w:sz="5" w:space="0" w:color="000000"/>
            </w:tcBorders>
          </w:tcPr>
          <w:p w:rsidR="00552FC8" w:rsidRDefault="00552FC8" w:rsidP="006F65E8">
            <w:pPr>
              <w:spacing w:before="60" w:after="60"/>
              <w:ind w:left="161" w:right="274"/>
              <w:textAlignment w:val="baseline"/>
              <w:rPr>
                <w:rFonts w:eastAsia="Times New Roman"/>
                <w:color w:val="000000"/>
                <w:sz w:val="14"/>
              </w:rPr>
            </w:pPr>
            <w:r>
              <w:rPr>
                <w:rFonts w:eastAsia="Times New Roman"/>
                <w:color w:val="000000"/>
                <w:sz w:val="14"/>
              </w:rPr>
              <w:t>an FX future sub-class is defined by the following segmentation criteria:</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underlying currency pair defined as combination of the tw</w:t>
            </w:r>
            <w:r w:rsidR="006F65E8">
              <w:rPr>
                <w:rFonts w:eastAsia="Times New Roman"/>
                <w:color w:val="000000"/>
                <w:sz w:val="14"/>
              </w:rPr>
              <w:t>o</w:t>
            </w:r>
            <w:r>
              <w:rPr>
                <w:rFonts w:eastAsia="Times New Roman"/>
                <w:color w:val="000000"/>
                <w:sz w:val="14"/>
              </w:rPr>
              <w:t xml:space="preserve"> currencies underlying the derivative contract</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time to maturity bucket of the future defined as follows:</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 xml:space="preserve">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1 week</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1 week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3 months</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3 months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1 year</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 xml:space="preserve">1 year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2 years</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5: </w:t>
            </w:r>
            <w:r>
              <w:rPr>
                <w:rFonts w:eastAsia="Times New Roman"/>
                <w:color w:val="000000"/>
                <w:sz w:val="14"/>
              </w:rPr>
              <w:t xml:space="preserve">2 years &lt;time to maturity </w:t>
            </w:r>
            <w:r w:rsidR="006F65E8">
              <w:rPr>
                <w:rFonts w:eastAsia="Times New Roman"/>
                <w:color w:val="000000"/>
                <w:sz w:val="14"/>
              </w:rPr>
              <w:t xml:space="preserve"> </w:t>
            </w:r>
            <w:r w:rsidR="006F65E8" w:rsidRPr="009274F6">
              <w:rPr>
                <w:rFonts w:eastAsia="Times New Roman"/>
                <w:color w:val="000000"/>
                <w:sz w:val="14"/>
                <w:szCs w:val="14"/>
                <w:u w:val="single"/>
              </w:rPr>
              <w:t>&lt;</w:t>
            </w:r>
            <w:r w:rsidR="006F65E8" w:rsidRPr="005207F3">
              <w:rPr>
                <w:rFonts w:eastAsia="Times New Roman"/>
                <w:color w:val="000000"/>
                <w:sz w:val="14"/>
                <w:szCs w:val="14"/>
              </w:rPr>
              <w:t xml:space="preserve"> </w:t>
            </w:r>
            <w:r>
              <w:rPr>
                <w:rFonts w:eastAsia="Times New Roman"/>
                <w:color w:val="000000"/>
                <w:sz w:val="14"/>
              </w:rPr>
              <w:t xml:space="preserve"> 3 years</w:t>
            </w:r>
          </w:p>
          <w:p w:rsidR="00552FC8" w:rsidRDefault="00552FC8" w:rsidP="006F65E8">
            <w:pPr>
              <w:spacing w:before="60" w:after="60"/>
              <w:ind w:left="161" w:right="274"/>
              <w:textAlignment w:val="baseline"/>
              <w:rPr>
                <w:rFonts w:eastAsia="Times New Roman"/>
                <w:color w:val="000000"/>
                <w:sz w:val="14"/>
              </w:rPr>
            </w:pPr>
            <w:r>
              <w:rPr>
                <w:rFonts w:eastAsia="Times New Roman"/>
                <w:color w:val="000000"/>
                <w:sz w:val="14"/>
              </w:rPr>
              <w:t>...</w:t>
            </w:r>
          </w:p>
          <w:p w:rsidR="00552FC8" w:rsidRDefault="00552FC8" w:rsidP="006F65E8">
            <w:pPr>
              <w:spacing w:before="60" w:after="60"/>
              <w:ind w:left="161" w:right="274"/>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(n-1) years &lt;time to maturity &lt;n years</w:t>
            </w:r>
          </w:p>
        </w:tc>
        <w:tc>
          <w:tcPr>
            <w:tcW w:w="3527" w:type="dxa"/>
            <w:gridSpan w:val="2"/>
            <w:tcBorders>
              <w:top w:val="single" w:sz="5" w:space="0" w:color="000000"/>
              <w:left w:val="single" w:sz="5" w:space="0" w:color="000000"/>
              <w:bottom w:val="single" w:sz="5" w:space="0" w:color="000000"/>
              <w:right w:val="single" w:sz="5" w:space="0" w:color="000000"/>
            </w:tcBorders>
            <w:vAlign w:val="center"/>
          </w:tcPr>
          <w:p w:rsidR="00552FC8" w:rsidRDefault="00552FC8" w:rsidP="006F65E8">
            <w:pPr>
              <w:spacing w:before="60" w:after="60"/>
              <w:ind w:right="153"/>
              <w:jc w:val="center"/>
              <w:textAlignment w:val="baseline"/>
              <w:rPr>
                <w:rFonts w:eastAsia="Times New Roman"/>
                <w:color w:val="000000"/>
                <w:sz w:val="14"/>
              </w:rPr>
            </w:pPr>
            <w:r>
              <w:rPr>
                <w:rFonts w:eastAsia="Times New Roman"/>
                <w:color w:val="000000"/>
                <w:sz w:val="14"/>
              </w:rPr>
              <w:t>FX futures are considered not to have a liquid</w:t>
            </w:r>
          </w:p>
          <w:p w:rsidR="00552FC8" w:rsidRDefault="00552FC8" w:rsidP="006F65E8">
            <w:pPr>
              <w:spacing w:before="60" w:after="60"/>
              <w:ind w:right="153"/>
              <w:jc w:val="center"/>
              <w:textAlignment w:val="baseline"/>
              <w:rPr>
                <w:rFonts w:eastAsia="Times New Roman"/>
                <w:color w:val="000000"/>
                <w:sz w:val="14"/>
              </w:rPr>
            </w:pPr>
            <w:r>
              <w:rPr>
                <w:rFonts w:eastAsia="Times New Roman"/>
                <w:color w:val="000000"/>
                <w:sz w:val="14"/>
              </w:rPr>
              <w:t>market</w:t>
            </w:r>
          </w:p>
        </w:tc>
      </w:tr>
    </w:tbl>
    <w:p w:rsidR="00552FC8" w:rsidRDefault="00552FC8" w:rsidP="00552FC8">
      <w:pPr>
        <w:sectPr w:rsidR="00552FC8">
          <w:pgSz w:w="16838" w:h="11909" w:orient="landscape"/>
          <w:pgMar w:top="540" w:right="1403" w:bottom="960" w:left="1395" w:header="720" w:footer="720" w:gutter="0"/>
          <w:cols w:space="720"/>
        </w:sectPr>
      </w:pPr>
    </w:p>
    <w:p w:rsidR="00552FC8" w:rsidRDefault="00552FC8" w:rsidP="00552FC8">
      <w:pPr>
        <w:spacing w:after="247" w:line="109" w:lineRule="exact"/>
        <w:jc w:val="center"/>
        <w:textAlignment w:val="baseline"/>
        <w:rPr>
          <w:rFonts w:eastAsia="Times New Roman"/>
          <w:color w:val="687EB5"/>
          <w:sz w:val="14"/>
        </w:rPr>
      </w:pPr>
    </w:p>
    <w:p w:rsidR="00305DBE" w:rsidRDefault="00305DBE" w:rsidP="00552FC8">
      <w:pPr>
        <w:spacing w:after="247" w:line="109" w:lineRule="exact"/>
        <w:jc w:val="center"/>
        <w:textAlignment w:val="baseline"/>
        <w:rPr>
          <w:rFonts w:eastAsia="Times New Roman"/>
          <w:color w:val="687EB5"/>
          <w:sz w:val="14"/>
        </w:rPr>
      </w:pPr>
    </w:p>
    <w:p w:rsidR="00305DBE" w:rsidRDefault="00305DBE" w:rsidP="00552FC8">
      <w:pPr>
        <w:spacing w:after="247" w:line="109" w:lineRule="exact"/>
        <w:jc w:val="center"/>
        <w:textAlignment w:val="baseline"/>
        <w:rPr>
          <w:rFonts w:eastAsia="Times New Roman"/>
          <w:color w:val="687EB5"/>
          <w:sz w:val="14"/>
        </w:rPr>
      </w:pPr>
    </w:p>
    <w:p w:rsidR="00305DBE" w:rsidRDefault="00305DBE" w:rsidP="00552FC8">
      <w:pPr>
        <w:spacing w:after="247" w:line="109" w:lineRule="exact"/>
        <w:jc w:val="center"/>
        <w:textAlignment w:val="baseline"/>
        <w:rPr>
          <w:rFonts w:eastAsia="Times New Roman"/>
          <w:color w:val="687EB5"/>
          <w:sz w:val="14"/>
        </w:rPr>
      </w:pPr>
    </w:p>
    <w:tbl>
      <w:tblPr>
        <w:tblW w:w="0" w:type="auto"/>
        <w:tblInd w:w="16" w:type="dxa"/>
        <w:tblLayout w:type="fixed"/>
        <w:tblCellMar>
          <w:left w:w="0" w:type="dxa"/>
          <w:right w:w="0" w:type="dxa"/>
        </w:tblCellMar>
        <w:tblLook w:val="04A0" w:firstRow="1" w:lastRow="0" w:firstColumn="1" w:lastColumn="0" w:noHBand="0" w:noVBand="1"/>
      </w:tblPr>
      <w:tblGrid>
        <w:gridCol w:w="2664"/>
        <w:gridCol w:w="4286"/>
        <w:gridCol w:w="7057"/>
      </w:tblGrid>
      <w:tr w:rsidR="00552FC8" w:rsidTr="00904C78">
        <w:trPr>
          <w:trHeight w:hRule="exact" w:val="523"/>
        </w:trPr>
        <w:tc>
          <w:tcPr>
            <w:tcW w:w="14007"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57" w:line="159" w:lineRule="exact"/>
              <w:ind w:right="5587"/>
              <w:jc w:val="right"/>
              <w:textAlignment w:val="baseline"/>
              <w:rPr>
                <w:rFonts w:eastAsia="Times New Roman"/>
                <w:b/>
                <w:color w:val="000000"/>
                <w:sz w:val="14"/>
              </w:rPr>
            </w:pPr>
            <w:r>
              <w:rPr>
                <w:rFonts w:eastAsia="Times New Roman"/>
                <w:b/>
                <w:color w:val="000000"/>
                <w:sz w:val="14"/>
              </w:rPr>
              <w:t>Asset class - Foreign Exchange Derivatives</w:t>
            </w:r>
          </w:p>
        </w:tc>
      </w:tr>
      <w:tr w:rsidR="00552FC8" w:rsidTr="00904C78">
        <w:trPr>
          <w:trHeight w:hRule="exact" w:val="595"/>
        </w:trPr>
        <w:tc>
          <w:tcPr>
            <w:tcW w:w="266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36" w:after="186" w:line="159" w:lineRule="exact"/>
              <w:ind w:left="53"/>
              <w:textAlignment w:val="baseline"/>
              <w:rPr>
                <w:rFonts w:eastAsia="Times New Roman"/>
                <w:b/>
                <w:color w:val="000000"/>
                <w:sz w:val="14"/>
              </w:rPr>
            </w:pPr>
            <w:r>
              <w:rPr>
                <w:rFonts w:eastAsia="Times New Roman"/>
                <w:b/>
                <w:color w:val="000000"/>
                <w:sz w:val="14"/>
              </w:rPr>
              <w:t>Sub-asset class</w:t>
            </w:r>
          </w:p>
        </w:tc>
        <w:tc>
          <w:tcPr>
            <w:tcW w:w="11343"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36" w:line="159" w:lineRule="exact"/>
              <w:ind w:right="422"/>
              <w:jc w:val="right"/>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the following</w:t>
            </w:r>
          </w:p>
          <w:p w:rsidR="00552FC8" w:rsidRDefault="00552FC8" w:rsidP="00904C78">
            <w:pPr>
              <w:spacing w:before="18" w:after="109" w:line="159" w:lineRule="exact"/>
              <w:ind w:left="4608"/>
              <w:textAlignment w:val="baseline"/>
              <w:rPr>
                <w:rFonts w:eastAsia="Times New Roman"/>
                <w:b/>
                <w:color w:val="000000"/>
                <w:sz w:val="14"/>
              </w:rPr>
            </w:pPr>
            <w:r>
              <w:rPr>
                <w:rFonts w:eastAsia="Times New Roman"/>
                <w:b/>
                <w:color w:val="000000"/>
                <w:sz w:val="14"/>
              </w:rPr>
              <w:t>methodology shall be applied</w:t>
            </w:r>
          </w:p>
        </w:tc>
      </w:tr>
      <w:tr w:rsidR="00552FC8" w:rsidTr="00904C78">
        <w:trPr>
          <w:trHeight w:hRule="exact" w:val="1349"/>
        </w:trPr>
        <w:tc>
          <w:tcPr>
            <w:tcW w:w="266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4E0A5A">
            <w:pPr>
              <w:spacing w:before="321" w:line="159" w:lineRule="exact"/>
              <w:ind w:left="132" w:right="122"/>
              <w:textAlignment w:val="baseline"/>
              <w:rPr>
                <w:rFonts w:eastAsia="Times New Roman"/>
                <w:b/>
                <w:color w:val="000000"/>
                <w:sz w:val="14"/>
              </w:rPr>
            </w:pPr>
            <w:r>
              <w:rPr>
                <w:rFonts w:eastAsia="Times New Roman"/>
                <w:b/>
                <w:color w:val="000000"/>
                <w:sz w:val="14"/>
              </w:rPr>
              <w:t>Other Foreign Exchange Derivatives</w:t>
            </w:r>
          </w:p>
          <w:p w:rsidR="00552FC8" w:rsidRDefault="00552FC8" w:rsidP="004E0A5A">
            <w:pPr>
              <w:spacing w:before="170" w:after="305" w:line="192" w:lineRule="exact"/>
              <w:ind w:left="132" w:right="122"/>
              <w:jc w:val="both"/>
              <w:textAlignment w:val="baseline"/>
              <w:rPr>
                <w:rFonts w:eastAsia="Times New Roman"/>
                <w:color w:val="000000"/>
                <w:sz w:val="14"/>
              </w:rPr>
            </w:pPr>
            <w:r>
              <w:rPr>
                <w:rFonts w:eastAsia="Times New Roman"/>
                <w:color w:val="000000"/>
                <w:sz w:val="14"/>
              </w:rPr>
              <w:t>an FX derivative that does not belong to any of the above sub-asset classes</w:t>
            </w:r>
          </w:p>
        </w:tc>
        <w:tc>
          <w:tcPr>
            <w:tcW w:w="4286" w:type="dxa"/>
            <w:tcBorders>
              <w:top w:val="single" w:sz="5" w:space="0" w:color="000000"/>
              <w:left w:val="single" w:sz="5" w:space="0" w:color="000000"/>
              <w:bottom w:val="single" w:sz="5" w:space="0" w:color="000000"/>
              <w:right w:val="none" w:sz="0" w:space="0" w:color="000000"/>
            </w:tcBorders>
            <w:vAlign w:val="center"/>
          </w:tcPr>
          <w:p w:rsidR="00552FC8" w:rsidRDefault="00552FC8" w:rsidP="00904C78">
            <w:pPr>
              <w:spacing w:before="592" w:after="588" w:line="159" w:lineRule="exact"/>
              <w:ind w:right="422"/>
              <w:jc w:val="right"/>
              <w:textAlignment w:val="baseline"/>
              <w:rPr>
                <w:rFonts w:eastAsia="Times New Roman"/>
                <w:color w:val="000000"/>
                <w:sz w:val="14"/>
              </w:rPr>
            </w:pPr>
            <w:r>
              <w:rPr>
                <w:rFonts w:eastAsia="Times New Roman"/>
                <w:color w:val="000000"/>
                <w:sz w:val="14"/>
              </w:rPr>
              <w:t>any other FX derivative is considered not to have a liquid market</w:t>
            </w:r>
          </w:p>
        </w:tc>
        <w:tc>
          <w:tcPr>
            <w:tcW w:w="7057" w:type="dxa"/>
            <w:tcBorders>
              <w:top w:val="single" w:sz="5" w:space="0" w:color="000000"/>
              <w:left w:val="none" w:sz="0"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bl>
    <w:p w:rsidR="00552FC8" w:rsidRDefault="00552FC8" w:rsidP="00552FC8">
      <w:pPr>
        <w:sectPr w:rsidR="00552FC8">
          <w:pgSz w:w="16838" w:h="11909" w:orient="landscape"/>
          <w:pgMar w:top="540" w:right="1408" w:bottom="960" w:left="1390" w:header="720" w:footer="720" w:gutter="0"/>
          <w:cols w:space="720"/>
        </w:sectPr>
      </w:pPr>
    </w:p>
    <w:p w:rsidR="00552FC8" w:rsidRDefault="00552FC8" w:rsidP="00552FC8">
      <w:pPr>
        <w:spacing w:before="270" w:line="287" w:lineRule="exact"/>
        <w:ind w:left="72"/>
        <w:jc w:val="center"/>
        <w:textAlignment w:val="baseline"/>
        <w:rPr>
          <w:rFonts w:eastAsia="Times New Roman"/>
          <w:color w:val="000000"/>
          <w:spacing w:val="-9"/>
          <w:sz w:val="26"/>
        </w:rPr>
      </w:pPr>
      <w:r>
        <w:rPr>
          <w:rFonts w:eastAsia="Times New Roman"/>
          <w:color w:val="000000"/>
          <w:spacing w:val="-9"/>
          <w:sz w:val="26"/>
        </w:rPr>
        <w:lastRenderedPageBreak/>
        <w:t>Table 8.2</w:t>
      </w:r>
    </w:p>
    <w:p w:rsidR="00552FC8" w:rsidRDefault="00552FC8" w:rsidP="00552FC8">
      <w:pPr>
        <w:spacing w:before="150" w:after="108" w:line="279" w:lineRule="exact"/>
        <w:ind w:left="72"/>
        <w:textAlignment w:val="baseline"/>
        <w:rPr>
          <w:rFonts w:eastAsia="Times New Roman"/>
          <w:b/>
          <w:color w:val="000000"/>
          <w:spacing w:val="-11"/>
          <w:sz w:val="26"/>
        </w:rPr>
      </w:pPr>
      <w:r>
        <w:rPr>
          <w:rFonts w:eastAsia="Times New Roman"/>
          <w:b/>
          <w:color w:val="000000"/>
          <w:spacing w:val="-11"/>
          <w:sz w:val="26"/>
        </w:rPr>
        <w:t>Foreign exchange derivatives — pre-trade and post-trade SSTI and LIS thresholds for sub-classes determined not to have a liquid market</w:t>
      </w:r>
    </w:p>
    <w:p w:rsidR="004E0A5A" w:rsidRDefault="004E0A5A" w:rsidP="00552FC8">
      <w:pPr>
        <w:spacing w:before="150" w:after="108" w:line="279" w:lineRule="exact"/>
        <w:ind w:left="72"/>
        <w:textAlignment w:val="baseline"/>
        <w:rPr>
          <w:rFonts w:eastAsia="Times New Roman"/>
          <w:b/>
          <w:color w:val="000000"/>
          <w:spacing w:val="-11"/>
          <w:sz w:val="26"/>
        </w:rPr>
      </w:pPr>
    </w:p>
    <w:tbl>
      <w:tblPr>
        <w:tblW w:w="0" w:type="auto"/>
        <w:tblInd w:w="19" w:type="dxa"/>
        <w:tblLayout w:type="fixed"/>
        <w:tblCellMar>
          <w:left w:w="0" w:type="dxa"/>
          <w:right w:w="0" w:type="dxa"/>
        </w:tblCellMar>
        <w:tblLook w:val="04A0" w:firstRow="1" w:lastRow="0" w:firstColumn="1" w:lastColumn="0" w:noHBand="0" w:noVBand="1"/>
      </w:tblPr>
      <w:tblGrid>
        <w:gridCol w:w="2861"/>
        <w:gridCol w:w="2784"/>
        <w:gridCol w:w="2784"/>
        <w:gridCol w:w="2784"/>
        <w:gridCol w:w="2789"/>
      </w:tblGrid>
      <w:tr w:rsidR="00552FC8" w:rsidRPr="004E0A5A" w:rsidTr="00904C78">
        <w:trPr>
          <w:trHeight w:hRule="exact" w:val="523"/>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86" w:after="174" w:line="162" w:lineRule="exact"/>
              <w:ind w:right="5533"/>
              <w:jc w:val="right"/>
              <w:textAlignment w:val="baseline"/>
              <w:rPr>
                <w:rFonts w:eastAsia="Times New Roman"/>
                <w:b/>
                <w:color w:val="000000"/>
                <w:sz w:val="14"/>
                <w:szCs w:val="14"/>
              </w:rPr>
            </w:pPr>
            <w:r w:rsidRPr="004E0A5A">
              <w:rPr>
                <w:rFonts w:eastAsia="Times New Roman"/>
                <w:b/>
                <w:color w:val="000000"/>
                <w:sz w:val="14"/>
                <w:szCs w:val="14"/>
              </w:rPr>
              <w:t>Asset class - Foreign Exchange Derivatives</w:t>
            </w:r>
          </w:p>
        </w:tc>
      </w:tr>
      <w:tr w:rsidR="00552FC8" w:rsidRPr="004E0A5A" w:rsidTr="00904C78">
        <w:trPr>
          <w:trHeight w:hRule="exact" w:val="519"/>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Pr="004E0A5A" w:rsidRDefault="00552FC8" w:rsidP="00904C78">
            <w:pPr>
              <w:spacing w:before="700" w:after="693" w:line="162" w:lineRule="exact"/>
              <w:ind w:right="943"/>
              <w:jc w:val="right"/>
              <w:textAlignment w:val="baseline"/>
              <w:rPr>
                <w:rFonts w:eastAsia="Times New Roman"/>
                <w:b/>
                <w:color w:val="000000"/>
                <w:sz w:val="14"/>
                <w:szCs w:val="14"/>
              </w:rPr>
            </w:pPr>
            <w:r w:rsidRPr="004E0A5A">
              <w:rPr>
                <w:rFonts w:eastAsia="Times New Roman"/>
                <w:b/>
                <w:color w:val="000000"/>
                <w:sz w:val="14"/>
                <w:szCs w:val="14"/>
              </w:rPr>
              <w:t>Sub-asset class</w:t>
            </w:r>
          </w:p>
        </w:tc>
        <w:tc>
          <w:tcPr>
            <w:tcW w:w="11141"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82" w:after="174" w:line="162" w:lineRule="exact"/>
              <w:jc w:val="center"/>
              <w:textAlignment w:val="baseline"/>
              <w:rPr>
                <w:rFonts w:eastAsia="Times New Roman"/>
                <w:b/>
                <w:color w:val="000000"/>
                <w:sz w:val="14"/>
                <w:szCs w:val="14"/>
              </w:rPr>
            </w:pPr>
            <w:r w:rsidRPr="004E0A5A">
              <w:rPr>
                <w:rFonts w:eastAsia="Times New Roman"/>
                <w:b/>
                <w:color w:val="000000"/>
                <w:sz w:val="14"/>
                <w:szCs w:val="14"/>
              </w:rPr>
              <w:t>Pre-trade and post-trade SSII and LIS thresholds for the sub-classes determined not to have a liquid market</w:t>
            </w:r>
          </w:p>
        </w:tc>
      </w:tr>
      <w:tr w:rsidR="00552FC8" w:rsidRPr="004E0A5A" w:rsidTr="00904C78">
        <w:trPr>
          <w:trHeight w:hRule="exact" w:val="513"/>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Pr="004E0A5A" w:rsidRDefault="00552FC8" w:rsidP="00904C78">
            <w:pPr>
              <w:rPr>
                <w:b/>
                <w:sz w:val="14"/>
                <w:szCs w:val="14"/>
              </w:rPr>
            </w:pP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5" w:after="146" w:line="162" w:lineRule="exact"/>
              <w:jc w:val="center"/>
              <w:textAlignment w:val="baseline"/>
              <w:rPr>
                <w:rFonts w:eastAsia="Times New Roman"/>
                <w:b/>
                <w:color w:val="000000"/>
                <w:sz w:val="14"/>
                <w:szCs w:val="14"/>
              </w:rPr>
            </w:pPr>
            <w:r w:rsidRPr="004E0A5A">
              <w:rPr>
                <w:rFonts w:eastAsia="Times New Roman"/>
                <w:b/>
                <w:color w:val="000000"/>
                <w:sz w:val="14"/>
                <w:szCs w:val="14"/>
              </w:rPr>
              <w:t>SSTI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4" w:after="147" w:line="162" w:lineRule="exact"/>
              <w:jc w:val="center"/>
              <w:textAlignment w:val="baseline"/>
              <w:rPr>
                <w:rFonts w:eastAsia="Times New Roman"/>
                <w:b/>
                <w:color w:val="000000"/>
                <w:sz w:val="14"/>
                <w:szCs w:val="14"/>
              </w:rPr>
            </w:pPr>
            <w:r w:rsidRPr="004E0A5A">
              <w:rPr>
                <w:rFonts w:eastAsia="Times New Roman"/>
                <w:b/>
                <w:color w:val="000000"/>
                <w:sz w:val="14"/>
                <w:szCs w:val="14"/>
              </w:rPr>
              <w:t>LIS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5" w:after="146" w:line="162" w:lineRule="exact"/>
              <w:jc w:val="center"/>
              <w:textAlignment w:val="baseline"/>
              <w:rPr>
                <w:rFonts w:eastAsia="Times New Roman"/>
                <w:b/>
                <w:color w:val="000000"/>
                <w:sz w:val="14"/>
                <w:szCs w:val="14"/>
              </w:rPr>
            </w:pPr>
            <w:r w:rsidRPr="004E0A5A">
              <w:rPr>
                <w:rFonts w:eastAsia="Times New Roman"/>
                <w:b/>
                <w:color w:val="000000"/>
                <w:sz w:val="14"/>
                <w:szCs w:val="14"/>
              </w:rPr>
              <w:t>SSTI post-trade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6" w:after="145" w:line="162" w:lineRule="exact"/>
              <w:jc w:val="center"/>
              <w:textAlignment w:val="baseline"/>
              <w:rPr>
                <w:rFonts w:eastAsia="Times New Roman"/>
                <w:b/>
                <w:color w:val="000000"/>
                <w:sz w:val="14"/>
                <w:szCs w:val="14"/>
              </w:rPr>
            </w:pPr>
            <w:r w:rsidRPr="004E0A5A">
              <w:rPr>
                <w:rFonts w:eastAsia="Times New Roman"/>
                <w:b/>
                <w:color w:val="000000"/>
                <w:sz w:val="14"/>
                <w:szCs w:val="14"/>
              </w:rPr>
              <w:t>LIS post-trade</w:t>
            </w:r>
          </w:p>
        </w:tc>
      </w:tr>
      <w:tr w:rsidR="00552FC8" w:rsidRPr="004E0A5A" w:rsidTr="00904C78">
        <w:trPr>
          <w:trHeight w:hRule="exact" w:val="523"/>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rPr>
                <w:b/>
                <w:sz w:val="14"/>
                <w:szCs w:val="14"/>
              </w:rPr>
            </w:pP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3" w:after="168" w:line="162" w:lineRule="exact"/>
              <w:jc w:val="center"/>
              <w:textAlignment w:val="baseline"/>
              <w:rPr>
                <w:rFonts w:eastAsia="Times New Roman"/>
                <w:b/>
                <w:color w:val="000000"/>
                <w:sz w:val="14"/>
                <w:szCs w:val="14"/>
              </w:rPr>
            </w:pPr>
            <w:r w:rsidRPr="004E0A5A">
              <w:rPr>
                <w:rFonts w:eastAsia="Times New Roman"/>
                <w:b/>
                <w:color w:val="000000"/>
                <w:sz w:val="14"/>
                <w:szCs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3" w:after="168" w:line="162" w:lineRule="exact"/>
              <w:jc w:val="center"/>
              <w:textAlignment w:val="baseline"/>
              <w:rPr>
                <w:rFonts w:eastAsia="Times New Roman"/>
                <w:b/>
                <w:color w:val="000000"/>
                <w:sz w:val="14"/>
                <w:szCs w:val="14"/>
              </w:rPr>
            </w:pPr>
            <w:r w:rsidRPr="004E0A5A">
              <w:rPr>
                <w:rFonts w:eastAsia="Times New Roman"/>
                <w:b/>
                <w:color w:val="000000"/>
                <w:sz w:val="14"/>
                <w:szCs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3" w:after="168" w:line="162" w:lineRule="exact"/>
              <w:jc w:val="center"/>
              <w:textAlignment w:val="baseline"/>
              <w:rPr>
                <w:rFonts w:eastAsia="Times New Roman"/>
                <w:b/>
                <w:color w:val="000000"/>
                <w:sz w:val="14"/>
                <w:szCs w:val="14"/>
              </w:rPr>
            </w:pPr>
            <w:r w:rsidRPr="004E0A5A">
              <w:rPr>
                <w:rFonts w:eastAsia="Times New Roman"/>
                <w:b/>
                <w:color w:val="000000"/>
                <w:sz w:val="14"/>
                <w:szCs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Pr="004E0A5A" w:rsidRDefault="00552FC8" w:rsidP="00904C78">
            <w:pPr>
              <w:spacing w:before="193" w:after="168" w:line="162" w:lineRule="exact"/>
              <w:jc w:val="center"/>
              <w:textAlignment w:val="baseline"/>
              <w:rPr>
                <w:rFonts w:eastAsia="Times New Roman"/>
                <w:b/>
                <w:color w:val="000000"/>
                <w:sz w:val="14"/>
                <w:szCs w:val="14"/>
              </w:rPr>
            </w:pPr>
            <w:r w:rsidRPr="004E0A5A">
              <w:rPr>
                <w:rFonts w:eastAsia="Times New Roman"/>
                <w:b/>
                <w:color w:val="000000"/>
                <w:sz w:val="14"/>
                <w:szCs w:val="14"/>
              </w:rPr>
              <w:t>Threshold value</w:t>
            </w:r>
          </w:p>
        </w:tc>
      </w:tr>
      <w:tr w:rsidR="00552FC8" w:rsidRPr="004E0A5A" w:rsidTr="00904C78">
        <w:trPr>
          <w:trHeight w:hRule="exact" w:val="634"/>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4" w:after="227" w:line="162" w:lineRule="exact"/>
              <w:ind w:left="43"/>
              <w:textAlignment w:val="baseline"/>
              <w:rPr>
                <w:rFonts w:eastAsia="Times New Roman"/>
                <w:color w:val="000000"/>
                <w:sz w:val="14"/>
                <w:szCs w:val="14"/>
              </w:rPr>
            </w:pPr>
            <w:r w:rsidRPr="004E0A5A">
              <w:rPr>
                <w:rFonts w:eastAsia="Times New Roman"/>
                <w:color w:val="000000"/>
                <w:sz w:val="14"/>
                <w:szCs w:val="14"/>
              </w:rPr>
              <w:t>Non-deliverable forward (NW)</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8" w:line="162" w:lineRule="exact"/>
              <w:jc w:val="center"/>
              <w:textAlignment w:val="baseline"/>
              <w:rPr>
                <w:rFonts w:eastAsia="Times New Roman"/>
                <w:color w:val="000000"/>
                <w:sz w:val="14"/>
                <w:szCs w:val="14"/>
              </w:rPr>
            </w:pPr>
            <w:r w:rsidRPr="004E0A5A">
              <w:rPr>
                <w:rFonts w:eastAsia="Times New Roman"/>
                <w:color w:val="000000"/>
                <w:sz w:val="14"/>
                <w:szCs w:val="14"/>
              </w:rPr>
              <w:t>EUR 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8" w:line="162" w:lineRule="exact"/>
              <w:jc w:val="center"/>
              <w:textAlignment w:val="baseline"/>
              <w:rPr>
                <w:rFonts w:eastAsia="Times New Roman"/>
                <w:color w:val="000000"/>
                <w:sz w:val="14"/>
                <w:szCs w:val="14"/>
              </w:rPr>
            </w:pPr>
            <w:r w:rsidRPr="004E0A5A">
              <w:rPr>
                <w:rFonts w:eastAsia="Times New Roman"/>
                <w:color w:val="000000"/>
                <w:sz w:val="14"/>
                <w:szCs w:val="14"/>
              </w:rPr>
              <w:t>EUR 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8"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8"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38"/>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1" w:after="230" w:line="162" w:lineRule="exact"/>
              <w:ind w:left="43"/>
              <w:textAlignment w:val="baseline"/>
              <w:rPr>
                <w:rFonts w:eastAsia="Times New Roman"/>
                <w:color w:val="000000"/>
                <w:sz w:val="14"/>
                <w:szCs w:val="14"/>
              </w:rPr>
            </w:pPr>
            <w:r w:rsidRPr="004E0A5A">
              <w:rPr>
                <w:rFonts w:eastAsia="Times New Roman"/>
                <w:color w:val="000000"/>
                <w:sz w:val="14"/>
                <w:szCs w:val="14"/>
              </w:rPr>
              <w:t>Deliverable forward (DF)</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9" w:line="162" w:lineRule="exact"/>
              <w:jc w:val="center"/>
              <w:textAlignment w:val="baseline"/>
              <w:rPr>
                <w:rFonts w:eastAsia="Times New Roman"/>
                <w:color w:val="000000"/>
                <w:sz w:val="14"/>
                <w:szCs w:val="14"/>
              </w:rPr>
            </w:pPr>
            <w:r w:rsidRPr="004E0A5A">
              <w:rPr>
                <w:rFonts w:eastAsia="Times New Roman"/>
                <w:color w:val="000000"/>
                <w:sz w:val="14"/>
                <w:szCs w:val="14"/>
              </w:rPr>
              <w:t>EUR 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8" w:line="162" w:lineRule="exact"/>
              <w:jc w:val="center"/>
              <w:textAlignment w:val="baseline"/>
              <w:rPr>
                <w:rFonts w:eastAsia="Times New Roman"/>
                <w:color w:val="000000"/>
                <w:sz w:val="14"/>
                <w:szCs w:val="14"/>
              </w:rPr>
            </w:pPr>
            <w:r w:rsidRPr="004E0A5A">
              <w:rPr>
                <w:rFonts w:eastAsia="Times New Roman"/>
                <w:color w:val="000000"/>
                <w:sz w:val="14"/>
                <w:szCs w:val="14"/>
              </w:rPr>
              <w:t>EUR 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9"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9"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29"/>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3" w:line="162" w:lineRule="exact"/>
              <w:ind w:left="43"/>
              <w:textAlignment w:val="baseline"/>
              <w:rPr>
                <w:rFonts w:eastAsia="Times New Roman"/>
                <w:color w:val="000000"/>
                <w:sz w:val="14"/>
                <w:szCs w:val="14"/>
              </w:rPr>
            </w:pPr>
            <w:r w:rsidRPr="004E0A5A">
              <w:rPr>
                <w:rFonts w:eastAsia="Times New Roman"/>
                <w:color w:val="000000"/>
                <w:sz w:val="14"/>
                <w:szCs w:val="14"/>
              </w:rPr>
              <w:t>Non-Deliverable FXoptions (NDO)</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4" w:line="162" w:lineRule="exact"/>
              <w:jc w:val="center"/>
              <w:textAlignment w:val="baseline"/>
              <w:rPr>
                <w:rFonts w:eastAsia="Times New Roman"/>
                <w:color w:val="000000"/>
                <w:sz w:val="14"/>
                <w:szCs w:val="14"/>
              </w:rPr>
            </w:pPr>
            <w:r w:rsidRPr="004E0A5A">
              <w:rPr>
                <w:rFonts w:eastAsia="Times New Roman"/>
                <w:color w:val="000000"/>
                <w:sz w:val="14"/>
                <w:szCs w:val="14"/>
              </w:rPr>
              <w:t>EUR4,000,000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3" w:line="162" w:lineRule="exact"/>
              <w:jc w:val="center"/>
              <w:textAlignment w:val="baseline"/>
              <w:rPr>
                <w:rFonts w:eastAsia="Times New Roman"/>
                <w:color w:val="000000"/>
                <w:sz w:val="14"/>
                <w:szCs w:val="14"/>
              </w:rPr>
            </w:pPr>
            <w:r w:rsidRPr="004E0A5A">
              <w:rPr>
                <w:rFonts w:eastAsia="Times New Roman"/>
                <w:color w:val="000000"/>
                <w:sz w:val="14"/>
                <w:szCs w:val="14"/>
              </w:rPr>
              <w:t>EUR5,000,000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3"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3"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34"/>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6" w:after="225" w:line="162" w:lineRule="exact"/>
              <w:ind w:left="43"/>
              <w:textAlignment w:val="baseline"/>
              <w:rPr>
                <w:rFonts w:eastAsia="Times New Roman"/>
                <w:color w:val="000000"/>
                <w:sz w:val="14"/>
                <w:szCs w:val="14"/>
              </w:rPr>
            </w:pPr>
            <w:r w:rsidRPr="004E0A5A">
              <w:rPr>
                <w:rFonts w:eastAsia="Times New Roman"/>
                <w:color w:val="000000"/>
                <w:sz w:val="14"/>
                <w:szCs w:val="14"/>
              </w:rPr>
              <w:t xml:space="preserve">Deliverable FXoptions </w:t>
            </w:r>
            <w:r w:rsidRPr="004E0A5A">
              <w:rPr>
                <w:rFonts w:eastAsia="Times New Roman"/>
                <w:b/>
                <w:color w:val="000000"/>
                <w:sz w:val="14"/>
                <w:szCs w:val="14"/>
              </w:rPr>
              <w:t>(DO)</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24" w:line="162" w:lineRule="exact"/>
              <w:jc w:val="center"/>
              <w:textAlignment w:val="baseline"/>
              <w:rPr>
                <w:rFonts w:eastAsia="Times New Roman"/>
                <w:color w:val="000000"/>
                <w:sz w:val="14"/>
                <w:szCs w:val="14"/>
              </w:rPr>
            </w:pPr>
            <w:r w:rsidRPr="004E0A5A">
              <w:rPr>
                <w:rFonts w:eastAsia="Times New Roman"/>
                <w:color w:val="000000"/>
                <w:sz w:val="14"/>
                <w:szCs w:val="14"/>
              </w:rPr>
              <w:t>EUR 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8" w:after="223" w:line="162" w:lineRule="exact"/>
              <w:jc w:val="center"/>
              <w:textAlignment w:val="baseline"/>
              <w:rPr>
                <w:rFonts w:eastAsia="Times New Roman"/>
                <w:color w:val="000000"/>
                <w:sz w:val="14"/>
                <w:szCs w:val="14"/>
              </w:rPr>
            </w:pPr>
            <w:r w:rsidRPr="004E0A5A">
              <w:rPr>
                <w:rFonts w:eastAsia="Times New Roman"/>
                <w:color w:val="000000"/>
                <w:sz w:val="14"/>
                <w:szCs w:val="14"/>
              </w:rPr>
              <w:t>EUR 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24"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24"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38"/>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8" w:after="223" w:line="162" w:lineRule="exact"/>
              <w:ind w:left="43"/>
              <w:textAlignment w:val="baseline"/>
              <w:rPr>
                <w:rFonts w:eastAsia="Times New Roman"/>
                <w:color w:val="000000"/>
                <w:sz w:val="14"/>
                <w:szCs w:val="14"/>
              </w:rPr>
            </w:pPr>
            <w:r w:rsidRPr="004E0A5A">
              <w:rPr>
                <w:rFonts w:eastAsia="Times New Roman"/>
                <w:color w:val="000000"/>
                <w:sz w:val="14"/>
                <w:szCs w:val="14"/>
              </w:rPr>
              <w:t>Non-Deliverable FXswaps (NDS)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24" w:line="162" w:lineRule="exact"/>
              <w:jc w:val="center"/>
              <w:textAlignment w:val="baseline"/>
              <w:rPr>
                <w:rFonts w:eastAsia="Times New Roman"/>
                <w:color w:val="000000"/>
                <w:sz w:val="14"/>
                <w:szCs w:val="14"/>
              </w:rPr>
            </w:pPr>
            <w:r w:rsidRPr="004E0A5A">
              <w:rPr>
                <w:rFonts w:eastAsia="Times New Roman"/>
                <w:color w:val="000000"/>
                <w:sz w:val="14"/>
                <w:szCs w:val="14"/>
              </w:rPr>
              <w:t>EUR4,000,000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8" w:after="223" w:line="162" w:lineRule="exact"/>
              <w:jc w:val="center"/>
              <w:textAlignment w:val="baseline"/>
              <w:rPr>
                <w:rFonts w:eastAsia="Times New Roman"/>
                <w:color w:val="000000"/>
                <w:sz w:val="14"/>
                <w:szCs w:val="14"/>
              </w:rPr>
            </w:pPr>
            <w:r w:rsidRPr="004E0A5A">
              <w:rPr>
                <w:rFonts w:eastAsia="Times New Roman"/>
                <w:color w:val="000000"/>
                <w:sz w:val="14"/>
                <w:szCs w:val="14"/>
              </w:rPr>
              <w:t>EUR5,000,000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24"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24"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34"/>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1" w:after="225" w:line="162" w:lineRule="exact"/>
              <w:ind w:left="43"/>
              <w:textAlignment w:val="baseline"/>
              <w:rPr>
                <w:rFonts w:eastAsia="Times New Roman"/>
                <w:color w:val="000000"/>
                <w:sz w:val="14"/>
                <w:szCs w:val="14"/>
              </w:rPr>
            </w:pPr>
            <w:r w:rsidRPr="004E0A5A">
              <w:rPr>
                <w:rFonts w:eastAsia="Times New Roman"/>
                <w:color w:val="000000"/>
                <w:sz w:val="14"/>
                <w:szCs w:val="14"/>
              </w:rPr>
              <w:t>Deliverable FXswaps (DS)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4" w:line="162" w:lineRule="exact"/>
              <w:jc w:val="center"/>
              <w:textAlignment w:val="baseline"/>
              <w:rPr>
                <w:rFonts w:eastAsia="Times New Roman"/>
                <w:color w:val="000000"/>
                <w:sz w:val="14"/>
                <w:szCs w:val="14"/>
              </w:rPr>
            </w:pPr>
            <w:r w:rsidRPr="004E0A5A">
              <w:rPr>
                <w:rFonts w:eastAsia="Times New Roman"/>
                <w:color w:val="000000"/>
                <w:sz w:val="14"/>
                <w:szCs w:val="14"/>
              </w:rPr>
              <w:t>EUR 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23" w:line="162" w:lineRule="exact"/>
              <w:jc w:val="center"/>
              <w:textAlignment w:val="baseline"/>
              <w:rPr>
                <w:rFonts w:eastAsia="Times New Roman"/>
                <w:color w:val="000000"/>
                <w:sz w:val="14"/>
                <w:szCs w:val="14"/>
              </w:rPr>
            </w:pPr>
            <w:r w:rsidRPr="004E0A5A">
              <w:rPr>
                <w:rFonts w:eastAsia="Times New Roman"/>
                <w:color w:val="000000"/>
                <w:sz w:val="14"/>
                <w:szCs w:val="14"/>
              </w:rPr>
              <w:t>EUR 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4"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24"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38"/>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6" w:after="220" w:line="162" w:lineRule="exact"/>
              <w:ind w:left="43"/>
              <w:textAlignment w:val="baseline"/>
              <w:rPr>
                <w:rFonts w:eastAsia="Times New Roman"/>
                <w:color w:val="000000"/>
                <w:sz w:val="14"/>
                <w:szCs w:val="14"/>
              </w:rPr>
            </w:pPr>
            <w:r w:rsidRPr="004E0A5A">
              <w:rPr>
                <w:rFonts w:eastAsia="Times New Roman"/>
                <w:color w:val="000000"/>
                <w:sz w:val="14"/>
                <w:szCs w:val="14"/>
              </w:rPr>
              <w:t>FX futures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19" w:line="162" w:lineRule="exact"/>
              <w:jc w:val="center"/>
              <w:textAlignment w:val="baseline"/>
              <w:rPr>
                <w:rFonts w:eastAsia="Times New Roman"/>
                <w:color w:val="000000"/>
                <w:sz w:val="14"/>
                <w:szCs w:val="14"/>
              </w:rPr>
            </w:pPr>
            <w:r w:rsidRPr="004E0A5A">
              <w:rPr>
                <w:rFonts w:eastAsia="Times New Roman"/>
                <w:color w:val="000000"/>
                <w:sz w:val="14"/>
                <w:szCs w:val="14"/>
              </w:rPr>
              <w:t>EUR 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8" w:after="218" w:line="162" w:lineRule="exact"/>
              <w:jc w:val="center"/>
              <w:textAlignment w:val="baseline"/>
              <w:rPr>
                <w:rFonts w:eastAsia="Times New Roman"/>
                <w:color w:val="000000"/>
                <w:sz w:val="14"/>
                <w:szCs w:val="14"/>
              </w:rPr>
            </w:pPr>
            <w:r w:rsidRPr="004E0A5A">
              <w:rPr>
                <w:rFonts w:eastAsia="Times New Roman"/>
                <w:color w:val="000000"/>
                <w:sz w:val="14"/>
                <w:szCs w:val="14"/>
              </w:rPr>
              <w:t>EUR 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19"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7" w:after="219"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r w:rsidR="00552FC8" w:rsidRPr="004E0A5A" w:rsidTr="00904C78">
        <w:trPr>
          <w:trHeight w:hRule="exact" w:val="643"/>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1" w:after="235" w:line="162" w:lineRule="exact"/>
              <w:ind w:left="43"/>
              <w:textAlignment w:val="baseline"/>
              <w:rPr>
                <w:rFonts w:eastAsia="Times New Roman"/>
                <w:color w:val="000000"/>
                <w:sz w:val="14"/>
                <w:szCs w:val="14"/>
              </w:rPr>
            </w:pPr>
            <w:r w:rsidRPr="004E0A5A">
              <w:rPr>
                <w:rFonts w:eastAsia="Times New Roman"/>
                <w:color w:val="000000"/>
                <w:sz w:val="14"/>
                <w:szCs w:val="14"/>
              </w:rPr>
              <w:t>Other Foreign Exchange Derivatives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34" w:line="162" w:lineRule="exact"/>
              <w:jc w:val="center"/>
              <w:textAlignment w:val="baseline"/>
              <w:rPr>
                <w:rFonts w:eastAsia="Times New Roman"/>
                <w:color w:val="000000"/>
                <w:sz w:val="14"/>
                <w:szCs w:val="14"/>
              </w:rPr>
            </w:pPr>
            <w:r w:rsidRPr="004E0A5A">
              <w:rPr>
                <w:rFonts w:eastAsia="Times New Roman"/>
                <w:color w:val="000000"/>
                <w:sz w:val="14"/>
                <w:szCs w:val="14"/>
              </w:rPr>
              <w:t>EUR 4,000,000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3" w:after="233" w:line="162" w:lineRule="exact"/>
              <w:jc w:val="center"/>
              <w:textAlignment w:val="baseline"/>
              <w:rPr>
                <w:rFonts w:eastAsia="Times New Roman"/>
                <w:color w:val="000000"/>
                <w:sz w:val="14"/>
                <w:szCs w:val="14"/>
              </w:rPr>
            </w:pPr>
            <w:r w:rsidRPr="004E0A5A">
              <w:rPr>
                <w:rFonts w:eastAsia="Times New Roman"/>
                <w:color w:val="000000"/>
                <w:sz w:val="14"/>
                <w:szCs w:val="14"/>
              </w:rPr>
              <w:t>EUR 5,000,000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34" w:line="162" w:lineRule="exact"/>
              <w:jc w:val="center"/>
              <w:textAlignment w:val="baseline"/>
              <w:rPr>
                <w:rFonts w:eastAsia="Times New Roman"/>
                <w:color w:val="000000"/>
                <w:sz w:val="14"/>
                <w:szCs w:val="14"/>
              </w:rPr>
            </w:pPr>
            <w:r w:rsidRPr="004E0A5A">
              <w:rPr>
                <w:rFonts w:eastAsia="Times New Roman"/>
                <w:color w:val="000000"/>
                <w:sz w:val="14"/>
                <w:szCs w:val="14"/>
              </w:rPr>
              <w:t>EUR 20,000,000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Pr="004E0A5A" w:rsidRDefault="00552FC8" w:rsidP="00904C78">
            <w:pPr>
              <w:spacing w:before="242" w:after="234" w:line="162" w:lineRule="exact"/>
              <w:jc w:val="center"/>
              <w:textAlignment w:val="baseline"/>
              <w:rPr>
                <w:rFonts w:eastAsia="Times New Roman"/>
                <w:color w:val="000000"/>
                <w:sz w:val="14"/>
                <w:szCs w:val="14"/>
              </w:rPr>
            </w:pPr>
            <w:r w:rsidRPr="004E0A5A">
              <w:rPr>
                <w:rFonts w:eastAsia="Times New Roman"/>
                <w:color w:val="000000"/>
                <w:sz w:val="14"/>
                <w:szCs w:val="14"/>
              </w:rPr>
              <w:t>EUR 25,000,000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before="460" w:line="273" w:lineRule="exact"/>
        <w:jc w:val="center"/>
        <w:textAlignment w:val="baseline"/>
        <w:rPr>
          <w:rFonts w:eastAsia="Times New Roman"/>
          <w:b/>
          <w:i/>
          <w:color w:val="000000"/>
          <w:sz w:val="24"/>
        </w:rPr>
      </w:pPr>
      <w:r>
        <w:rPr>
          <w:rFonts w:eastAsia="Times New Roman"/>
          <w:b/>
          <w:i/>
          <w:color w:val="000000"/>
          <w:sz w:val="24"/>
        </w:rPr>
        <w:lastRenderedPageBreak/>
        <w:t>9. Credit derivatives</w:t>
      </w:r>
    </w:p>
    <w:p w:rsidR="00552FC8" w:rsidRDefault="00552FC8" w:rsidP="00552FC8">
      <w:pPr>
        <w:spacing w:before="145" w:line="273" w:lineRule="exact"/>
        <w:jc w:val="center"/>
        <w:textAlignment w:val="baseline"/>
        <w:rPr>
          <w:rFonts w:eastAsia="Times New Roman"/>
          <w:color w:val="000000"/>
          <w:spacing w:val="-3"/>
          <w:sz w:val="24"/>
        </w:rPr>
      </w:pPr>
      <w:r>
        <w:rPr>
          <w:rFonts w:eastAsia="Times New Roman"/>
          <w:color w:val="000000"/>
          <w:spacing w:val="-3"/>
          <w:sz w:val="24"/>
        </w:rPr>
        <w:t>Table 9.1</w:t>
      </w:r>
    </w:p>
    <w:p w:rsidR="00552FC8" w:rsidRDefault="00552FC8" w:rsidP="00552FC8">
      <w:pPr>
        <w:spacing w:before="158" w:after="135" w:line="269" w:lineRule="exact"/>
        <w:jc w:val="center"/>
        <w:textAlignment w:val="baseline"/>
        <w:rPr>
          <w:rFonts w:eastAsia="Times New Roman"/>
          <w:b/>
          <w:color w:val="000000"/>
          <w:spacing w:val="-2"/>
          <w:sz w:val="24"/>
        </w:rPr>
      </w:pPr>
      <w:r>
        <w:rPr>
          <w:rFonts w:eastAsia="Times New Roman"/>
          <w:b/>
          <w:color w:val="000000"/>
          <w:spacing w:val="-2"/>
          <w:sz w:val="24"/>
        </w:rPr>
        <w:t>Credit derivatives — classes not having a liquid market</w:t>
      </w:r>
    </w:p>
    <w:p w:rsidR="004E0A5A" w:rsidRDefault="004E0A5A" w:rsidP="004E0A5A">
      <w:pPr>
        <w:spacing w:before="60" w:after="60"/>
        <w:jc w:val="center"/>
        <w:textAlignment w:val="baseline"/>
        <w:rPr>
          <w:rFonts w:eastAsia="Times New Roman"/>
          <w:b/>
          <w:color w:val="000000"/>
          <w:spacing w:val="-2"/>
          <w:sz w:val="24"/>
        </w:rPr>
      </w:pPr>
    </w:p>
    <w:tbl>
      <w:tblPr>
        <w:tblW w:w="0" w:type="auto"/>
        <w:tblInd w:w="14" w:type="dxa"/>
        <w:tblLayout w:type="fixed"/>
        <w:tblCellMar>
          <w:left w:w="0" w:type="dxa"/>
          <w:right w:w="0" w:type="dxa"/>
        </w:tblCellMar>
        <w:tblLook w:val="04A0" w:firstRow="1" w:lastRow="0" w:firstColumn="1" w:lastColumn="0" w:noHBand="0" w:noVBand="1"/>
      </w:tblPr>
      <w:tblGrid>
        <w:gridCol w:w="1526"/>
        <w:gridCol w:w="5553"/>
        <w:gridCol w:w="1701"/>
        <w:gridCol w:w="1650"/>
        <w:gridCol w:w="3581"/>
      </w:tblGrid>
      <w:tr w:rsidR="00552FC8" w:rsidTr="004E0A5A">
        <w:trPr>
          <w:trHeight w:hRule="exact" w:val="518"/>
        </w:trPr>
        <w:tc>
          <w:tcPr>
            <w:tcW w:w="14011" w:type="dxa"/>
            <w:gridSpan w:val="5"/>
            <w:tcBorders>
              <w:top w:val="single" w:sz="4" w:space="0" w:color="auto"/>
              <w:left w:val="single" w:sz="4" w:space="0" w:color="auto"/>
              <w:bottom w:val="single" w:sz="4" w:space="0" w:color="auto"/>
              <w:right w:val="single" w:sz="4" w:space="0" w:color="auto"/>
            </w:tcBorders>
            <w:shd w:val="clear" w:color="D9D9D9" w:fill="D9D9D9"/>
            <w:vAlign w:val="center"/>
          </w:tcPr>
          <w:p w:rsidR="00552FC8" w:rsidRDefault="00552FC8" w:rsidP="004E0A5A">
            <w:pPr>
              <w:spacing w:before="60" w:after="60"/>
              <w:jc w:val="center"/>
              <w:textAlignment w:val="baseline"/>
              <w:rPr>
                <w:rFonts w:eastAsia="Times New Roman"/>
                <w:b/>
                <w:color w:val="000000"/>
                <w:sz w:val="14"/>
              </w:rPr>
            </w:pPr>
            <w:r>
              <w:rPr>
                <w:rFonts w:eastAsia="Times New Roman"/>
                <w:b/>
                <w:color w:val="000000"/>
                <w:sz w:val="14"/>
              </w:rPr>
              <w:t>Asset class - Credit Derivatives</w:t>
            </w:r>
          </w:p>
        </w:tc>
      </w:tr>
      <w:tr w:rsidR="00552FC8" w:rsidTr="004E0A5A">
        <w:trPr>
          <w:trHeight w:hRule="exact" w:val="740"/>
        </w:trPr>
        <w:tc>
          <w:tcPr>
            <w:tcW w:w="1526" w:type="dxa"/>
            <w:vMerge w:val="restart"/>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ind w:left="134" w:right="116"/>
              <w:textAlignment w:val="baseline"/>
              <w:rPr>
                <w:rFonts w:eastAsia="Times New Roman"/>
                <w:b/>
                <w:color w:val="000000"/>
                <w:sz w:val="14"/>
              </w:rPr>
            </w:pPr>
            <w:r>
              <w:rPr>
                <w:rFonts w:eastAsia="Times New Roman"/>
                <w:b/>
                <w:color w:val="000000"/>
                <w:sz w:val="14"/>
              </w:rPr>
              <w:t>Sub-asset class</w:t>
            </w:r>
          </w:p>
        </w:tc>
        <w:tc>
          <w:tcPr>
            <w:tcW w:w="5553" w:type="dxa"/>
            <w:vMerge w:val="restart"/>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jc w:val="center"/>
              <w:textAlignment w:val="baseline"/>
              <w:rPr>
                <w:rFonts w:eastAsia="Times New Roman"/>
                <w:b/>
                <w:color w:val="000000"/>
                <w:sz w:val="14"/>
              </w:rPr>
            </w:pPr>
            <w:r>
              <w:rPr>
                <w:rFonts w:eastAsia="Times New Roman"/>
                <w:b/>
                <w:color w:val="000000"/>
                <w:sz w:val="14"/>
              </w:rPr>
              <w:t xml:space="preserve">For the purpose of the determination of the classes of financial instruments considered </w:t>
            </w:r>
            <w:r>
              <w:rPr>
                <w:rFonts w:eastAsia="Times New Roman"/>
                <w:b/>
                <w:color w:val="000000"/>
                <w:sz w:val="14"/>
              </w:rPr>
              <w:br/>
              <w:t xml:space="preserve">not to have a liquid market as per Articles 6 and 8(1)(b), each sub-asset class shall be </w:t>
            </w:r>
            <w:r>
              <w:rPr>
                <w:rFonts w:eastAsia="Times New Roman"/>
                <w:b/>
                <w:color w:val="000000"/>
                <w:sz w:val="14"/>
              </w:rPr>
              <w:br/>
              <w:t>further segmented into sub-classes as defined below</w:t>
            </w:r>
          </w:p>
        </w:tc>
        <w:tc>
          <w:tcPr>
            <w:tcW w:w="6932" w:type="dxa"/>
            <w:gridSpan w:val="3"/>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ind w:left="124" w:right="36"/>
              <w:jc w:val="center"/>
              <w:textAlignment w:val="baseline"/>
              <w:rPr>
                <w:rFonts w:eastAsia="Times New Roman"/>
                <w:b/>
                <w:color w:val="000000"/>
                <w:spacing w:val="11"/>
                <w:sz w:val="14"/>
              </w:rPr>
            </w:pPr>
            <w:r>
              <w:rPr>
                <w:rFonts w:eastAsia="Times New Roman"/>
                <w:b/>
                <w:color w:val="000000"/>
                <w:spacing w:val="11"/>
                <w:sz w:val="14"/>
              </w:rPr>
              <w:t>Each sub-class shall be determined not to have a liquid market as per Articles 6 and 8(1)(b) if it does not meet one or all of the following thresholds of the quantitative liquidity criteria. For sub</w:t>
            </w:r>
            <w:r>
              <w:rPr>
                <w:rFonts w:eastAsia="Times New Roman"/>
                <w:b/>
                <w:color w:val="000000"/>
                <w:spacing w:val="11"/>
                <w:sz w:val="14"/>
              </w:rPr>
              <w:softHyphen/>
              <w:t>classes determined to have a liquid market the additional qualitative liquidity criterion, where applicable, shall be applied</w:t>
            </w:r>
          </w:p>
        </w:tc>
      </w:tr>
      <w:tr w:rsidR="00552FC8" w:rsidTr="004E0A5A">
        <w:trPr>
          <w:trHeight w:hRule="exact" w:val="1003"/>
        </w:trPr>
        <w:tc>
          <w:tcPr>
            <w:tcW w:w="1526" w:type="dxa"/>
            <w:vMerge/>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ind w:left="134" w:right="116"/>
            </w:pPr>
          </w:p>
        </w:tc>
        <w:tc>
          <w:tcPr>
            <w:tcW w:w="5553" w:type="dxa"/>
            <w:vMerge/>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pPr>
          </w:p>
        </w:tc>
        <w:tc>
          <w:tcPr>
            <w:tcW w:w="1701" w:type="dxa"/>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ind w:left="142" w:right="201"/>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 xml:space="preserve">(ADNA)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650" w:type="dxa"/>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ind w:left="82" w:right="91"/>
              <w:jc w:val="center"/>
              <w:textAlignment w:val="baseline"/>
              <w:rPr>
                <w:rFonts w:eastAsia="Times New Roman"/>
                <w:b/>
                <w:color w:val="000000"/>
                <w:spacing w:val="10"/>
                <w:sz w:val="14"/>
              </w:rPr>
            </w:pPr>
            <w:r>
              <w:rPr>
                <w:rFonts w:eastAsia="Times New Roman"/>
                <w:b/>
                <w:color w:val="000000"/>
                <w:spacing w:val="10"/>
                <w:sz w:val="14"/>
              </w:rPr>
              <w:t xml:space="preserve">Average daily number of trades </w:t>
            </w:r>
            <w:r>
              <w:rPr>
                <w:rFonts w:eastAsia="Times New Roman"/>
                <w:color w:val="000000"/>
                <w:spacing w:val="10"/>
                <w:sz w:val="14"/>
              </w:rPr>
              <w:t>[quantitative liquidity criterion 2]</w:t>
            </w:r>
          </w:p>
        </w:tc>
        <w:tc>
          <w:tcPr>
            <w:tcW w:w="3581" w:type="dxa"/>
            <w:tcBorders>
              <w:top w:val="single" w:sz="4" w:space="0" w:color="auto"/>
              <w:left w:val="single" w:sz="4" w:space="0" w:color="auto"/>
              <w:bottom w:val="single" w:sz="4" w:space="0" w:color="auto"/>
              <w:right w:val="single" w:sz="4" w:space="0" w:color="auto"/>
            </w:tcBorders>
            <w:shd w:val="clear" w:color="D9D9D9" w:fill="D9D9D9"/>
          </w:tcPr>
          <w:p w:rsidR="00552FC8" w:rsidRDefault="00552FC8" w:rsidP="004E0A5A">
            <w:pPr>
              <w:spacing w:before="60" w:after="60"/>
              <w:ind w:left="51" w:right="128"/>
              <w:jc w:val="center"/>
              <w:textAlignment w:val="baseline"/>
              <w:rPr>
                <w:rFonts w:eastAsia="Times New Roman"/>
                <w:b/>
                <w:color w:val="000000"/>
                <w:sz w:val="14"/>
              </w:rPr>
            </w:pPr>
            <w:r>
              <w:rPr>
                <w:rFonts w:eastAsia="Times New Roman"/>
                <w:b/>
                <w:color w:val="000000"/>
                <w:sz w:val="14"/>
              </w:rPr>
              <w:t xml:space="preserve">On-the-run status of the index </w:t>
            </w:r>
            <w:r>
              <w:rPr>
                <w:rFonts w:eastAsia="Times New Roman"/>
                <w:b/>
                <w:color w:val="000000"/>
                <w:sz w:val="14"/>
              </w:rPr>
              <w:br/>
            </w:r>
            <w:r>
              <w:rPr>
                <w:rFonts w:eastAsia="Times New Roman"/>
                <w:color w:val="000000"/>
                <w:sz w:val="14"/>
              </w:rPr>
              <w:t>[Additional qualitative liquidity criterion]</w:t>
            </w:r>
          </w:p>
        </w:tc>
      </w:tr>
      <w:tr w:rsidR="00552FC8" w:rsidTr="00A369BA">
        <w:trPr>
          <w:trHeight w:hRule="exact" w:val="2842"/>
        </w:trPr>
        <w:tc>
          <w:tcPr>
            <w:tcW w:w="1526" w:type="dxa"/>
            <w:tcBorders>
              <w:top w:val="single" w:sz="4" w:space="0" w:color="auto"/>
              <w:left w:val="single" w:sz="5" w:space="0" w:color="000000"/>
              <w:bottom w:val="single" w:sz="5" w:space="0" w:color="000000"/>
              <w:right w:val="single" w:sz="5" w:space="0" w:color="000000"/>
            </w:tcBorders>
          </w:tcPr>
          <w:p w:rsidR="00552FC8" w:rsidRDefault="00552FC8" w:rsidP="004E0A5A">
            <w:pPr>
              <w:spacing w:before="60" w:after="60"/>
              <w:ind w:left="134" w:right="116"/>
              <w:textAlignment w:val="baseline"/>
              <w:rPr>
                <w:rFonts w:eastAsia="Times New Roman"/>
                <w:b/>
                <w:color w:val="000000"/>
                <w:spacing w:val="8"/>
                <w:sz w:val="14"/>
              </w:rPr>
            </w:pPr>
            <w:r>
              <w:rPr>
                <w:rFonts w:eastAsia="Times New Roman"/>
                <w:b/>
                <w:color w:val="000000"/>
                <w:spacing w:val="8"/>
                <w:sz w:val="14"/>
              </w:rPr>
              <w:t>Index credit default swap (CDS)</w:t>
            </w:r>
          </w:p>
          <w:p w:rsidR="00552FC8" w:rsidRDefault="00552FC8" w:rsidP="004E0A5A">
            <w:pPr>
              <w:spacing w:before="60" w:after="60"/>
              <w:ind w:left="134" w:right="116"/>
              <w:textAlignment w:val="baseline"/>
              <w:rPr>
                <w:rFonts w:eastAsia="Times New Roman"/>
                <w:color w:val="000000"/>
                <w:spacing w:val="4"/>
                <w:sz w:val="14"/>
              </w:rPr>
            </w:pPr>
            <w:r>
              <w:rPr>
                <w:rFonts w:eastAsia="Times New Roman"/>
                <w:color w:val="000000"/>
                <w:spacing w:val="4"/>
                <w:sz w:val="14"/>
              </w:rPr>
              <w:t>a swap whose exchange of cash flows is linked to the creditworthiness of several issuers of financial instruments composing an index and the occurrence of credit events</w:t>
            </w:r>
          </w:p>
        </w:tc>
        <w:tc>
          <w:tcPr>
            <w:tcW w:w="5553" w:type="dxa"/>
            <w:tcBorders>
              <w:top w:val="single" w:sz="4" w:space="0" w:color="auto"/>
              <w:left w:val="single" w:sz="5" w:space="0" w:color="000000"/>
              <w:bottom w:val="single" w:sz="5" w:space="0" w:color="000000"/>
              <w:right w:val="single" w:sz="5" w:space="0" w:color="000000"/>
            </w:tcBorders>
          </w:tcPr>
          <w:p w:rsidR="00A369BA" w:rsidRDefault="00552FC8" w:rsidP="004E0A5A">
            <w:pPr>
              <w:spacing w:before="60" w:after="60"/>
              <w:ind w:left="166" w:right="160"/>
              <w:textAlignment w:val="baseline"/>
              <w:rPr>
                <w:rFonts w:eastAsia="Times New Roman"/>
                <w:color w:val="000000"/>
                <w:sz w:val="14"/>
              </w:rPr>
            </w:pPr>
            <w:r>
              <w:rPr>
                <w:rFonts w:eastAsia="Times New Roman"/>
                <w:color w:val="000000"/>
                <w:sz w:val="14"/>
              </w:rPr>
              <w:t xml:space="preserve">an index credit default swap sub-class is defined by the following segmentation criteria: </w:t>
            </w:r>
          </w:p>
          <w:p w:rsidR="00552FC8" w:rsidRDefault="00552FC8" w:rsidP="004E0A5A">
            <w:pPr>
              <w:spacing w:before="60" w:after="60"/>
              <w:ind w:left="166" w:right="160"/>
              <w:textAlignment w:val="baseline"/>
              <w:rPr>
                <w:rFonts w:eastAsia="Times New Roman"/>
                <w:color w:val="000000"/>
                <w:sz w:val="14"/>
              </w:rPr>
            </w:pPr>
            <w:r>
              <w:rPr>
                <w:rFonts w:eastAsia="Times New Roman"/>
                <w:b/>
                <w:color w:val="000000"/>
                <w:sz w:val="14"/>
              </w:rPr>
              <w:t xml:space="preserve">Segmentation criterion 1 - </w:t>
            </w:r>
            <w:r>
              <w:rPr>
                <w:rFonts w:eastAsia="Times New Roman"/>
                <w:color w:val="000000"/>
                <w:sz w:val="14"/>
              </w:rPr>
              <w:t>underlying index</w:t>
            </w:r>
          </w:p>
          <w:p w:rsidR="00552FC8" w:rsidRDefault="00552FC8" w:rsidP="004E0A5A">
            <w:pPr>
              <w:spacing w:before="60" w:after="60"/>
              <w:ind w:left="166" w:right="160"/>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notional currency defined as the currency in which the notional amount of the derivative is denominated</w:t>
            </w:r>
          </w:p>
          <w:p w:rsidR="00552FC8" w:rsidRDefault="00552FC8" w:rsidP="004E0A5A">
            <w:pPr>
              <w:spacing w:before="60" w:after="60"/>
              <w:ind w:left="166" w:right="160"/>
              <w:textAlignment w:val="baseline"/>
              <w:rPr>
                <w:rFonts w:eastAsia="Times New Roman"/>
                <w:b/>
                <w:color w:val="000000"/>
                <w:sz w:val="14"/>
              </w:rPr>
            </w:pPr>
            <w:r>
              <w:rPr>
                <w:rFonts w:eastAsia="Times New Roman"/>
                <w:b/>
                <w:color w:val="000000"/>
                <w:sz w:val="14"/>
              </w:rPr>
              <w:t xml:space="preserve">Segmentation criterion 3 - </w:t>
            </w:r>
            <w:r>
              <w:rPr>
                <w:rFonts w:eastAsia="Times New Roman"/>
                <w:color w:val="000000"/>
                <w:sz w:val="14"/>
              </w:rPr>
              <w:t>time maturity bucket of the CDS defined as follows:</w:t>
            </w:r>
          </w:p>
          <w:p w:rsidR="00F86148" w:rsidRDefault="00552FC8" w:rsidP="004E0A5A">
            <w:pPr>
              <w:spacing w:before="60" w:after="60"/>
              <w:ind w:left="166" w:right="160"/>
              <w:textAlignment w:val="baseline"/>
              <w:rPr>
                <w:rFonts w:eastAsia="Times New Roman"/>
                <w:color w:val="000000"/>
                <w:spacing w:val="4"/>
                <w:sz w:val="14"/>
              </w:rPr>
            </w:pPr>
            <w:r>
              <w:rPr>
                <w:rFonts w:eastAsia="Times New Roman"/>
                <w:b/>
                <w:color w:val="000000"/>
                <w:spacing w:val="4"/>
                <w:sz w:val="14"/>
              </w:rPr>
              <w:t xml:space="preserve">Maturity bucket 1: 0 &lt; </w:t>
            </w:r>
            <w:r>
              <w:rPr>
                <w:rFonts w:eastAsia="Times New Roman"/>
                <w:color w:val="000000"/>
                <w:spacing w:val="4"/>
                <w:sz w:val="14"/>
              </w:rPr>
              <w:t xml:space="preserve">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Pr>
                <w:rFonts w:eastAsia="Times New Roman"/>
                <w:color w:val="000000"/>
                <w:spacing w:val="4"/>
                <w:sz w:val="14"/>
              </w:rPr>
              <w:t xml:space="preserve">1 year </w:t>
            </w:r>
          </w:p>
          <w:p w:rsidR="00552FC8" w:rsidRDefault="00552FC8" w:rsidP="004E0A5A">
            <w:pPr>
              <w:spacing w:before="60" w:after="60"/>
              <w:ind w:left="166" w:right="160"/>
              <w:textAlignment w:val="baseline"/>
              <w:rPr>
                <w:rFonts w:eastAsia="Times New Roman"/>
                <w:b/>
                <w:color w:val="000000"/>
                <w:spacing w:val="4"/>
                <w:sz w:val="14"/>
              </w:rPr>
            </w:pPr>
            <w:r>
              <w:rPr>
                <w:rFonts w:eastAsia="Times New Roman"/>
                <w:b/>
                <w:color w:val="000000"/>
                <w:spacing w:val="4"/>
                <w:sz w:val="14"/>
              </w:rPr>
              <w:t xml:space="preserve">Maturity bucket 2: </w:t>
            </w:r>
            <w:r>
              <w:rPr>
                <w:rFonts w:eastAsia="Times New Roman"/>
                <w:color w:val="000000"/>
                <w:spacing w:val="4"/>
                <w:sz w:val="14"/>
              </w:rPr>
              <w:t xml:space="preserve">1 year &lt; 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Pr>
                <w:rFonts w:eastAsia="Times New Roman"/>
                <w:color w:val="000000"/>
                <w:spacing w:val="4"/>
                <w:sz w:val="14"/>
              </w:rPr>
              <w:t xml:space="preserve"> 2 years</w:t>
            </w:r>
          </w:p>
          <w:p w:rsidR="00552FC8" w:rsidRDefault="00552FC8" w:rsidP="004E0A5A">
            <w:pPr>
              <w:spacing w:before="60" w:after="60"/>
              <w:ind w:left="166" w:right="160"/>
              <w:textAlignment w:val="baseline"/>
              <w:rPr>
                <w:rFonts w:eastAsia="Times New Roman"/>
                <w:b/>
                <w:color w:val="000000"/>
                <w:sz w:val="14"/>
              </w:rPr>
            </w:pPr>
            <w:r>
              <w:rPr>
                <w:rFonts w:eastAsia="Times New Roman"/>
                <w:b/>
                <w:color w:val="000000"/>
                <w:sz w:val="14"/>
              </w:rPr>
              <w:t xml:space="preserve">Maturity bucket 3: </w:t>
            </w:r>
            <w:r>
              <w:rPr>
                <w:rFonts w:eastAsia="Times New Roman"/>
                <w:color w:val="000000"/>
                <w:sz w:val="14"/>
              </w:rPr>
              <w:t xml:space="preserve">2 years &lt; 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Pr>
                <w:rFonts w:eastAsia="Times New Roman"/>
                <w:color w:val="000000"/>
                <w:sz w:val="14"/>
              </w:rPr>
              <w:t xml:space="preserve"> 3 years</w:t>
            </w:r>
          </w:p>
          <w:p w:rsidR="00552FC8" w:rsidRDefault="00552FC8" w:rsidP="004E0A5A">
            <w:pPr>
              <w:spacing w:before="60" w:after="60"/>
              <w:ind w:left="166" w:right="160"/>
              <w:textAlignment w:val="baseline"/>
              <w:rPr>
                <w:rFonts w:eastAsia="Times New Roman"/>
                <w:color w:val="000000"/>
                <w:sz w:val="14"/>
              </w:rPr>
            </w:pPr>
            <w:r>
              <w:rPr>
                <w:rFonts w:eastAsia="Times New Roman"/>
                <w:color w:val="000000"/>
                <w:sz w:val="14"/>
              </w:rPr>
              <w:t>•••</w:t>
            </w:r>
          </w:p>
          <w:p w:rsidR="00552FC8" w:rsidRDefault="00552FC8" w:rsidP="004E0A5A">
            <w:pPr>
              <w:spacing w:before="60" w:after="60"/>
              <w:ind w:left="166" w:right="160"/>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 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Pr>
                <w:rFonts w:eastAsia="Times New Roman"/>
                <w:color w:val="000000"/>
                <w:sz w:val="14"/>
              </w:rPr>
              <w:t xml:space="preserve"> n years</w:t>
            </w:r>
          </w:p>
        </w:tc>
        <w:tc>
          <w:tcPr>
            <w:tcW w:w="1701" w:type="dxa"/>
            <w:tcBorders>
              <w:top w:val="single" w:sz="4" w:space="0" w:color="auto"/>
              <w:left w:val="single" w:sz="5" w:space="0" w:color="000000"/>
              <w:bottom w:val="single" w:sz="5" w:space="0" w:color="000000"/>
              <w:right w:val="single" w:sz="5" w:space="0" w:color="000000"/>
            </w:tcBorders>
          </w:tcPr>
          <w:p w:rsidR="00552FC8" w:rsidRDefault="00552FC8" w:rsidP="004E0A5A">
            <w:pPr>
              <w:spacing w:before="60" w:after="60"/>
              <w:jc w:val="center"/>
              <w:textAlignment w:val="baseline"/>
              <w:rPr>
                <w:rFonts w:eastAsia="Times New Roman"/>
                <w:color w:val="000000"/>
                <w:sz w:val="14"/>
              </w:rPr>
            </w:pPr>
            <w:r>
              <w:rPr>
                <w:rFonts w:eastAsia="Times New Roman"/>
                <w:color w:val="000000"/>
                <w:sz w:val="14"/>
              </w:rPr>
              <w:t>EUR 200,000,000</w:t>
            </w:r>
          </w:p>
        </w:tc>
        <w:tc>
          <w:tcPr>
            <w:tcW w:w="1650" w:type="dxa"/>
            <w:tcBorders>
              <w:top w:val="single" w:sz="4" w:space="0" w:color="auto"/>
              <w:left w:val="single" w:sz="5" w:space="0" w:color="000000"/>
              <w:bottom w:val="single" w:sz="5" w:space="0" w:color="000000"/>
              <w:right w:val="single" w:sz="5" w:space="0" w:color="000000"/>
            </w:tcBorders>
          </w:tcPr>
          <w:p w:rsidR="00552FC8" w:rsidRDefault="00552FC8" w:rsidP="004E0A5A">
            <w:pPr>
              <w:spacing w:before="60" w:after="60"/>
              <w:jc w:val="center"/>
              <w:textAlignment w:val="baseline"/>
              <w:rPr>
                <w:rFonts w:eastAsia="Times New Roman"/>
                <w:color w:val="000000"/>
                <w:sz w:val="14"/>
              </w:rPr>
            </w:pPr>
            <w:r>
              <w:rPr>
                <w:rFonts w:eastAsia="Times New Roman"/>
                <w:color w:val="000000"/>
                <w:sz w:val="14"/>
              </w:rPr>
              <w:t>10</w:t>
            </w:r>
          </w:p>
          <w:p w:rsidR="00552FC8" w:rsidRDefault="00552FC8" w:rsidP="004E0A5A">
            <w:pPr>
              <w:spacing w:before="60" w:after="60"/>
              <w:textAlignment w:val="baseline"/>
              <w:rPr>
                <w:rFonts w:eastAsia="Times New Roman"/>
                <w:color w:val="000000"/>
                <w:spacing w:val="-32"/>
                <w:sz w:val="14"/>
              </w:rPr>
            </w:pPr>
          </w:p>
        </w:tc>
        <w:tc>
          <w:tcPr>
            <w:tcW w:w="3581" w:type="dxa"/>
            <w:tcBorders>
              <w:top w:val="single" w:sz="4" w:space="0" w:color="auto"/>
              <w:left w:val="single" w:sz="5" w:space="0" w:color="000000"/>
              <w:bottom w:val="single" w:sz="5" w:space="0" w:color="000000"/>
              <w:right w:val="single" w:sz="5" w:space="0" w:color="000000"/>
            </w:tcBorders>
          </w:tcPr>
          <w:p w:rsidR="00904C78" w:rsidRDefault="00904C78" w:rsidP="004E0A5A">
            <w:pPr>
              <w:pStyle w:val="Default"/>
              <w:spacing w:before="60" w:after="60"/>
              <w:ind w:left="51"/>
              <w:rPr>
                <w:sz w:val="14"/>
              </w:rPr>
            </w:pPr>
            <w:r w:rsidRPr="00305DBE">
              <w:rPr>
                <w:sz w:val="14"/>
              </w:rPr>
              <w:t>The underlying index is considered to have a liquid market:(1) during the whole period of its 'on-the-run status'(2) for the first 30 working days of its '1x off-the-run status</w:t>
            </w:r>
          </w:p>
          <w:p w:rsidR="00A369BA" w:rsidRPr="00305DBE" w:rsidRDefault="00A369BA" w:rsidP="004E0A5A">
            <w:pPr>
              <w:pStyle w:val="Default"/>
              <w:spacing w:before="60" w:after="60"/>
              <w:ind w:left="51"/>
              <w:rPr>
                <w:sz w:val="14"/>
              </w:rPr>
            </w:pPr>
          </w:p>
          <w:p w:rsidR="00904C78" w:rsidRDefault="00904C78" w:rsidP="004E0A5A">
            <w:pPr>
              <w:pStyle w:val="Default"/>
              <w:spacing w:before="60" w:after="60"/>
              <w:ind w:left="51"/>
              <w:rPr>
                <w:sz w:val="14"/>
              </w:rPr>
            </w:pPr>
            <w:r w:rsidRPr="00305DBE">
              <w:rPr>
                <w:sz w:val="14"/>
              </w:rPr>
              <w:t>''on-the-run' index means the rolling most recent version (series) of the index created on the date on which the composition of the index is effective and ending one day prior to the date on which the composition of the next version (series) of the index is effective.</w:t>
            </w:r>
          </w:p>
          <w:p w:rsidR="00A369BA" w:rsidRPr="00305DBE" w:rsidRDefault="00A369BA" w:rsidP="004E0A5A">
            <w:pPr>
              <w:pStyle w:val="Default"/>
              <w:spacing w:before="60" w:after="60"/>
              <w:ind w:left="51"/>
              <w:rPr>
                <w:sz w:val="14"/>
              </w:rPr>
            </w:pPr>
          </w:p>
          <w:p w:rsidR="00904C78" w:rsidRPr="00305DBE" w:rsidRDefault="00904C78" w:rsidP="004E0A5A">
            <w:pPr>
              <w:pStyle w:val="Default"/>
              <w:spacing w:before="60" w:after="60"/>
              <w:ind w:left="51"/>
              <w:rPr>
                <w:sz w:val="14"/>
              </w:rPr>
            </w:pPr>
            <w:r w:rsidRPr="00305DBE">
              <w:rPr>
                <w:sz w:val="14"/>
              </w:rPr>
              <w:t xml:space="preserve">'1x off-the-run status' means the version (series) of the index which is immediately prior to the current ‘on-the-run’ version (series) at a certain point in time. A version (series) ceases being ‘on-the-run’ and acquires its '1x off-the-run' status when the latest version (series) of the index is created. </w:t>
            </w:r>
          </w:p>
          <w:p w:rsidR="00552FC8" w:rsidRPr="00904C78" w:rsidRDefault="00552FC8" w:rsidP="004E0A5A">
            <w:pPr>
              <w:spacing w:before="60" w:after="60"/>
              <w:ind w:right="108"/>
              <w:textAlignment w:val="baseline"/>
              <w:rPr>
                <w:rFonts w:eastAsia="Times New Roman"/>
                <w:color w:val="000000"/>
                <w:spacing w:val="3"/>
                <w:sz w:val="18"/>
              </w:rPr>
            </w:pPr>
          </w:p>
        </w:tc>
      </w:tr>
    </w:tbl>
    <w:p w:rsidR="00552FC8" w:rsidRDefault="00552FC8" w:rsidP="00552FC8">
      <w:pPr>
        <w:sectPr w:rsidR="00552FC8">
          <w:pgSz w:w="16838" w:h="11909" w:orient="landscape"/>
          <w:pgMar w:top="600" w:right="1401" w:bottom="960" w:left="1397"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526"/>
        <w:gridCol w:w="5553"/>
        <w:gridCol w:w="1701"/>
        <w:gridCol w:w="1650"/>
        <w:gridCol w:w="3581"/>
      </w:tblGrid>
      <w:tr w:rsidR="00A369BA" w:rsidTr="001B65C2">
        <w:trPr>
          <w:trHeight w:hRule="exact" w:val="518"/>
        </w:trPr>
        <w:tc>
          <w:tcPr>
            <w:tcW w:w="14011" w:type="dxa"/>
            <w:gridSpan w:val="5"/>
            <w:tcBorders>
              <w:top w:val="single" w:sz="4" w:space="0" w:color="auto"/>
              <w:left w:val="single" w:sz="4" w:space="0" w:color="auto"/>
              <w:bottom w:val="single" w:sz="4" w:space="0" w:color="auto"/>
              <w:right w:val="single" w:sz="4" w:space="0" w:color="auto"/>
            </w:tcBorders>
            <w:shd w:val="clear" w:color="D9D9D9" w:fill="D9D9D9"/>
            <w:vAlign w:val="center"/>
          </w:tcPr>
          <w:p w:rsidR="00A369BA" w:rsidRDefault="00A369BA" w:rsidP="001B65C2">
            <w:pPr>
              <w:spacing w:before="60" w:after="60"/>
              <w:jc w:val="center"/>
              <w:textAlignment w:val="baseline"/>
              <w:rPr>
                <w:rFonts w:eastAsia="Times New Roman"/>
                <w:b/>
                <w:color w:val="000000"/>
                <w:sz w:val="14"/>
              </w:rPr>
            </w:pPr>
            <w:r>
              <w:rPr>
                <w:rFonts w:eastAsia="Times New Roman"/>
                <w:b/>
                <w:color w:val="000000"/>
                <w:sz w:val="14"/>
              </w:rPr>
              <w:lastRenderedPageBreak/>
              <w:t>Asset class - Credit Derivatives</w:t>
            </w:r>
          </w:p>
        </w:tc>
      </w:tr>
      <w:tr w:rsidR="00A369BA" w:rsidTr="00A369BA">
        <w:trPr>
          <w:trHeight w:hRule="exact" w:val="740"/>
        </w:trPr>
        <w:tc>
          <w:tcPr>
            <w:tcW w:w="1526" w:type="dxa"/>
            <w:vMerge w:val="restart"/>
            <w:tcBorders>
              <w:top w:val="single" w:sz="4" w:space="0" w:color="auto"/>
              <w:left w:val="single" w:sz="4" w:space="0" w:color="auto"/>
              <w:bottom w:val="single" w:sz="4" w:space="0" w:color="auto"/>
              <w:right w:val="single" w:sz="4" w:space="0" w:color="auto"/>
            </w:tcBorders>
            <w:shd w:val="clear" w:color="D9D9D9" w:fill="D9D9D9"/>
            <w:vAlign w:val="center"/>
          </w:tcPr>
          <w:p w:rsidR="00A369BA" w:rsidRDefault="00A369BA" w:rsidP="00A369BA">
            <w:pPr>
              <w:spacing w:before="60" w:after="60"/>
              <w:ind w:left="134" w:right="116"/>
              <w:jc w:val="center"/>
              <w:textAlignment w:val="baseline"/>
              <w:rPr>
                <w:rFonts w:eastAsia="Times New Roman"/>
                <w:b/>
                <w:color w:val="000000"/>
                <w:sz w:val="14"/>
              </w:rPr>
            </w:pPr>
            <w:r>
              <w:rPr>
                <w:rFonts w:eastAsia="Times New Roman"/>
                <w:b/>
                <w:color w:val="000000"/>
                <w:sz w:val="14"/>
              </w:rPr>
              <w:t>Sub-asset class</w:t>
            </w:r>
          </w:p>
        </w:tc>
        <w:tc>
          <w:tcPr>
            <w:tcW w:w="5553" w:type="dxa"/>
            <w:vMerge w:val="restart"/>
            <w:tcBorders>
              <w:top w:val="single" w:sz="4" w:space="0" w:color="auto"/>
              <w:left w:val="single" w:sz="4" w:space="0" w:color="auto"/>
              <w:bottom w:val="single" w:sz="4" w:space="0" w:color="auto"/>
              <w:right w:val="single" w:sz="4" w:space="0" w:color="auto"/>
            </w:tcBorders>
            <w:shd w:val="clear" w:color="D9D9D9" w:fill="D9D9D9"/>
            <w:vAlign w:val="center"/>
          </w:tcPr>
          <w:p w:rsidR="00A369BA" w:rsidRDefault="00A369BA" w:rsidP="00A369BA">
            <w:pPr>
              <w:spacing w:before="60" w:after="60"/>
              <w:jc w:val="center"/>
              <w:textAlignment w:val="baseline"/>
              <w:rPr>
                <w:rFonts w:eastAsia="Times New Roman"/>
                <w:b/>
                <w:color w:val="000000"/>
                <w:sz w:val="14"/>
              </w:rPr>
            </w:pPr>
            <w:r>
              <w:rPr>
                <w:rFonts w:eastAsia="Times New Roman"/>
                <w:b/>
                <w:color w:val="000000"/>
                <w:sz w:val="14"/>
              </w:rPr>
              <w:t xml:space="preserve">For the purpose of the determination of the classes of financial instruments considered </w:t>
            </w:r>
            <w:r>
              <w:rPr>
                <w:rFonts w:eastAsia="Times New Roman"/>
                <w:b/>
                <w:color w:val="000000"/>
                <w:sz w:val="14"/>
              </w:rPr>
              <w:br/>
              <w:t xml:space="preserve">not to have a liquid market as per Articles 6 and 8(1)(b), each sub-asset class shall be </w:t>
            </w:r>
            <w:r>
              <w:rPr>
                <w:rFonts w:eastAsia="Times New Roman"/>
                <w:b/>
                <w:color w:val="000000"/>
                <w:sz w:val="14"/>
              </w:rPr>
              <w:br/>
              <w:t>further segmented into sub-classes as defined below</w:t>
            </w:r>
          </w:p>
        </w:tc>
        <w:tc>
          <w:tcPr>
            <w:tcW w:w="6932" w:type="dxa"/>
            <w:gridSpan w:val="3"/>
            <w:tcBorders>
              <w:top w:val="single" w:sz="4" w:space="0" w:color="auto"/>
              <w:left w:val="single" w:sz="4" w:space="0" w:color="auto"/>
              <w:bottom w:val="single" w:sz="4" w:space="0" w:color="auto"/>
              <w:right w:val="single" w:sz="4" w:space="0" w:color="auto"/>
            </w:tcBorders>
            <w:shd w:val="clear" w:color="D9D9D9" w:fill="D9D9D9"/>
          </w:tcPr>
          <w:p w:rsidR="00A369BA" w:rsidRDefault="00A369BA" w:rsidP="001B65C2">
            <w:pPr>
              <w:spacing w:before="60" w:after="60"/>
              <w:ind w:left="124" w:right="36"/>
              <w:jc w:val="center"/>
              <w:textAlignment w:val="baseline"/>
              <w:rPr>
                <w:rFonts w:eastAsia="Times New Roman"/>
                <w:b/>
                <w:color w:val="000000"/>
                <w:spacing w:val="11"/>
                <w:sz w:val="14"/>
              </w:rPr>
            </w:pPr>
            <w:r>
              <w:rPr>
                <w:rFonts w:eastAsia="Times New Roman"/>
                <w:b/>
                <w:color w:val="000000"/>
                <w:spacing w:val="11"/>
                <w:sz w:val="14"/>
              </w:rPr>
              <w:t>Each sub-class shall be determined not to have a liquid market as per Articles 6 and 8(1)(b) if it does not meet one or all of the following thresholds of the quantitative liquidity criteria. For sub</w:t>
            </w:r>
            <w:r>
              <w:rPr>
                <w:rFonts w:eastAsia="Times New Roman"/>
                <w:b/>
                <w:color w:val="000000"/>
                <w:spacing w:val="11"/>
                <w:sz w:val="14"/>
              </w:rPr>
              <w:softHyphen/>
              <w:t>classes determined to have a liquid market the additional qualitative liquidity criterion, where applicable, shall be applied</w:t>
            </w:r>
          </w:p>
        </w:tc>
      </w:tr>
      <w:tr w:rsidR="00A369BA" w:rsidTr="00A369BA">
        <w:trPr>
          <w:trHeight w:hRule="exact" w:val="1003"/>
        </w:trPr>
        <w:tc>
          <w:tcPr>
            <w:tcW w:w="1526" w:type="dxa"/>
            <w:vMerge/>
            <w:tcBorders>
              <w:top w:val="single" w:sz="4" w:space="0" w:color="auto"/>
              <w:left w:val="single" w:sz="4" w:space="0" w:color="auto"/>
              <w:bottom w:val="single" w:sz="4" w:space="0" w:color="auto"/>
              <w:right w:val="single" w:sz="4" w:space="0" w:color="auto"/>
            </w:tcBorders>
            <w:shd w:val="clear" w:color="D9D9D9" w:fill="D9D9D9"/>
          </w:tcPr>
          <w:p w:rsidR="00A369BA" w:rsidRDefault="00A369BA" w:rsidP="001B65C2">
            <w:pPr>
              <w:spacing w:before="60" w:after="60"/>
              <w:ind w:left="134" w:right="116"/>
            </w:pPr>
          </w:p>
        </w:tc>
        <w:tc>
          <w:tcPr>
            <w:tcW w:w="5553" w:type="dxa"/>
            <w:vMerge/>
            <w:tcBorders>
              <w:top w:val="single" w:sz="4" w:space="0" w:color="auto"/>
              <w:left w:val="single" w:sz="4" w:space="0" w:color="auto"/>
              <w:bottom w:val="single" w:sz="4" w:space="0" w:color="auto"/>
              <w:right w:val="single" w:sz="4" w:space="0" w:color="auto"/>
            </w:tcBorders>
            <w:shd w:val="clear" w:color="D9D9D9" w:fill="D9D9D9"/>
          </w:tcPr>
          <w:p w:rsidR="00A369BA" w:rsidRDefault="00A369BA" w:rsidP="001B65C2">
            <w:pPr>
              <w:spacing w:before="60" w:after="60"/>
            </w:pP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tcPr>
          <w:p w:rsidR="00A369BA" w:rsidRDefault="00A369BA" w:rsidP="00A369BA">
            <w:pPr>
              <w:spacing w:before="60" w:after="60"/>
              <w:ind w:left="142" w:right="201"/>
              <w:jc w:val="center"/>
              <w:textAlignment w:val="baseline"/>
              <w:rPr>
                <w:rFonts w:eastAsia="Times New Roman"/>
                <w:b/>
                <w:color w:val="000000"/>
                <w:sz w:val="14"/>
              </w:rPr>
            </w:pPr>
            <w:r>
              <w:rPr>
                <w:rFonts w:eastAsia="Times New Roman"/>
                <w:b/>
                <w:color w:val="000000"/>
                <w:sz w:val="14"/>
              </w:rPr>
              <w:t xml:space="preserve">Average daily </w:t>
            </w:r>
            <w:r>
              <w:rPr>
                <w:rFonts w:eastAsia="Times New Roman"/>
                <w:b/>
                <w:color w:val="000000"/>
                <w:sz w:val="14"/>
              </w:rPr>
              <w:br/>
              <w:t xml:space="preserve">notional amount </w:t>
            </w:r>
            <w:r>
              <w:rPr>
                <w:rFonts w:eastAsia="Times New Roman"/>
                <w:b/>
                <w:color w:val="000000"/>
                <w:sz w:val="14"/>
              </w:rPr>
              <w:br/>
              <w:t xml:space="preserve">(ADNA) </w:t>
            </w:r>
            <w:r>
              <w:rPr>
                <w:rFonts w:eastAsia="Times New Roman"/>
                <w:b/>
                <w:color w:val="000000"/>
                <w:sz w:val="14"/>
              </w:rPr>
              <w:br/>
            </w:r>
            <w:r>
              <w:rPr>
                <w:rFonts w:eastAsia="Times New Roman"/>
                <w:color w:val="000000"/>
                <w:sz w:val="14"/>
              </w:rPr>
              <w:t xml:space="preserve">[quantitative liquidity </w:t>
            </w:r>
            <w:r>
              <w:rPr>
                <w:rFonts w:eastAsia="Times New Roman"/>
                <w:color w:val="000000"/>
                <w:sz w:val="14"/>
              </w:rPr>
              <w:br/>
              <w:t>criterion 1]</w:t>
            </w:r>
          </w:p>
        </w:tc>
        <w:tc>
          <w:tcPr>
            <w:tcW w:w="1650" w:type="dxa"/>
            <w:tcBorders>
              <w:top w:val="single" w:sz="4" w:space="0" w:color="auto"/>
              <w:left w:val="single" w:sz="4" w:space="0" w:color="auto"/>
              <w:bottom w:val="single" w:sz="4" w:space="0" w:color="auto"/>
              <w:right w:val="single" w:sz="4" w:space="0" w:color="auto"/>
            </w:tcBorders>
            <w:shd w:val="clear" w:color="D9D9D9" w:fill="D9D9D9"/>
            <w:vAlign w:val="center"/>
          </w:tcPr>
          <w:p w:rsidR="00A369BA" w:rsidRDefault="00A369BA" w:rsidP="00A369BA">
            <w:pPr>
              <w:spacing w:before="60" w:after="60"/>
              <w:ind w:left="82" w:right="91"/>
              <w:jc w:val="center"/>
              <w:textAlignment w:val="baseline"/>
              <w:rPr>
                <w:rFonts w:eastAsia="Times New Roman"/>
                <w:b/>
                <w:color w:val="000000"/>
                <w:spacing w:val="10"/>
                <w:sz w:val="14"/>
              </w:rPr>
            </w:pPr>
            <w:r>
              <w:rPr>
                <w:rFonts w:eastAsia="Times New Roman"/>
                <w:b/>
                <w:color w:val="000000"/>
                <w:spacing w:val="10"/>
                <w:sz w:val="14"/>
              </w:rPr>
              <w:t xml:space="preserve">Average daily number of trades </w:t>
            </w:r>
            <w:r>
              <w:rPr>
                <w:rFonts w:eastAsia="Times New Roman"/>
                <w:color w:val="000000"/>
                <w:spacing w:val="10"/>
                <w:sz w:val="14"/>
              </w:rPr>
              <w:t>[quantitative liquidity criterion 2]</w:t>
            </w:r>
          </w:p>
        </w:tc>
        <w:tc>
          <w:tcPr>
            <w:tcW w:w="3581" w:type="dxa"/>
            <w:tcBorders>
              <w:top w:val="single" w:sz="4" w:space="0" w:color="auto"/>
              <w:left w:val="single" w:sz="4" w:space="0" w:color="auto"/>
              <w:bottom w:val="single" w:sz="4" w:space="0" w:color="auto"/>
              <w:right w:val="single" w:sz="4" w:space="0" w:color="auto"/>
            </w:tcBorders>
            <w:shd w:val="clear" w:color="D9D9D9" w:fill="D9D9D9"/>
            <w:vAlign w:val="center"/>
          </w:tcPr>
          <w:p w:rsidR="00A369BA" w:rsidRDefault="00A369BA" w:rsidP="00A369BA">
            <w:pPr>
              <w:spacing w:before="60" w:after="60"/>
              <w:ind w:left="51" w:right="128"/>
              <w:jc w:val="center"/>
              <w:textAlignment w:val="baseline"/>
              <w:rPr>
                <w:rFonts w:eastAsia="Times New Roman"/>
                <w:b/>
                <w:color w:val="000000"/>
                <w:sz w:val="14"/>
              </w:rPr>
            </w:pPr>
            <w:r>
              <w:rPr>
                <w:rFonts w:eastAsia="Times New Roman"/>
                <w:b/>
                <w:color w:val="000000"/>
                <w:sz w:val="14"/>
              </w:rPr>
              <w:t xml:space="preserve">On-the-run status of the index </w:t>
            </w:r>
            <w:r>
              <w:rPr>
                <w:rFonts w:eastAsia="Times New Roman"/>
                <w:b/>
                <w:color w:val="000000"/>
                <w:sz w:val="14"/>
              </w:rPr>
              <w:br/>
            </w:r>
            <w:r>
              <w:rPr>
                <w:rFonts w:eastAsia="Times New Roman"/>
                <w:color w:val="000000"/>
                <w:sz w:val="14"/>
              </w:rPr>
              <w:t>[Additional qualitative liquidity criterion]</w:t>
            </w:r>
          </w:p>
        </w:tc>
      </w:tr>
      <w:tr w:rsidR="00A369BA" w:rsidTr="00DD1533">
        <w:trPr>
          <w:trHeight w:hRule="exact" w:val="5511"/>
        </w:trPr>
        <w:tc>
          <w:tcPr>
            <w:tcW w:w="1526" w:type="dxa"/>
            <w:tcBorders>
              <w:top w:val="single" w:sz="4" w:space="0" w:color="auto"/>
              <w:left w:val="single" w:sz="5" w:space="0" w:color="000000"/>
              <w:bottom w:val="single" w:sz="5" w:space="0" w:color="000000"/>
              <w:right w:val="single" w:sz="5" w:space="0" w:color="000000"/>
            </w:tcBorders>
            <w:vAlign w:val="center"/>
          </w:tcPr>
          <w:p w:rsidR="00A369BA" w:rsidRPr="00A369BA" w:rsidRDefault="00A369BA" w:rsidP="00DD1533">
            <w:pPr>
              <w:spacing w:before="60" w:after="60"/>
              <w:ind w:left="133" w:right="117"/>
              <w:textAlignment w:val="baseline"/>
              <w:rPr>
                <w:rFonts w:eastAsia="Times New Roman"/>
                <w:b/>
                <w:color w:val="000000"/>
                <w:spacing w:val="4"/>
                <w:sz w:val="14"/>
              </w:rPr>
            </w:pPr>
            <w:r w:rsidRPr="00A369BA">
              <w:rPr>
                <w:rFonts w:eastAsia="Times New Roman"/>
                <w:b/>
                <w:color w:val="000000"/>
                <w:spacing w:val="4"/>
                <w:sz w:val="14"/>
              </w:rPr>
              <w:t>Single name credit default swap (CDS)</w:t>
            </w:r>
          </w:p>
          <w:p w:rsidR="00A369BA" w:rsidRDefault="00A369BA" w:rsidP="00DD1533">
            <w:pPr>
              <w:spacing w:before="60" w:after="60"/>
              <w:ind w:left="133" w:right="117"/>
              <w:textAlignment w:val="baseline"/>
              <w:rPr>
                <w:rFonts w:eastAsia="Times New Roman"/>
                <w:color w:val="000000"/>
                <w:spacing w:val="4"/>
                <w:sz w:val="14"/>
              </w:rPr>
            </w:pPr>
          </w:p>
          <w:p w:rsidR="00A369BA" w:rsidRDefault="00A369BA" w:rsidP="00DD1533">
            <w:pPr>
              <w:spacing w:before="60" w:after="60"/>
              <w:ind w:left="133" w:right="117"/>
              <w:textAlignment w:val="baseline"/>
              <w:rPr>
                <w:rFonts w:eastAsia="Times New Roman"/>
                <w:color w:val="000000"/>
                <w:spacing w:val="4"/>
                <w:sz w:val="14"/>
              </w:rPr>
            </w:pPr>
            <w:r>
              <w:rPr>
                <w:rFonts w:eastAsia="Times New Roman"/>
                <w:color w:val="000000"/>
                <w:spacing w:val="4"/>
                <w:sz w:val="14"/>
              </w:rPr>
              <w:t>A swap whose exchange of cash flows is linked to the credit worthiness of one issuer of financial instruments and the occurrence of credit events</w:t>
            </w:r>
          </w:p>
        </w:tc>
        <w:tc>
          <w:tcPr>
            <w:tcW w:w="5553" w:type="dxa"/>
            <w:tcBorders>
              <w:top w:val="single" w:sz="4" w:space="0" w:color="auto"/>
              <w:left w:val="single" w:sz="5" w:space="0" w:color="000000"/>
              <w:bottom w:val="single" w:sz="5" w:space="0" w:color="000000"/>
              <w:right w:val="single" w:sz="5" w:space="0" w:color="000000"/>
            </w:tcBorders>
          </w:tcPr>
          <w:p w:rsidR="00A369BA" w:rsidRDefault="00A369BA" w:rsidP="00A369BA">
            <w:pPr>
              <w:tabs>
                <w:tab w:val="left" w:pos="450"/>
              </w:tabs>
              <w:spacing w:before="39" w:line="162" w:lineRule="exact"/>
              <w:ind w:left="450" w:hanging="284"/>
              <w:textAlignment w:val="baseline"/>
              <w:rPr>
                <w:rFonts w:eastAsia="Times New Roman"/>
                <w:color w:val="000000"/>
                <w:sz w:val="14"/>
              </w:rPr>
            </w:pPr>
            <w:r>
              <w:rPr>
                <w:rFonts w:eastAsia="Times New Roman"/>
                <w:color w:val="000000"/>
                <w:sz w:val="14"/>
              </w:rPr>
              <w:t>a single name credit default swap sub-class is defined by the following segmentation criteria:</w:t>
            </w:r>
          </w:p>
          <w:p w:rsidR="00A369BA" w:rsidRDefault="00A369BA" w:rsidP="00A369BA">
            <w:pPr>
              <w:tabs>
                <w:tab w:val="left" w:pos="450"/>
              </w:tabs>
              <w:spacing w:before="97" w:line="162" w:lineRule="exact"/>
              <w:ind w:left="450" w:hanging="284"/>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underlying reference entity</w:t>
            </w:r>
          </w:p>
          <w:p w:rsidR="00A369BA" w:rsidRDefault="00A369BA" w:rsidP="00A369BA">
            <w:pPr>
              <w:tabs>
                <w:tab w:val="left" w:pos="450"/>
              </w:tabs>
              <w:spacing w:before="65" w:line="162" w:lineRule="exact"/>
              <w:ind w:left="450" w:hanging="284"/>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underlying reference entity type defined as follows:</w:t>
            </w:r>
          </w:p>
          <w:p w:rsidR="00A369BA" w:rsidRDefault="00A369BA" w:rsidP="00A369BA">
            <w:pPr>
              <w:tabs>
                <w:tab w:val="left" w:pos="450"/>
              </w:tabs>
              <w:spacing w:before="92" w:line="162" w:lineRule="exact"/>
              <w:ind w:left="450" w:hanging="284"/>
              <w:textAlignment w:val="baseline"/>
              <w:rPr>
                <w:rFonts w:eastAsia="Times New Roman"/>
                <w:color w:val="000000"/>
                <w:sz w:val="14"/>
              </w:rPr>
            </w:pPr>
            <w:r>
              <w:rPr>
                <w:rFonts w:eastAsia="Times New Roman"/>
                <w:color w:val="000000"/>
                <w:sz w:val="14"/>
              </w:rPr>
              <w:t>"Issuer of sovereign and public type" means an issuer entity which is either:</w:t>
            </w:r>
          </w:p>
          <w:p w:rsidR="00A369BA" w:rsidRDefault="00A369BA" w:rsidP="005A7990">
            <w:pPr>
              <w:numPr>
                <w:ilvl w:val="0"/>
                <w:numId w:val="67"/>
              </w:numPr>
              <w:tabs>
                <w:tab w:val="clear" w:pos="216"/>
              </w:tabs>
              <w:spacing w:before="27" w:line="162" w:lineRule="exact"/>
              <w:ind w:left="450" w:hanging="284"/>
              <w:textAlignment w:val="baseline"/>
              <w:rPr>
                <w:rFonts w:eastAsia="Times New Roman"/>
                <w:color w:val="000000"/>
                <w:sz w:val="14"/>
              </w:rPr>
            </w:pPr>
            <w:r>
              <w:rPr>
                <w:rFonts w:eastAsia="Times New Roman"/>
                <w:color w:val="000000"/>
                <w:sz w:val="14"/>
              </w:rPr>
              <w:t>the Union;</w:t>
            </w:r>
          </w:p>
          <w:p w:rsidR="00A369BA" w:rsidRDefault="00A369BA" w:rsidP="005A7990">
            <w:pPr>
              <w:numPr>
                <w:ilvl w:val="0"/>
                <w:numId w:val="67"/>
              </w:numPr>
              <w:tabs>
                <w:tab w:val="clear" w:pos="216"/>
              </w:tabs>
              <w:spacing w:before="3" w:line="191" w:lineRule="exact"/>
              <w:ind w:left="450" w:right="108" w:hanging="284"/>
              <w:jc w:val="both"/>
              <w:textAlignment w:val="baseline"/>
              <w:rPr>
                <w:rFonts w:eastAsia="Times New Roman"/>
                <w:color w:val="000000"/>
                <w:sz w:val="14"/>
              </w:rPr>
            </w:pPr>
            <w:r>
              <w:rPr>
                <w:rFonts w:eastAsia="Times New Roman"/>
                <w:color w:val="000000"/>
                <w:sz w:val="14"/>
              </w:rPr>
              <w:t>a Member State including a government department, an agency or a special purpose vehicle of a Member State;</w:t>
            </w:r>
          </w:p>
          <w:p w:rsidR="00A369BA" w:rsidRDefault="00A369BA" w:rsidP="005A7990">
            <w:pPr>
              <w:numPr>
                <w:ilvl w:val="0"/>
                <w:numId w:val="67"/>
              </w:numPr>
              <w:tabs>
                <w:tab w:val="clear" w:pos="216"/>
              </w:tabs>
              <w:spacing w:before="8" w:line="186" w:lineRule="exact"/>
              <w:ind w:left="450" w:right="288" w:hanging="284"/>
              <w:textAlignment w:val="baseline"/>
              <w:rPr>
                <w:rFonts w:eastAsia="Times New Roman"/>
                <w:color w:val="000000"/>
                <w:sz w:val="14"/>
              </w:rPr>
            </w:pPr>
            <w:r>
              <w:rPr>
                <w:rFonts w:eastAsia="Times New Roman"/>
                <w:color w:val="000000"/>
                <w:sz w:val="14"/>
              </w:rPr>
              <w:t>a sovereign entity which is not listed under points (a) and (b). in the case of a Federal Member State, a member of the federation;</w:t>
            </w:r>
          </w:p>
          <w:p w:rsidR="00A369BA" w:rsidRDefault="00A369BA" w:rsidP="005A7990">
            <w:pPr>
              <w:numPr>
                <w:ilvl w:val="0"/>
                <w:numId w:val="67"/>
              </w:numPr>
              <w:tabs>
                <w:tab w:val="clear" w:pos="216"/>
              </w:tabs>
              <w:spacing w:before="31" w:line="162" w:lineRule="exact"/>
              <w:ind w:left="450" w:hanging="284"/>
              <w:textAlignment w:val="baseline"/>
              <w:rPr>
                <w:rFonts w:eastAsia="Times New Roman"/>
                <w:color w:val="000000"/>
                <w:sz w:val="14"/>
              </w:rPr>
            </w:pPr>
            <w:r>
              <w:rPr>
                <w:rFonts w:eastAsia="Times New Roman"/>
                <w:color w:val="000000"/>
                <w:sz w:val="14"/>
              </w:rPr>
              <w:t>in the case of a federal Member State, a member of that federation;</w:t>
            </w:r>
          </w:p>
          <w:p w:rsidR="00A369BA" w:rsidRDefault="00A369BA" w:rsidP="005A7990">
            <w:pPr>
              <w:numPr>
                <w:ilvl w:val="0"/>
                <w:numId w:val="67"/>
              </w:numPr>
              <w:tabs>
                <w:tab w:val="clear" w:pos="216"/>
              </w:tabs>
              <w:spacing w:before="30" w:line="162" w:lineRule="exact"/>
              <w:ind w:left="450" w:hanging="284"/>
              <w:textAlignment w:val="baseline"/>
              <w:rPr>
                <w:rFonts w:eastAsia="Times New Roman"/>
                <w:color w:val="000000"/>
                <w:sz w:val="14"/>
              </w:rPr>
            </w:pPr>
            <w:r>
              <w:rPr>
                <w:rFonts w:eastAsia="Times New Roman"/>
                <w:color w:val="000000"/>
                <w:sz w:val="14"/>
              </w:rPr>
              <w:t>a special purpose vehicle for several Member States;</w:t>
            </w:r>
          </w:p>
          <w:p w:rsidR="00A369BA" w:rsidRDefault="00A369BA" w:rsidP="005A7990">
            <w:pPr>
              <w:numPr>
                <w:ilvl w:val="0"/>
                <w:numId w:val="67"/>
              </w:numPr>
              <w:tabs>
                <w:tab w:val="clear" w:pos="216"/>
              </w:tabs>
              <w:spacing w:before="2" w:line="191" w:lineRule="exact"/>
              <w:ind w:left="450" w:right="216" w:hanging="284"/>
              <w:jc w:val="both"/>
              <w:textAlignment w:val="baseline"/>
              <w:rPr>
                <w:rFonts w:eastAsia="Times New Roman"/>
                <w:color w:val="000000"/>
                <w:sz w:val="14"/>
              </w:rPr>
            </w:pPr>
            <w:r>
              <w:rPr>
                <w:rFonts w:eastAsia="Times New Roman"/>
                <w:color w:val="000000"/>
                <w:sz w:val="14"/>
              </w:rPr>
              <w:t>an international financial institution established by two or more Member States which have the purpose of mobilising funding and providing financial assistance to the benefit of its members that are experiencing or are threatened by severe financial problems;</w:t>
            </w:r>
          </w:p>
          <w:p w:rsidR="00A369BA" w:rsidRDefault="00A369BA" w:rsidP="005A7990">
            <w:pPr>
              <w:numPr>
                <w:ilvl w:val="0"/>
                <w:numId w:val="67"/>
              </w:numPr>
              <w:tabs>
                <w:tab w:val="clear" w:pos="216"/>
              </w:tabs>
              <w:spacing w:before="25" w:line="162" w:lineRule="exact"/>
              <w:ind w:left="450" w:hanging="284"/>
              <w:textAlignment w:val="baseline"/>
              <w:rPr>
                <w:rFonts w:eastAsia="Times New Roman"/>
                <w:color w:val="000000"/>
                <w:sz w:val="14"/>
              </w:rPr>
            </w:pPr>
            <w:r>
              <w:rPr>
                <w:rFonts w:eastAsia="Times New Roman"/>
                <w:color w:val="000000"/>
                <w:sz w:val="14"/>
              </w:rPr>
              <w:t>the European Investment Bank;</w:t>
            </w:r>
          </w:p>
          <w:p w:rsidR="00A369BA" w:rsidRDefault="00A369BA" w:rsidP="005A7990">
            <w:pPr>
              <w:numPr>
                <w:ilvl w:val="0"/>
                <w:numId w:val="67"/>
              </w:numPr>
              <w:tabs>
                <w:tab w:val="clear" w:pos="216"/>
              </w:tabs>
              <w:spacing w:before="3" w:line="191" w:lineRule="exact"/>
              <w:ind w:left="450" w:right="108" w:hanging="284"/>
              <w:jc w:val="both"/>
              <w:textAlignment w:val="baseline"/>
              <w:rPr>
                <w:rFonts w:eastAsia="Times New Roman"/>
                <w:color w:val="000000"/>
                <w:sz w:val="14"/>
              </w:rPr>
            </w:pPr>
            <w:r>
              <w:rPr>
                <w:rFonts w:eastAsia="Times New Roman"/>
                <w:color w:val="000000"/>
                <w:sz w:val="14"/>
              </w:rPr>
              <w:t>a public entity which is not an issuer of a sovereign issuer as specified in the points (a) to (c). "Issuer of corporate type" means an issuer entity which is not an issuer of sovereign and public type.</w:t>
            </w:r>
          </w:p>
          <w:p w:rsidR="00A369BA" w:rsidRDefault="00A369BA" w:rsidP="00A369BA">
            <w:pPr>
              <w:spacing w:before="60" w:after="60"/>
              <w:ind w:left="166" w:right="160"/>
              <w:textAlignment w:val="baseline"/>
              <w:rPr>
                <w:rFonts w:eastAsia="Times New Roman"/>
                <w:color w:val="000000"/>
                <w:sz w:val="14"/>
              </w:rPr>
            </w:pPr>
            <w:r>
              <w:rPr>
                <w:rFonts w:eastAsia="Times New Roman"/>
                <w:b/>
                <w:color w:val="000000"/>
                <w:sz w:val="14"/>
              </w:rPr>
              <w:t xml:space="preserve">Segmentation criterion 3 - </w:t>
            </w:r>
            <w:r>
              <w:rPr>
                <w:rFonts w:eastAsia="Times New Roman"/>
                <w:color w:val="000000"/>
                <w:sz w:val="14"/>
              </w:rPr>
              <w:t>notional currency defined as the currency in which the notional amount of the derivative is denominated</w:t>
            </w:r>
          </w:p>
          <w:p w:rsidR="00A369BA" w:rsidRPr="00A369BA" w:rsidRDefault="00A369BA" w:rsidP="00A369BA">
            <w:pPr>
              <w:spacing w:before="60" w:after="60"/>
              <w:ind w:left="166" w:right="160"/>
              <w:textAlignment w:val="baseline"/>
              <w:rPr>
                <w:rFonts w:eastAsia="Times New Roman"/>
                <w:color w:val="000000"/>
                <w:sz w:val="14"/>
              </w:rPr>
            </w:pPr>
            <w:r>
              <w:rPr>
                <w:rFonts w:eastAsia="Times New Roman"/>
                <w:b/>
                <w:color w:val="000000"/>
                <w:sz w:val="14"/>
              </w:rPr>
              <w:t>Segmentation criterion 4</w:t>
            </w:r>
            <w:r>
              <w:rPr>
                <w:rFonts w:eastAsia="Times New Roman"/>
                <w:color w:val="000000"/>
                <w:sz w:val="14"/>
              </w:rPr>
              <w:t xml:space="preserve"> – time maturity bucket of the CDS defined as follows:</w:t>
            </w:r>
          </w:p>
          <w:p w:rsidR="00A369BA" w:rsidRDefault="00A369BA" w:rsidP="00A369BA">
            <w:pPr>
              <w:spacing w:line="242" w:lineRule="exact"/>
              <w:ind w:left="166" w:right="142"/>
              <w:textAlignment w:val="baseline"/>
              <w:rPr>
                <w:rFonts w:eastAsia="Times New Roman"/>
                <w:color w:val="000000"/>
                <w:spacing w:val="13"/>
                <w:sz w:val="14"/>
              </w:rPr>
            </w:pPr>
            <w:r>
              <w:rPr>
                <w:rFonts w:eastAsia="Times New Roman"/>
                <w:b/>
                <w:color w:val="000000"/>
                <w:spacing w:val="13"/>
                <w:sz w:val="14"/>
              </w:rPr>
              <w:t xml:space="preserve">Maturity bucket 1: 0 &lt; time </w:t>
            </w:r>
            <w:r>
              <w:rPr>
                <w:rFonts w:eastAsia="Times New Roman"/>
                <w:color w:val="000000"/>
                <w:spacing w:val="13"/>
                <w:sz w:val="14"/>
              </w:rPr>
              <w:t xml:space="preserve">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Pr>
                <w:rFonts w:eastAsia="Times New Roman"/>
                <w:color w:val="000000"/>
                <w:spacing w:val="13"/>
                <w:sz w:val="14"/>
              </w:rPr>
              <w:t xml:space="preserve">1 year </w:t>
            </w:r>
          </w:p>
          <w:p w:rsidR="00A369BA" w:rsidRDefault="00A369BA" w:rsidP="00A369BA">
            <w:pPr>
              <w:spacing w:line="242" w:lineRule="exact"/>
              <w:ind w:left="166" w:right="142"/>
              <w:textAlignment w:val="baseline"/>
              <w:rPr>
                <w:rFonts w:eastAsia="Times New Roman"/>
                <w:color w:val="000000"/>
                <w:spacing w:val="13"/>
                <w:sz w:val="14"/>
              </w:rPr>
            </w:pPr>
            <w:r>
              <w:rPr>
                <w:rFonts w:eastAsia="Times New Roman"/>
                <w:b/>
                <w:color w:val="000000"/>
                <w:spacing w:val="13"/>
                <w:sz w:val="14"/>
              </w:rPr>
              <w:t xml:space="preserve">Maturity bucket 2: </w:t>
            </w:r>
            <w:r>
              <w:rPr>
                <w:rFonts w:eastAsia="Times New Roman"/>
                <w:color w:val="000000"/>
                <w:spacing w:val="13"/>
                <w:sz w:val="14"/>
              </w:rPr>
              <w:t xml:space="preserve">1 year &lt;time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sidR="00F86148">
              <w:rPr>
                <w:rFonts w:eastAsia="Times New Roman"/>
                <w:color w:val="000000"/>
                <w:sz w:val="14"/>
                <w:szCs w:val="14"/>
              </w:rPr>
              <w:t xml:space="preserve"> </w:t>
            </w:r>
            <w:r>
              <w:rPr>
                <w:rFonts w:eastAsia="Times New Roman"/>
                <w:color w:val="000000"/>
                <w:spacing w:val="13"/>
                <w:sz w:val="14"/>
              </w:rPr>
              <w:t xml:space="preserve">2 years </w:t>
            </w:r>
          </w:p>
          <w:p w:rsidR="00A369BA" w:rsidRDefault="00A369BA" w:rsidP="00A369BA">
            <w:pPr>
              <w:spacing w:line="242" w:lineRule="exact"/>
              <w:ind w:left="166" w:right="142"/>
              <w:textAlignment w:val="baseline"/>
              <w:rPr>
                <w:rFonts w:eastAsia="Times New Roman"/>
                <w:color w:val="000000"/>
                <w:spacing w:val="13"/>
                <w:sz w:val="14"/>
              </w:rPr>
            </w:pPr>
            <w:r>
              <w:rPr>
                <w:rFonts w:eastAsia="Times New Roman"/>
                <w:b/>
                <w:color w:val="000000"/>
                <w:spacing w:val="13"/>
                <w:sz w:val="14"/>
              </w:rPr>
              <w:t xml:space="preserve">Maturity bucket 3: </w:t>
            </w:r>
            <w:r>
              <w:rPr>
                <w:rFonts w:eastAsia="Times New Roman"/>
                <w:color w:val="000000"/>
                <w:spacing w:val="13"/>
                <w:sz w:val="14"/>
              </w:rPr>
              <w:t xml:space="preserve">2 years &lt; 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Pr>
                <w:rFonts w:eastAsia="Times New Roman"/>
                <w:color w:val="000000"/>
                <w:spacing w:val="13"/>
                <w:sz w:val="14"/>
              </w:rPr>
              <w:t xml:space="preserve"> 3 years</w:t>
            </w:r>
          </w:p>
          <w:p w:rsidR="00A369BA" w:rsidRDefault="00A369BA" w:rsidP="00A369BA">
            <w:pPr>
              <w:spacing w:line="242" w:lineRule="exact"/>
              <w:ind w:left="166" w:right="142"/>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 xml:space="preserve">(n-1) years &lt;time to maturity </w:t>
            </w:r>
            <w:r w:rsidR="00F86148">
              <w:rPr>
                <w:rFonts w:eastAsia="Times New Roman"/>
                <w:color w:val="000000"/>
                <w:sz w:val="14"/>
              </w:rPr>
              <w:t xml:space="preserve"> </w:t>
            </w:r>
            <w:r w:rsidR="00F86148" w:rsidRPr="009274F6">
              <w:rPr>
                <w:rFonts w:eastAsia="Times New Roman"/>
                <w:color w:val="000000"/>
                <w:sz w:val="14"/>
                <w:szCs w:val="14"/>
                <w:u w:val="single"/>
              </w:rPr>
              <w:t>&lt;</w:t>
            </w:r>
            <w:r w:rsidR="00F86148" w:rsidRPr="005207F3">
              <w:rPr>
                <w:rFonts w:eastAsia="Times New Roman"/>
                <w:color w:val="000000"/>
                <w:sz w:val="14"/>
                <w:szCs w:val="14"/>
              </w:rPr>
              <w:t xml:space="preserve"> </w:t>
            </w:r>
            <w:r w:rsidR="00F86148">
              <w:rPr>
                <w:rFonts w:eastAsia="Times New Roman"/>
                <w:color w:val="000000"/>
                <w:sz w:val="14"/>
                <w:szCs w:val="14"/>
              </w:rPr>
              <w:t xml:space="preserve"> </w:t>
            </w:r>
            <w:r>
              <w:rPr>
                <w:rFonts w:eastAsia="Times New Roman"/>
                <w:color w:val="000000"/>
                <w:sz w:val="14"/>
              </w:rPr>
              <w:t>n years</w:t>
            </w:r>
          </w:p>
        </w:tc>
        <w:tc>
          <w:tcPr>
            <w:tcW w:w="1701" w:type="dxa"/>
            <w:tcBorders>
              <w:top w:val="single" w:sz="4" w:space="0" w:color="auto"/>
              <w:left w:val="single" w:sz="5" w:space="0" w:color="000000"/>
              <w:bottom w:val="single" w:sz="5" w:space="0" w:color="000000"/>
              <w:right w:val="single" w:sz="5" w:space="0" w:color="000000"/>
            </w:tcBorders>
            <w:vAlign w:val="center"/>
          </w:tcPr>
          <w:p w:rsidR="00A369BA" w:rsidRDefault="00A369BA" w:rsidP="00A369BA">
            <w:pPr>
              <w:spacing w:before="60" w:after="60"/>
              <w:ind w:left="142"/>
              <w:textAlignment w:val="baseline"/>
              <w:rPr>
                <w:rFonts w:eastAsia="Times New Roman"/>
                <w:color w:val="000000"/>
                <w:sz w:val="14"/>
              </w:rPr>
            </w:pPr>
            <w:r>
              <w:rPr>
                <w:rFonts w:eastAsia="Times New Roman"/>
                <w:color w:val="000000"/>
                <w:sz w:val="14"/>
              </w:rPr>
              <w:t>EUR 10,000,000</w:t>
            </w:r>
          </w:p>
        </w:tc>
        <w:tc>
          <w:tcPr>
            <w:tcW w:w="1650" w:type="dxa"/>
            <w:tcBorders>
              <w:top w:val="single" w:sz="4" w:space="0" w:color="auto"/>
              <w:left w:val="single" w:sz="5" w:space="0" w:color="000000"/>
              <w:bottom w:val="single" w:sz="5" w:space="0" w:color="000000"/>
              <w:right w:val="single" w:sz="5" w:space="0" w:color="000000"/>
            </w:tcBorders>
            <w:vAlign w:val="center"/>
          </w:tcPr>
          <w:p w:rsidR="00A369BA" w:rsidRDefault="00A369BA" w:rsidP="00A369BA">
            <w:pPr>
              <w:spacing w:before="60" w:after="60"/>
              <w:ind w:left="142"/>
              <w:textAlignment w:val="baseline"/>
              <w:rPr>
                <w:rFonts w:eastAsia="Times New Roman"/>
                <w:color w:val="000000"/>
                <w:spacing w:val="-32"/>
                <w:sz w:val="14"/>
              </w:rPr>
            </w:pPr>
            <w:r>
              <w:rPr>
                <w:rFonts w:eastAsia="Times New Roman"/>
                <w:color w:val="000000"/>
                <w:spacing w:val="-32"/>
                <w:sz w:val="14"/>
              </w:rPr>
              <w:t>10</w:t>
            </w:r>
          </w:p>
        </w:tc>
        <w:tc>
          <w:tcPr>
            <w:tcW w:w="3581" w:type="dxa"/>
            <w:tcBorders>
              <w:top w:val="single" w:sz="4" w:space="0" w:color="auto"/>
              <w:left w:val="single" w:sz="5" w:space="0" w:color="000000"/>
              <w:bottom w:val="single" w:sz="5" w:space="0" w:color="000000"/>
              <w:right w:val="single" w:sz="5" w:space="0" w:color="000000"/>
            </w:tcBorders>
            <w:shd w:val="clear" w:color="auto" w:fill="808080" w:themeFill="background1" w:themeFillShade="80"/>
          </w:tcPr>
          <w:p w:rsidR="00A369BA" w:rsidRPr="00904C78" w:rsidRDefault="00A369BA" w:rsidP="00A369BA">
            <w:pPr>
              <w:spacing w:before="60" w:after="60"/>
              <w:ind w:right="108"/>
              <w:textAlignment w:val="baseline"/>
              <w:rPr>
                <w:rFonts w:eastAsia="Times New Roman"/>
                <w:color w:val="000000"/>
                <w:spacing w:val="3"/>
                <w:sz w:val="18"/>
              </w:rPr>
            </w:pPr>
          </w:p>
        </w:tc>
      </w:tr>
    </w:tbl>
    <w:p w:rsidR="00552FC8" w:rsidRDefault="00A369BA" w:rsidP="00150A6F">
      <w:pPr>
        <w:rPr>
          <w:rFonts w:eastAsia="Times New Roman"/>
          <w:b/>
          <w:color w:val="6178A6"/>
          <w:spacing w:val="-6"/>
          <w:sz w:val="21"/>
          <w:vertAlign w:val="subscript"/>
        </w:rPr>
      </w:pPr>
      <w:r>
        <w:rPr>
          <w:sz w:val="2"/>
        </w:rPr>
        <w:br w:type="page"/>
      </w:r>
      <w:r w:rsidR="00552FC8">
        <w:rPr>
          <w:noProof/>
          <w:lang w:val="en-GB" w:eastAsia="en-GB"/>
        </w:rPr>
        <w:lastRenderedPageBreak/>
        <mc:AlternateContent>
          <mc:Choice Requires="wps">
            <w:drawing>
              <wp:anchor distT="0" distB="0" distL="0" distR="0" simplePos="0" relativeHeight="252431360" behindDoc="1" locked="0" layoutInCell="1" allowOverlap="1" wp14:anchorId="4D34A633" wp14:editId="77D8BE80">
                <wp:simplePos x="0" y="0"/>
                <wp:positionH relativeFrom="page">
                  <wp:posOffset>677545</wp:posOffset>
                </wp:positionH>
                <wp:positionV relativeFrom="page">
                  <wp:posOffset>6701155</wp:posOffset>
                </wp:positionV>
                <wp:extent cx="506730" cy="342900"/>
                <wp:effectExtent l="1270" t="0" r="0" b="4445"/>
                <wp:wrapSquare wrapText="bothSides"/>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94" type="#_x0000_t202" style="position:absolute;margin-left:53.35pt;margin-top:527.65pt;width:39.9pt;height:27pt;z-index:-250885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8y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00552FC8">
        <w:rPr>
          <w:noProof/>
          <w:lang w:val="en-GB" w:eastAsia="en-GB"/>
        </w:rPr>
        <mc:AlternateContent>
          <mc:Choice Requires="wps">
            <w:drawing>
              <wp:anchor distT="0" distB="0" distL="0" distR="0" simplePos="0" relativeHeight="252432384" behindDoc="1" locked="0" layoutInCell="1" allowOverlap="1" wp14:anchorId="51113BBF" wp14:editId="1D2DE2FC">
                <wp:simplePos x="0" y="0"/>
                <wp:positionH relativeFrom="page">
                  <wp:posOffset>3439160</wp:posOffset>
                </wp:positionH>
                <wp:positionV relativeFrom="page">
                  <wp:posOffset>6835140</wp:posOffset>
                </wp:positionV>
                <wp:extent cx="320675" cy="175260"/>
                <wp:effectExtent l="635" t="0" r="2540" b="0"/>
                <wp:wrapSquare wrapText="bothSides"/>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3" w:lineRule="exact"/>
                              <w:textAlignment w:val="baseline"/>
                              <w:rPr>
                                <w:rFonts w:eastAsia="Times New Roman"/>
                                <w:color w:val="000000"/>
                                <w:spacing w:val="2"/>
                                <w:sz w:val="24"/>
                              </w:rPr>
                            </w:pPr>
                            <w:r>
                              <w:rPr>
                                <w:rFonts w:eastAsia="Times New Roman"/>
                                <w:color w:val="000000"/>
                                <w:spacing w:val="2"/>
                                <w:sz w:val="24"/>
                              </w:rPr>
                              <w:t>141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95" type="#_x0000_t202" style="position:absolute;margin-left:270.8pt;margin-top:538.2pt;width:25.25pt;height:13.8pt;z-index:-250884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H3tA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" filled="f" stroked="f">
                <v:textbox inset="0,0,0,0">
                  <w:txbxContent>
                    <w:p w:rsidR="00A933A3" w:rsidRDefault="00A933A3" w:rsidP="00552FC8">
                      <w:pPr>
                        <w:spacing w:before="3" w:line="263" w:lineRule="exact"/>
                        <w:textAlignment w:val="baseline"/>
                        <w:rPr>
                          <w:rFonts w:eastAsia="Times New Roman"/>
                          <w:color w:val="000000"/>
                          <w:spacing w:val="2"/>
                          <w:sz w:val="24"/>
                        </w:rPr>
                      </w:pPr>
                      <w:r>
                        <w:rPr>
                          <w:rFonts w:eastAsia="Times New Roman"/>
                          <w:color w:val="000000"/>
                          <w:spacing w:val="2"/>
                          <w:sz w:val="24"/>
                        </w:rPr>
                        <w:t>141</w:t>
                      </w:r>
                    </w:p>
                  </w:txbxContent>
                </v:textbox>
                <w10:wrap type="square" anchorx="page" anchory="page"/>
              </v:shape>
            </w:pict>
          </mc:Fallback>
        </mc:AlternateContent>
      </w:r>
      <w:r w:rsidR="00552FC8">
        <w:rPr>
          <w:noProof/>
          <w:lang w:val="en-GB" w:eastAsia="en-GB"/>
        </w:rPr>
        <mc:AlternateContent>
          <mc:Choice Requires="wps">
            <w:drawing>
              <wp:anchor distT="0" distB="0" distL="0" distR="0" simplePos="0" relativeHeight="252433408" behindDoc="1" locked="0" layoutInCell="1" allowOverlap="1" wp14:anchorId="046993CD" wp14:editId="6157C011">
                <wp:simplePos x="0" y="0"/>
                <wp:positionH relativeFrom="page">
                  <wp:posOffset>6014720</wp:posOffset>
                </wp:positionH>
                <wp:positionV relativeFrom="page">
                  <wp:posOffset>6701155</wp:posOffset>
                </wp:positionV>
                <wp:extent cx="506730" cy="342900"/>
                <wp:effectExtent l="4445" t="0" r="3175" b="4445"/>
                <wp:wrapSquare wrapText="bothSides"/>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96" type="#_x0000_t202" style="position:absolute;margin-left:473.6pt;margin-top:527.65pt;width:39.9pt;height:27pt;z-index:-250883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KXtAIAALQ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00552FC8">
        <w:rPr>
          <w:rFonts w:eastAsia="Times New Roman"/>
          <w:b/>
          <w:color w:val="6178A6"/>
          <w:spacing w:val="-6"/>
          <w:sz w:val="21"/>
          <w:vertAlign w:val="subscript"/>
        </w:rPr>
        <w:t xml:space="preserve"> </w:t>
      </w:r>
    </w:p>
    <w:tbl>
      <w:tblPr>
        <w:tblW w:w="0" w:type="auto"/>
        <w:tblInd w:w="19" w:type="dxa"/>
        <w:tblLayout w:type="fixed"/>
        <w:tblCellMar>
          <w:left w:w="0" w:type="dxa"/>
          <w:right w:w="0" w:type="dxa"/>
        </w:tblCellMar>
        <w:tblLook w:val="04A0" w:firstRow="1" w:lastRow="0" w:firstColumn="1" w:lastColumn="0" w:noHBand="0" w:noVBand="1"/>
      </w:tblPr>
      <w:tblGrid>
        <w:gridCol w:w="1546"/>
        <w:gridCol w:w="6225"/>
        <w:gridCol w:w="6231"/>
      </w:tblGrid>
      <w:tr w:rsidR="00552FC8" w:rsidTr="00904C78">
        <w:trPr>
          <w:trHeight w:hRule="exact" w:val="528"/>
        </w:trPr>
        <w:tc>
          <w:tcPr>
            <w:tcW w:w="14002"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6" w:line="163" w:lineRule="exact"/>
              <w:ind w:right="5939"/>
              <w:jc w:val="right"/>
              <w:textAlignment w:val="baseline"/>
              <w:rPr>
                <w:rFonts w:eastAsia="Times New Roman"/>
                <w:b/>
                <w:color w:val="000000"/>
                <w:sz w:val="14"/>
              </w:rPr>
            </w:pPr>
            <w:r>
              <w:rPr>
                <w:rFonts w:eastAsia="Times New Roman"/>
                <w:b/>
                <w:color w:val="000000"/>
                <w:sz w:val="14"/>
              </w:rPr>
              <w:t>Asset class - Credit Derivatives</w:t>
            </w:r>
          </w:p>
        </w:tc>
      </w:tr>
      <w:tr w:rsidR="00552FC8" w:rsidTr="00904C78">
        <w:trPr>
          <w:trHeight w:hRule="exact" w:val="1546"/>
        </w:trPr>
        <w:tc>
          <w:tcPr>
            <w:tcW w:w="154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D26BE3">
            <w:pPr>
              <w:spacing w:before="698" w:after="680" w:line="163" w:lineRule="exact"/>
              <w:ind w:left="57"/>
              <w:textAlignment w:val="baseline"/>
              <w:rPr>
                <w:rFonts w:eastAsia="Times New Roman"/>
                <w:b/>
                <w:color w:val="000000"/>
                <w:sz w:val="14"/>
              </w:rPr>
            </w:pPr>
            <w:r>
              <w:rPr>
                <w:rFonts w:eastAsia="Times New Roman"/>
                <w:b/>
                <w:color w:val="000000"/>
                <w:sz w:val="14"/>
              </w:rPr>
              <w:t>Sub-asset class</w:t>
            </w:r>
          </w:p>
        </w:tc>
        <w:tc>
          <w:tcPr>
            <w:tcW w:w="62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497" w:after="498" w:line="182"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classes of financial instruments considered not </w:t>
            </w:r>
            <w:r>
              <w:rPr>
                <w:rFonts w:eastAsia="Times New Roman"/>
                <w:b/>
                <w:color w:val="000000"/>
                <w:sz w:val="14"/>
              </w:rPr>
              <w:br/>
              <w:t xml:space="preserve">to have a liquid market as per Articles 6 and 8(1)(b), each sub-asset class shall be further </w:t>
            </w:r>
            <w:r>
              <w:rPr>
                <w:rFonts w:eastAsia="Times New Roman"/>
                <w:b/>
                <w:color w:val="000000"/>
                <w:sz w:val="14"/>
              </w:rPr>
              <w:br/>
              <w:t>segmented into sub-classes as defined below</w:t>
            </w:r>
          </w:p>
        </w:tc>
        <w:tc>
          <w:tcPr>
            <w:tcW w:w="623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588" w:after="589" w:line="182" w:lineRule="exact"/>
              <w:ind w:left="1008" w:right="108" w:hanging="936"/>
              <w:textAlignment w:val="baseline"/>
              <w:rPr>
                <w:rFonts w:eastAsia="Times New Roman"/>
                <w:b/>
                <w:color w:val="000000"/>
                <w:sz w:val="14"/>
              </w:rPr>
            </w:pPr>
            <w:r>
              <w:rPr>
                <w:rFonts w:eastAsia="Times New Roman"/>
                <w:b/>
                <w:color w:val="000000"/>
                <w:sz w:val="14"/>
              </w:rPr>
              <w:t>Each sub-class shall be determined not to have a liquid market as per Articles 6 and 8(1)(b) if it does not meet the following qualitative liquidity criterion</w:t>
            </w:r>
          </w:p>
        </w:tc>
      </w:tr>
      <w:tr w:rsidR="00552FC8" w:rsidTr="00904C78">
        <w:trPr>
          <w:trHeight w:hRule="exact" w:val="182"/>
        </w:trPr>
        <w:tc>
          <w:tcPr>
            <w:tcW w:w="1546" w:type="dxa"/>
            <w:tcBorders>
              <w:top w:val="single" w:sz="5" w:space="0" w:color="000000"/>
              <w:left w:val="single" w:sz="5" w:space="0" w:color="000000"/>
              <w:bottom w:val="none" w:sz="0" w:space="0" w:color="000000"/>
              <w:right w:val="single" w:sz="5" w:space="0" w:color="000000"/>
            </w:tcBorders>
          </w:tcPr>
          <w:p w:rsidR="00552FC8" w:rsidRDefault="00552FC8" w:rsidP="00D26BE3">
            <w:pPr>
              <w:ind w:left="57"/>
              <w:textAlignment w:val="baseline"/>
              <w:rPr>
                <w:rFonts w:eastAsia="Times New Roman"/>
                <w:color w:val="000000"/>
                <w:sz w:val="24"/>
              </w:rPr>
            </w:pPr>
          </w:p>
        </w:tc>
        <w:tc>
          <w:tcPr>
            <w:tcW w:w="6225" w:type="dxa"/>
            <w:tcBorders>
              <w:top w:val="single" w:sz="5" w:space="0" w:color="000000"/>
              <w:left w:val="single" w:sz="5" w:space="0" w:color="000000"/>
              <w:bottom w:val="none" w:sz="0" w:space="0" w:color="000000"/>
              <w:right w:val="single" w:sz="5" w:space="0" w:color="000000"/>
            </w:tcBorders>
            <w:vAlign w:val="center"/>
          </w:tcPr>
          <w:p w:rsidR="00552FC8" w:rsidRDefault="00552FC8" w:rsidP="00D26BE3">
            <w:pPr>
              <w:spacing w:before="54" w:line="113" w:lineRule="exact"/>
              <w:ind w:left="57"/>
              <w:textAlignment w:val="baseline"/>
              <w:rPr>
                <w:rFonts w:eastAsia="Times New Roman"/>
                <w:color w:val="000000"/>
                <w:sz w:val="14"/>
              </w:rPr>
            </w:pPr>
            <w:r>
              <w:rPr>
                <w:rFonts w:eastAsia="Times New Roman"/>
                <w:color w:val="000000"/>
                <w:sz w:val="14"/>
              </w:rPr>
              <w:t xml:space="preserve">a CDS index option sub-class is </w:t>
            </w:r>
            <w:r w:rsidR="009407DC">
              <w:rPr>
                <w:rFonts w:eastAsia="Times New Roman"/>
                <w:color w:val="000000"/>
                <w:sz w:val="14"/>
              </w:rPr>
              <w:t>defined</w:t>
            </w:r>
            <w:r>
              <w:rPr>
                <w:rFonts w:eastAsia="Times New Roman"/>
                <w:color w:val="000000"/>
                <w:sz w:val="14"/>
              </w:rPr>
              <w:t xml:space="preserve"> by the following segmentation criteria:</w:t>
            </w:r>
          </w:p>
        </w:tc>
        <w:tc>
          <w:tcPr>
            <w:tcW w:w="6231" w:type="dxa"/>
            <w:tcBorders>
              <w:top w:val="single" w:sz="5" w:space="0" w:color="000000"/>
              <w:left w:val="single" w:sz="5" w:space="0" w:color="000000"/>
              <w:bottom w:val="none" w:sz="0" w:space="0" w:color="000000"/>
              <w:right w:val="single" w:sz="5" w:space="0" w:color="000000"/>
            </w:tcBorders>
            <w:vAlign w:val="center"/>
          </w:tcPr>
          <w:p w:rsidR="00552FC8" w:rsidRDefault="00552FC8" w:rsidP="00D26BE3">
            <w:pPr>
              <w:spacing w:line="137" w:lineRule="exact"/>
              <w:ind w:left="57"/>
              <w:textAlignment w:val="baseline"/>
              <w:rPr>
                <w:rFonts w:eastAsia="Times New Roman"/>
                <w:color w:val="000000"/>
                <w:sz w:val="14"/>
              </w:rPr>
            </w:pPr>
            <w:r>
              <w:rPr>
                <w:rFonts w:eastAsia="Times New Roman"/>
                <w:color w:val="000000"/>
                <w:sz w:val="14"/>
              </w:rPr>
              <w:t>a CDS index option whose underlying CDS index is a sub-class determined to have a liquid market and</w:t>
            </w:r>
          </w:p>
        </w:tc>
      </w:tr>
      <w:tr w:rsidR="00552FC8" w:rsidTr="00904C78">
        <w:trPr>
          <w:trHeight w:hRule="exact" w:val="2270"/>
        </w:trPr>
        <w:tc>
          <w:tcPr>
            <w:tcW w:w="1546" w:type="dxa"/>
            <w:tcBorders>
              <w:top w:val="none" w:sz="0" w:space="0" w:color="000000"/>
              <w:left w:val="single" w:sz="5" w:space="0" w:color="000000"/>
              <w:bottom w:val="single" w:sz="5" w:space="0" w:color="000000"/>
              <w:right w:val="single" w:sz="5" w:space="0" w:color="000000"/>
            </w:tcBorders>
          </w:tcPr>
          <w:p w:rsidR="00552FC8" w:rsidRDefault="00552FC8" w:rsidP="00D26BE3">
            <w:pPr>
              <w:spacing w:before="597" w:line="163" w:lineRule="exact"/>
              <w:ind w:left="57"/>
              <w:textAlignment w:val="baseline"/>
              <w:rPr>
                <w:rFonts w:eastAsia="Times New Roman"/>
                <w:b/>
                <w:color w:val="000000"/>
                <w:sz w:val="14"/>
              </w:rPr>
            </w:pPr>
            <w:r>
              <w:rPr>
                <w:rFonts w:eastAsia="Times New Roman"/>
                <w:b/>
                <w:color w:val="000000"/>
                <w:sz w:val="14"/>
              </w:rPr>
              <w:t>CDS index options</w:t>
            </w:r>
          </w:p>
          <w:p w:rsidR="00552FC8" w:rsidRDefault="00552FC8" w:rsidP="00D26BE3">
            <w:pPr>
              <w:spacing w:before="167" w:after="755" w:line="193" w:lineRule="exact"/>
              <w:ind w:left="57" w:right="360"/>
              <w:textAlignment w:val="baseline"/>
              <w:rPr>
                <w:rFonts w:eastAsia="Times New Roman"/>
                <w:color w:val="000000"/>
                <w:sz w:val="14"/>
              </w:rPr>
            </w:pPr>
            <w:r>
              <w:rPr>
                <w:rFonts w:eastAsia="Times New Roman"/>
                <w:color w:val="000000"/>
                <w:sz w:val="14"/>
              </w:rPr>
              <w:t>an option whose underlying is a CDS index</w:t>
            </w:r>
          </w:p>
        </w:tc>
        <w:tc>
          <w:tcPr>
            <w:tcW w:w="6225" w:type="dxa"/>
            <w:tcBorders>
              <w:top w:val="none" w:sz="0" w:space="0" w:color="000000"/>
              <w:left w:val="single" w:sz="5" w:space="0" w:color="000000"/>
              <w:bottom w:val="single" w:sz="5" w:space="0" w:color="000000"/>
              <w:right w:val="single" w:sz="5" w:space="0" w:color="000000"/>
            </w:tcBorders>
          </w:tcPr>
          <w:p w:rsidR="00552FC8" w:rsidRDefault="00552FC8" w:rsidP="00D26BE3">
            <w:pPr>
              <w:spacing w:before="75" w:line="193" w:lineRule="exact"/>
              <w:ind w:left="57" w:right="324"/>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CDS index sub-class as specified for the sub-asset class of index credit default swap (CDS)</w:t>
            </w:r>
          </w:p>
          <w:p w:rsidR="00552FC8" w:rsidRDefault="00552FC8" w:rsidP="00D26BE3">
            <w:pPr>
              <w:spacing w:before="59" w:line="163" w:lineRule="exact"/>
              <w:ind w:left="57"/>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maturity bucket of the option </w:t>
            </w:r>
            <w:r w:rsidR="009407DC">
              <w:rPr>
                <w:rFonts w:eastAsia="Times New Roman"/>
                <w:color w:val="000000"/>
                <w:sz w:val="14"/>
              </w:rPr>
              <w:t>defined</w:t>
            </w:r>
            <w:r>
              <w:rPr>
                <w:rFonts w:eastAsia="Times New Roman"/>
                <w:color w:val="000000"/>
                <w:sz w:val="14"/>
              </w:rPr>
              <w:t xml:space="preserve"> as follows:</w:t>
            </w:r>
          </w:p>
          <w:p w:rsidR="00552FC8" w:rsidRDefault="00552FC8" w:rsidP="00D26BE3">
            <w:pPr>
              <w:spacing w:before="90" w:line="163" w:lineRule="exact"/>
              <w:ind w:left="57"/>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to maturity &lt; 6 months</w:t>
            </w:r>
          </w:p>
          <w:p w:rsidR="00552FC8" w:rsidRDefault="00552FC8" w:rsidP="00D26BE3">
            <w:pPr>
              <w:spacing w:before="28" w:line="231" w:lineRule="exact"/>
              <w:ind w:left="57" w:right="2664"/>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6 months &lt;time to maturity &lt; 1 year </w:t>
            </w:r>
            <w:r>
              <w:rPr>
                <w:rFonts w:eastAsia="Times New Roman"/>
                <w:b/>
                <w:color w:val="000000"/>
                <w:sz w:val="14"/>
              </w:rPr>
              <w:t xml:space="preserve">Maturity bucket 3: </w:t>
            </w:r>
            <w:r>
              <w:rPr>
                <w:rFonts w:eastAsia="Times New Roman"/>
                <w:color w:val="000000"/>
                <w:sz w:val="14"/>
              </w:rPr>
              <w:t>1 year &lt;time to maturity &lt;2 years</w:t>
            </w:r>
          </w:p>
          <w:p w:rsidR="00552FC8" w:rsidRDefault="00552FC8" w:rsidP="00D26BE3">
            <w:pPr>
              <w:spacing w:before="97" w:line="163" w:lineRule="exact"/>
              <w:ind w:left="57"/>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2 years &lt; time to maturity 5 3 years</w:t>
            </w:r>
          </w:p>
          <w:p w:rsidR="00150A6F" w:rsidRDefault="00150A6F" w:rsidP="00D26BE3">
            <w:pPr>
              <w:spacing w:before="48" w:after="56" w:line="163" w:lineRule="exact"/>
              <w:ind w:left="57"/>
              <w:textAlignment w:val="baseline"/>
              <w:rPr>
                <w:rFonts w:eastAsia="Times New Roman"/>
                <w:b/>
                <w:color w:val="000000"/>
                <w:sz w:val="14"/>
              </w:rPr>
            </w:pPr>
            <w:r>
              <w:rPr>
                <w:rFonts w:eastAsia="Times New Roman"/>
                <w:b/>
                <w:color w:val="000000"/>
                <w:sz w:val="14"/>
              </w:rPr>
              <w:t>…</w:t>
            </w:r>
          </w:p>
          <w:p w:rsidR="00552FC8" w:rsidRDefault="00552FC8" w:rsidP="00D26BE3">
            <w:pPr>
              <w:spacing w:before="48" w:after="56" w:line="163" w:lineRule="exact"/>
              <w:ind w:left="57"/>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(n-1) years &lt; time to maturity 5 n years</w:t>
            </w:r>
          </w:p>
        </w:tc>
        <w:tc>
          <w:tcPr>
            <w:tcW w:w="6231" w:type="dxa"/>
            <w:tcBorders>
              <w:top w:val="none" w:sz="0" w:space="0" w:color="000000"/>
              <w:left w:val="single" w:sz="5" w:space="0" w:color="000000"/>
              <w:bottom w:val="single" w:sz="5" w:space="0" w:color="000000"/>
              <w:right w:val="single" w:sz="5" w:space="0" w:color="000000"/>
            </w:tcBorders>
          </w:tcPr>
          <w:p w:rsidR="00552FC8" w:rsidRDefault="00552FC8" w:rsidP="00D26BE3">
            <w:pPr>
              <w:spacing w:after="1285" w:line="193" w:lineRule="exact"/>
              <w:ind w:left="57" w:right="72"/>
              <w:textAlignment w:val="baseline"/>
              <w:rPr>
                <w:rFonts w:eastAsia="Times New Roman"/>
                <w:color w:val="000000"/>
                <w:spacing w:val="6"/>
                <w:sz w:val="14"/>
              </w:rPr>
            </w:pPr>
            <w:r>
              <w:rPr>
                <w:rFonts w:eastAsia="Times New Roman"/>
                <w:color w:val="000000"/>
                <w:spacing w:val="6"/>
                <w:sz w:val="14"/>
              </w:rPr>
              <w:t>whose time to maturity bucket is 0-6 months is considered to have a liquid market a CDS index option whose underlying CDS index is a sub-class determined to have a liquid market and whose time to maturity bucket is not 0-6 months is not considered to have a liquid market a CDS index option whose underlying CDS index is a sub-class determined not to have a liquid market is not considered to have a liquid market for any given time to maturity bucket</w:t>
            </w:r>
          </w:p>
        </w:tc>
      </w:tr>
      <w:tr w:rsidR="00552FC8" w:rsidTr="00904C78">
        <w:trPr>
          <w:trHeight w:hRule="exact" w:val="2458"/>
        </w:trPr>
        <w:tc>
          <w:tcPr>
            <w:tcW w:w="154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D26BE3">
            <w:pPr>
              <w:spacing w:before="665" w:line="182" w:lineRule="exact"/>
              <w:ind w:left="57"/>
              <w:textAlignment w:val="baseline"/>
              <w:rPr>
                <w:rFonts w:eastAsia="Times New Roman"/>
                <w:b/>
                <w:color w:val="000000"/>
                <w:spacing w:val="6"/>
                <w:sz w:val="14"/>
              </w:rPr>
            </w:pPr>
            <w:r>
              <w:rPr>
                <w:rFonts w:eastAsia="Times New Roman"/>
                <w:b/>
                <w:color w:val="000000"/>
                <w:spacing w:val="6"/>
                <w:sz w:val="14"/>
              </w:rPr>
              <w:t>Single name CDS options</w:t>
            </w:r>
          </w:p>
          <w:p w:rsidR="00552FC8" w:rsidRDefault="00552FC8" w:rsidP="00D26BE3">
            <w:pPr>
              <w:spacing w:before="167" w:after="678" w:line="193" w:lineRule="exact"/>
              <w:ind w:left="57"/>
              <w:textAlignment w:val="baseline"/>
              <w:rPr>
                <w:rFonts w:eastAsia="Times New Roman"/>
                <w:color w:val="000000"/>
                <w:spacing w:val="2"/>
                <w:sz w:val="14"/>
              </w:rPr>
            </w:pPr>
            <w:r>
              <w:rPr>
                <w:rFonts w:eastAsia="Times New Roman"/>
                <w:color w:val="000000"/>
                <w:spacing w:val="2"/>
                <w:sz w:val="14"/>
              </w:rPr>
              <w:t>an option whose underlying is a single name CDS</w:t>
            </w:r>
          </w:p>
        </w:tc>
        <w:tc>
          <w:tcPr>
            <w:tcW w:w="6225" w:type="dxa"/>
            <w:tcBorders>
              <w:top w:val="single" w:sz="5" w:space="0" w:color="000000"/>
              <w:left w:val="single" w:sz="5" w:space="0" w:color="000000"/>
              <w:bottom w:val="single" w:sz="5" w:space="0" w:color="000000"/>
              <w:right w:val="single" w:sz="5" w:space="0" w:color="000000"/>
            </w:tcBorders>
          </w:tcPr>
          <w:p w:rsidR="00552FC8" w:rsidRDefault="00552FC8" w:rsidP="00D26BE3">
            <w:pPr>
              <w:spacing w:before="55" w:line="163" w:lineRule="exact"/>
              <w:ind w:left="57"/>
              <w:textAlignment w:val="baseline"/>
              <w:rPr>
                <w:rFonts w:eastAsia="Times New Roman"/>
                <w:color w:val="000000"/>
                <w:sz w:val="14"/>
              </w:rPr>
            </w:pPr>
            <w:r>
              <w:rPr>
                <w:rFonts w:eastAsia="Times New Roman"/>
                <w:color w:val="000000"/>
                <w:sz w:val="14"/>
              </w:rPr>
              <w:t>a single name CDS option sub-class is defined by the following segmentation criteria:</w:t>
            </w:r>
          </w:p>
          <w:p w:rsidR="00552FC8" w:rsidRDefault="00552FC8" w:rsidP="00D26BE3">
            <w:pPr>
              <w:spacing w:before="34" w:line="193" w:lineRule="exact"/>
              <w:ind w:left="57" w:right="288"/>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single name CDS sub-class as specified for the sub-asset class of single name CDS</w:t>
            </w:r>
          </w:p>
          <w:p w:rsidR="00552FC8" w:rsidRDefault="00552FC8" w:rsidP="00D26BE3">
            <w:pPr>
              <w:spacing w:before="59" w:line="163" w:lineRule="exact"/>
              <w:ind w:left="57"/>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 xml:space="preserve">time maturity bucket of the option </w:t>
            </w:r>
            <w:r w:rsidR="009407DC">
              <w:rPr>
                <w:rFonts w:eastAsia="Times New Roman"/>
                <w:color w:val="000000"/>
                <w:sz w:val="14"/>
              </w:rPr>
              <w:t>defined</w:t>
            </w:r>
            <w:r>
              <w:rPr>
                <w:rFonts w:eastAsia="Times New Roman"/>
                <w:color w:val="000000"/>
                <w:sz w:val="14"/>
              </w:rPr>
              <w:t xml:space="preserve"> as follows:</w:t>
            </w:r>
          </w:p>
          <w:p w:rsidR="00552FC8" w:rsidRDefault="00552FC8" w:rsidP="00D26BE3">
            <w:pPr>
              <w:spacing w:before="95" w:line="163" w:lineRule="exact"/>
              <w:ind w:left="57"/>
              <w:textAlignment w:val="baseline"/>
              <w:rPr>
                <w:rFonts w:eastAsia="Times New Roman"/>
                <w:b/>
                <w:color w:val="000000"/>
                <w:sz w:val="14"/>
              </w:rPr>
            </w:pPr>
            <w:r>
              <w:rPr>
                <w:rFonts w:eastAsia="Times New Roman"/>
                <w:b/>
                <w:color w:val="000000"/>
                <w:sz w:val="14"/>
              </w:rPr>
              <w:t xml:space="preserve">Maturity bucket 1: 0 &lt;time </w:t>
            </w:r>
            <w:r>
              <w:rPr>
                <w:rFonts w:eastAsia="Times New Roman"/>
                <w:color w:val="000000"/>
                <w:sz w:val="14"/>
              </w:rPr>
              <w:t>to maturity &lt; 6 months</w:t>
            </w:r>
          </w:p>
          <w:p w:rsidR="00552FC8" w:rsidRDefault="00552FC8" w:rsidP="00D26BE3">
            <w:pPr>
              <w:spacing w:before="29" w:line="231" w:lineRule="exact"/>
              <w:ind w:left="57" w:right="2664"/>
              <w:textAlignment w:val="baseline"/>
              <w:rPr>
                <w:rFonts w:eastAsia="Times New Roman"/>
                <w:b/>
                <w:color w:val="000000"/>
                <w:sz w:val="14"/>
              </w:rPr>
            </w:pPr>
            <w:r>
              <w:rPr>
                <w:rFonts w:eastAsia="Times New Roman"/>
                <w:b/>
                <w:color w:val="000000"/>
                <w:sz w:val="14"/>
              </w:rPr>
              <w:t xml:space="preserve">Maturity bucket 2: </w:t>
            </w:r>
            <w:r>
              <w:rPr>
                <w:rFonts w:eastAsia="Times New Roman"/>
                <w:color w:val="000000"/>
                <w:sz w:val="14"/>
              </w:rPr>
              <w:t xml:space="preserve">6 months &lt;time to maturity &lt; 1 year </w:t>
            </w:r>
            <w:r>
              <w:rPr>
                <w:rFonts w:eastAsia="Times New Roman"/>
                <w:b/>
                <w:color w:val="000000"/>
                <w:sz w:val="14"/>
              </w:rPr>
              <w:t xml:space="preserve">Maturity bucket 3: </w:t>
            </w:r>
            <w:r>
              <w:rPr>
                <w:rFonts w:eastAsia="Times New Roman"/>
                <w:color w:val="000000"/>
                <w:sz w:val="14"/>
              </w:rPr>
              <w:t>1 year &lt;time to maturity &lt;2 years</w:t>
            </w:r>
          </w:p>
          <w:p w:rsidR="00552FC8" w:rsidRDefault="00552FC8" w:rsidP="00D26BE3">
            <w:pPr>
              <w:spacing w:before="97" w:line="163" w:lineRule="exact"/>
              <w:ind w:left="57"/>
              <w:textAlignment w:val="baseline"/>
              <w:rPr>
                <w:rFonts w:eastAsia="Times New Roman"/>
                <w:b/>
                <w:color w:val="000000"/>
                <w:sz w:val="14"/>
              </w:rPr>
            </w:pPr>
            <w:r>
              <w:rPr>
                <w:rFonts w:eastAsia="Times New Roman"/>
                <w:b/>
                <w:color w:val="000000"/>
                <w:sz w:val="14"/>
              </w:rPr>
              <w:t xml:space="preserve">Maturity bucket 4: </w:t>
            </w:r>
            <w:r>
              <w:rPr>
                <w:rFonts w:eastAsia="Times New Roman"/>
                <w:color w:val="000000"/>
                <w:sz w:val="14"/>
              </w:rPr>
              <w:t>2 years &lt; time to maturity 5 3 years</w:t>
            </w:r>
          </w:p>
          <w:p w:rsidR="00552FC8" w:rsidRDefault="00552FC8" w:rsidP="00D26BE3">
            <w:pPr>
              <w:numPr>
                <w:ilvl w:val="0"/>
                <w:numId w:val="65"/>
              </w:numPr>
              <w:tabs>
                <w:tab w:val="left" w:pos="144"/>
              </w:tabs>
              <w:spacing w:before="110" w:line="193" w:lineRule="exact"/>
              <w:ind w:left="57"/>
              <w:textAlignment w:val="baseline"/>
              <w:rPr>
                <w:rFonts w:eastAsia="Times New Roman"/>
                <w:color w:val="000000"/>
                <w:sz w:val="14"/>
              </w:rPr>
            </w:pPr>
            <w:r>
              <w:rPr>
                <w:rFonts w:eastAsia="Times New Roman"/>
                <w:color w:val="000000"/>
                <w:sz w:val="14"/>
              </w:rPr>
              <w:t>• •</w:t>
            </w:r>
          </w:p>
          <w:p w:rsidR="00552FC8" w:rsidRDefault="00552FC8" w:rsidP="00D26BE3">
            <w:pPr>
              <w:spacing w:before="48" w:after="70" w:line="163" w:lineRule="exact"/>
              <w:ind w:left="57"/>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(n-1) years &lt; time to maturity 5 n years</w:t>
            </w:r>
          </w:p>
        </w:tc>
        <w:tc>
          <w:tcPr>
            <w:tcW w:w="6231" w:type="dxa"/>
            <w:tcBorders>
              <w:top w:val="single" w:sz="5" w:space="0" w:color="000000"/>
              <w:left w:val="single" w:sz="5" w:space="0" w:color="000000"/>
              <w:bottom w:val="single" w:sz="5" w:space="0" w:color="000000"/>
              <w:right w:val="single" w:sz="5" w:space="0" w:color="000000"/>
            </w:tcBorders>
          </w:tcPr>
          <w:p w:rsidR="00552FC8" w:rsidRDefault="00552FC8" w:rsidP="00D26BE3">
            <w:pPr>
              <w:spacing w:after="1294" w:line="193" w:lineRule="exact"/>
              <w:ind w:left="57" w:right="180"/>
              <w:textAlignment w:val="baseline"/>
              <w:rPr>
                <w:rFonts w:eastAsia="Times New Roman"/>
                <w:color w:val="000000"/>
                <w:sz w:val="14"/>
              </w:rPr>
            </w:pPr>
            <w:r>
              <w:rPr>
                <w:rFonts w:eastAsia="Times New Roman"/>
                <w:color w:val="000000"/>
                <w:sz w:val="14"/>
              </w:rPr>
              <w:t>a single name CDS option whose underlying single name CDS is a sub-class determined to have a liquid market and whose time to maturity bucket is 0-6 months is considered to have a liquid market a single name CDS option whose underlyingsingle name CDS is a sub-class determined to have a liquid market and whose time to maturity bucket is not 0-6 months is not considered to have a liquid market a single name CDS option whose underlying single name CDS is a sub-class determined not to have a liquid market is not considered to have a liquid market for any given time to maturity bucket</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after="247" w:line="111" w:lineRule="exact"/>
        <w:jc w:val="center"/>
        <w:textAlignment w:val="baseline"/>
        <w:rPr>
          <w:rFonts w:eastAsia="Times New Roman"/>
          <w:color w:val="687EB5"/>
          <w:sz w:val="14"/>
        </w:rPr>
      </w:pPr>
    </w:p>
    <w:p w:rsidR="00904C78" w:rsidRDefault="00904C78" w:rsidP="00552FC8">
      <w:pPr>
        <w:spacing w:after="247" w:line="111" w:lineRule="exact"/>
        <w:jc w:val="center"/>
        <w:textAlignment w:val="baseline"/>
        <w:rPr>
          <w:rFonts w:eastAsia="Times New Roman"/>
          <w:color w:val="687EB5"/>
          <w:sz w:val="14"/>
        </w:rPr>
      </w:pPr>
    </w:p>
    <w:p w:rsidR="00904C78" w:rsidRDefault="00904C78" w:rsidP="00552FC8">
      <w:pPr>
        <w:spacing w:after="247" w:line="111" w:lineRule="exact"/>
        <w:jc w:val="center"/>
        <w:textAlignment w:val="baseline"/>
        <w:rPr>
          <w:rFonts w:eastAsia="Times New Roman"/>
          <w:color w:val="687EB5"/>
          <w:sz w:val="14"/>
        </w:rPr>
      </w:pPr>
    </w:p>
    <w:p w:rsidR="00904C78" w:rsidRDefault="00904C78" w:rsidP="00552FC8">
      <w:pPr>
        <w:spacing w:after="247" w:line="111" w:lineRule="exact"/>
        <w:jc w:val="center"/>
        <w:textAlignment w:val="baseline"/>
        <w:rPr>
          <w:rFonts w:eastAsia="Times New Roman"/>
          <w:color w:val="687EB5"/>
          <w:sz w:val="14"/>
        </w:rPr>
      </w:pPr>
    </w:p>
    <w:tbl>
      <w:tblPr>
        <w:tblW w:w="0" w:type="auto"/>
        <w:tblInd w:w="16" w:type="dxa"/>
        <w:tblLayout w:type="fixed"/>
        <w:tblCellMar>
          <w:left w:w="0" w:type="dxa"/>
          <w:right w:w="0" w:type="dxa"/>
        </w:tblCellMar>
        <w:tblLook w:val="04A0" w:firstRow="1" w:lastRow="0" w:firstColumn="1" w:lastColumn="0" w:noHBand="0" w:noVBand="1"/>
      </w:tblPr>
      <w:tblGrid>
        <w:gridCol w:w="1550"/>
        <w:gridCol w:w="12457"/>
      </w:tblGrid>
      <w:tr w:rsidR="00552FC8" w:rsidTr="00904C78">
        <w:trPr>
          <w:trHeight w:hRule="exact" w:val="528"/>
        </w:trPr>
        <w:tc>
          <w:tcPr>
            <w:tcW w:w="14007" w:type="dxa"/>
            <w:gridSpan w:val="2"/>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904C78">
            <w:pPr>
              <w:spacing w:before="194" w:after="159" w:line="160" w:lineRule="exact"/>
              <w:ind w:right="5918"/>
              <w:jc w:val="right"/>
              <w:textAlignment w:val="baseline"/>
              <w:rPr>
                <w:rFonts w:eastAsia="Times New Roman"/>
                <w:b/>
                <w:color w:val="000000"/>
                <w:sz w:val="14"/>
              </w:rPr>
            </w:pPr>
            <w:r>
              <w:rPr>
                <w:rFonts w:eastAsia="Times New Roman"/>
                <w:b/>
                <w:color w:val="000000"/>
                <w:sz w:val="14"/>
              </w:rPr>
              <w:t>Asset class - Credit Derivatives</w:t>
            </w:r>
          </w:p>
        </w:tc>
      </w:tr>
      <w:tr w:rsidR="00552FC8" w:rsidTr="00D26BE3">
        <w:trPr>
          <w:trHeight w:hRule="exact" w:val="1555"/>
        </w:trPr>
        <w:tc>
          <w:tcPr>
            <w:tcW w:w="1550"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D26BE3">
            <w:pPr>
              <w:spacing w:before="703" w:after="678" w:line="160" w:lineRule="exact"/>
              <w:ind w:left="39"/>
              <w:textAlignment w:val="baseline"/>
              <w:rPr>
                <w:rFonts w:eastAsia="Times New Roman"/>
                <w:b/>
                <w:color w:val="000000"/>
                <w:sz w:val="14"/>
              </w:rPr>
            </w:pPr>
            <w:r>
              <w:rPr>
                <w:rFonts w:eastAsia="Times New Roman"/>
                <w:b/>
                <w:color w:val="000000"/>
                <w:sz w:val="14"/>
              </w:rPr>
              <w:t>Sub-asset class</w:t>
            </w:r>
          </w:p>
        </w:tc>
        <w:tc>
          <w:tcPr>
            <w:tcW w:w="12457"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552FC8" w:rsidRDefault="00552FC8" w:rsidP="00D26BE3">
            <w:pPr>
              <w:spacing w:before="703" w:after="678" w:line="160" w:lineRule="exact"/>
              <w:ind w:left="57"/>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the following methodology shall apply</w:t>
            </w:r>
          </w:p>
        </w:tc>
      </w:tr>
      <w:tr w:rsidR="00552FC8" w:rsidTr="00D85A1D">
        <w:trPr>
          <w:trHeight w:hRule="exact" w:val="1743"/>
        </w:trPr>
        <w:tc>
          <w:tcPr>
            <w:tcW w:w="1550" w:type="dxa"/>
            <w:tcBorders>
              <w:top w:val="single" w:sz="7" w:space="0" w:color="000000"/>
              <w:left w:val="single" w:sz="7" w:space="0" w:color="000000"/>
              <w:bottom w:val="single" w:sz="7" w:space="0" w:color="000000"/>
              <w:right w:val="single" w:sz="7" w:space="0" w:color="000000"/>
            </w:tcBorders>
            <w:vAlign w:val="center"/>
          </w:tcPr>
          <w:p w:rsidR="00552FC8" w:rsidRDefault="00552FC8" w:rsidP="00D26BE3">
            <w:pPr>
              <w:spacing w:line="182" w:lineRule="exact"/>
              <w:ind w:left="57"/>
              <w:textAlignment w:val="baseline"/>
              <w:rPr>
                <w:rFonts w:eastAsia="Times New Roman"/>
                <w:b/>
                <w:color w:val="000000"/>
                <w:spacing w:val="7"/>
                <w:sz w:val="14"/>
              </w:rPr>
            </w:pPr>
            <w:r>
              <w:rPr>
                <w:rFonts w:eastAsia="Times New Roman"/>
                <w:b/>
                <w:color w:val="000000"/>
                <w:spacing w:val="7"/>
                <w:sz w:val="14"/>
              </w:rPr>
              <w:t>Other credit derivatives</w:t>
            </w:r>
          </w:p>
          <w:p w:rsidR="00D26BE3" w:rsidRDefault="00D26BE3" w:rsidP="00D26BE3">
            <w:pPr>
              <w:spacing w:line="182" w:lineRule="exact"/>
              <w:ind w:left="57"/>
              <w:textAlignment w:val="baseline"/>
              <w:rPr>
                <w:rFonts w:eastAsia="Times New Roman"/>
                <w:b/>
                <w:color w:val="000000"/>
                <w:spacing w:val="7"/>
                <w:sz w:val="14"/>
              </w:rPr>
            </w:pPr>
          </w:p>
          <w:p w:rsidR="00552FC8" w:rsidRDefault="00552FC8" w:rsidP="00D26BE3">
            <w:pPr>
              <w:spacing w:after="223" w:line="194" w:lineRule="exact"/>
              <w:ind w:left="57" w:right="180"/>
              <w:textAlignment w:val="baseline"/>
              <w:rPr>
                <w:rFonts w:eastAsia="Times New Roman"/>
                <w:color w:val="000000"/>
                <w:sz w:val="14"/>
              </w:rPr>
            </w:pPr>
            <w:r>
              <w:rPr>
                <w:rFonts w:eastAsia="Times New Roman"/>
                <w:color w:val="000000"/>
                <w:sz w:val="14"/>
              </w:rPr>
              <w:t>a credit derivative that does not belong to any of the above sub-asset classes</w:t>
            </w:r>
          </w:p>
        </w:tc>
        <w:tc>
          <w:tcPr>
            <w:tcW w:w="12457" w:type="dxa"/>
            <w:tcBorders>
              <w:top w:val="single" w:sz="7" w:space="0" w:color="000000"/>
              <w:left w:val="single" w:sz="7" w:space="0" w:color="000000"/>
              <w:bottom w:val="single" w:sz="7" w:space="0" w:color="000000"/>
              <w:right w:val="single" w:sz="7" w:space="0" w:color="000000"/>
            </w:tcBorders>
            <w:shd w:val="clear" w:color="auto" w:fill="auto"/>
          </w:tcPr>
          <w:p w:rsidR="00D26BE3" w:rsidRPr="00D85A1D" w:rsidRDefault="00D26BE3" w:rsidP="00D26BE3">
            <w:pPr>
              <w:spacing w:line="163" w:lineRule="exact"/>
              <w:ind w:left="57"/>
              <w:textAlignment w:val="baseline"/>
              <w:rPr>
                <w:rFonts w:eastAsia="Times New Roman"/>
                <w:color w:val="000000"/>
                <w:sz w:val="14"/>
              </w:rPr>
            </w:pPr>
          </w:p>
          <w:p w:rsidR="00D26BE3" w:rsidRPr="00D85A1D" w:rsidRDefault="00D26BE3" w:rsidP="00D26BE3">
            <w:pPr>
              <w:spacing w:line="163" w:lineRule="exact"/>
              <w:ind w:left="57"/>
              <w:textAlignment w:val="baseline"/>
              <w:rPr>
                <w:rFonts w:eastAsia="Times New Roman"/>
                <w:color w:val="000000"/>
                <w:sz w:val="14"/>
              </w:rPr>
            </w:pPr>
          </w:p>
          <w:p w:rsidR="00D26BE3" w:rsidRPr="00D85A1D" w:rsidRDefault="00D26BE3" w:rsidP="00D26BE3">
            <w:pPr>
              <w:spacing w:line="163" w:lineRule="exact"/>
              <w:ind w:left="57"/>
              <w:textAlignment w:val="baseline"/>
              <w:rPr>
                <w:rFonts w:eastAsia="Times New Roman"/>
                <w:color w:val="000000"/>
                <w:sz w:val="14"/>
              </w:rPr>
            </w:pPr>
          </w:p>
          <w:p w:rsidR="00D26BE3" w:rsidRPr="00D85A1D" w:rsidRDefault="00D26BE3" w:rsidP="00D26BE3">
            <w:pPr>
              <w:spacing w:line="163" w:lineRule="exact"/>
              <w:ind w:left="57"/>
              <w:textAlignment w:val="baseline"/>
              <w:rPr>
                <w:rFonts w:eastAsia="Times New Roman"/>
                <w:color w:val="000000"/>
                <w:sz w:val="14"/>
              </w:rPr>
            </w:pPr>
          </w:p>
          <w:p w:rsidR="00552FC8" w:rsidRPr="00D85A1D" w:rsidRDefault="00552FC8" w:rsidP="00D26BE3">
            <w:pPr>
              <w:spacing w:line="163" w:lineRule="exact"/>
              <w:ind w:left="57"/>
              <w:textAlignment w:val="baseline"/>
              <w:rPr>
                <w:rFonts w:eastAsia="Times New Roman"/>
                <w:color w:val="000000"/>
                <w:sz w:val="14"/>
              </w:rPr>
            </w:pPr>
            <w:r w:rsidRPr="00D85A1D">
              <w:rPr>
                <w:rFonts w:eastAsia="Times New Roman"/>
                <w:color w:val="000000"/>
                <w:sz w:val="14"/>
              </w:rPr>
              <w:t>any other credit derivatives is considered not to have a liquid market</w:t>
            </w:r>
          </w:p>
        </w:tc>
      </w:tr>
    </w:tbl>
    <w:p w:rsidR="00552FC8" w:rsidRDefault="00552FC8" w:rsidP="00552FC8">
      <w:pPr>
        <w:sectPr w:rsidR="00552FC8">
          <w:pgSz w:w="16838" w:h="11909" w:orient="landscape"/>
          <w:pgMar w:top="540" w:right="1403" w:bottom="960" w:left="1395" w:header="720" w:footer="720" w:gutter="0"/>
          <w:cols w:space="720"/>
        </w:sectPr>
      </w:pPr>
    </w:p>
    <w:p w:rsidR="00904C78" w:rsidRDefault="00904C78" w:rsidP="00552FC8">
      <w:pPr>
        <w:spacing w:before="254" w:line="287" w:lineRule="exact"/>
        <w:jc w:val="center"/>
        <w:textAlignment w:val="baseline"/>
        <w:rPr>
          <w:rFonts w:eastAsia="Times New Roman"/>
          <w:color w:val="000000"/>
          <w:spacing w:val="-9"/>
          <w:sz w:val="26"/>
        </w:rPr>
      </w:pPr>
    </w:p>
    <w:p w:rsidR="00904C78" w:rsidRDefault="00904C78" w:rsidP="00552FC8">
      <w:pPr>
        <w:spacing w:before="254" w:line="287" w:lineRule="exact"/>
        <w:jc w:val="center"/>
        <w:textAlignment w:val="baseline"/>
        <w:rPr>
          <w:rFonts w:eastAsia="Times New Roman"/>
          <w:color w:val="000000"/>
          <w:spacing w:val="-9"/>
          <w:sz w:val="26"/>
        </w:rPr>
      </w:pPr>
    </w:p>
    <w:p w:rsidR="00552FC8" w:rsidRDefault="00552FC8" w:rsidP="00552FC8">
      <w:pPr>
        <w:spacing w:before="254" w:line="287" w:lineRule="exact"/>
        <w:jc w:val="center"/>
        <w:textAlignment w:val="baseline"/>
        <w:rPr>
          <w:rFonts w:eastAsia="Times New Roman"/>
          <w:color w:val="000000"/>
          <w:spacing w:val="-9"/>
          <w:sz w:val="26"/>
        </w:rPr>
      </w:pPr>
      <w:r>
        <w:rPr>
          <w:rFonts w:eastAsia="Times New Roman"/>
          <w:color w:val="000000"/>
          <w:spacing w:val="-9"/>
          <w:sz w:val="26"/>
        </w:rPr>
        <w:t>Table 9.2</w:t>
      </w:r>
    </w:p>
    <w:p w:rsidR="00552FC8" w:rsidRDefault="00552FC8" w:rsidP="00552FC8">
      <w:pPr>
        <w:spacing w:before="150" w:after="108" w:line="279" w:lineRule="exact"/>
        <w:jc w:val="center"/>
        <w:textAlignment w:val="baseline"/>
        <w:rPr>
          <w:rFonts w:eastAsia="Times New Roman"/>
          <w:b/>
          <w:color w:val="000000"/>
          <w:spacing w:val="-9"/>
          <w:sz w:val="26"/>
        </w:rPr>
      </w:pPr>
      <w:r>
        <w:rPr>
          <w:rFonts w:eastAsia="Times New Roman"/>
          <w:b/>
          <w:color w:val="000000"/>
          <w:spacing w:val="-9"/>
          <w:sz w:val="26"/>
        </w:rPr>
        <w:t>Credit derivatives — pre-trade and post-trade SSTI and LIS thresholds for sub-classes determined to have a liquid market</w:t>
      </w:r>
    </w:p>
    <w:tbl>
      <w:tblPr>
        <w:tblW w:w="0" w:type="auto"/>
        <w:tblInd w:w="14" w:type="dxa"/>
        <w:tblLayout w:type="fixed"/>
        <w:tblCellMar>
          <w:left w:w="0" w:type="dxa"/>
          <w:right w:w="0" w:type="dxa"/>
        </w:tblCellMar>
        <w:tblLook w:val="04A0" w:firstRow="1" w:lastRow="0" w:firstColumn="1" w:lastColumn="0" w:noHBand="0" w:noVBand="1"/>
      </w:tblPr>
      <w:tblGrid>
        <w:gridCol w:w="1210"/>
        <w:gridCol w:w="1872"/>
        <w:gridCol w:w="1027"/>
        <w:gridCol w:w="1185"/>
        <w:gridCol w:w="1028"/>
        <w:gridCol w:w="1190"/>
        <w:gridCol w:w="1022"/>
        <w:gridCol w:w="1032"/>
        <w:gridCol w:w="1191"/>
        <w:gridCol w:w="1022"/>
        <w:gridCol w:w="1032"/>
        <w:gridCol w:w="1200"/>
      </w:tblGrid>
      <w:tr w:rsidR="00552FC8" w:rsidTr="00904C78">
        <w:trPr>
          <w:trHeight w:hRule="exact" w:val="499"/>
        </w:trPr>
        <w:tc>
          <w:tcPr>
            <w:tcW w:w="14011"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8" w:line="158" w:lineRule="exact"/>
              <w:ind w:right="6018"/>
              <w:jc w:val="right"/>
              <w:textAlignment w:val="baseline"/>
              <w:rPr>
                <w:rFonts w:eastAsia="Times New Roman"/>
                <w:b/>
                <w:color w:val="000000"/>
                <w:sz w:val="14"/>
              </w:rPr>
            </w:pPr>
            <w:r>
              <w:rPr>
                <w:rFonts w:eastAsia="Times New Roman"/>
                <w:b/>
                <w:color w:val="000000"/>
                <w:sz w:val="14"/>
              </w:rPr>
              <w:t>Asset class - Credit Derivatives</w:t>
            </w:r>
          </w:p>
        </w:tc>
      </w:tr>
      <w:tr w:rsidR="00552FC8" w:rsidTr="00904C78">
        <w:trPr>
          <w:trHeight w:hRule="exact" w:val="495"/>
        </w:trPr>
        <w:tc>
          <w:tcPr>
            <w:tcW w:w="121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3" w:after="647" w:line="158" w:lineRule="exact"/>
              <w:ind w:left="39"/>
              <w:textAlignment w:val="baseline"/>
              <w:rPr>
                <w:rFonts w:eastAsia="Times New Roman"/>
                <w:b/>
                <w:color w:val="000000"/>
                <w:sz w:val="14"/>
              </w:rPr>
            </w:pPr>
            <w:r>
              <w:rPr>
                <w:rFonts w:eastAsia="Times New Roman"/>
                <w:b/>
                <w:color w:val="000000"/>
                <w:sz w:val="14"/>
              </w:rPr>
              <w:t>Sub-asset class</w:t>
            </w:r>
          </w:p>
        </w:tc>
        <w:tc>
          <w:tcPr>
            <w:tcW w:w="12801"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54" w:line="158"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sub-classes determined to have a liquid market</w:t>
            </w:r>
          </w:p>
        </w:tc>
      </w:tr>
      <w:tr w:rsidR="00552FC8" w:rsidTr="00904C78">
        <w:trPr>
          <w:trHeight w:hRule="exact" w:val="494"/>
        </w:trPr>
        <w:tc>
          <w:tcPr>
            <w:tcW w:w="1210"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872"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50" w:after="145" w:line="172" w:lineRule="exact"/>
              <w:ind w:left="324"/>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8" w:lineRule="exact"/>
              <w:jc w:val="center"/>
              <w:textAlignment w:val="baseline"/>
              <w:rPr>
                <w:rFonts w:eastAsia="Times New Roman"/>
                <w:b/>
                <w:color w:val="000000"/>
                <w:sz w:val="14"/>
              </w:rPr>
            </w:pPr>
            <w:r>
              <w:rPr>
                <w:rFonts w:eastAsia="Times New Roman"/>
                <w:b/>
                <w:color w:val="000000"/>
                <w:sz w:val="14"/>
              </w:rPr>
              <w:t>SSD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7" w:after="158" w:line="158"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8" w:lineRule="exact"/>
              <w:jc w:val="center"/>
              <w:textAlignment w:val="baseline"/>
              <w:rPr>
                <w:rFonts w:eastAsia="Times New Roman"/>
                <w:b/>
                <w:color w:val="000000"/>
                <w:sz w:val="14"/>
              </w:rPr>
            </w:pPr>
            <w:r>
              <w:rPr>
                <w:rFonts w:eastAsia="Times New Roman"/>
                <w:b/>
                <w:color w:val="000000"/>
                <w:sz w:val="14"/>
              </w:rPr>
              <w:t>SSTI post-trade</w:t>
            </w:r>
          </w:p>
        </w:tc>
        <w:tc>
          <w:tcPr>
            <w:tcW w:w="3254"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8"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121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872"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5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5" w:line="158"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6" w:after="57"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7" w:line="158"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5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57"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7" w:line="158" w:lineRule="exact"/>
              <w:jc w:val="center"/>
              <w:textAlignment w:val="baseline"/>
              <w:rPr>
                <w:rFonts w:eastAsia="Times New Roman"/>
                <w:b/>
                <w:color w:val="000000"/>
                <w:sz w:val="14"/>
              </w:rPr>
            </w:pPr>
            <w:r>
              <w:rPr>
                <w:rFonts w:eastAsia="Times New Roman"/>
                <w:b/>
                <w:color w:val="000000"/>
                <w:sz w:val="14"/>
              </w:rPr>
              <w:t>Threshold floor</w:t>
            </w:r>
          </w:p>
        </w:tc>
        <w:tc>
          <w:tcPr>
            <w:tcW w:w="102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4" w:after="57"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6" w:after="57" w:line="173"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20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7" w:line="158"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488"/>
        </w:trPr>
        <w:tc>
          <w:tcPr>
            <w:tcW w:w="12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1" w:after="475" w:line="174" w:lineRule="exact"/>
              <w:ind w:left="36"/>
              <w:textAlignment w:val="baseline"/>
              <w:rPr>
                <w:rFonts w:eastAsia="Times New Roman"/>
                <w:b/>
                <w:color w:val="000000"/>
                <w:spacing w:val="12"/>
                <w:sz w:val="14"/>
              </w:rPr>
            </w:pPr>
            <w:r>
              <w:rPr>
                <w:rFonts w:eastAsia="Times New Roman"/>
                <w:b/>
                <w:color w:val="000000"/>
                <w:spacing w:val="12"/>
                <w:sz w:val="14"/>
              </w:rPr>
              <w:t xml:space="preserve">Index credit default swap </w:t>
            </w:r>
            <w:r>
              <w:rPr>
                <w:rFonts w:eastAsia="Times New Roman"/>
                <w:color w:val="000000"/>
                <w:spacing w:val="12"/>
                <w:sz w:val="14"/>
              </w:rPr>
              <w:t>(CDS)</w:t>
            </w:r>
          </w:p>
        </w:tc>
        <w:tc>
          <w:tcPr>
            <w:tcW w:w="187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6" w:after="90" w:line="186" w:lineRule="exact"/>
              <w:ind w:left="36" w:right="36"/>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7"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9" w:line="158" w:lineRule="exact"/>
              <w:jc w:val="center"/>
              <w:textAlignment w:val="baseline"/>
              <w:rPr>
                <w:rFonts w:eastAsia="Times New Roman"/>
                <w:color w:val="000000"/>
                <w:sz w:val="14"/>
              </w:rPr>
            </w:pPr>
            <w:r>
              <w:rPr>
                <w:rFonts w:eastAsia="Times New Roman"/>
                <w:color w:val="000000"/>
                <w:sz w:val="14"/>
              </w:rPr>
              <w:t>EUR 2,500,000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7"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8" w:line="158"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7" w:line="158"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7"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8" w:line="158" w:lineRule="exact"/>
              <w:jc w:val="center"/>
              <w:textAlignment w:val="baseline"/>
              <w:rPr>
                <w:rFonts w:eastAsia="Times New Roman"/>
                <w:color w:val="000000"/>
                <w:sz w:val="14"/>
              </w:rPr>
            </w:pPr>
            <w:r>
              <w:rPr>
                <w:rFonts w:eastAsia="Times New Roman"/>
                <w:color w:val="000000"/>
                <w:sz w:val="14"/>
              </w:rPr>
              <w:t>EUR 7,500,000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7" w:line="158"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7" w:line="158"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9" w:line="158"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488"/>
        </w:trPr>
        <w:tc>
          <w:tcPr>
            <w:tcW w:w="12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72" w:after="485" w:line="177" w:lineRule="exact"/>
              <w:jc w:val="center"/>
              <w:textAlignment w:val="baseline"/>
              <w:rPr>
                <w:rFonts w:eastAsia="Times New Roman"/>
                <w:b/>
                <w:color w:val="000000"/>
                <w:sz w:val="14"/>
              </w:rPr>
            </w:pPr>
            <w:r>
              <w:rPr>
                <w:rFonts w:eastAsia="Times New Roman"/>
                <w:b/>
                <w:color w:val="000000"/>
                <w:sz w:val="14"/>
              </w:rPr>
              <w:t xml:space="preserve">Single name </w:t>
            </w:r>
            <w:r>
              <w:rPr>
                <w:rFonts w:eastAsia="Times New Roman"/>
                <w:b/>
                <w:color w:val="000000"/>
                <w:sz w:val="14"/>
              </w:rPr>
              <w:br/>
              <w:t xml:space="preserve">credit default </w:t>
            </w:r>
            <w:r>
              <w:rPr>
                <w:rFonts w:eastAsia="Times New Roman"/>
                <w:b/>
                <w:color w:val="000000"/>
                <w:sz w:val="14"/>
              </w:rPr>
              <w:br/>
              <w:t>swap (CDS)</w:t>
            </w:r>
          </w:p>
        </w:tc>
        <w:tc>
          <w:tcPr>
            <w:tcW w:w="187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6" w:after="100" w:line="186" w:lineRule="exact"/>
              <w:ind w:left="36" w:right="36"/>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57"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59" w:line="158" w:lineRule="exact"/>
              <w:jc w:val="center"/>
              <w:textAlignment w:val="baseline"/>
              <w:rPr>
                <w:rFonts w:eastAsia="Times New Roman"/>
                <w:color w:val="000000"/>
                <w:sz w:val="14"/>
              </w:rPr>
            </w:pPr>
            <w:r>
              <w:rPr>
                <w:rFonts w:eastAsia="Times New Roman"/>
                <w:color w:val="000000"/>
                <w:sz w:val="14"/>
              </w:rPr>
              <w:t>EUR 2,500,000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57"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58" w:line="158"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57" w:line="158"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57"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58" w:line="158" w:lineRule="exact"/>
              <w:jc w:val="center"/>
              <w:textAlignment w:val="baseline"/>
              <w:rPr>
                <w:rFonts w:eastAsia="Times New Roman"/>
                <w:color w:val="000000"/>
                <w:sz w:val="14"/>
              </w:rPr>
            </w:pPr>
            <w:r>
              <w:rPr>
                <w:rFonts w:eastAsia="Times New Roman"/>
                <w:color w:val="000000"/>
                <w:sz w:val="14"/>
              </w:rPr>
              <w:t>EUR 7,500,000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57" w:line="158"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57" w:line="158"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59" w:line="158"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493"/>
        </w:trPr>
        <w:tc>
          <w:tcPr>
            <w:tcW w:w="12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74" w:after="484" w:line="175" w:lineRule="exact"/>
              <w:ind w:left="36" w:right="180"/>
              <w:textAlignment w:val="baseline"/>
              <w:rPr>
                <w:rFonts w:eastAsia="Times New Roman"/>
                <w:b/>
                <w:color w:val="000000"/>
                <w:sz w:val="14"/>
              </w:rPr>
            </w:pPr>
            <w:r>
              <w:rPr>
                <w:rFonts w:eastAsia="Times New Roman"/>
                <w:b/>
                <w:color w:val="000000"/>
                <w:sz w:val="14"/>
              </w:rPr>
              <w:t xml:space="preserve">Bespoke basket credit default swap </w:t>
            </w:r>
            <w:r>
              <w:rPr>
                <w:rFonts w:eastAsia="Times New Roman"/>
                <w:color w:val="000000"/>
                <w:sz w:val="14"/>
              </w:rPr>
              <w:t>(CDS)</w:t>
            </w:r>
          </w:p>
        </w:tc>
        <w:tc>
          <w:tcPr>
            <w:tcW w:w="187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1" w:after="100" w:line="186" w:lineRule="exact"/>
              <w:ind w:left="36" w:right="36"/>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7"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9" w:line="158" w:lineRule="exact"/>
              <w:jc w:val="center"/>
              <w:textAlignment w:val="baseline"/>
              <w:rPr>
                <w:rFonts w:eastAsia="Times New Roman"/>
                <w:color w:val="000000"/>
                <w:sz w:val="14"/>
              </w:rPr>
            </w:pPr>
            <w:r>
              <w:rPr>
                <w:rFonts w:eastAsia="Times New Roman"/>
                <w:color w:val="000000"/>
                <w:sz w:val="14"/>
              </w:rPr>
              <w:t>EUR 2,500,000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7"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8" w:line="158" w:lineRule="exact"/>
              <w:jc w:val="center"/>
              <w:textAlignment w:val="baseline"/>
              <w:rPr>
                <w:rFonts w:eastAsia="Times New Roman"/>
                <w:color w:val="000000"/>
                <w:sz w:val="14"/>
              </w:rPr>
            </w:pPr>
            <w:r>
              <w:rPr>
                <w:rFonts w:eastAsia="Times New Roman"/>
                <w:color w:val="000000"/>
                <w:sz w:val="14"/>
              </w:rPr>
              <w:t>EUR 5,000,000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7" w:line="158" w:lineRule="exact"/>
              <w:jc w:val="center"/>
              <w:textAlignment w:val="baseline"/>
              <w:rPr>
                <w:rFonts w:eastAsia="Times New Roman"/>
                <w:color w:val="000000"/>
                <w:sz w:val="14"/>
              </w:rPr>
            </w:pPr>
            <w:r>
              <w:rPr>
                <w:rFonts w:eastAsia="Times New Roman"/>
                <w:color w:val="000000"/>
                <w:sz w:val="14"/>
              </w:rPr>
              <w:t>80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7"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58" w:line="158" w:lineRule="exact"/>
              <w:jc w:val="center"/>
              <w:textAlignment w:val="baseline"/>
              <w:rPr>
                <w:rFonts w:eastAsia="Times New Roman"/>
                <w:color w:val="000000"/>
                <w:sz w:val="14"/>
              </w:rPr>
            </w:pPr>
            <w:r>
              <w:rPr>
                <w:rFonts w:eastAsia="Times New Roman"/>
                <w:color w:val="000000"/>
                <w:sz w:val="14"/>
              </w:rPr>
              <w:t>EUR 7,500,000</w:t>
            </w:r>
          </w:p>
        </w:tc>
        <w:tc>
          <w:tcPr>
            <w:tcW w:w="10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7" w:line="158" w:lineRule="exact"/>
              <w:jc w:val="center"/>
              <w:textAlignment w:val="baseline"/>
              <w:rPr>
                <w:rFonts w:eastAsia="Times New Roman"/>
                <w:color w:val="000000"/>
                <w:sz w:val="14"/>
              </w:rPr>
            </w:pPr>
            <w:r>
              <w:rPr>
                <w:rFonts w:eastAsia="Times New Roman"/>
                <w:color w:val="000000"/>
                <w:sz w:val="14"/>
              </w:rPr>
              <w:t>90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57" w:line="158"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59" w:line="158" w:lineRule="exact"/>
              <w:jc w:val="center"/>
              <w:textAlignment w:val="baseline"/>
              <w:rPr>
                <w:rFonts w:eastAsia="Times New Roman"/>
                <w:color w:val="000000"/>
                <w:sz w:val="14"/>
              </w:rPr>
            </w:pPr>
            <w:r>
              <w:rPr>
                <w:rFonts w:eastAsia="Times New Roman"/>
                <w:color w:val="000000"/>
                <w:sz w:val="14"/>
              </w:rPr>
              <w:t>EUR 10,000,000</w:t>
            </w:r>
          </w:p>
        </w:tc>
      </w:tr>
    </w:tbl>
    <w:p w:rsidR="00552FC8" w:rsidRDefault="00552FC8" w:rsidP="00552FC8">
      <w:pPr>
        <w:sectPr w:rsidR="00552FC8">
          <w:pgSz w:w="16838" w:h="11909" w:orient="landscape"/>
          <w:pgMar w:top="540" w:right="1401" w:bottom="960" w:left="1397" w:header="720" w:footer="720" w:gutter="0"/>
          <w:cols w:space="720"/>
        </w:sectPr>
      </w:pPr>
    </w:p>
    <w:p w:rsidR="00552FC8" w:rsidRDefault="00552FC8" w:rsidP="00552FC8">
      <w:pPr>
        <w:spacing w:after="247" w:line="109" w:lineRule="exact"/>
        <w:jc w:val="center"/>
        <w:textAlignment w:val="baseline"/>
        <w:rPr>
          <w:rFonts w:eastAsia="Times New Roman"/>
          <w:color w:val="687EB5"/>
          <w:sz w:val="14"/>
        </w:rPr>
      </w:pPr>
    </w:p>
    <w:p w:rsidR="00904C78" w:rsidRDefault="00904C78" w:rsidP="00552FC8">
      <w:pPr>
        <w:spacing w:after="247" w:line="109" w:lineRule="exact"/>
        <w:jc w:val="center"/>
        <w:textAlignment w:val="baseline"/>
        <w:rPr>
          <w:rFonts w:eastAsia="Times New Roman"/>
          <w:color w:val="687EB5"/>
          <w:sz w:val="14"/>
        </w:rPr>
      </w:pPr>
    </w:p>
    <w:p w:rsidR="00904C78" w:rsidRDefault="00904C78" w:rsidP="00552FC8">
      <w:pPr>
        <w:spacing w:after="247" w:line="109" w:lineRule="exact"/>
        <w:jc w:val="center"/>
        <w:textAlignment w:val="baseline"/>
        <w:rPr>
          <w:rFonts w:eastAsia="Times New Roman"/>
          <w:color w:val="687EB5"/>
          <w:sz w:val="14"/>
        </w:rPr>
      </w:pPr>
    </w:p>
    <w:tbl>
      <w:tblPr>
        <w:tblW w:w="0" w:type="auto"/>
        <w:tblInd w:w="14" w:type="dxa"/>
        <w:tblLayout w:type="fixed"/>
        <w:tblCellMar>
          <w:left w:w="0" w:type="dxa"/>
          <w:right w:w="0" w:type="dxa"/>
        </w:tblCellMar>
        <w:tblLook w:val="04A0" w:firstRow="1" w:lastRow="0" w:firstColumn="1" w:lastColumn="0" w:noHBand="0" w:noVBand="1"/>
      </w:tblPr>
      <w:tblGrid>
        <w:gridCol w:w="1210"/>
        <w:gridCol w:w="1872"/>
        <w:gridCol w:w="1027"/>
        <w:gridCol w:w="1185"/>
        <w:gridCol w:w="1028"/>
        <w:gridCol w:w="1190"/>
        <w:gridCol w:w="1027"/>
        <w:gridCol w:w="1027"/>
        <w:gridCol w:w="1191"/>
        <w:gridCol w:w="1027"/>
        <w:gridCol w:w="1027"/>
        <w:gridCol w:w="1200"/>
      </w:tblGrid>
      <w:tr w:rsidR="00552FC8" w:rsidTr="00904C78">
        <w:trPr>
          <w:trHeight w:hRule="exact" w:val="509"/>
        </w:trPr>
        <w:tc>
          <w:tcPr>
            <w:tcW w:w="14011"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52" w:line="159" w:lineRule="exact"/>
              <w:ind w:right="5976"/>
              <w:jc w:val="right"/>
              <w:textAlignment w:val="baseline"/>
              <w:rPr>
                <w:rFonts w:eastAsia="Times New Roman"/>
                <w:b/>
                <w:color w:val="000000"/>
                <w:sz w:val="14"/>
              </w:rPr>
            </w:pPr>
            <w:r>
              <w:rPr>
                <w:rFonts w:eastAsia="Times New Roman"/>
                <w:b/>
                <w:color w:val="000000"/>
                <w:sz w:val="14"/>
              </w:rPr>
              <w:t>Asset class - Credit Derivatives</w:t>
            </w:r>
          </w:p>
        </w:tc>
      </w:tr>
      <w:tr w:rsidR="00552FC8" w:rsidTr="00904C78">
        <w:trPr>
          <w:trHeight w:hRule="exact" w:val="494"/>
        </w:trPr>
        <w:tc>
          <w:tcPr>
            <w:tcW w:w="121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68" w:after="646" w:line="159" w:lineRule="exact"/>
              <w:ind w:left="43"/>
              <w:textAlignment w:val="baseline"/>
              <w:rPr>
                <w:rFonts w:eastAsia="Times New Roman"/>
                <w:b/>
                <w:color w:val="000000"/>
                <w:sz w:val="14"/>
              </w:rPr>
            </w:pPr>
            <w:r>
              <w:rPr>
                <w:rFonts w:eastAsia="Times New Roman"/>
                <w:b/>
                <w:color w:val="000000"/>
                <w:sz w:val="14"/>
              </w:rPr>
              <w:t>Sub-asset class</w:t>
            </w:r>
          </w:p>
        </w:tc>
        <w:tc>
          <w:tcPr>
            <w:tcW w:w="12801"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48" w:line="159"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sub-classes determined to have a liquid market</w:t>
            </w:r>
          </w:p>
        </w:tc>
      </w:tr>
      <w:tr w:rsidR="00552FC8" w:rsidTr="00904C78">
        <w:trPr>
          <w:trHeight w:hRule="exact" w:val="495"/>
        </w:trPr>
        <w:tc>
          <w:tcPr>
            <w:tcW w:w="1210"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872"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44" w:after="139" w:line="174" w:lineRule="exact"/>
              <w:ind w:left="324"/>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57" w:line="159" w:lineRule="exact"/>
              <w:jc w:val="center"/>
              <w:textAlignment w:val="baseline"/>
              <w:rPr>
                <w:rFonts w:eastAsia="Times New Roman"/>
                <w:b/>
                <w:color w:val="000000"/>
                <w:sz w:val="14"/>
              </w:rPr>
            </w:pPr>
            <w:r>
              <w:rPr>
                <w:rFonts w:eastAsia="Times New Roman"/>
                <w:b/>
                <w:color w:val="000000"/>
                <w:sz w:val="14"/>
              </w:rPr>
              <w:t>SSD pre-trade</w:t>
            </w:r>
          </w:p>
        </w:tc>
        <w:tc>
          <w:tcPr>
            <w:tcW w:w="221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58" w:line="159"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57" w:line="159" w:lineRule="exact"/>
              <w:jc w:val="center"/>
              <w:textAlignment w:val="baseline"/>
              <w:rPr>
                <w:rFonts w:eastAsia="Times New Roman"/>
                <w:b/>
                <w:color w:val="000000"/>
                <w:sz w:val="14"/>
              </w:rPr>
            </w:pPr>
            <w:r>
              <w:rPr>
                <w:rFonts w:eastAsia="Times New Roman"/>
                <w:b/>
                <w:color w:val="000000"/>
                <w:sz w:val="14"/>
              </w:rPr>
              <w:t>SS TI post-trade</w:t>
            </w:r>
          </w:p>
        </w:tc>
        <w:tc>
          <w:tcPr>
            <w:tcW w:w="3254"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4" w:after="157"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94"/>
        </w:trPr>
        <w:tc>
          <w:tcPr>
            <w:tcW w:w="121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872"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39" w:line="159" w:lineRule="exact"/>
              <w:jc w:val="center"/>
              <w:textAlignment w:val="baseline"/>
              <w:rPr>
                <w:rFonts w:eastAsia="Times New Roman"/>
                <w:b/>
                <w:color w:val="000000"/>
                <w:sz w:val="14"/>
              </w:rPr>
            </w:pPr>
            <w:r>
              <w:rPr>
                <w:rFonts w:eastAsia="Times New Roman"/>
                <w:b/>
                <w:color w:val="000000"/>
                <w:sz w:val="14"/>
              </w:rPr>
              <w:t>Threshold floor</w:t>
            </w:r>
          </w:p>
        </w:tc>
        <w:tc>
          <w:tcPr>
            <w:tcW w:w="102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97" w:after="51" w:line="168"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1" w:line="159" w:lineRule="exact"/>
              <w:jc w:val="center"/>
              <w:textAlignment w:val="baseline"/>
              <w:rPr>
                <w:rFonts w:eastAsia="Times New Roman"/>
                <w:b/>
                <w:color w:val="000000"/>
                <w:sz w:val="14"/>
              </w:rPr>
            </w:pPr>
            <w:r>
              <w:rPr>
                <w:rFonts w:eastAsia="Times New Roman"/>
                <w:b/>
                <w:color w:val="000000"/>
                <w:sz w:val="14"/>
              </w:rPr>
              <w:t>Threshold floor</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9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1" w:line="159" w:lineRule="exact"/>
              <w:jc w:val="center"/>
              <w:textAlignment w:val="baseline"/>
              <w:rPr>
                <w:rFonts w:eastAsia="Times New Roman"/>
                <w:b/>
                <w:color w:val="000000"/>
                <w:sz w:val="14"/>
              </w:rPr>
            </w:pPr>
            <w:r>
              <w:rPr>
                <w:rFonts w:eastAsia="Times New Roman"/>
                <w:b/>
                <w:color w:val="000000"/>
                <w:sz w:val="14"/>
              </w:rPr>
              <w:t>Threshold floor</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5" w:after="51"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51" w:line="173"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20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41" w:line="159"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488"/>
        </w:trPr>
        <w:tc>
          <w:tcPr>
            <w:tcW w:w="12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64" w:after="555" w:line="177" w:lineRule="exact"/>
              <w:ind w:left="36" w:right="468"/>
              <w:textAlignment w:val="baseline"/>
              <w:rPr>
                <w:rFonts w:eastAsia="Times New Roman"/>
                <w:b/>
                <w:color w:val="000000"/>
                <w:sz w:val="14"/>
              </w:rPr>
            </w:pPr>
            <w:r>
              <w:rPr>
                <w:rFonts w:eastAsia="Times New Roman"/>
                <w:b/>
                <w:color w:val="000000"/>
                <w:sz w:val="14"/>
              </w:rPr>
              <w:t>CDS index options</w:t>
            </w:r>
          </w:p>
        </w:tc>
        <w:tc>
          <w:tcPr>
            <w:tcW w:w="187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93" w:after="85" w:line="185" w:lineRule="exact"/>
              <w:ind w:left="36" w:right="36"/>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2"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4" w:line="158" w:lineRule="exact"/>
              <w:jc w:val="center"/>
              <w:textAlignment w:val="baseline"/>
              <w:rPr>
                <w:rFonts w:eastAsia="Times New Roman"/>
                <w:color w:val="000000"/>
                <w:sz w:val="14"/>
              </w:rPr>
            </w:pPr>
            <w:r>
              <w:rPr>
                <w:rFonts w:eastAsia="Times New Roman"/>
                <w:color w:val="000000"/>
                <w:sz w:val="14"/>
              </w:rPr>
              <w:t>EUR 2,500,000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2"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3" w:line="158" w:lineRule="exact"/>
              <w:jc w:val="center"/>
              <w:textAlignment w:val="baseline"/>
              <w:rPr>
                <w:rFonts w:eastAsia="Times New Roman"/>
                <w:color w:val="000000"/>
                <w:sz w:val="14"/>
              </w:rPr>
            </w:pPr>
            <w:r>
              <w:rPr>
                <w:rFonts w:eastAsia="Times New Roman"/>
                <w:color w:val="000000"/>
                <w:sz w:val="14"/>
              </w:rPr>
              <w:t>EUR 5,000,000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2" w:line="158"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2"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2" w:after="643" w:line="158" w:lineRule="exact"/>
              <w:jc w:val="center"/>
              <w:textAlignment w:val="baseline"/>
              <w:rPr>
                <w:rFonts w:eastAsia="Times New Roman"/>
                <w:color w:val="000000"/>
                <w:sz w:val="14"/>
              </w:rPr>
            </w:pPr>
            <w:r>
              <w:rPr>
                <w:rFonts w:eastAsia="Times New Roman"/>
                <w:color w:val="000000"/>
                <w:sz w:val="14"/>
              </w:rPr>
              <w:t>EUR 7,500,000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2" w:line="158"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2" w:line="158"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4" w:line="158" w:lineRule="exact"/>
              <w:jc w:val="center"/>
              <w:textAlignment w:val="baseline"/>
              <w:rPr>
                <w:rFonts w:eastAsia="Times New Roman"/>
                <w:color w:val="000000"/>
                <w:sz w:val="14"/>
              </w:rPr>
            </w:pPr>
            <w:r>
              <w:rPr>
                <w:rFonts w:eastAsia="Times New Roman"/>
                <w:color w:val="000000"/>
                <w:sz w:val="14"/>
              </w:rPr>
              <w:t>EUR 10,000,000</w:t>
            </w:r>
          </w:p>
        </w:tc>
      </w:tr>
      <w:tr w:rsidR="00552FC8" w:rsidTr="00904C78">
        <w:trPr>
          <w:trHeight w:hRule="exact" w:val="1498"/>
        </w:trPr>
        <w:tc>
          <w:tcPr>
            <w:tcW w:w="121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60" w:after="583" w:line="177" w:lineRule="exact"/>
              <w:ind w:left="36" w:right="360"/>
              <w:textAlignment w:val="baseline"/>
              <w:rPr>
                <w:rFonts w:eastAsia="Times New Roman"/>
                <w:b/>
                <w:color w:val="000000"/>
                <w:sz w:val="14"/>
              </w:rPr>
            </w:pPr>
            <w:r>
              <w:rPr>
                <w:rFonts w:eastAsia="Times New Roman"/>
                <w:b/>
                <w:color w:val="000000"/>
                <w:sz w:val="14"/>
              </w:rPr>
              <w:t>Single name CDS options</w:t>
            </w:r>
          </w:p>
        </w:tc>
        <w:tc>
          <w:tcPr>
            <w:tcW w:w="187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8" w:after="114" w:line="185" w:lineRule="exact"/>
              <w:ind w:left="36" w:right="36"/>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71" w:line="158" w:lineRule="exact"/>
              <w:jc w:val="center"/>
              <w:textAlignment w:val="baseline"/>
              <w:rPr>
                <w:rFonts w:eastAsia="Times New Roman"/>
                <w:color w:val="000000"/>
                <w:sz w:val="14"/>
              </w:rPr>
            </w:pPr>
            <w:r>
              <w:rPr>
                <w:rFonts w:eastAsia="Times New Roman"/>
                <w:color w:val="000000"/>
                <w:sz w:val="14"/>
              </w:rPr>
              <w:t>60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73" w:line="158" w:lineRule="exact"/>
              <w:jc w:val="center"/>
              <w:textAlignment w:val="baseline"/>
              <w:rPr>
                <w:rFonts w:eastAsia="Times New Roman"/>
                <w:color w:val="000000"/>
                <w:sz w:val="14"/>
              </w:rPr>
            </w:pPr>
            <w:r>
              <w:rPr>
                <w:rFonts w:eastAsia="Times New Roman"/>
                <w:color w:val="000000"/>
                <w:sz w:val="14"/>
              </w:rPr>
              <w:t>EUR 2,500,000</w:t>
            </w:r>
          </w:p>
        </w:tc>
        <w:tc>
          <w:tcPr>
            <w:tcW w:w="102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71" w:line="158" w:lineRule="exact"/>
              <w:jc w:val="center"/>
              <w:textAlignment w:val="baseline"/>
              <w:rPr>
                <w:rFonts w:eastAsia="Times New Roman"/>
                <w:color w:val="000000"/>
                <w:sz w:val="14"/>
              </w:rPr>
            </w:pPr>
            <w:r>
              <w:rPr>
                <w:rFonts w:eastAsia="Times New Roman"/>
                <w:color w:val="000000"/>
                <w:sz w:val="14"/>
              </w:rPr>
              <w:t>70</w:t>
            </w:r>
          </w:p>
        </w:tc>
        <w:tc>
          <w:tcPr>
            <w:tcW w:w="11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72" w:line="158" w:lineRule="exact"/>
              <w:jc w:val="center"/>
              <w:textAlignment w:val="baseline"/>
              <w:rPr>
                <w:rFonts w:eastAsia="Times New Roman"/>
                <w:color w:val="000000"/>
                <w:sz w:val="14"/>
              </w:rPr>
            </w:pPr>
            <w:r>
              <w:rPr>
                <w:rFonts w:eastAsia="Times New Roman"/>
                <w:color w:val="000000"/>
                <w:sz w:val="14"/>
              </w:rPr>
              <w:t>EUR 5,000,000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71" w:line="158"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71" w:line="158" w:lineRule="exact"/>
              <w:jc w:val="center"/>
              <w:textAlignment w:val="baseline"/>
              <w:rPr>
                <w:rFonts w:eastAsia="Times New Roman"/>
                <w:color w:val="000000"/>
                <w:sz w:val="14"/>
              </w:rPr>
            </w:pPr>
            <w:r>
              <w:rPr>
                <w:rFonts w:eastAsia="Times New Roman"/>
                <w:color w:val="000000"/>
                <w:sz w:val="14"/>
              </w:rPr>
              <w:t>60</w:t>
            </w:r>
          </w:p>
        </w:tc>
        <w:tc>
          <w:tcPr>
            <w:tcW w:w="119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7" w:after="672" w:line="158" w:lineRule="exact"/>
              <w:jc w:val="center"/>
              <w:textAlignment w:val="baseline"/>
              <w:rPr>
                <w:rFonts w:eastAsia="Times New Roman"/>
                <w:color w:val="000000"/>
                <w:sz w:val="14"/>
              </w:rPr>
            </w:pPr>
            <w:r>
              <w:rPr>
                <w:rFonts w:eastAsia="Times New Roman"/>
                <w:color w:val="000000"/>
                <w:sz w:val="14"/>
              </w:rPr>
              <w:t>EUR 7,500,000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71" w:line="158"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8" w:after="671" w:line="158" w:lineRule="exact"/>
              <w:jc w:val="center"/>
              <w:textAlignment w:val="baseline"/>
              <w:rPr>
                <w:rFonts w:eastAsia="Times New Roman"/>
                <w:color w:val="000000"/>
                <w:sz w:val="14"/>
              </w:rPr>
            </w:pPr>
            <w:r>
              <w:rPr>
                <w:rFonts w:eastAsia="Times New Roman"/>
                <w:color w:val="000000"/>
                <w:sz w:val="14"/>
              </w:rPr>
              <w:t>70</w:t>
            </w:r>
          </w:p>
        </w:tc>
        <w:tc>
          <w:tcPr>
            <w:tcW w:w="120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66" w:after="673" w:line="158" w:lineRule="exact"/>
              <w:jc w:val="center"/>
              <w:textAlignment w:val="baseline"/>
              <w:rPr>
                <w:rFonts w:eastAsia="Times New Roman"/>
                <w:color w:val="000000"/>
                <w:sz w:val="14"/>
              </w:rPr>
            </w:pPr>
            <w:r>
              <w:rPr>
                <w:rFonts w:eastAsia="Times New Roman"/>
                <w:color w:val="000000"/>
                <w:sz w:val="14"/>
              </w:rPr>
              <w:t>EUR 10,000,000</w:t>
            </w:r>
          </w:p>
        </w:tc>
      </w:tr>
    </w:tbl>
    <w:p w:rsidR="00552FC8" w:rsidRDefault="00552FC8" w:rsidP="00552FC8">
      <w:pPr>
        <w:sectPr w:rsidR="00552FC8">
          <w:pgSz w:w="16838" w:h="11909" w:orient="landscape"/>
          <w:pgMar w:top="540" w:right="1401" w:bottom="960" w:left="1397" w:header="720" w:footer="720" w:gutter="0"/>
          <w:cols w:space="720"/>
        </w:sectPr>
      </w:pPr>
    </w:p>
    <w:p w:rsidR="00904C78" w:rsidRDefault="00904C78" w:rsidP="00552FC8">
      <w:pPr>
        <w:spacing w:before="272" w:line="286" w:lineRule="exact"/>
        <w:jc w:val="center"/>
        <w:textAlignment w:val="baseline"/>
        <w:rPr>
          <w:rFonts w:ascii="Garamond" w:eastAsia="Garamond" w:hAnsi="Garamond"/>
          <w:color w:val="000000"/>
          <w:spacing w:val="-1"/>
          <w:sz w:val="25"/>
        </w:rPr>
      </w:pPr>
    </w:p>
    <w:p w:rsidR="00904C78" w:rsidRDefault="00904C78" w:rsidP="00552FC8">
      <w:pPr>
        <w:spacing w:before="272" w:line="286" w:lineRule="exact"/>
        <w:jc w:val="center"/>
        <w:textAlignment w:val="baseline"/>
        <w:rPr>
          <w:rFonts w:ascii="Garamond" w:eastAsia="Garamond" w:hAnsi="Garamond"/>
          <w:color w:val="000000"/>
          <w:spacing w:val="-1"/>
          <w:sz w:val="25"/>
        </w:rPr>
      </w:pPr>
    </w:p>
    <w:p w:rsidR="00552FC8" w:rsidRDefault="00552FC8" w:rsidP="00552FC8">
      <w:pPr>
        <w:spacing w:before="272" w:line="286" w:lineRule="exact"/>
        <w:jc w:val="center"/>
        <w:textAlignment w:val="baseline"/>
        <w:rPr>
          <w:rFonts w:ascii="Garamond" w:eastAsia="Garamond" w:hAnsi="Garamond"/>
          <w:color w:val="000000"/>
          <w:spacing w:val="-1"/>
          <w:sz w:val="25"/>
        </w:rPr>
      </w:pPr>
      <w:r>
        <w:rPr>
          <w:rFonts w:ascii="Garamond" w:eastAsia="Garamond" w:hAnsi="Garamond"/>
          <w:color w:val="000000"/>
          <w:spacing w:val="-1"/>
          <w:sz w:val="25"/>
        </w:rPr>
        <w:t>Table 9.3</w:t>
      </w:r>
    </w:p>
    <w:p w:rsidR="00552FC8" w:rsidRDefault="00552FC8" w:rsidP="00552FC8">
      <w:pPr>
        <w:spacing w:before="148" w:after="119" w:line="268" w:lineRule="exact"/>
        <w:jc w:val="center"/>
        <w:textAlignment w:val="baseline"/>
        <w:rPr>
          <w:rFonts w:ascii="Garamond" w:eastAsia="Garamond" w:hAnsi="Garamond"/>
          <w:b/>
          <w:color w:val="000000"/>
          <w:spacing w:val="-3"/>
          <w:sz w:val="25"/>
        </w:rPr>
      </w:pPr>
      <w:r>
        <w:rPr>
          <w:rFonts w:ascii="Garamond" w:eastAsia="Garamond" w:hAnsi="Garamond"/>
          <w:b/>
          <w:color w:val="000000"/>
          <w:spacing w:val="-3"/>
          <w:sz w:val="25"/>
        </w:rPr>
        <w:t>Credit derivatives — pre-trade and post-trade SSTI and LIS thresholds for sub-classes determined not to have a liquid market</w:t>
      </w:r>
    </w:p>
    <w:tbl>
      <w:tblPr>
        <w:tblW w:w="0" w:type="auto"/>
        <w:tblInd w:w="14" w:type="dxa"/>
        <w:tblLayout w:type="fixed"/>
        <w:tblCellMar>
          <w:left w:w="0" w:type="dxa"/>
          <w:right w:w="0" w:type="dxa"/>
        </w:tblCellMar>
        <w:tblLook w:val="04A0" w:firstRow="1" w:lastRow="0" w:firstColumn="1" w:lastColumn="0" w:noHBand="0" w:noVBand="1"/>
      </w:tblPr>
      <w:tblGrid>
        <w:gridCol w:w="2856"/>
        <w:gridCol w:w="2789"/>
        <w:gridCol w:w="2779"/>
        <w:gridCol w:w="2789"/>
        <w:gridCol w:w="2798"/>
      </w:tblGrid>
      <w:tr w:rsidR="00552FC8" w:rsidTr="00904C78">
        <w:trPr>
          <w:trHeight w:hRule="exact" w:val="523"/>
        </w:trPr>
        <w:tc>
          <w:tcPr>
            <w:tcW w:w="1401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5" w:after="178" w:line="159" w:lineRule="exact"/>
              <w:ind w:right="5933"/>
              <w:jc w:val="right"/>
              <w:textAlignment w:val="baseline"/>
              <w:rPr>
                <w:rFonts w:ascii="Garamond" w:eastAsia="Garamond" w:hAnsi="Garamond"/>
                <w:b/>
                <w:color w:val="000000"/>
                <w:sz w:val="15"/>
              </w:rPr>
            </w:pPr>
            <w:r>
              <w:rPr>
                <w:rFonts w:ascii="Garamond" w:eastAsia="Garamond" w:hAnsi="Garamond"/>
                <w:b/>
                <w:color w:val="000000"/>
                <w:sz w:val="15"/>
              </w:rPr>
              <w:t>Asset class - Credit Derivatives</w:t>
            </w:r>
          </w:p>
        </w:tc>
      </w:tr>
      <w:tr w:rsidR="00552FC8" w:rsidTr="00904C78">
        <w:trPr>
          <w:trHeight w:hRule="exact" w:val="519"/>
        </w:trPr>
        <w:tc>
          <w:tcPr>
            <w:tcW w:w="285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99" w:after="697" w:line="159" w:lineRule="exact"/>
              <w:ind w:left="43"/>
              <w:textAlignment w:val="baseline"/>
              <w:rPr>
                <w:rFonts w:ascii="Garamond" w:eastAsia="Garamond" w:hAnsi="Garamond"/>
                <w:b/>
                <w:color w:val="000000"/>
                <w:sz w:val="15"/>
              </w:rPr>
            </w:pPr>
            <w:r>
              <w:rPr>
                <w:rFonts w:ascii="Garamond" w:eastAsia="Garamond" w:hAnsi="Garamond"/>
                <w:b/>
                <w:color w:val="000000"/>
                <w:sz w:val="15"/>
              </w:rPr>
              <w:t>Sub-asset class</w:t>
            </w:r>
          </w:p>
        </w:tc>
        <w:tc>
          <w:tcPr>
            <w:tcW w:w="11155"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0" w:after="177" w:line="161" w:lineRule="exact"/>
              <w:jc w:val="center"/>
              <w:textAlignment w:val="baseline"/>
              <w:rPr>
                <w:rFonts w:ascii="Garamond" w:eastAsia="Garamond" w:hAnsi="Garamond"/>
                <w:b/>
                <w:color w:val="000000"/>
                <w:sz w:val="15"/>
              </w:rPr>
            </w:pPr>
            <w:r>
              <w:rPr>
                <w:rFonts w:ascii="Garamond" w:eastAsia="Garamond" w:hAnsi="Garamond"/>
                <w:b/>
                <w:color w:val="000000"/>
                <w:sz w:val="15"/>
              </w:rPr>
              <w:t>Pre-trade and post-trade SSTI and LIS thresholds for the sub-classes determined not to have a liquid market</w:t>
            </w:r>
          </w:p>
        </w:tc>
      </w:tr>
      <w:tr w:rsidR="00552FC8" w:rsidTr="00904C78">
        <w:trPr>
          <w:trHeight w:hRule="exact" w:val="518"/>
        </w:trPr>
        <w:tc>
          <w:tcPr>
            <w:tcW w:w="2856"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0" w:lineRule="exact"/>
              <w:jc w:val="center"/>
              <w:textAlignment w:val="baseline"/>
              <w:rPr>
                <w:rFonts w:ascii="Garamond" w:eastAsia="Garamond" w:hAnsi="Garamond"/>
                <w:b/>
                <w:color w:val="000000"/>
                <w:sz w:val="15"/>
              </w:rPr>
            </w:pPr>
            <w:r>
              <w:rPr>
                <w:rFonts w:ascii="Garamond" w:eastAsia="Garamond" w:hAnsi="Garamond"/>
                <w:b/>
                <w:color w:val="000000"/>
                <w:sz w:val="15"/>
              </w:rPr>
              <w:t>SSII pre-trade</w:t>
            </w:r>
          </w:p>
        </w:tc>
        <w:tc>
          <w:tcPr>
            <w:tcW w:w="277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67" w:line="162" w:lineRule="exact"/>
              <w:jc w:val="center"/>
              <w:textAlignment w:val="baseline"/>
              <w:rPr>
                <w:rFonts w:ascii="Garamond" w:eastAsia="Garamond" w:hAnsi="Garamond"/>
                <w:b/>
                <w:color w:val="000000"/>
                <w:sz w:val="15"/>
              </w:rPr>
            </w:pPr>
            <w:r>
              <w:rPr>
                <w:rFonts w:ascii="Garamond" w:eastAsia="Garamond" w:hAnsi="Garamond"/>
                <w:b/>
                <w:color w:val="000000"/>
                <w:sz w:val="15"/>
              </w:rPr>
              <w:t>LIS pre-trade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0" w:lineRule="exact"/>
              <w:jc w:val="center"/>
              <w:textAlignment w:val="baseline"/>
              <w:rPr>
                <w:rFonts w:ascii="Garamond" w:eastAsia="Garamond" w:hAnsi="Garamond"/>
                <w:b/>
                <w:color w:val="000000"/>
                <w:sz w:val="15"/>
              </w:rPr>
            </w:pPr>
            <w:r>
              <w:rPr>
                <w:rFonts w:ascii="Garamond" w:eastAsia="Garamond" w:hAnsi="Garamond"/>
                <w:b/>
                <w:color w:val="000000"/>
                <w:sz w:val="15"/>
              </w:rPr>
              <w:t>SSII post-trade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0" w:lineRule="exact"/>
              <w:jc w:val="center"/>
              <w:textAlignment w:val="baseline"/>
              <w:rPr>
                <w:rFonts w:ascii="Garamond" w:eastAsia="Garamond" w:hAnsi="Garamond"/>
                <w:b/>
                <w:color w:val="000000"/>
                <w:sz w:val="15"/>
              </w:rPr>
            </w:pPr>
            <w:r>
              <w:rPr>
                <w:rFonts w:ascii="Garamond" w:eastAsia="Garamond" w:hAnsi="Garamond"/>
                <w:b/>
                <w:color w:val="000000"/>
                <w:sz w:val="15"/>
              </w:rPr>
              <w:t>LIS post-trade</w:t>
            </w:r>
          </w:p>
        </w:tc>
      </w:tr>
      <w:tr w:rsidR="00552FC8" w:rsidTr="00904C78">
        <w:trPr>
          <w:trHeight w:hRule="exact" w:val="518"/>
        </w:trPr>
        <w:tc>
          <w:tcPr>
            <w:tcW w:w="285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72" w:line="159" w:lineRule="exact"/>
              <w:jc w:val="center"/>
              <w:textAlignment w:val="baseline"/>
              <w:rPr>
                <w:rFonts w:ascii="Garamond" w:eastAsia="Garamond" w:hAnsi="Garamond"/>
                <w:b/>
                <w:color w:val="000000"/>
                <w:sz w:val="15"/>
              </w:rPr>
            </w:pPr>
            <w:r>
              <w:rPr>
                <w:rFonts w:ascii="Garamond" w:eastAsia="Garamond" w:hAnsi="Garamond"/>
                <w:b/>
                <w:color w:val="000000"/>
                <w:sz w:val="15"/>
              </w:rPr>
              <w:t>Threshold value</w:t>
            </w:r>
          </w:p>
        </w:tc>
        <w:tc>
          <w:tcPr>
            <w:tcW w:w="277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72" w:line="159" w:lineRule="exact"/>
              <w:jc w:val="center"/>
              <w:textAlignment w:val="baseline"/>
              <w:rPr>
                <w:rFonts w:ascii="Garamond" w:eastAsia="Garamond" w:hAnsi="Garamond"/>
                <w:b/>
                <w:color w:val="000000"/>
                <w:sz w:val="15"/>
              </w:rPr>
            </w:pPr>
            <w:r>
              <w:rPr>
                <w:rFonts w:ascii="Garamond" w:eastAsia="Garamond" w:hAnsi="Garamond"/>
                <w:b/>
                <w:color w:val="000000"/>
                <w:sz w:val="15"/>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72" w:line="159" w:lineRule="exact"/>
              <w:jc w:val="center"/>
              <w:textAlignment w:val="baseline"/>
              <w:rPr>
                <w:rFonts w:ascii="Garamond" w:eastAsia="Garamond" w:hAnsi="Garamond"/>
                <w:b/>
                <w:color w:val="000000"/>
                <w:sz w:val="15"/>
              </w:rPr>
            </w:pPr>
            <w:r>
              <w:rPr>
                <w:rFonts w:ascii="Garamond" w:eastAsia="Garamond" w:hAnsi="Garamond"/>
                <w:b/>
                <w:color w:val="000000"/>
                <w:sz w:val="15"/>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7" w:after="172" w:line="159" w:lineRule="exact"/>
              <w:jc w:val="center"/>
              <w:textAlignment w:val="baseline"/>
              <w:rPr>
                <w:rFonts w:ascii="Garamond" w:eastAsia="Garamond" w:hAnsi="Garamond"/>
                <w:b/>
                <w:color w:val="000000"/>
                <w:sz w:val="15"/>
              </w:rPr>
            </w:pPr>
            <w:r>
              <w:rPr>
                <w:rFonts w:ascii="Garamond" w:eastAsia="Garamond" w:hAnsi="Garamond"/>
                <w:b/>
                <w:color w:val="000000"/>
                <w:sz w:val="15"/>
              </w:rPr>
              <w:t>Threshold value</w:t>
            </w:r>
          </w:p>
        </w:tc>
      </w:tr>
      <w:tr w:rsidR="00552FC8" w:rsidTr="00904C78">
        <w:trPr>
          <w:trHeight w:hRule="exact" w:val="701"/>
        </w:trPr>
        <w:tc>
          <w:tcPr>
            <w:tcW w:w="285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1" w:after="249" w:line="161" w:lineRule="exact"/>
              <w:ind w:left="43"/>
              <w:textAlignment w:val="baseline"/>
              <w:rPr>
                <w:rFonts w:ascii="Garamond" w:eastAsia="Garamond" w:hAnsi="Garamond"/>
                <w:b/>
                <w:color w:val="000000"/>
                <w:sz w:val="15"/>
              </w:rPr>
            </w:pPr>
            <w:r>
              <w:rPr>
                <w:rFonts w:ascii="Garamond" w:eastAsia="Garamond" w:hAnsi="Garamond"/>
                <w:b/>
                <w:color w:val="000000"/>
                <w:sz w:val="15"/>
              </w:rPr>
              <w:t>Index credit default swap (CDS)</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1" w:line="170" w:lineRule="exact"/>
              <w:jc w:val="center"/>
              <w:textAlignment w:val="baseline"/>
              <w:rPr>
                <w:rFonts w:ascii="Garamond" w:eastAsia="Garamond" w:hAnsi="Garamond"/>
                <w:color w:val="000000"/>
                <w:sz w:val="15"/>
              </w:rPr>
            </w:pPr>
            <w:r>
              <w:rPr>
                <w:rFonts w:ascii="Garamond" w:eastAsia="Garamond" w:hAnsi="Garamond"/>
                <w:color w:val="000000"/>
                <w:sz w:val="15"/>
              </w:rPr>
              <w:t>EUR 2,500,000</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1" w:after="250" w:line="170" w:lineRule="exact"/>
              <w:jc w:val="center"/>
              <w:textAlignment w:val="baseline"/>
              <w:rPr>
                <w:rFonts w:ascii="Garamond" w:eastAsia="Garamond" w:hAnsi="Garamond"/>
                <w:color w:val="000000"/>
                <w:sz w:val="15"/>
              </w:rPr>
            </w:pPr>
            <w:r>
              <w:rPr>
                <w:rFonts w:ascii="Garamond" w:eastAsia="Garamond" w:hAnsi="Garamond"/>
                <w:color w:val="000000"/>
                <w:sz w:val="15"/>
              </w:rPr>
              <w:t>EUR 5,000,000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1" w:after="250" w:line="170" w:lineRule="exact"/>
              <w:jc w:val="center"/>
              <w:textAlignment w:val="baseline"/>
              <w:rPr>
                <w:rFonts w:ascii="Garamond" w:eastAsia="Garamond" w:hAnsi="Garamond"/>
                <w:color w:val="000000"/>
                <w:sz w:val="15"/>
              </w:rPr>
            </w:pPr>
            <w:r>
              <w:rPr>
                <w:rFonts w:ascii="Garamond" w:eastAsia="Garamond" w:hAnsi="Garamond"/>
                <w:color w:val="000000"/>
                <w:sz w:val="15"/>
              </w:rPr>
              <w:t>EUR 7,500,000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1" w:line="170" w:lineRule="exact"/>
              <w:jc w:val="center"/>
              <w:textAlignment w:val="baseline"/>
              <w:rPr>
                <w:rFonts w:ascii="Garamond" w:eastAsia="Garamond" w:hAnsi="Garamond"/>
                <w:color w:val="000000"/>
                <w:sz w:val="15"/>
              </w:rPr>
            </w:pPr>
            <w:r>
              <w:rPr>
                <w:rFonts w:ascii="Garamond" w:eastAsia="Garamond" w:hAnsi="Garamond"/>
                <w:color w:val="000000"/>
                <w:sz w:val="15"/>
              </w:rPr>
              <w:t>EUR 10,000,000</w:t>
            </w:r>
          </w:p>
        </w:tc>
      </w:tr>
      <w:tr w:rsidR="00552FC8" w:rsidTr="00904C78">
        <w:trPr>
          <w:trHeight w:hRule="exact" w:val="701"/>
        </w:trPr>
        <w:tc>
          <w:tcPr>
            <w:tcW w:w="285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1" w:after="254" w:line="160" w:lineRule="exact"/>
              <w:ind w:left="43"/>
              <w:textAlignment w:val="baseline"/>
              <w:rPr>
                <w:rFonts w:ascii="Garamond" w:eastAsia="Garamond" w:hAnsi="Garamond"/>
                <w:b/>
                <w:color w:val="000000"/>
                <w:sz w:val="15"/>
              </w:rPr>
            </w:pPr>
            <w:r>
              <w:rPr>
                <w:rFonts w:ascii="Garamond" w:eastAsia="Garamond" w:hAnsi="Garamond"/>
                <w:b/>
                <w:color w:val="000000"/>
                <w:sz w:val="15"/>
              </w:rPr>
              <w:t>Single name credit default swap (CDS )</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60" w:line="170" w:lineRule="exact"/>
              <w:jc w:val="center"/>
              <w:textAlignment w:val="baseline"/>
              <w:rPr>
                <w:rFonts w:ascii="Garamond" w:eastAsia="Garamond" w:hAnsi="Garamond"/>
                <w:color w:val="000000"/>
                <w:sz w:val="15"/>
              </w:rPr>
            </w:pPr>
            <w:r>
              <w:rPr>
                <w:rFonts w:ascii="Garamond" w:eastAsia="Garamond" w:hAnsi="Garamond"/>
                <w:color w:val="000000"/>
                <w:sz w:val="15"/>
              </w:rPr>
              <w:t>EUR 2,500,000</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59" w:line="170" w:lineRule="exact"/>
              <w:jc w:val="center"/>
              <w:textAlignment w:val="baseline"/>
              <w:rPr>
                <w:rFonts w:ascii="Garamond" w:eastAsia="Garamond" w:hAnsi="Garamond"/>
                <w:color w:val="000000"/>
                <w:sz w:val="15"/>
              </w:rPr>
            </w:pPr>
            <w:r>
              <w:rPr>
                <w:rFonts w:ascii="Garamond" w:eastAsia="Garamond" w:hAnsi="Garamond"/>
                <w:color w:val="000000"/>
                <w:sz w:val="15"/>
              </w:rPr>
              <w:t>EUR 5,000,000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59" w:line="170" w:lineRule="exact"/>
              <w:jc w:val="center"/>
              <w:textAlignment w:val="baseline"/>
              <w:rPr>
                <w:rFonts w:ascii="Garamond" w:eastAsia="Garamond" w:hAnsi="Garamond"/>
                <w:color w:val="000000"/>
                <w:sz w:val="15"/>
              </w:rPr>
            </w:pPr>
            <w:r>
              <w:rPr>
                <w:rFonts w:ascii="Garamond" w:eastAsia="Garamond" w:hAnsi="Garamond"/>
                <w:color w:val="000000"/>
                <w:sz w:val="15"/>
              </w:rPr>
              <w:t>EUR 7,500,000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60" w:line="170" w:lineRule="exact"/>
              <w:jc w:val="center"/>
              <w:textAlignment w:val="baseline"/>
              <w:rPr>
                <w:rFonts w:ascii="Garamond" w:eastAsia="Garamond" w:hAnsi="Garamond"/>
                <w:color w:val="000000"/>
                <w:sz w:val="15"/>
              </w:rPr>
            </w:pPr>
            <w:r>
              <w:rPr>
                <w:rFonts w:ascii="Garamond" w:eastAsia="Garamond" w:hAnsi="Garamond"/>
                <w:color w:val="000000"/>
                <w:sz w:val="15"/>
              </w:rPr>
              <w:t>EUR 10,000,000</w:t>
            </w:r>
          </w:p>
        </w:tc>
      </w:tr>
      <w:tr w:rsidR="00552FC8" w:rsidTr="00904C78">
        <w:trPr>
          <w:trHeight w:hRule="exact" w:val="696"/>
        </w:trPr>
        <w:tc>
          <w:tcPr>
            <w:tcW w:w="285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66" w:after="154" w:line="183" w:lineRule="exact"/>
              <w:ind w:left="36" w:right="468"/>
              <w:textAlignment w:val="baseline"/>
              <w:rPr>
                <w:rFonts w:ascii="Garamond" w:eastAsia="Garamond" w:hAnsi="Garamond"/>
                <w:b/>
                <w:color w:val="000000"/>
                <w:sz w:val="15"/>
              </w:rPr>
            </w:pPr>
            <w:r>
              <w:rPr>
                <w:rFonts w:ascii="Garamond" w:eastAsia="Garamond" w:hAnsi="Garamond"/>
                <w:b/>
                <w:color w:val="000000"/>
                <w:sz w:val="15"/>
              </w:rPr>
              <w:t>Bespoke basket credit default swap (CDS)</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51" w:line="170" w:lineRule="exact"/>
              <w:jc w:val="center"/>
              <w:textAlignment w:val="baseline"/>
              <w:rPr>
                <w:rFonts w:ascii="Garamond" w:eastAsia="Garamond" w:hAnsi="Garamond"/>
                <w:color w:val="000000"/>
                <w:sz w:val="15"/>
              </w:rPr>
            </w:pPr>
            <w:r>
              <w:rPr>
                <w:rFonts w:ascii="Garamond" w:eastAsia="Garamond" w:hAnsi="Garamond"/>
                <w:color w:val="000000"/>
                <w:sz w:val="15"/>
              </w:rPr>
              <w:t>EUR 2,500,000</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50" w:line="170" w:lineRule="exact"/>
              <w:jc w:val="center"/>
              <w:textAlignment w:val="baseline"/>
              <w:rPr>
                <w:rFonts w:ascii="Garamond" w:eastAsia="Garamond" w:hAnsi="Garamond"/>
                <w:color w:val="000000"/>
                <w:sz w:val="15"/>
              </w:rPr>
            </w:pPr>
            <w:r>
              <w:rPr>
                <w:rFonts w:ascii="Garamond" w:eastAsia="Garamond" w:hAnsi="Garamond"/>
                <w:color w:val="000000"/>
                <w:sz w:val="15"/>
              </w:rPr>
              <w:t>EUR 5,000,000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50" w:line="170" w:lineRule="exact"/>
              <w:jc w:val="center"/>
              <w:textAlignment w:val="baseline"/>
              <w:rPr>
                <w:rFonts w:ascii="Garamond" w:eastAsia="Garamond" w:hAnsi="Garamond"/>
                <w:color w:val="000000"/>
                <w:sz w:val="15"/>
              </w:rPr>
            </w:pPr>
            <w:r>
              <w:rPr>
                <w:rFonts w:ascii="Garamond" w:eastAsia="Garamond" w:hAnsi="Garamond"/>
                <w:color w:val="000000"/>
                <w:sz w:val="15"/>
              </w:rPr>
              <w:t>EUR 7,500,000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51" w:line="170" w:lineRule="exact"/>
              <w:jc w:val="center"/>
              <w:textAlignment w:val="baseline"/>
              <w:rPr>
                <w:rFonts w:ascii="Garamond" w:eastAsia="Garamond" w:hAnsi="Garamond"/>
                <w:color w:val="000000"/>
                <w:sz w:val="15"/>
              </w:rPr>
            </w:pPr>
            <w:r>
              <w:rPr>
                <w:rFonts w:ascii="Garamond" w:eastAsia="Garamond" w:hAnsi="Garamond"/>
                <w:color w:val="000000"/>
                <w:sz w:val="15"/>
              </w:rPr>
              <w:t>EUR 10,000,000</w:t>
            </w:r>
          </w:p>
        </w:tc>
      </w:tr>
      <w:tr w:rsidR="00552FC8" w:rsidTr="00904C78">
        <w:trPr>
          <w:trHeight w:hRule="exact" w:val="696"/>
        </w:trPr>
        <w:tc>
          <w:tcPr>
            <w:tcW w:w="285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49" w:line="160" w:lineRule="exact"/>
              <w:ind w:left="43"/>
              <w:textAlignment w:val="baseline"/>
              <w:rPr>
                <w:rFonts w:ascii="Garamond" w:eastAsia="Garamond" w:hAnsi="Garamond"/>
                <w:b/>
                <w:color w:val="000000"/>
                <w:sz w:val="15"/>
              </w:rPr>
            </w:pPr>
            <w:r>
              <w:rPr>
                <w:rFonts w:ascii="Garamond" w:eastAsia="Garamond" w:hAnsi="Garamond"/>
                <w:b/>
                <w:color w:val="000000"/>
                <w:sz w:val="15"/>
              </w:rPr>
              <w:t>CDS index options</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5" w:line="170" w:lineRule="exact"/>
              <w:jc w:val="center"/>
              <w:textAlignment w:val="baseline"/>
              <w:rPr>
                <w:rFonts w:ascii="Garamond" w:eastAsia="Garamond" w:hAnsi="Garamond"/>
                <w:color w:val="000000"/>
                <w:sz w:val="15"/>
              </w:rPr>
            </w:pPr>
            <w:r>
              <w:rPr>
                <w:rFonts w:ascii="Garamond" w:eastAsia="Garamond" w:hAnsi="Garamond"/>
                <w:color w:val="000000"/>
                <w:sz w:val="15"/>
              </w:rPr>
              <w:t>EUR 2,500,000</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1" w:after="254" w:line="170" w:lineRule="exact"/>
              <w:jc w:val="center"/>
              <w:textAlignment w:val="baseline"/>
              <w:rPr>
                <w:rFonts w:ascii="Garamond" w:eastAsia="Garamond" w:hAnsi="Garamond"/>
                <w:color w:val="000000"/>
                <w:sz w:val="15"/>
              </w:rPr>
            </w:pPr>
            <w:r>
              <w:rPr>
                <w:rFonts w:ascii="Garamond" w:eastAsia="Garamond" w:hAnsi="Garamond"/>
                <w:color w:val="000000"/>
                <w:sz w:val="15"/>
              </w:rPr>
              <w:t>EUR 5,000,000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1" w:after="254" w:line="170" w:lineRule="exact"/>
              <w:jc w:val="center"/>
              <w:textAlignment w:val="baseline"/>
              <w:rPr>
                <w:rFonts w:ascii="Garamond" w:eastAsia="Garamond" w:hAnsi="Garamond"/>
                <w:color w:val="000000"/>
                <w:sz w:val="15"/>
              </w:rPr>
            </w:pPr>
            <w:r>
              <w:rPr>
                <w:rFonts w:ascii="Garamond" w:eastAsia="Garamond" w:hAnsi="Garamond"/>
                <w:color w:val="000000"/>
                <w:sz w:val="15"/>
              </w:rPr>
              <w:t>EUR 7,500,000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0" w:after="255" w:line="170" w:lineRule="exact"/>
              <w:jc w:val="center"/>
              <w:textAlignment w:val="baseline"/>
              <w:rPr>
                <w:rFonts w:ascii="Garamond" w:eastAsia="Garamond" w:hAnsi="Garamond"/>
                <w:color w:val="000000"/>
                <w:sz w:val="15"/>
              </w:rPr>
            </w:pPr>
            <w:r>
              <w:rPr>
                <w:rFonts w:ascii="Garamond" w:eastAsia="Garamond" w:hAnsi="Garamond"/>
                <w:color w:val="000000"/>
                <w:sz w:val="15"/>
              </w:rPr>
              <w:t>EUR 10,000,000</w:t>
            </w:r>
          </w:p>
        </w:tc>
      </w:tr>
      <w:tr w:rsidR="00552FC8" w:rsidTr="00904C78">
        <w:trPr>
          <w:trHeight w:hRule="exact" w:val="706"/>
        </w:trPr>
        <w:tc>
          <w:tcPr>
            <w:tcW w:w="285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4" w:after="259" w:line="162" w:lineRule="exact"/>
              <w:ind w:left="43"/>
              <w:textAlignment w:val="baseline"/>
              <w:rPr>
                <w:rFonts w:ascii="Garamond" w:eastAsia="Garamond" w:hAnsi="Garamond"/>
                <w:b/>
                <w:color w:val="000000"/>
                <w:sz w:val="15"/>
              </w:rPr>
            </w:pPr>
            <w:r>
              <w:rPr>
                <w:rFonts w:ascii="Garamond" w:eastAsia="Garamond" w:hAnsi="Garamond"/>
                <w:b/>
                <w:color w:val="000000"/>
                <w:sz w:val="15"/>
              </w:rPr>
              <w:t>Single name CDS options</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5" w:after="260" w:line="170" w:lineRule="exact"/>
              <w:jc w:val="center"/>
              <w:textAlignment w:val="baseline"/>
              <w:rPr>
                <w:rFonts w:ascii="Garamond" w:eastAsia="Garamond" w:hAnsi="Garamond"/>
                <w:color w:val="000000"/>
                <w:sz w:val="15"/>
              </w:rPr>
            </w:pPr>
            <w:r>
              <w:rPr>
                <w:rFonts w:ascii="Garamond" w:eastAsia="Garamond" w:hAnsi="Garamond"/>
                <w:color w:val="000000"/>
                <w:sz w:val="15"/>
              </w:rPr>
              <w:t>EUR 2,500,000</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6" w:after="259" w:line="170" w:lineRule="exact"/>
              <w:jc w:val="center"/>
              <w:textAlignment w:val="baseline"/>
              <w:rPr>
                <w:rFonts w:ascii="Garamond" w:eastAsia="Garamond" w:hAnsi="Garamond"/>
                <w:color w:val="000000"/>
                <w:sz w:val="15"/>
              </w:rPr>
            </w:pPr>
            <w:r>
              <w:rPr>
                <w:rFonts w:ascii="Garamond" w:eastAsia="Garamond" w:hAnsi="Garamond"/>
                <w:color w:val="000000"/>
                <w:sz w:val="15"/>
              </w:rPr>
              <w:t>EUR 5,000,000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6" w:after="259" w:line="170" w:lineRule="exact"/>
              <w:jc w:val="center"/>
              <w:textAlignment w:val="baseline"/>
              <w:rPr>
                <w:rFonts w:ascii="Garamond" w:eastAsia="Garamond" w:hAnsi="Garamond"/>
                <w:color w:val="000000"/>
                <w:sz w:val="15"/>
              </w:rPr>
            </w:pPr>
            <w:r>
              <w:rPr>
                <w:rFonts w:ascii="Garamond" w:eastAsia="Garamond" w:hAnsi="Garamond"/>
                <w:color w:val="000000"/>
                <w:sz w:val="15"/>
              </w:rPr>
              <w:t>EUR 7,500,000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75" w:after="260" w:line="170" w:lineRule="exact"/>
              <w:jc w:val="center"/>
              <w:textAlignment w:val="baseline"/>
              <w:rPr>
                <w:rFonts w:ascii="Garamond" w:eastAsia="Garamond" w:hAnsi="Garamond"/>
                <w:color w:val="000000"/>
                <w:sz w:val="15"/>
              </w:rPr>
            </w:pPr>
            <w:r>
              <w:rPr>
                <w:rFonts w:ascii="Garamond" w:eastAsia="Garamond" w:hAnsi="Garamond"/>
                <w:color w:val="000000"/>
                <w:sz w:val="15"/>
              </w:rPr>
              <w:t>EUR 10,000,000</w:t>
            </w:r>
          </w:p>
        </w:tc>
      </w:tr>
      <w:tr w:rsidR="00552FC8" w:rsidTr="00904C78">
        <w:trPr>
          <w:trHeight w:hRule="exact" w:val="705"/>
        </w:trPr>
        <w:tc>
          <w:tcPr>
            <w:tcW w:w="285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1" w:after="264" w:line="159" w:lineRule="exact"/>
              <w:ind w:left="43"/>
              <w:textAlignment w:val="baseline"/>
              <w:rPr>
                <w:rFonts w:ascii="Garamond" w:eastAsia="Garamond" w:hAnsi="Garamond"/>
                <w:b/>
                <w:color w:val="000000"/>
                <w:sz w:val="15"/>
              </w:rPr>
            </w:pPr>
            <w:r>
              <w:rPr>
                <w:rFonts w:ascii="Garamond" w:eastAsia="Garamond" w:hAnsi="Garamond"/>
                <w:b/>
                <w:color w:val="000000"/>
                <w:sz w:val="15"/>
              </w:rPr>
              <w:t>Other credit derivatives</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69" w:line="170" w:lineRule="exact"/>
              <w:jc w:val="center"/>
              <w:textAlignment w:val="baseline"/>
              <w:rPr>
                <w:rFonts w:ascii="Garamond" w:eastAsia="Garamond" w:hAnsi="Garamond"/>
                <w:color w:val="000000"/>
                <w:sz w:val="15"/>
              </w:rPr>
            </w:pPr>
            <w:r>
              <w:rPr>
                <w:rFonts w:ascii="Garamond" w:eastAsia="Garamond" w:hAnsi="Garamond"/>
                <w:color w:val="000000"/>
                <w:sz w:val="15"/>
              </w:rPr>
              <w:t>EUR 2,500,000</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68" w:line="170" w:lineRule="exact"/>
              <w:jc w:val="center"/>
              <w:textAlignment w:val="baseline"/>
              <w:rPr>
                <w:rFonts w:ascii="Garamond" w:eastAsia="Garamond" w:hAnsi="Garamond"/>
                <w:color w:val="000000"/>
                <w:sz w:val="15"/>
              </w:rPr>
            </w:pPr>
            <w:r>
              <w:rPr>
                <w:rFonts w:ascii="Garamond" w:eastAsia="Garamond" w:hAnsi="Garamond"/>
                <w:color w:val="000000"/>
                <w:sz w:val="15"/>
              </w:rPr>
              <w:t>EUR 5,000,000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6" w:after="268" w:line="170" w:lineRule="exact"/>
              <w:jc w:val="center"/>
              <w:textAlignment w:val="baseline"/>
              <w:rPr>
                <w:rFonts w:ascii="Garamond" w:eastAsia="Garamond" w:hAnsi="Garamond"/>
                <w:color w:val="000000"/>
                <w:sz w:val="15"/>
              </w:rPr>
            </w:pPr>
            <w:r>
              <w:rPr>
                <w:rFonts w:ascii="Garamond" w:eastAsia="Garamond" w:hAnsi="Garamond"/>
                <w:color w:val="000000"/>
                <w:sz w:val="15"/>
              </w:rPr>
              <w:t>EUR 7,500,000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65" w:after="269" w:line="170" w:lineRule="exact"/>
              <w:jc w:val="center"/>
              <w:textAlignment w:val="baseline"/>
              <w:rPr>
                <w:rFonts w:ascii="Garamond" w:eastAsia="Garamond" w:hAnsi="Garamond"/>
                <w:color w:val="000000"/>
                <w:sz w:val="15"/>
              </w:rPr>
            </w:pPr>
            <w:r>
              <w:rPr>
                <w:rFonts w:ascii="Garamond" w:eastAsia="Garamond" w:hAnsi="Garamond"/>
                <w:color w:val="000000"/>
                <w:sz w:val="15"/>
              </w:rPr>
              <w:t>EUR 10,000,000</w:t>
            </w:r>
          </w:p>
        </w:tc>
      </w:tr>
    </w:tbl>
    <w:p w:rsidR="00552FC8" w:rsidRDefault="00552FC8" w:rsidP="00552FC8">
      <w:pPr>
        <w:sectPr w:rsidR="00552FC8">
          <w:pgSz w:w="16838" w:h="11909" w:orient="landscape"/>
          <w:pgMar w:top="540" w:right="1401" w:bottom="960" w:left="1397" w:header="720" w:footer="720" w:gutter="0"/>
          <w:cols w:space="720"/>
        </w:sectPr>
      </w:pPr>
    </w:p>
    <w:p w:rsidR="00904C78" w:rsidRDefault="00904C78" w:rsidP="00552FC8">
      <w:pPr>
        <w:spacing w:before="459" w:line="273" w:lineRule="exact"/>
        <w:jc w:val="center"/>
        <w:textAlignment w:val="baseline"/>
        <w:rPr>
          <w:rFonts w:eastAsia="Times New Roman"/>
          <w:b/>
          <w:i/>
          <w:color w:val="000000"/>
          <w:sz w:val="24"/>
        </w:rPr>
      </w:pPr>
    </w:p>
    <w:p w:rsidR="00552FC8" w:rsidRDefault="00552FC8" w:rsidP="00552FC8">
      <w:pPr>
        <w:spacing w:before="459" w:line="273" w:lineRule="exact"/>
        <w:jc w:val="center"/>
        <w:textAlignment w:val="baseline"/>
        <w:rPr>
          <w:rFonts w:eastAsia="Times New Roman"/>
          <w:b/>
          <w:i/>
          <w:color w:val="000000"/>
          <w:sz w:val="24"/>
        </w:rPr>
      </w:pPr>
      <w:r>
        <w:rPr>
          <w:rFonts w:eastAsia="Times New Roman"/>
          <w:b/>
          <w:i/>
          <w:color w:val="000000"/>
          <w:sz w:val="24"/>
        </w:rPr>
        <w:t>10. C10 derivatives</w:t>
      </w:r>
    </w:p>
    <w:p w:rsidR="00552FC8" w:rsidRDefault="00552FC8" w:rsidP="00552FC8">
      <w:pPr>
        <w:spacing w:before="146" w:line="273" w:lineRule="exact"/>
        <w:jc w:val="center"/>
        <w:textAlignment w:val="baseline"/>
        <w:rPr>
          <w:rFonts w:eastAsia="Times New Roman"/>
          <w:color w:val="000000"/>
          <w:spacing w:val="-3"/>
          <w:sz w:val="24"/>
        </w:rPr>
      </w:pPr>
      <w:r>
        <w:rPr>
          <w:rFonts w:eastAsia="Times New Roman"/>
          <w:color w:val="000000"/>
          <w:spacing w:val="-3"/>
          <w:sz w:val="24"/>
        </w:rPr>
        <w:t>Table 10.1</w:t>
      </w:r>
    </w:p>
    <w:p w:rsidR="00552FC8" w:rsidRDefault="00552FC8" w:rsidP="00552FC8">
      <w:pPr>
        <w:spacing w:before="158" w:after="120" w:line="269" w:lineRule="exact"/>
        <w:jc w:val="center"/>
        <w:textAlignment w:val="baseline"/>
        <w:rPr>
          <w:rFonts w:eastAsia="Times New Roman"/>
          <w:b/>
          <w:color w:val="000000"/>
          <w:spacing w:val="-2"/>
          <w:sz w:val="24"/>
        </w:rPr>
      </w:pPr>
      <w:r>
        <w:rPr>
          <w:rFonts w:eastAsia="Times New Roman"/>
          <w:b/>
          <w:color w:val="000000"/>
          <w:spacing w:val="-2"/>
          <w:sz w:val="24"/>
        </w:rPr>
        <w:t>C10 derivatives — classes not having a liquid market</w:t>
      </w:r>
    </w:p>
    <w:tbl>
      <w:tblPr>
        <w:tblW w:w="0" w:type="auto"/>
        <w:tblInd w:w="14" w:type="dxa"/>
        <w:tblLayout w:type="fixed"/>
        <w:tblCellMar>
          <w:left w:w="0" w:type="dxa"/>
          <w:right w:w="0" w:type="dxa"/>
        </w:tblCellMar>
        <w:tblLook w:val="04A0" w:firstRow="1" w:lastRow="0" w:firstColumn="1" w:lastColumn="0" w:noHBand="0" w:noVBand="1"/>
      </w:tblPr>
      <w:tblGrid>
        <w:gridCol w:w="3480"/>
        <w:gridCol w:w="5371"/>
        <w:gridCol w:w="2568"/>
        <w:gridCol w:w="2592"/>
      </w:tblGrid>
      <w:tr w:rsidR="00552FC8" w:rsidTr="00904C78">
        <w:trPr>
          <w:trHeight w:hRule="exact" w:val="518"/>
        </w:trPr>
        <w:tc>
          <w:tcPr>
            <w:tcW w:w="14011"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53" w:line="162" w:lineRule="exact"/>
              <w:ind w:right="6060"/>
              <w:jc w:val="right"/>
              <w:textAlignment w:val="baseline"/>
              <w:rPr>
                <w:rFonts w:eastAsia="Times New Roman"/>
                <w:b/>
                <w:color w:val="000000"/>
                <w:sz w:val="14"/>
              </w:rPr>
            </w:pPr>
            <w:r>
              <w:rPr>
                <w:rFonts w:eastAsia="Times New Roman"/>
                <w:b/>
                <w:color w:val="000000"/>
                <w:sz w:val="14"/>
              </w:rPr>
              <w:t>Asset class - C10 Derivatives</w:t>
            </w:r>
          </w:p>
        </w:tc>
      </w:tr>
      <w:tr w:rsidR="00552FC8" w:rsidTr="00904C78">
        <w:trPr>
          <w:trHeight w:hRule="exact" w:val="768"/>
        </w:trPr>
        <w:tc>
          <w:tcPr>
            <w:tcW w:w="348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823" w:after="801" w:line="162" w:lineRule="exact"/>
              <w:ind w:left="43"/>
              <w:textAlignment w:val="baseline"/>
              <w:rPr>
                <w:rFonts w:eastAsia="Times New Roman"/>
                <w:b/>
                <w:color w:val="000000"/>
                <w:sz w:val="14"/>
              </w:rPr>
            </w:pPr>
            <w:r>
              <w:rPr>
                <w:rFonts w:eastAsia="Times New Roman"/>
                <w:b/>
                <w:color w:val="000000"/>
                <w:sz w:val="14"/>
              </w:rPr>
              <w:t>Sub-asset class</w:t>
            </w:r>
          </w:p>
        </w:tc>
        <w:tc>
          <w:tcPr>
            <w:tcW w:w="537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31" w:after="624" w:line="177" w:lineRule="exact"/>
              <w:jc w:val="center"/>
              <w:textAlignment w:val="baseline"/>
              <w:rPr>
                <w:rFonts w:eastAsia="Times New Roman"/>
                <w:b/>
                <w:color w:val="000000"/>
                <w:sz w:val="14"/>
              </w:rPr>
            </w:pPr>
            <w:r>
              <w:rPr>
                <w:rFonts w:eastAsia="Times New Roman"/>
                <w:b/>
                <w:color w:val="000000"/>
                <w:sz w:val="14"/>
              </w:rPr>
              <w:t xml:space="preserve">For the purpose of the determination of the classes of financial instruments </w:t>
            </w:r>
            <w:r>
              <w:rPr>
                <w:rFonts w:eastAsia="Times New Roman"/>
                <w:b/>
                <w:color w:val="000000"/>
                <w:sz w:val="14"/>
              </w:rPr>
              <w:br/>
              <w:t xml:space="preserve">considered not to have a liquid market as per Article 6 and 8(b), each sub-asset </w:t>
            </w:r>
            <w:r>
              <w:rPr>
                <w:rFonts w:eastAsia="Times New Roman"/>
                <w:b/>
                <w:color w:val="000000"/>
                <w:sz w:val="14"/>
              </w:rPr>
              <w:br/>
              <w:t>class shall be further segmented into sub-classes as defined below</w:t>
            </w:r>
          </w:p>
        </w:tc>
        <w:tc>
          <w:tcPr>
            <w:tcW w:w="5160"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16" w:after="110" w:line="179" w:lineRule="exact"/>
              <w:jc w:val="center"/>
              <w:textAlignment w:val="baseline"/>
              <w:rPr>
                <w:rFonts w:eastAsia="Times New Roman"/>
                <w:b/>
                <w:color w:val="000000"/>
                <w:sz w:val="14"/>
              </w:rPr>
            </w:pPr>
            <w:r>
              <w:rPr>
                <w:rFonts w:eastAsia="Times New Roman"/>
                <w:b/>
                <w:color w:val="000000"/>
                <w:sz w:val="14"/>
              </w:rPr>
              <w:t xml:space="preserve">Each sub-class shall be determined not to have a liquid market as per </w:t>
            </w:r>
            <w:r>
              <w:rPr>
                <w:rFonts w:eastAsia="Times New Roman"/>
                <w:b/>
                <w:color w:val="000000"/>
                <w:sz w:val="14"/>
              </w:rPr>
              <w:br/>
              <w:t xml:space="preserve">Articles 6 and 8(1)(b) if it does not meet one or all of the following </w:t>
            </w:r>
            <w:r>
              <w:rPr>
                <w:rFonts w:eastAsia="Times New Roman"/>
                <w:b/>
                <w:color w:val="000000"/>
                <w:sz w:val="14"/>
              </w:rPr>
              <w:br/>
              <w:t>thresholds of the quanttative liquidity criteria</w:t>
            </w:r>
          </w:p>
        </w:tc>
      </w:tr>
      <w:tr w:rsidR="00552FC8" w:rsidTr="00904C78">
        <w:trPr>
          <w:trHeight w:hRule="exact" w:val="1028"/>
        </w:trPr>
        <w:tc>
          <w:tcPr>
            <w:tcW w:w="348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537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5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50" w:line="173" w:lineRule="exact"/>
              <w:jc w:val="center"/>
              <w:textAlignment w:val="baseline"/>
              <w:rPr>
                <w:rFonts w:eastAsia="Times New Roman"/>
                <w:b/>
                <w:color w:val="000000"/>
                <w:sz w:val="14"/>
              </w:rPr>
            </w:pPr>
            <w:r>
              <w:rPr>
                <w:rFonts w:eastAsia="Times New Roman"/>
                <w:b/>
                <w:color w:val="000000"/>
                <w:sz w:val="14"/>
              </w:rPr>
              <w:t xml:space="preserve">Average daily notional amount </w:t>
            </w:r>
            <w:r>
              <w:rPr>
                <w:rFonts w:eastAsia="Times New Roman"/>
                <w:b/>
                <w:color w:val="000000"/>
                <w:sz w:val="14"/>
              </w:rPr>
              <w:br/>
              <w:t>(ADNA)</w:t>
            </w:r>
          </w:p>
          <w:p w:rsidR="00552FC8" w:rsidRDefault="00552FC8" w:rsidP="00904C78">
            <w:pPr>
              <w:spacing w:before="23" w:after="236" w:line="163" w:lineRule="exact"/>
              <w:jc w:val="center"/>
              <w:textAlignment w:val="baseline"/>
              <w:rPr>
                <w:rFonts w:eastAsia="Times New Roman"/>
                <w:color w:val="000000"/>
                <w:sz w:val="14"/>
              </w:rPr>
            </w:pPr>
            <w:r>
              <w:rPr>
                <w:rFonts w:eastAsia="Times New Roman"/>
                <w:color w:val="000000"/>
                <w:sz w:val="14"/>
              </w:rPr>
              <w:t>[quantitative liquidity criterion 1]</w:t>
            </w:r>
          </w:p>
        </w:tc>
        <w:tc>
          <w:tcPr>
            <w:tcW w:w="259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362" w:after="274" w:line="191" w:lineRule="exact"/>
              <w:ind w:firstLine="216"/>
              <w:textAlignment w:val="baseline"/>
              <w:rPr>
                <w:rFonts w:eastAsia="Times New Roman"/>
                <w:b/>
                <w:color w:val="000000"/>
                <w:spacing w:val="14"/>
                <w:sz w:val="14"/>
              </w:rPr>
            </w:pPr>
            <w:r>
              <w:rPr>
                <w:rFonts w:eastAsia="Times New Roman"/>
                <w:b/>
                <w:color w:val="000000"/>
                <w:spacing w:val="14"/>
                <w:sz w:val="14"/>
              </w:rPr>
              <w:t xml:space="preserve">Average daily number of trades </w:t>
            </w:r>
            <w:r>
              <w:rPr>
                <w:rFonts w:eastAsia="Times New Roman"/>
                <w:color w:val="000000"/>
                <w:spacing w:val="14"/>
                <w:sz w:val="14"/>
              </w:rPr>
              <w:t>[quantitative liquidity criterion 2]</w:t>
            </w:r>
          </w:p>
        </w:tc>
      </w:tr>
      <w:tr w:rsidR="00552FC8" w:rsidTr="00904C78">
        <w:trPr>
          <w:trHeight w:hRule="exact" w:val="182"/>
        </w:trPr>
        <w:tc>
          <w:tcPr>
            <w:tcW w:w="3480" w:type="dxa"/>
            <w:tcBorders>
              <w:top w:val="single" w:sz="5"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5371" w:type="dxa"/>
            <w:tcBorders>
              <w:top w:val="single" w:sz="5" w:space="0" w:color="000000"/>
              <w:left w:val="single" w:sz="5" w:space="0" w:color="000000"/>
              <w:bottom w:val="none" w:sz="0" w:space="0" w:color="000000"/>
              <w:right w:val="single" w:sz="5" w:space="0" w:color="000000"/>
            </w:tcBorders>
            <w:vAlign w:val="center"/>
          </w:tcPr>
          <w:p w:rsidR="00552FC8" w:rsidRDefault="00552FC8" w:rsidP="00904C78">
            <w:pPr>
              <w:spacing w:before="54" w:line="123" w:lineRule="exact"/>
              <w:ind w:left="34"/>
              <w:textAlignment w:val="baseline"/>
              <w:rPr>
                <w:rFonts w:eastAsia="Times New Roman"/>
                <w:color w:val="000000"/>
                <w:sz w:val="14"/>
              </w:rPr>
            </w:pPr>
            <w:r>
              <w:rPr>
                <w:rFonts w:eastAsia="Times New Roman"/>
                <w:color w:val="000000"/>
                <w:sz w:val="14"/>
              </w:rPr>
              <w:t xml:space="preserve">a freight derivative sub-class is </w:t>
            </w:r>
            <w:r w:rsidR="009407DC">
              <w:rPr>
                <w:rFonts w:eastAsia="Times New Roman"/>
                <w:color w:val="000000"/>
                <w:sz w:val="14"/>
              </w:rPr>
              <w:t>defined</w:t>
            </w:r>
            <w:r>
              <w:rPr>
                <w:rFonts w:eastAsia="Times New Roman"/>
                <w:color w:val="000000"/>
                <w:sz w:val="14"/>
              </w:rPr>
              <w:t xml:space="preserve"> by the following segmentation criteria:</w:t>
            </w:r>
          </w:p>
        </w:tc>
        <w:tc>
          <w:tcPr>
            <w:tcW w:w="2568" w:type="dxa"/>
            <w:tcBorders>
              <w:top w:val="single" w:sz="5"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2592" w:type="dxa"/>
            <w:tcBorders>
              <w:top w:val="single" w:sz="5"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4190"/>
        </w:trPr>
        <w:tc>
          <w:tcPr>
            <w:tcW w:w="3480"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before="1627" w:line="162" w:lineRule="exact"/>
              <w:textAlignment w:val="baseline"/>
              <w:rPr>
                <w:rFonts w:eastAsia="Times New Roman"/>
                <w:b/>
                <w:color w:val="000000"/>
                <w:sz w:val="14"/>
              </w:rPr>
            </w:pPr>
            <w:r>
              <w:rPr>
                <w:rFonts w:eastAsia="Times New Roman"/>
                <w:b/>
                <w:color w:val="000000"/>
                <w:sz w:val="14"/>
              </w:rPr>
              <w:t>Freight derivatives</w:t>
            </w:r>
          </w:p>
          <w:p w:rsidR="00552FC8" w:rsidRDefault="00552FC8" w:rsidP="00904C78">
            <w:pPr>
              <w:spacing w:before="193" w:after="1817" w:line="193" w:lineRule="exact"/>
              <w:ind w:right="108"/>
              <w:jc w:val="both"/>
              <w:textAlignment w:val="baseline"/>
              <w:rPr>
                <w:rFonts w:eastAsia="Times New Roman"/>
                <w:color w:val="000000"/>
                <w:sz w:val="14"/>
              </w:rPr>
            </w:pPr>
            <w:r>
              <w:rPr>
                <w:rFonts w:eastAsia="Times New Roman"/>
                <w:color w:val="000000"/>
                <w:sz w:val="14"/>
              </w:rPr>
              <w:t xml:space="preserve">a financial instrument relating to freight rates as </w:t>
            </w:r>
            <w:r w:rsidR="009407DC">
              <w:rPr>
                <w:rFonts w:eastAsia="Times New Roman"/>
                <w:color w:val="000000"/>
                <w:sz w:val="14"/>
              </w:rPr>
              <w:t>defined</w:t>
            </w:r>
            <w:r>
              <w:rPr>
                <w:rFonts w:eastAsia="Times New Roman"/>
                <w:color w:val="000000"/>
                <w:sz w:val="14"/>
              </w:rPr>
              <w:t xml:space="preserve"> in Section C(10) of Annex </w:t>
            </w:r>
            <w:r>
              <w:rPr>
                <w:rFonts w:eastAsia="Times New Roman"/>
                <w:b/>
                <w:color w:val="000000"/>
                <w:sz w:val="14"/>
              </w:rPr>
              <w:t xml:space="preserve">I </w:t>
            </w:r>
            <w:r>
              <w:rPr>
                <w:rFonts w:eastAsia="Times New Roman"/>
                <w:color w:val="000000"/>
                <w:sz w:val="14"/>
              </w:rPr>
              <w:t>of Directive 2014/65/EU</w:t>
            </w:r>
          </w:p>
        </w:tc>
        <w:tc>
          <w:tcPr>
            <w:tcW w:w="5371"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before="102" w:line="163" w:lineRule="exact"/>
              <w:textAlignment w:val="baseline"/>
              <w:rPr>
                <w:rFonts w:eastAsia="Times New Roman"/>
                <w:b/>
                <w:color w:val="000000"/>
                <w:sz w:val="14"/>
              </w:rPr>
            </w:pPr>
            <w:r>
              <w:rPr>
                <w:rFonts w:eastAsia="Times New Roman"/>
                <w:b/>
                <w:color w:val="000000"/>
                <w:sz w:val="14"/>
              </w:rPr>
              <w:t xml:space="preserve">Segmentation criterion 1 - </w:t>
            </w:r>
            <w:r>
              <w:rPr>
                <w:rFonts w:eastAsia="Times New Roman"/>
                <w:color w:val="000000"/>
                <w:sz w:val="14"/>
              </w:rPr>
              <w:t>contract type: Forward Freight Agreements (FFAs) or</w:t>
            </w:r>
          </w:p>
          <w:p w:rsidR="00552FC8" w:rsidRDefault="00552FC8" w:rsidP="00904C78">
            <w:pPr>
              <w:spacing w:before="29" w:line="163" w:lineRule="exact"/>
              <w:textAlignment w:val="baseline"/>
              <w:rPr>
                <w:rFonts w:eastAsia="Times New Roman"/>
                <w:color w:val="000000"/>
                <w:sz w:val="14"/>
              </w:rPr>
            </w:pPr>
            <w:r>
              <w:rPr>
                <w:rFonts w:eastAsia="Times New Roman"/>
                <w:color w:val="000000"/>
                <w:sz w:val="14"/>
              </w:rPr>
              <w:t>options</w:t>
            </w:r>
          </w:p>
          <w:p w:rsidR="00552FC8" w:rsidRDefault="00552FC8" w:rsidP="00904C78">
            <w:pPr>
              <w:spacing w:before="53" w:line="163" w:lineRule="exact"/>
              <w:textAlignment w:val="baseline"/>
              <w:rPr>
                <w:rFonts w:eastAsia="Times New Roman"/>
                <w:b/>
                <w:color w:val="000000"/>
                <w:sz w:val="14"/>
              </w:rPr>
            </w:pPr>
            <w:r>
              <w:rPr>
                <w:rFonts w:eastAsia="Times New Roman"/>
                <w:b/>
                <w:color w:val="000000"/>
                <w:sz w:val="14"/>
              </w:rPr>
              <w:t xml:space="preserve">Segmentation criterion 2 - </w:t>
            </w:r>
            <w:r>
              <w:rPr>
                <w:rFonts w:eastAsia="Times New Roman"/>
                <w:color w:val="000000"/>
                <w:sz w:val="14"/>
              </w:rPr>
              <w:t>freight type: met freight, dry freight</w:t>
            </w:r>
          </w:p>
          <w:p w:rsidR="00552FC8" w:rsidRDefault="00552FC8" w:rsidP="00904C78">
            <w:pPr>
              <w:spacing w:before="6" w:line="254" w:lineRule="exact"/>
              <w:ind w:right="252"/>
              <w:textAlignment w:val="baseline"/>
              <w:rPr>
                <w:rFonts w:eastAsia="Times New Roman"/>
                <w:b/>
                <w:color w:val="000000"/>
                <w:sz w:val="14"/>
              </w:rPr>
            </w:pPr>
            <w:r>
              <w:rPr>
                <w:rFonts w:eastAsia="Times New Roman"/>
                <w:b/>
                <w:color w:val="000000"/>
                <w:sz w:val="14"/>
              </w:rPr>
              <w:t xml:space="preserve">Segmentation criterion 3 - </w:t>
            </w:r>
            <w:r>
              <w:rPr>
                <w:rFonts w:eastAsia="Times New Roman"/>
                <w:color w:val="000000"/>
                <w:sz w:val="14"/>
              </w:rPr>
              <w:t xml:space="preserve">freight sub-type: dry bulk carriers, tanker, containership </w:t>
            </w:r>
            <w:r>
              <w:rPr>
                <w:rFonts w:eastAsia="Times New Roman"/>
                <w:b/>
                <w:color w:val="000000"/>
                <w:sz w:val="14"/>
              </w:rPr>
              <w:t xml:space="preserve">Segmentation criterion 4 - </w:t>
            </w:r>
            <w:r>
              <w:rPr>
                <w:rFonts w:eastAsia="Times New Roman"/>
                <w:color w:val="000000"/>
                <w:sz w:val="14"/>
              </w:rPr>
              <w:t xml:space="preserve">specification of the size related to the freight sub-type </w:t>
            </w:r>
            <w:r>
              <w:rPr>
                <w:rFonts w:eastAsia="Times New Roman"/>
                <w:b/>
                <w:color w:val="000000"/>
                <w:sz w:val="14"/>
              </w:rPr>
              <w:t xml:space="preserve">Segmentation criterion 5 - </w:t>
            </w:r>
            <w:r>
              <w:rPr>
                <w:rFonts w:eastAsia="Times New Roman"/>
                <w:color w:val="000000"/>
                <w:sz w:val="14"/>
              </w:rPr>
              <w:t>specific route or time charter average</w:t>
            </w:r>
          </w:p>
          <w:p w:rsidR="00552FC8" w:rsidRDefault="00552FC8" w:rsidP="00904C78">
            <w:pPr>
              <w:spacing w:before="159" w:line="163" w:lineRule="exact"/>
              <w:textAlignment w:val="baseline"/>
              <w:rPr>
                <w:rFonts w:eastAsia="Times New Roman"/>
                <w:b/>
                <w:color w:val="000000"/>
                <w:sz w:val="14"/>
              </w:rPr>
            </w:pPr>
            <w:r>
              <w:rPr>
                <w:rFonts w:eastAsia="Times New Roman"/>
                <w:b/>
                <w:color w:val="000000"/>
                <w:sz w:val="14"/>
              </w:rPr>
              <w:t xml:space="preserve">Segmentation criterion 6 - </w:t>
            </w:r>
            <w:r>
              <w:rPr>
                <w:rFonts w:eastAsia="Times New Roman"/>
                <w:color w:val="000000"/>
                <w:sz w:val="14"/>
              </w:rPr>
              <w:t xml:space="preserve">time maturity bucket of the derivative </w:t>
            </w:r>
            <w:r w:rsidR="009407DC">
              <w:rPr>
                <w:rFonts w:eastAsia="Times New Roman"/>
                <w:color w:val="000000"/>
                <w:sz w:val="14"/>
              </w:rPr>
              <w:t>defined</w:t>
            </w:r>
            <w:r>
              <w:rPr>
                <w:rFonts w:eastAsia="Times New Roman"/>
                <w:color w:val="000000"/>
                <w:sz w:val="14"/>
              </w:rPr>
              <w:t xml:space="preserve"> as follows:</w:t>
            </w:r>
          </w:p>
          <w:p w:rsidR="00552FC8" w:rsidRDefault="00552FC8" w:rsidP="00904C78">
            <w:pPr>
              <w:spacing w:before="61" w:line="257" w:lineRule="exact"/>
              <w:ind w:right="1656"/>
              <w:textAlignment w:val="baseline"/>
              <w:rPr>
                <w:rFonts w:eastAsia="Times New Roman"/>
                <w:b/>
                <w:color w:val="000000"/>
                <w:spacing w:val="8"/>
                <w:sz w:val="14"/>
              </w:rPr>
            </w:pPr>
            <w:r>
              <w:rPr>
                <w:rFonts w:eastAsia="Times New Roman"/>
                <w:b/>
                <w:color w:val="000000"/>
                <w:spacing w:val="8"/>
                <w:sz w:val="14"/>
              </w:rPr>
              <w:t xml:space="preserve">Maturity bucket 1: 0 &lt;time </w:t>
            </w:r>
            <w:r>
              <w:rPr>
                <w:rFonts w:eastAsia="Times New Roman"/>
                <w:color w:val="000000"/>
                <w:spacing w:val="8"/>
                <w:sz w:val="14"/>
              </w:rPr>
              <w:t xml:space="preserve">to maturity </w:t>
            </w:r>
            <w:r>
              <w:rPr>
                <w:rFonts w:ascii="Arial Narrow" w:eastAsia="Arial Narrow" w:hAnsi="Arial Narrow"/>
                <w:color w:val="000000"/>
                <w:spacing w:val="8"/>
                <w:sz w:val="19"/>
              </w:rPr>
              <w:t xml:space="preserve">&lt; </w:t>
            </w:r>
            <w:r>
              <w:rPr>
                <w:rFonts w:eastAsia="Times New Roman"/>
                <w:color w:val="000000"/>
                <w:spacing w:val="8"/>
                <w:sz w:val="14"/>
              </w:rPr>
              <w:t xml:space="preserve">1 month </w:t>
            </w:r>
            <w:r>
              <w:rPr>
                <w:rFonts w:eastAsia="Times New Roman"/>
                <w:b/>
                <w:color w:val="000000"/>
                <w:spacing w:val="8"/>
                <w:sz w:val="14"/>
              </w:rPr>
              <w:t xml:space="preserve">Maturity bucket 2: </w:t>
            </w:r>
            <w:r>
              <w:rPr>
                <w:rFonts w:eastAsia="Times New Roman"/>
                <w:color w:val="000000"/>
                <w:spacing w:val="8"/>
                <w:sz w:val="14"/>
              </w:rPr>
              <w:t xml:space="preserve">1 month &lt;time to maturity 5 3 months </w:t>
            </w:r>
            <w:r>
              <w:rPr>
                <w:rFonts w:eastAsia="Times New Roman"/>
                <w:b/>
                <w:color w:val="000000"/>
                <w:spacing w:val="8"/>
                <w:sz w:val="14"/>
              </w:rPr>
              <w:t xml:space="preserve">Maturity bucket 3: </w:t>
            </w:r>
            <w:r>
              <w:rPr>
                <w:rFonts w:eastAsia="Times New Roman"/>
                <w:color w:val="000000"/>
                <w:spacing w:val="8"/>
                <w:sz w:val="14"/>
              </w:rPr>
              <w:t xml:space="preserve">3 months &lt;time to maturity &lt; 6 months </w:t>
            </w:r>
            <w:r>
              <w:rPr>
                <w:rFonts w:eastAsia="Times New Roman"/>
                <w:b/>
                <w:color w:val="000000"/>
                <w:spacing w:val="8"/>
                <w:sz w:val="14"/>
              </w:rPr>
              <w:t xml:space="preserve">Maturity bucket 4: </w:t>
            </w:r>
            <w:r>
              <w:rPr>
                <w:rFonts w:eastAsia="Times New Roman"/>
                <w:color w:val="000000"/>
                <w:spacing w:val="8"/>
                <w:sz w:val="14"/>
              </w:rPr>
              <w:t xml:space="preserve">6 months &lt;time to maturity &lt; 9 months </w:t>
            </w:r>
            <w:r>
              <w:rPr>
                <w:rFonts w:eastAsia="Times New Roman"/>
                <w:b/>
                <w:color w:val="000000"/>
                <w:spacing w:val="8"/>
                <w:sz w:val="14"/>
              </w:rPr>
              <w:t xml:space="preserve">Maturity bucket 5: </w:t>
            </w:r>
            <w:r>
              <w:rPr>
                <w:rFonts w:eastAsia="Times New Roman"/>
                <w:color w:val="000000"/>
                <w:spacing w:val="8"/>
                <w:sz w:val="14"/>
              </w:rPr>
              <w:t xml:space="preserve">9 months &lt;time to maturity &lt; 1 year </w:t>
            </w:r>
            <w:r>
              <w:rPr>
                <w:rFonts w:eastAsia="Times New Roman"/>
                <w:b/>
                <w:color w:val="000000"/>
                <w:spacing w:val="8"/>
                <w:sz w:val="14"/>
              </w:rPr>
              <w:t xml:space="preserve">Maturity bucket 6: </w:t>
            </w:r>
            <w:r>
              <w:rPr>
                <w:rFonts w:eastAsia="Times New Roman"/>
                <w:color w:val="000000"/>
                <w:spacing w:val="8"/>
                <w:sz w:val="14"/>
              </w:rPr>
              <w:t xml:space="preserve">1 year &lt;time to maturity &lt;2 years </w:t>
            </w:r>
            <w:r>
              <w:rPr>
                <w:rFonts w:eastAsia="Times New Roman"/>
                <w:b/>
                <w:color w:val="000000"/>
                <w:spacing w:val="8"/>
                <w:sz w:val="14"/>
              </w:rPr>
              <w:t xml:space="preserve">Maturity bucket 7: </w:t>
            </w:r>
            <w:r>
              <w:rPr>
                <w:rFonts w:eastAsia="Times New Roman"/>
                <w:color w:val="000000"/>
                <w:spacing w:val="8"/>
                <w:sz w:val="14"/>
              </w:rPr>
              <w:t>2 years &lt;time to maturity 5 3 years ...</w:t>
            </w:r>
          </w:p>
          <w:p w:rsidR="00552FC8" w:rsidRDefault="00552FC8" w:rsidP="00904C78">
            <w:pPr>
              <w:spacing w:before="66" w:after="76" w:line="163" w:lineRule="exact"/>
              <w:textAlignment w:val="baseline"/>
              <w:rPr>
                <w:rFonts w:eastAsia="Times New Roman"/>
                <w:b/>
                <w:color w:val="000000"/>
                <w:sz w:val="14"/>
              </w:rPr>
            </w:pPr>
            <w:r>
              <w:rPr>
                <w:rFonts w:eastAsia="Times New Roman"/>
                <w:b/>
                <w:color w:val="000000"/>
                <w:sz w:val="14"/>
              </w:rPr>
              <w:t xml:space="preserve">Maturity bucket m: </w:t>
            </w:r>
            <w:r>
              <w:rPr>
                <w:rFonts w:eastAsia="Times New Roman"/>
                <w:color w:val="000000"/>
                <w:sz w:val="14"/>
              </w:rPr>
              <w:t>(n-1) years &lt;time to maturity 5 n years</w:t>
            </w:r>
          </w:p>
        </w:tc>
        <w:tc>
          <w:tcPr>
            <w:tcW w:w="2568"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before="1920" w:after="2102" w:line="163" w:lineRule="exact"/>
              <w:jc w:val="center"/>
              <w:textAlignment w:val="baseline"/>
              <w:rPr>
                <w:rFonts w:eastAsia="Times New Roman"/>
                <w:color w:val="000000"/>
                <w:sz w:val="14"/>
              </w:rPr>
            </w:pPr>
            <w:r>
              <w:rPr>
                <w:rFonts w:eastAsia="Times New Roman"/>
                <w:color w:val="000000"/>
                <w:sz w:val="14"/>
              </w:rPr>
              <w:t>EUR 10,000,000</w:t>
            </w:r>
          </w:p>
        </w:tc>
        <w:tc>
          <w:tcPr>
            <w:tcW w:w="2592"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before="1919" w:after="2103" w:line="163" w:lineRule="exact"/>
              <w:ind w:right="1178"/>
              <w:jc w:val="right"/>
              <w:textAlignment w:val="baseline"/>
              <w:rPr>
                <w:rFonts w:eastAsia="Times New Roman"/>
                <w:color w:val="000000"/>
                <w:sz w:val="14"/>
              </w:rPr>
            </w:pPr>
            <w:r>
              <w:rPr>
                <w:rFonts w:eastAsia="Times New Roman"/>
                <w:color w:val="000000"/>
                <w:sz w:val="14"/>
              </w:rPr>
              <w:t>10</w:t>
            </w:r>
          </w:p>
        </w:tc>
      </w:tr>
    </w:tbl>
    <w:p w:rsidR="00552FC8" w:rsidRDefault="00552FC8" w:rsidP="00552FC8">
      <w:pPr>
        <w:sectPr w:rsidR="00552FC8">
          <w:pgSz w:w="16838" w:h="11909" w:orient="landscape"/>
          <w:pgMar w:top="600" w:right="1401" w:bottom="960" w:left="1397" w:header="720" w:footer="720" w:gutter="0"/>
          <w:cols w:space="720"/>
        </w:sectPr>
      </w:pPr>
    </w:p>
    <w:p w:rsidR="00552FC8" w:rsidRDefault="00552FC8" w:rsidP="00552FC8">
      <w:pPr>
        <w:spacing w:after="247" w:line="111" w:lineRule="exact"/>
        <w:jc w:val="center"/>
        <w:textAlignment w:val="baseline"/>
        <w:rPr>
          <w:rFonts w:eastAsia="Times New Roman"/>
          <w:color w:val="687EB5"/>
          <w:sz w:val="14"/>
        </w:rPr>
      </w:pPr>
    </w:p>
    <w:p w:rsidR="00904C78" w:rsidRDefault="00904C78" w:rsidP="00552FC8">
      <w:pPr>
        <w:spacing w:after="247" w:line="111" w:lineRule="exact"/>
        <w:jc w:val="center"/>
        <w:textAlignment w:val="baseline"/>
        <w:rPr>
          <w:rFonts w:eastAsia="Times New Roman"/>
          <w:color w:val="687EB5"/>
          <w:sz w:val="14"/>
        </w:rPr>
      </w:pPr>
    </w:p>
    <w:p w:rsidR="00904C78" w:rsidRDefault="00904C78" w:rsidP="00552FC8">
      <w:pPr>
        <w:spacing w:after="247" w:line="111" w:lineRule="exact"/>
        <w:jc w:val="center"/>
        <w:textAlignment w:val="baseline"/>
        <w:rPr>
          <w:rFonts w:eastAsia="Times New Roman"/>
          <w:color w:val="687EB5"/>
          <w:sz w:val="14"/>
        </w:rPr>
      </w:pPr>
    </w:p>
    <w:p w:rsidR="00904C78" w:rsidRDefault="00904C78" w:rsidP="00552FC8">
      <w:pPr>
        <w:spacing w:after="247" w:line="111" w:lineRule="exact"/>
        <w:jc w:val="center"/>
        <w:textAlignment w:val="baseline"/>
        <w:rPr>
          <w:rFonts w:eastAsia="Times New Roman"/>
          <w:color w:val="687EB5"/>
          <w:sz w:val="14"/>
        </w:rPr>
      </w:pPr>
    </w:p>
    <w:tbl>
      <w:tblPr>
        <w:tblW w:w="0" w:type="auto"/>
        <w:tblInd w:w="19" w:type="dxa"/>
        <w:tblLayout w:type="fixed"/>
        <w:tblCellMar>
          <w:left w:w="0" w:type="dxa"/>
          <w:right w:w="0" w:type="dxa"/>
        </w:tblCellMar>
        <w:tblLook w:val="04A0" w:firstRow="1" w:lastRow="0" w:firstColumn="1" w:lastColumn="0" w:noHBand="0" w:noVBand="1"/>
      </w:tblPr>
      <w:tblGrid>
        <w:gridCol w:w="3475"/>
        <w:gridCol w:w="10527"/>
      </w:tblGrid>
      <w:tr w:rsidR="00552FC8" w:rsidTr="00904C78">
        <w:trPr>
          <w:trHeight w:hRule="exact" w:val="523"/>
        </w:trPr>
        <w:tc>
          <w:tcPr>
            <w:tcW w:w="1400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8" w:line="161" w:lineRule="exact"/>
              <w:jc w:val="center"/>
              <w:textAlignment w:val="baseline"/>
              <w:rPr>
                <w:rFonts w:eastAsia="Times New Roman"/>
                <w:b/>
                <w:color w:val="000000"/>
                <w:sz w:val="14"/>
              </w:rPr>
            </w:pPr>
            <w:r>
              <w:rPr>
                <w:rFonts w:eastAsia="Times New Roman"/>
                <w:b/>
                <w:color w:val="000000"/>
                <w:sz w:val="14"/>
              </w:rPr>
              <w:t>Asset class - C10 Derivatives</w:t>
            </w:r>
          </w:p>
        </w:tc>
      </w:tr>
      <w:tr w:rsidR="00552FC8" w:rsidTr="00904C78">
        <w:trPr>
          <w:trHeight w:hRule="exact" w:val="211"/>
        </w:trPr>
        <w:tc>
          <w:tcPr>
            <w:tcW w:w="3475" w:type="dxa"/>
            <w:tcBorders>
              <w:top w:val="single" w:sz="5" w:space="0" w:color="000000"/>
              <w:left w:val="single" w:sz="5" w:space="0" w:color="000000"/>
              <w:bottom w:val="none" w:sz="0" w:space="0" w:color="000000"/>
              <w:right w:val="single" w:sz="5" w:space="0" w:color="000000"/>
            </w:tcBorders>
            <w:shd w:val="clear" w:color="D9D9D9" w:fill="D9D9D9"/>
          </w:tcPr>
          <w:p w:rsidR="00552FC8" w:rsidRDefault="00552FC8" w:rsidP="00904C78">
            <w:pPr>
              <w:textAlignment w:val="baseline"/>
              <w:rPr>
                <w:rFonts w:eastAsia="Times New Roman"/>
                <w:color w:val="000000"/>
                <w:sz w:val="24"/>
              </w:rPr>
            </w:pPr>
          </w:p>
        </w:tc>
        <w:tc>
          <w:tcPr>
            <w:tcW w:w="10527" w:type="dxa"/>
            <w:tcBorders>
              <w:top w:val="single" w:sz="5" w:space="0" w:color="000000"/>
              <w:left w:val="single" w:sz="5" w:space="0" w:color="000000"/>
              <w:bottom w:val="none" w:sz="0" w:space="0" w:color="000000"/>
              <w:right w:val="single" w:sz="5" w:space="0" w:color="000000"/>
            </w:tcBorders>
            <w:shd w:val="clear" w:color="D9D9D9" w:fill="D9D9D9"/>
          </w:tcPr>
          <w:p w:rsidR="00552FC8" w:rsidRDefault="00552FC8" w:rsidP="00904C78">
            <w:pPr>
              <w:spacing w:before="93" w:line="113" w:lineRule="exact"/>
              <w:ind w:left="39"/>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the following</w:t>
            </w:r>
          </w:p>
        </w:tc>
      </w:tr>
      <w:tr w:rsidR="00552FC8" w:rsidTr="00904C78">
        <w:trPr>
          <w:trHeight w:hRule="exact" w:val="303"/>
        </w:trPr>
        <w:tc>
          <w:tcPr>
            <w:tcW w:w="3475" w:type="dxa"/>
            <w:tcBorders>
              <w:top w:val="none" w:sz="0"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after="154" w:line="144" w:lineRule="exact"/>
              <w:ind w:left="39"/>
              <w:textAlignment w:val="baseline"/>
              <w:rPr>
                <w:rFonts w:eastAsia="Times New Roman"/>
                <w:b/>
                <w:color w:val="000000"/>
                <w:sz w:val="14"/>
              </w:rPr>
            </w:pPr>
            <w:r>
              <w:rPr>
                <w:rFonts w:eastAsia="Times New Roman"/>
                <w:b/>
                <w:color w:val="000000"/>
                <w:sz w:val="14"/>
              </w:rPr>
              <w:t>Sub-asset class</w:t>
            </w:r>
          </w:p>
        </w:tc>
        <w:tc>
          <w:tcPr>
            <w:tcW w:w="10527" w:type="dxa"/>
            <w:tcBorders>
              <w:top w:val="non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60" w:after="77" w:line="161" w:lineRule="exact"/>
              <w:ind w:right="4222"/>
              <w:jc w:val="right"/>
              <w:textAlignment w:val="baseline"/>
              <w:rPr>
                <w:rFonts w:eastAsia="Times New Roman"/>
                <w:b/>
                <w:color w:val="000000"/>
                <w:sz w:val="14"/>
              </w:rPr>
            </w:pPr>
            <w:r>
              <w:rPr>
                <w:rFonts w:eastAsia="Times New Roman"/>
                <w:b/>
                <w:color w:val="000000"/>
                <w:sz w:val="14"/>
              </w:rPr>
              <w:t>methodology shall be applied</w:t>
            </w:r>
          </w:p>
        </w:tc>
      </w:tr>
      <w:tr w:rsidR="00552FC8" w:rsidTr="00904C78">
        <w:trPr>
          <w:trHeight w:hRule="exact" w:val="907"/>
        </w:trPr>
        <w:tc>
          <w:tcPr>
            <w:tcW w:w="3475" w:type="dxa"/>
            <w:tcBorders>
              <w:top w:val="single" w:sz="5" w:space="0" w:color="000000"/>
              <w:left w:val="single" w:sz="5" w:space="0" w:color="000000"/>
              <w:bottom w:val="none" w:sz="0" w:space="0" w:color="000000"/>
              <w:right w:val="single" w:sz="5" w:space="0" w:color="000000"/>
            </w:tcBorders>
            <w:vAlign w:val="bottom"/>
          </w:tcPr>
          <w:p w:rsidR="00552FC8" w:rsidRDefault="00552FC8" w:rsidP="00904C78">
            <w:pPr>
              <w:spacing w:before="371" w:line="161" w:lineRule="exact"/>
              <w:textAlignment w:val="baseline"/>
              <w:rPr>
                <w:rFonts w:eastAsia="Times New Roman"/>
                <w:b/>
                <w:color w:val="000000"/>
                <w:sz w:val="14"/>
              </w:rPr>
            </w:pPr>
            <w:r>
              <w:rPr>
                <w:rFonts w:eastAsia="Times New Roman"/>
                <w:b/>
                <w:color w:val="000000"/>
                <w:sz w:val="14"/>
              </w:rPr>
              <w:t>Other C10 derivatives</w:t>
            </w:r>
          </w:p>
          <w:p w:rsidR="00552FC8" w:rsidRDefault="00552FC8" w:rsidP="00904C78">
            <w:pPr>
              <w:spacing w:before="208" w:line="162" w:lineRule="exact"/>
              <w:textAlignment w:val="baseline"/>
              <w:rPr>
                <w:rFonts w:eastAsia="Times New Roman"/>
                <w:color w:val="000000"/>
                <w:sz w:val="14"/>
              </w:rPr>
            </w:pPr>
            <w:r>
              <w:rPr>
                <w:rFonts w:eastAsia="Times New Roman"/>
                <w:color w:val="000000"/>
                <w:sz w:val="14"/>
              </w:rPr>
              <w:t xml:space="preserve">a </w:t>
            </w:r>
            <w:r w:rsidR="009407DC">
              <w:rPr>
                <w:rFonts w:eastAsia="Times New Roman"/>
                <w:color w:val="000000"/>
                <w:sz w:val="14"/>
              </w:rPr>
              <w:t>financial</w:t>
            </w:r>
            <w:r>
              <w:rPr>
                <w:rFonts w:eastAsia="Times New Roman"/>
                <w:color w:val="000000"/>
                <w:sz w:val="14"/>
              </w:rPr>
              <w:t xml:space="preserve"> instrument as defined in Section C(10) of</w:t>
            </w:r>
          </w:p>
        </w:tc>
        <w:tc>
          <w:tcPr>
            <w:tcW w:w="10527" w:type="dxa"/>
            <w:tcBorders>
              <w:top w:val="single" w:sz="5"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1536"/>
        </w:trPr>
        <w:tc>
          <w:tcPr>
            <w:tcW w:w="3475" w:type="dxa"/>
            <w:tcBorders>
              <w:top w:val="none" w:sz="0" w:space="0" w:color="000000"/>
              <w:left w:val="single" w:sz="5" w:space="0" w:color="000000"/>
              <w:bottom w:val="none" w:sz="0" w:space="0" w:color="000000"/>
              <w:right w:val="single" w:sz="5" w:space="0" w:color="000000"/>
            </w:tcBorders>
          </w:tcPr>
          <w:p w:rsidR="00552FC8" w:rsidRDefault="00552FC8" w:rsidP="00904C78">
            <w:pPr>
              <w:spacing w:line="190" w:lineRule="exact"/>
              <w:ind w:left="36" w:right="72"/>
              <w:textAlignment w:val="baseline"/>
              <w:rPr>
                <w:rFonts w:eastAsia="Times New Roman"/>
                <w:color w:val="000000"/>
                <w:sz w:val="14"/>
              </w:rPr>
            </w:pPr>
            <w:r>
              <w:rPr>
                <w:rFonts w:eastAsia="Times New Roman"/>
                <w:color w:val="000000"/>
                <w:sz w:val="14"/>
              </w:rPr>
              <w:t xml:space="preserve">Annex </w:t>
            </w:r>
            <w:r>
              <w:rPr>
                <w:rFonts w:eastAsia="Times New Roman"/>
                <w:b/>
                <w:color w:val="000000"/>
                <w:sz w:val="14"/>
              </w:rPr>
              <w:t xml:space="preserve">I </w:t>
            </w:r>
            <w:r>
              <w:rPr>
                <w:rFonts w:eastAsia="Times New Roman"/>
                <w:color w:val="000000"/>
                <w:sz w:val="14"/>
              </w:rPr>
              <w:t>of Directive 2014/65/EU which is not a 'Freight derivative', any of the following interest rate derivatives sub-asset classes: 'Inflation multi currency swap or cross-currency swap', a 'Future/forward on inflation multi currency swaps or cross-currency swaps', an 'Inflation sinlgle currency swap', a 'Future/forward on inflation sinlgle currency swap' and any of the following equity derivatives sub-asset classes: a Volatility index option', a</w:t>
            </w:r>
          </w:p>
        </w:tc>
        <w:tc>
          <w:tcPr>
            <w:tcW w:w="10527" w:type="dxa"/>
            <w:tcBorders>
              <w:top w:val="none" w:sz="0" w:space="0" w:color="000000"/>
              <w:left w:val="single" w:sz="5" w:space="0" w:color="000000"/>
              <w:bottom w:val="none" w:sz="0" w:space="0" w:color="000000"/>
              <w:right w:val="single" w:sz="5" w:space="0" w:color="000000"/>
            </w:tcBorders>
          </w:tcPr>
          <w:p w:rsidR="00552FC8" w:rsidRDefault="00552FC8" w:rsidP="00904C78">
            <w:pPr>
              <w:spacing w:before="807" w:after="551" w:line="163" w:lineRule="exact"/>
              <w:ind w:left="39"/>
              <w:textAlignment w:val="baseline"/>
              <w:rPr>
                <w:rFonts w:eastAsia="Times New Roman"/>
                <w:color w:val="000000"/>
                <w:sz w:val="14"/>
              </w:rPr>
            </w:pPr>
            <w:r>
              <w:rPr>
                <w:rFonts w:eastAsia="Times New Roman"/>
                <w:color w:val="000000"/>
                <w:sz w:val="14"/>
              </w:rPr>
              <w:t>any other 00 derivatives is considered not to have a liquid market</w:t>
            </w:r>
          </w:p>
        </w:tc>
      </w:tr>
      <w:tr w:rsidR="00552FC8" w:rsidTr="00904C78">
        <w:trPr>
          <w:trHeight w:hRule="exact" w:val="1143"/>
        </w:trPr>
        <w:tc>
          <w:tcPr>
            <w:tcW w:w="3475" w:type="dxa"/>
            <w:tcBorders>
              <w:top w:val="none" w:sz="0" w:space="0" w:color="000000"/>
              <w:left w:val="single" w:sz="5" w:space="0" w:color="000000"/>
              <w:bottom w:val="single" w:sz="5" w:space="0" w:color="000000"/>
              <w:right w:val="single" w:sz="5" w:space="0" w:color="000000"/>
            </w:tcBorders>
          </w:tcPr>
          <w:p w:rsidR="00552FC8" w:rsidRDefault="00552FC8" w:rsidP="00904C78">
            <w:pPr>
              <w:spacing w:after="372" w:line="191" w:lineRule="exact"/>
              <w:ind w:left="36" w:right="144"/>
              <w:textAlignment w:val="baseline"/>
              <w:rPr>
                <w:rFonts w:eastAsia="Times New Roman"/>
                <w:color w:val="000000"/>
                <w:spacing w:val="2"/>
                <w:sz w:val="14"/>
              </w:rPr>
            </w:pPr>
            <w:r>
              <w:rPr>
                <w:rFonts w:eastAsia="Times New Roman"/>
                <w:color w:val="000000"/>
                <w:spacing w:val="2"/>
                <w:sz w:val="14"/>
              </w:rPr>
              <w:t>Volatility index future/forward', a swap with parameter return variance, a swap with parameter return volatility, a portfolio swap with parameter return variance, a portfolio swap with parameter return volatility</w:t>
            </w:r>
          </w:p>
        </w:tc>
        <w:tc>
          <w:tcPr>
            <w:tcW w:w="10527" w:type="dxa"/>
            <w:tcBorders>
              <w:top w:val="none" w:sz="0"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552FC8">
      <w:pPr>
        <w:spacing w:before="254" w:line="287" w:lineRule="exact"/>
        <w:jc w:val="center"/>
        <w:textAlignment w:val="baseline"/>
        <w:rPr>
          <w:rFonts w:eastAsia="Times New Roman"/>
          <w:color w:val="000000"/>
          <w:spacing w:val="-9"/>
          <w:sz w:val="26"/>
        </w:rPr>
      </w:pPr>
      <w:r>
        <w:rPr>
          <w:rFonts w:eastAsia="Times New Roman"/>
          <w:color w:val="000000"/>
          <w:spacing w:val="-9"/>
          <w:sz w:val="26"/>
        </w:rPr>
        <w:lastRenderedPageBreak/>
        <w:t>Table 10.2</w:t>
      </w:r>
    </w:p>
    <w:p w:rsidR="00552FC8" w:rsidRDefault="00552FC8" w:rsidP="00552FC8">
      <w:pPr>
        <w:spacing w:before="150" w:after="108" w:line="279" w:lineRule="exact"/>
        <w:jc w:val="center"/>
        <w:textAlignment w:val="baseline"/>
        <w:rPr>
          <w:rFonts w:eastAsia="Times New Roman"/>
          <w:b/>
          <w:color w:val="000000"/>
          <w:spacing w:val="-9"/>
          <w:sz w:val="26"/>
        </w:rPr>
      </w:pPr>
      <w:r>
        <w:rPr>
          <w:rFonts w:eastAsia="Times New Roman"/>
          <w:b/>
          <w:color w:val="000000"/>
          <w:spacing w:val="-9"/>
          <w:sz w:val="26"/>
        </w:rPr>
        <w:t>C10 derivatives — pre-trade and post-trade SSTI and LIS thresholds for sub-classes determined to have a liquid market</w:t>
      </w:r>
    </w:p>
    <w:tbl>
      <w:tblPr>
        <w:tblW w:w="0" w:type="auto"/>
        <w:tblInd w:w="19" w:type="dxa"/>
        <w:tblLayout w:type="fixed"/>
        <w:tblCellMar>
          <w:left w:w="0" w:type="dxa"/>
          <w:right w:w="0" w:type="dxa"/>
        </w:tblCellMar>
        <w:tblLook w:val="04A0" w:firstRow="1" w:lastRow="0" w:firstColumn="1" w:lastColumn="0" w:noHBand="0" w:noVBand="1"/>
      </w:tblPr>
      <w:tblGrid>
        <w:gridCol w:w="1282"/>
        <w:gridCol w:w="1795"/>
        <w:gridCol w:w="1027"/>
        <w:gridCol w:w="1186"/>
        <w:gridCol w:w="1032"/>
        <w:gridCol w:w="1185"/>
        <w:gridCol w:w="1032"/>
        <w:gridCol w:w="1027"/>
        <w:gridCol w:w="1186"/>
        <w:gridCol w:w="1027"/>
        <w:gridCol w:w="1027"/>
        <w:gridCol w:w="1196"/>
      </w:tblGrid>
      <w:tr w:rsidR="00552FC8" w:rsidTr="00904C78">
        <w:trPr>
          <w:trHeight w:hRule="exact" w:val="499"/>
        </w:trPr>
        <w:tc>
          <w:tcPr>
            <w:tcW w:w="14002"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9" w:lineRule="exact"/>
              <w:jc w:val="center"/>
              <w:textAlignment w:val="baseline"/>
              <w:rPr>
                <w:rFonts w:eastAsia="Times New Roman"/>
                <w:b/>
                <w:color w:val="000000"/>
                <w:sz w:val="14"/>
              </w:rPr>
            </w:pPr>
            <w:r>
              <w:rPr>
                <w:rFonts w:eastAsia="Times New Roman"/>
                <w:b/>
                <w:color w:val="000000"/>
                <w:sz w:val="14"/>
              </w:rPr>
              <w:t>Asset class - C10 Derivatives</w:t>
            </w:r>
          </w:p>
        </w:tc>
      </w:tr>
      <w:tr w:rsidR="00552FC8" w:rsidTr="00904C78">
        <w:trPr>
          <w:trHeight w:hRule="exact" w:val="495"/>
        </w:trPr>
        <w:tc>
          <w:tcPr>
            <w:tcW w:w="128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68" w:after="651" w:line="159" w:lineRule="exact"/>
              <w:ind w:left="39"/>
              <w:textAlignment w:val="baseline"/>
              <w:rPr>
                <w:rFonts w:eastAsia="Times New Roman"/>
                <w:b/>
                <w:color w:val="000000"/>
                <w:sz w:val="14"/>
              </w:rPr>
            </w:pPr>
            <w:r>
              <w:rPr>
                <w:rFonts w:eastAsia="Times New Roman"/>
                <w:b/>
                <w:color w:val="000000"/>
                <w:sz w:val="14"/>
              </w:rPr>
              <w:t>Sub-asset class</w:t>
            </w:r>
          </w:p>
        </w:tc>
        <w:tc>
          <w:tcPr>
            <w:tcW w:w="12720"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after="153" w:line="159"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sub-classes determined to have a liquid market</w:t>
            </w:r>
          </w:p>
        </w:tc>
      </w:tr>
      <w:tr w:rsidR="00552FC8" w:rsidTr="00904C78">
        <w:trPr>
          <w:trHeight w:hRule="exact" w:val="499"/>
        </w:trPr>
        <w:tc>
          <w:tcPr>
            <w:tcW w:w="1282"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795"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51" w:after="144" w:line="172" w:lineRule="exact"/>
              <w:ind w:left="288"/>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213"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1" w:line="159" w:lineRule="exact"/>
              <w:jc w:val="center"/>
              <w:textAlignment w:val="baseline"/>
              <w:rPr>
                <w:rFonts w:eastAsia="Times New Roman"/>
                <w:b/>
                <w:color w:val="000000"/>
                <w:sz w:val="14"/>
              </w:rPr>
            </w:pPr>
            <w:r>
              <w:rPr>
                <w:rFonts w:eastAsia="Times New Roman"/>
                <w:b/>
                <w:color w:val="000000"/>
                <w:sz w:val="14"/>
              </w:rPr>
              <w:t>SS TI pre-trade</w:t>
            </w:r>
          </w:p>
        </w:tc>
        <w:tc>
          <w:tcPr>
            <w:tcW w:w="221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1" w:after="163" w:line="159" w:lineRule="exact"/>
              <w:jc w:val="center"/>
              <w:textAlignment w:val="baseline"/>
              <w:rPr>
                <w:rFonts w:eastAsia="Times New Roman"/>
                <w:b/>
                <w:color w:val="000000"/>
                <w:sz w:val="14"/>
              </w:rPr>
            </w:pPr>
            <w:r>
              <w:rPr>
                <w:rFonts w:eastAsia="Times New Roman"/>
                <w:b/>
                <w:color w:val="000000"/>
                <w:sz w:val="14"/>
              </w:rPr>
              <w:t>LIS pre-trade</w:t>
            </w:r>
          </w:p>
        </w:tc>
        <w:tc>
          <w:tcPr>
            <w:tcW w:w="324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1" w:line="159" w:lineRule="exact"/>
              <w:jc w:val="center"/>
              <w:textAlignment w:val="baseline"/>
              <w:rPr>
                <w:rFonts w:eastAsia="Times New Roman"/>
                <w:b/>
                <w:color w:val="000000"/>
                <w:sz w:val="14"/>
              </w:rPr>
            </w:pPr>
            <w:r>
              <w:rPr>
                <w:rFonts w:eastAsia="Times New Roman"/>
                <w:b/>
                <w:color w:val="000000"/>
                <w:sz w:val="14"/>
              </w:rPr>
              <w:t>SSD post-trade</w:t>
            </w:r>
          </w:p>
        </w:tc>
        <w:tc>
          <w:tcPr>
            <w:tcW w:w="3250"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1"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489"/>
        </w:trPr>
        <w:tc>
          <w:tcPr>
            <w:tcW w:w="128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795"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2" w:after="56"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6" w:line="159" w:lineRule="exact"/>
              <w:jc w:val="center"/>
              <w:textAlignment w:val="baseline"/>
              <w:rPr>
                <w:rFonts w:eastAsia="Times New Roman"/>
                <w:b/>
                <w:color w:val="000000"/>
                <w:sz w:val="14"/>
              </w:rPr>
            </w:pPr>
            <w:r>
              <w:rPr>
                <w:rFonts w:eastAsia="Times New Roman"/>
                <w:b/>
                <w:color w:val="000000"/>
                <w:sz w:val="14"/>
              </w:rPr>
              <w:t>Threshold floor</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0" w:after="56" w:line="174"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18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6" w:line="159" w:lineRule="exact"/>
              <w:jc w:val="center"/>
              <w:textAlignment w:val="baseline"/>
              <w:rPr>
                <w:rFonts w:eastAsia="Times New Roman"/>
                <w:b/>
                <w:color w:val="000000"/>
                <w:sz w:val="14"/>
              </w:rPr>
            </w:pPr>
            <w:r>
              <w:rPr>
                <w:rFonts w:eastAsia="Times New Roman"/>
                <w:b/>
                <w:color w:val="000000"/>
                <w:sz w:val="14"/>
              </w:rPr>
              <w:t>Threshold floor</w:t>
            </w:r>
          </w:p>
        </w:tc>
        <w:tc>
          <w:tcPr>
            <w:tcW w:w="10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2" w:after="56"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0" w:after="56" w:line="174"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18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1"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2" w:after="56" w:line="173"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2" w:after="56" w:line="173"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19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6" w:line="159"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483"/>
        </w:trPr>
        <w:tc>
          <w:tcPr>
            <w:tcW w:w="12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ind w:left="39"/>
              <w:textAlignment w:val="baseline"/>
              <w:rPr>
                <w:rFonts w:eastAsia="Times New Roman"/>
                <w:b/>
                <w:color w:val="000000"/>
                <w:sz w:val="14"/>
              </w:rPr>
            </w:pPr>
            <w:r>
              <w:rPr>
                <w:rFonts w:eastAsia="Times New Roman"/>
                <w:b/>
                <w:color w:val="000000"/>
                <w:sz w:val="14"/>
              </w:rPr>
              <w:t>Freight derivatives</w:t>
            </w:r>
          </w:p>
        </w:tc>
        <w:tc>
          <w:tcPr>
            <w:tcW w:w="1795"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7" w:after="89" w:line="186" w:lineRule="exact"/>
              <w:ind w:left="36"/>
              <w:textAlignment w:val="baseline"/>
              <w:rPr>
                <w:rFonts w:eastAsia="Times New Roman"/>
                <w:color w:val="000000"/>
                <w:sz w:val="14"/>
              </w:rPr>
            </w:pPr>
            <w:r>
              <w:rPr>
                <w:rFonts w:eastAsia="Times New Roman"/>
                <w:color w:val="000000"/>
                <w:sz w:val="14"/>
              </w:rPr>
              <w:t>calculation of thresholds should be performed for each sub-class of the sub-asset class considering the transactions executed on financial instruments belonging to the sub-class</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8" w:line="159" w:lineRule="exact"/>
              <w:jc w:val="center"/>
              <w:textAlignment w:val="baseline"/>
              <w:rPr>
                <w:rFonts w:eastAsia="Times New Roman"/>
                <w:color w:val="000000"/>
                <w:sz w:val="14"/>
              </w:rPr>
            </w:pPr>
            <w:r>
              <w:rPr>
                <w:rFonts w:eastAsia="Times New Roman"/>
                <w:color w:val="000000"/>
                <w:sz w:val="14"/>
              </w:rPr>
              <w:t>EUR 25,000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jc w:val="center"/>
              <w:textAlignment w:val="baseline"/>
              <w:rPr>
                <w:rFonts w:eastAsia="Times New Roman"/>
                <w:color w:val="000000"/>
                <w:sz w:val="14"/>
              </w:rPr>
            </w:pPr>
            <w:r>
              <w:rPr>
                <w:rFonts w:eastAsia="Times New Roman"/>
                <w:color w:val="000000"/>
                <w:sz w:val="14"/>
              </w:rPr>
              <w:t>70</w:t>
            </w:r>
          </w:p>
        </w:tc>
        <w:tc>
          <w:tcPr>
            <w:tcW w:w="118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8" w:line="159" w:lineRule="exact"/>
              <w:jc w:val="center"/>
              <w:textAlignment w:val="baseline"/>
              <w:rPr>
                <w:rFonts w:eastAsia="Times New Roman"/>
                <w:color w:val="000000"/>
                <w:sz w:val="14"/>
              </w:rPr>
            </w:pPr>
            <w:r>
              <w:rPr>
                <w:rFonts w:eastAsia="Times New Roman"/>
                <w:color w:val="000000"/>
                <w:sz w:val="14"/>
              </w:rPr>
              <w:t>EUR 50,000</w:t>
            </w:r>
          </w:p>
        </w:tc>
        <w:tc>
          <w:tcPr>
            <w:tcW w:w="103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jc w:val="center"/>
              <w:textAlignment w:val="baseline"/>
              <w:rPr>
                <w:rFonts w:eastAsia="Times New Roman"/>
                <w:color w:val="000000"/>
                <w:sz w:val="14"/>
              </w:rPr>
            </w:pPr>
            <w:r>
              <w:rPr>
                <w:rFonts w:eastAsia="Times New Roman"/>
                <w:color w:val="000000"/>
                <w:sz w:val="14"/>
              </w:rPr>
              <w:t>80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jc w:val="center"/>
              <w:textAlignment w:val="baseline"/>
              <w:rPr>
                <w:rFonts w:eastAsia="Times New Roman"/>
                <w:color w:val="000000"/>
                <w:sz w:val="14"/>
              </w:rPr>
            </w:pPr>
            <w:r>
              <w:rPr>
                <w:rFonts w:eastAsia="Times New Roman"/>
                <w:color w:val="000000"/>
                <w:sz w:val="14"/>
              </w:rPr>
              <w:t>60</w:t>
            </w:r>
          </w:p>
        </w:tc>
        <w:tc>
          <w:tcPr>
            <w:tcW w:w="118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8" w:line="159" w:lineRule="exact"/>
              <w:jc w:val="center"/>
              <w:textAlignment w:val="baseline"/>
              <w:rPr>
                <w:rFonts w:eastAsia="Times New Roman"/>
                <w:color w:val="000000"/>
                <w:sz w:val="14"/>
              </w:rPr>
            </w:pPr>
            <w:r>
              <w:rPr>
                <w:rFonts w:eastAsia="Times New Roman"/>
                <w:color w:val="000000"/>
                <w:sz w:val="14"/>
              </w:rPr>
              <w:t>EUR 75,000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jc w:val="center"/>
              <w:textAlignment w:val="baseline"/>
              <w:rPr>
                <w:rFonts w:eastAsia="Times New Roman"/>
                <w:color w:val="000000"/>
                <w:sz w:val="14"/>
              </w:rPr>
            </w:pPr>
            <w:r>
              <w:rPr>
                <w:rFonts w:eastAsia="Times New Roman"/>
                <w:color w:val="000000"/>
                <w:sz w:val="14"/>
              </w:rPr>
              <w:t>90</w:t>
            </w:r>
          </w:p>
        </w:tc>
        <w:tc>
          <w:tcPr>
            <w:tcW w:w="102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3" w:after="646" w:line="159" w:lineRule="exact"/>
              <w:jc w:val="center"/>
              <w:textAlignment w:val="baseline"/>
              <w:rPr>
                <w:rFonts w:eastAsia="Times New Roman"/>
                <w:color w:val="000000"/>
                <w:sz w:val="14"/>
              </w:rPr>
            </w:pPr>
            <w:r>
              <w:rPr>
                <w:rFonts w:eastAsia="Times New Roman"/>
                <w:color w:val="000000"/>
                <w:sz w:val="14"/>
              </w:rPr>
              <w:t>70</w:t>
            </w:r>
          </w:p>
        </w:tc>
        <w:tc>
          <w:tcPr>
            <w:tcW w:w="119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71" w:after="648" w:line="159" w:lineRule="exact"/>
              <w:jc w:val="center"/>
              <w:textAlignment w:val="baseline"/>
              <w:rPr>
                <w:rFonts w:eastAsia="Times New Roman"/>
                <w:color w:val="000000"/>
                <w:sz w:val="14"/>
              </w:rPr>
            </w:pPr>
            <w:r>
              <w:rPr>
                <w:rFonts w:eastAsia="Times New Roman"/>
                <w:color w:val="000000"/>
                <w:sz w:val="14"/>
              </w:rPr>
              <w:t>EUR 100,000</w:t>
            </w:r>
          </w:p>
        </w:tc>
      </w:tr>
    </w:tbl>
    <w:p w:rsidR="00552FC8" w:rsidRDefault="00552FC8" w:rsidP="00552FC8">
      <w:pPr>
        <w:sectPr w:rsidR="00552FC8">
          <w:pgSz w:w="16838" w:h="11909" w:orient="landscape"/>
          <w:pgMar w:top="540" w:right="1406" w:bottom="960" w:left="1392" w:header="720" w:footer="720" w:gutter="0"/>
          <w:cols w:space="720"/>
        </w:sectPr>
      </w:pPr>
    </w:p>
    <w:p w:rsidR="00552FC8" w:rsidRDefault="00552FC8" w:rsidP="00904C78">
      <w:pPr>
        <w:spacing w:before="19" w:line="251" w:lineRule="exact"/>
        <w:ind w:left="216"/>
        <w:textAlignment w:val="baseline"/>
        <w:rPr>
          <w:rFonts w:eastAsia="Times New Roman"/>
          <w:color w:val="687EB5"/>
          <w:sz w:val="14"/>
        </w:rPr>
      </w:pPr>
      <w:r>
        <w:rPr>
          <w:noProof/>
          <w:lang w:val="en-GB" w:eastAsia="en-GB"/>
        </w:rPr>
        <w:lastRenderedPageBreak/>
        <mc:AlternateContent>
          <mc:Choice Requires="wps">
            <w:drawing>
              <wp:anchor distT="0" distB="0" distL="0" distR="0" simplePos="0" relativeHeight="252455936" behindDoc="1" locked="0" layoutInCell="1" allowOverlap="1" wp14:anchorId="10F87390" wp14:editId="26762678">
                <wp:simplePos x="0" y="0"/>
                <wp:positionH relativeFrom="page">
                  <wp:posOffset>677545</wp:posOffset>
                </wp:positionH>
                <wp:positionV relativeFrom="page">
                  <wp:posOffset>6701155</wp:posOffset>
                </wp:positionV>
                <wp:extent cx="506730" cy="342900"/>
                <wp:effectExtent l="1270" t="0" r="0" b="4445"/>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97" type="#_x0000_t202" style="position:absolute;left:0;text-align:left;margin-left:53.35pt;margin-top:527.65pt;width:39.9pt;height:27pt;z-index:-250860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456960" behindDoc="1" locked="0" layoutInCell="1" allowOverlap="1" wp14:anchorId="1DAE8431" wp14:editId="4B1200ED">
                <wp:simplePos x="0" y="0"/>
                <wp:positionH relativeFrom="page">
                  <wp:posOffset>3439160</wp:posOffset>
                </wp:positionH>
                <wp:positionV relativeFrom="page">
                  <wp:posOffset>6823710</wp:posOffset>
                </wp:positionV>
                <wp:extent cx="333375" cy="189865"/>
                <wp:effectExtent l="635" t="3810" r="0" b="0"/>
                <wp:wrapSquare wrapText="bothSides"/>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12" w:line="286" w:lineRule="exact"/>
                              <w:textAlignment w:val="baseline"/>
                              <w:rPr>
                                <w:rFonts w:eastAsia="Times New Roman"/>
                                <w:color w:val="000000"/>
                                <w:sz w:val="26"/>
                              </w:rPr>
                            </w:pPr>
                            <w:r>
                              <w:rPr>
                                <w:rFonts w:eastAsia="Times New Roman"/>
                                <w:color w:val="000000"/>
                                <w:sz w:val="26"/>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98" type="#_x0000_t202" style="position:absolute;left:0;text-align:left;margin-left:270.8pt;margin-top:537.3pt;width:26.25pt;height:14.95pt;z-index:-25085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" filled="f" stroked="f">
                <v:textbox inset="0,0,0,0">
                  <w:txbxContent>
                    <w:p w:rsidR="00A933A3" w:rsidRDefault="00A933A3" w:rsidP="00552FC8">
                      <w:pPr>
                        <w:spacing w:before="12" w:line="286" w:lineRule="exact"/>
                        <w:textAlignment w:val="baseline"/>
                        <w:rPr>
                          <w:rFonts w:eastAsia="Times New Roman"/>
                          <w:color w:val="000000"/>
                          <w:sz w:val="26"/>
                        </w:rPr>
                      </w:pPr>
                      <w:r>
                        <w:rPr>
                          <w:rFonts w:eastAsia="Times New Roman"/>
                          <w:color w:val="000000"/>
                          <w:sz w:val="26"/>
                        </w:rPr>
                        <w:t>149</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457984" behindDoc="1" locked="0" layoutInCell="1" allowOverlap="1" wp14:anchorId="0CBA55A0" wp14:editId="63738036">
                <wp:simplePos x="0" y="0"/>
                <wp:positionH relativeFrom="page">
                  <wp:posOffset>6014720</wp:posOffset>
                </wp:positionH>
                <wp:positionV relativeFrom="page">
                  <wp:posOffset>6701155</wp:posOffset>
                </wp:positionV>
                <wp:extent cx="506730" cy="342900"/>
                <wp:effectExtent l="4445" t="0" r="3175" b="4445"/>
                <wp:wrapSquare wrapText="bothSides"/>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99" type="#_x0000_t202" style="position:absolute;left:0;text-align:left;margin-left:473.6pt;margin-top:527.65pt;width:39.9pt;height:27pt;z-index:-25085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552FC8" w:rsidRDefault="00552FC8" w:rsidP="00552FC8">
      <w:pPr>
        <w:spacing w:before="274" w:line="287" w:lineRule="exact"/>
        <w:jc w:val="center"/>
        <w:textAlignment w:val="baseline"/>
        <w:rPr>
          <w:rFonts w:eastAsia="Times New Roman"/>
          <w:color w:val="000000"/>
          <w:spacing w:val="-10"/>
          <w:sz w:val="26"/>
        </w:rPr>
      </w:pPr>
      <w:r>
        <w:rPr>
          <w:rFonts w:eastAsia="Times New Roman"/>
          <w:color w:val="000000"/>
          <w:spacing w:val="-10"/>
          <w:sz w:val="26"/>
        </w:rPr>
        <w:t>Table 10.3</w:t>
      </w:r>
    </w:p>
    <w:p w:rsidR="00552FC8" w:rsidRDefault="00552FC8" w:rsidP="00552FC8">
      <w:pPr>
        <w:spacing w:before="148" w:after="108" w:line="279" w:lineRule="exact"/>
        <w:jc w:val="center"/>
        <w:textAlignment w:val="baseline"/>
        <w:rPr>
          <w:rFonts w:eastAsia="Times New Roman"/>
          <w:b/>
          <w:color w:val="000000"/>
          <w:spacing w:val="-9"/>
          <w:sz w:val="26"/>
        </w:rPr>
      </w:pPr>
      <w:r>
        <w:rPr>
          <w:rFonts w:eastAsia="Times New Roman"/>
          <w:b/>
          <w:color w:val="000000"/>
          <w:spacing w:val="-9"/>
          <w:sz w:val="26"/>
        </w:rPr>
        <w:t>C10 derivatives — pre-trade and post-trade SSTI and LIS thresholds for sub-classes determined not to have a liquid market</w:t>
      </w:r>
    </w:p>
    <w:tbl>
      <w:tblPr>
        <w:tblW w:w="0" w:type="auto"/>
        <w:tblInd w:w="14" w:type="dxa"/>
        <w:tblLayout w:type="fixed"/>
        <w:tblCellMar>
          <w:left w:w="0" w:type="dxa"/>
          <w:right w:w="0" w:type="dxa"/>
        </w:tblCellMar>
        <w:tblLook w:val="04A0" w:firstRow="1" w:lastRow="0" w:firstColumn="1" w:lastColumn="0" w:noHBand="0" w:noVBand="1"/>
      </w:tblPr>
      <w:tblGrid>
        <w:gridCol w:w="2861"/>
        <w:gridCol w:w="2779"/>
        <w:gridCol w:w="2789"/>
        <w:gridCol w:w="2784"/>
        <w:gridCol w:w="2798"/>
      </w:tblGrid>
      <w:tr w:rsidR="00552FC8" w:rsidTr="00904C78">
        <w:trPr>
          <w:trHeight w:hRule="exact" w:val="523"/>
        </w:trPr>
        <w:tc>
          <w:tcPr>
            <w:tcW w:w="1401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71" w:line="159" w:lineRule="exact"/>
              <w:ind w:right="6024"/>
              <w:jc w:val="right"/>
              <w:textAlignment w:val="baseline"/>
              <w:rPr>
                <w:rFonts w:eastAsia="Times New Roman"/>
                <w:b/>
                <w:color w:val="000000"/>
                <w:sz w:val="14"/>
              </w:rPr>
            </w:pPr>
            <w:r>
              <w:rPr>
                <w:rFonts w:eastAsia="Times New Roman"/>
                <w:b/>
                <w:color w:val="000000"/>
                <w:sz w:val="14"/>
              </w:rPr>
              <w:t>Asset class - C10 Derivatives</w:t>
            </w:r>
          </w:p>
        </w:tc>
      </w:tr>
      <w:tr w:rsidR="00552FC8" w:rsidTr="00904C78">
        <w:trPr>
          <w:trHeight w:hRule="exact" w:val="519"/>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06" w:after="690" w:line="159" w:lineRule="exact"/>
              <w:ind w:left="43"/>
              <w:textAlignment w:val="baseline"/>
              <w:rPr>
                <w:rFonts w:eastAsia="Times New Roman"/>
                <w:b/>
                <w:color w:val="000000"/>
                <w:sz w:val="14"/>
              </w:rPr>
            </w:pPr>
            <w:r>
              <w:rPr>
                <w:rFonts w:eastAsia="Times New Roman"/>
                <w:b/>
                <w:color w:val="000000"/>
                <w:sz w:val="14"/>
              </w:rPr>
              <w:t>Sub-asset class</w:t>
            </w:r>
          </w:p>
        </w:tc>
        <w:tc>
          <w:tcPr>
            <w:tcW w:w="1115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1" w:line="159" w:lineRule="exact"/>
              <w:jc w:val="center"/>
              <w:textAlignment w:val="baseline"/>
              <w:rPr>
                <w:rFonts w:eastAsia="Times New Roman"/>
                <w:b/>
                <w:color w:val="000000"/>
                <w:sz w:val="14"/>
              </w:rPr>
            </w:pPr>
            <w:r>
              <w:rPr>
                <w:rFonts w:eastAsia="Times New Roman"/>
                <w:b/>
                <w:color w:val="000000"/>
                <w:sz w:val="14"/>
              </w:rPr>
              <w:t>Pre-trade and post-trade SSD and LIS thresholds for the sub-classes determined not to have a liquid market</w:t>
            </w:r>
          </w:p>
        </w:tc>
      </w:tr>
      <w:tr w:rsidR="00552FC8" w:rsidTr="00904C78">
        <w:trPr>
          <w:trHeight w:hRule="exact" w:val="518"/>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7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156" w:line="159" w:lineRule="exact"/>
              <w:jc w:val="center"/>
              <w:textAlignment w:val="baseline"/>
              <w:rPr>
                <w:rFonts w:eastAsia="Times New Roman"/>
                <w:b/>
                <w:color w:val="000000"/>
                <w:sz w:val="14"/>
              </w:rPr>
            </w:pPr>
            <w:r>
              <w:rPr>
                <w:rFonts w:eastAsia="Times New Roman"/>
                <w:b/>
                <w:color w:val="000000"/>
                <w:sz w:val="14"/>
              </w:rPr>
              <w:t>SSD pre-trade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0" w:after="158" w:line="159" w:lineRule="exact"/>
              <w:jc w:val="center"/>
              <w:textAlignment w:val="baseline"/>
              <w:rPr>
                <w:rFonts w:eastAsia="Times New Roman"/>
                <w:b/>
                <w:color w:val="000000"/>
                <w:sz w:val="14"/>
              </w:rPr>
            </w:pPr>
            <w:r>
              <w:rPr>
                <w:rFonts w:eastAsia="Times New Roman"/>
                <w:b/>
                <w:color w:val="000000"/>
                <w:sz w:val="14"/>
              </w:rPr>
              <w:t>US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156" w:line="159" w:lineRule="exact"/>
              <w:jc w:val="center"/>
              <w:textAlignment w:val="baseline"/>
              <w:rPr>
                <w:rFonts w:eastAsia="Times New Roman"/>
                <w:b/>
                <w:color w:val="000000"/>
                <w:sz w:val="14"/>
              </w:rPr>
            </w:pPr>
            <w:r>
              <w:rPr>
                <w:rFonts w:eastAsia="Times New Roman"/>
                <w:b/>
                <w:color w:val="000000"/>
                <w:sz w:val="14"/>
              </w:rPr>
              <w:t>SSD post-trade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2" w:after="156"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8"/>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7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65" w:line="159" w:lineRule="exact"/>
              <w:jc w:val="center"/>
              <w:textAlignment w:val="baseline"/>
              <w:rPr>
                <w:rFonts w:eastAsia="Times New Roman"/>
                <w:b/>
                <w:color w:val="000000"/>
                <w:sz w:val="14"/>
              </w:rPr>
            </w:pPr>
            <w:r>
              <w:rPr>
                <w:rFonts w:eastAsia="Times New Roman"/>
                <w:b/>
                <w:color w:val="000000"/>
                <w:sz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65" w:line="159" w:lineRule="exact"/>
              <w:jc w:val="center"/>
              <w:textAlignment w:val="baseline"/>
              <w:rPr>
                <w:rFonts w:eastAsia="Times New Roman"/>
                <w:b/>
                <w:color w:val="000000"/>
                <w:sz w:val="14"/>
              </w:rPr>
            </w:pPr>
            <w:r>
              <w:rPr>
                <w:rFonts w:eastAsia="Times New Roman"/>
                <w:b/>
                <w:color w:val="000000"/>
                <w:sz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65" w:line="159" w:lineRule="exact"/>
              <w:jc w:val="center"/>
              <w:textAlignment w:val="baseline"/>
              <w:rPr>
                <w:rFonts w:eastAsia="Times New Roman"/>
                <w:b/>
                <w:color w:val="000000"/>
                <w:sz w:val="14"/>
              </w:rPr>
            </w:pPr>
            <w:r>
              <w:rPr>
                <w:rFonts w:eastAsia="Times New Roman"/>
                <w:b/>
                <w:color w:val="000000"/>
                <w:sz w:val="14"/>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65" w:line="159"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807"/>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40" w:after="307" w:line="159" w:lineRule="exact"/>
              <w:ind w:left="43"/>
              <w:textAlignment w:val="baseline"/>
              <w:rPr>
                <w:rFonts w:eastAsia="Times New Roman"/>
                <w:b/>
                <w:color w:val="000000"/>
                <w:sz w:val="14"/>
              </w:rPr>
            </w:pPr>
            <w:r>
              <w:rPr>
                <w:rFonts w:eastAsia="Times New Roman"/>
                <w:b/>
                <w:color w:val="000000"/>
                <w:sz w:val="14"/>
              </w:rPr>
              <w:t>Freight derivatives</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1" w:line="160" w:lineRule="exact"/>
              <w:jc w:val="center"/>
              <w:textAlignment w:val="baseline"/>
              <w:rPr>
                <w:rFonts w:eastAsia="Times New Roman"/>
                <w:color w:val="000000"/>
                <w:sz w:val="14"/>
              </w:rPr>
            </w:pPr>
            <w:r>
              <w:rPr>
                <w:rFonts w:eastAsia="Times New Roman"/>
                <w:color w:val="000000"/>
                <w:sz w:val="14"/>
              </w:rPr>
              <w:t>EUR 25,000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1" w:line="160" w:lineRule="exact"/>
              <w:jc w:val="center"/>
              <w:textAlignment w:val="baseline"/>
              <w:rPr>
                <w:rFonts w:eastAsia="Times New Roman"/>
                <w:color w:val="000000"/>
                <w:sz w:val="14"/>
              </w:rPr>
            </w:pPr>
            <w:r>
              <w:rPr>
                <w:rFonts w:eastAsia="Times New Roman"/>
                <w:color w:val="000000"/>
                <w:sz w:val="14"/>
              </w:rPr>
              <w:t>EUR 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1" w:line="160" w:lineRule="exact"/>
              <w:jc w:val="center"/>
              <w:textAlignment w:val="baseline"/>
              <w:rPr>
                <w:rFonts w:eastAsia="Times New Roman"/>
                <w:color w:val="000000"/>
                <w:sz w:val="14"/>
              </w:rPr>
            </w:pPr>
            <w:r>
              <w:rPr>
                <w:rFonts w:eastAsia="Times New Roman"/>
                <w:color w:val="000000"/>
                <w:sz w:val="14"/>
              </w:rPr>
              <w:t>EUR 75,000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1" w:line="160" w:lineRule="exact"/>
              <w:jc w:val="center"/>
              <w:textAlignment w:val="baseline"/>
              <w:rPr>
                <w:rFonts w:eastAsia="Times New Roman"/>
                <w:color w:val="000000"/>
                <w:sz w:val="14"/>
              </w:rPr>
            </w:pPr>
            <w:r>
              <w:rPr>
                <w:rFonts w:eastAsia="Times New Roman"/>
                <w:color w:val="000000"/>
                <w:sz w:val="14"/>
              </w:rPr>
              <w:t>EUR 100,000</w:t>
            </w:r>
          </w:p>
        </w:tc>
      </w:tr>
      <w:tr w:rsidR="00552FC8" w:rsidTr="00904C78">
        <w:trPr>
          <w:trHeight w:hRule="exact" w:val="80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36" w:after="310" w:line="159" w:lineRule="exact"/>
              <w:ind w:left="43"/>
              <w:textAlignment w:val="baseline"/>
              <w:rPr>
                <w:rFonts w:eastAsia="Times New Roman"/>
                <w:b/>
                <w:color w:val="000000"/>
                <w:sz w:val="14"/>
              </w:rPr>
            </w:pPr>
            <w:r>
              <w:rPr>
                <w:rFonts w:eastAsia="Times New Roman"/>
                <w:b/>
                <w:color w:val="000000"/>
                <w:sz w:val="14"/>
              </w:rPr>
              <w:t>Other C10 derivatives</w:t>
            </w:r>
          </w:p>
        </w:tc>
        <w:tc>
          <w:tcPr>
            <w:tcW w:w="277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0" w:line="160" w:lineRule="exact"/>
              <w:jc w:val="center"/>
              <w:textAlignment w:val="baseline"/>
              <w:rPr>
                <w:rFonts w:eastAsia="Times New Roman"/>
                <w:color w:val="000000"/>
                <w:sz w:val="14"/>
              </w:rPr>
            </w:pPr>
            <w:r>
              <w:rPr>
                <w:rFonts w:eastAsia="Times New Roman"/>
                <w:color w:val="000000"/>
                <w:sz w:val="14"/>
              </w:rPr>
              <w:t>EUR 25,000</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0" w:line="160" w:lineRule="exact"/>
              <w:jc w:val="center"/>
              <w:textAlignment w:val="baseline"/>
              <w:rPr>
                <w:rFonts w:eastAsia="Times New Roman"/>
                <w:color w:val="000000"/>
                <w:sz w:val="14"/>
              </w:rPr>
            </w:pPr>
            <w:r>
              <w:rPr>
                <w:rFonts w:eastAsia="Times New Roman"/>
                <w:color w:val="000000"/>
                <w:sz w:val="14"/>
              </w:rPr>
              <w:t>EUR 50,000</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0" w:line="160" w:lineRule="exact"/>
              <w:jc w:val="center"/>
              <w:textAlignment w:val="baseline"/>
              <w:rPr>
                <w:rFonts w:eastAsia="Times New Roman"/>
                <w:color w:val="000000"/>
                <w:sz w:val="14"/>
              </w:rPr>
            </w:pPr>
            <w:r>
              <w:rPr>
                <w:rFonts w:eastAsia="Times New Roman"/>
                <w:color w:val="000000"/>
                <w:sz w:val="14"/>
              </w:rPr>
              <w:t>EUR 75,000</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5" w:after="320" w:line="160" w:lineRule="exact"/>
              <w:jc w:val="center"/>
              <w:textAlignment w:val="baseline"/>
              <w:rPr>
                <w:rFonts w:eastAsia="Times New Roman"/>
                <w:color w:val="000000"/>
                <w:sz w:val="14"/>
              </w:rPr>
            </w:pPr>
            <w:r>
              <w:rPr>
                <w:rFonts w:eastAsia="Times New Roman"/>
                <w:color w:val="000000"/>
                <w:sz w:val="14"/>
              </w:rPr>
              <w:t>EUR 100,000</w:t>
            </w:r>
          </w:p>
        </w:tc>
      </w:tr>
    </w:tbl>
    <w:p w:rsidR="00552FC8" w:rsidRDefault="00552FC8" w:rsidP="00552FC8">
      <w:pPr>
        <w:sectPr w:rsidR="00552FC8">
          <w:pgSz w:w="16838" w:h="11909" w:orient="landscape"/>
          <w:pgMar w:top="540" w:right="1401" w:bottom="960" w:left="1397" w:header="720" w:footer="720" w:gutter="0"/>
          <w:cols w:space="720"/>
        </w:sectPr>
      </w:pPr>
    </w:p>
    <w:p w:rsidR="00E239F3" w:rsidRDefault="00E239F3" w:rsidP="00E239F3">
      <w:pPr>
        <w:spacing w:before="120" w:after="120"/>
        <w:jc w:val="center"/>
        <w:textAlignment w:val="baseline"/>
        <w:rPr>
          <w:rFonts w:eastAsia="Times New Roman"/>
          <w:color w:val="687EB5"/>
          <w:sz w:val="15"/>
        </w:rPr>
      </w:pPr>
    </w:p>
    <w:p w:rsidR="004825ED" w:rsidRDefault="00552FC8" w:rsidP="0037339C">
      <w:pPr>
        <w:spacing w:before="398" w:line="184" w:lineRule="exact"/>
        <w:jc w:val="center"/>
        <w:textAlignment w:val="baseline"/>
        <w:rPr>
          <w:rFonts w:eastAsia="Times New Roman"/>
          <w:b/>
          <w:color w:val="000000"/>
          <w:spacing w:val="3"/>
          <w:sz w:val="15"/>
        </w:rPr>
      </w:pPr>
      <w:r>
        <w:rPr>
          <w:noProof/>
          <w:lang w:val="en-GB" w:eastAsia="en-GB"/>
        </w:rPr>
        <mc:AlternateContent>
          <mc:Choice Requires="wps">
            <w:drawing>
              <wp:anchor distT="0" distB="0" distL="0" distR="0" simplePos="0" relativeHeight="252479488" behindDoc="1" locked="0" layoutInCell="1" allowOverlap="1" wp14:anchorId="10DA7FD7" wp14:editId="2967176D">
                <wp:simplePos x="0" y="0"/>
                <wp:positionH relativeFrom="page">
                  <wp:posOffset>677545</wp:posOffset>
                </wp:positionH>
                <wp:positionV relativeFrom="page">
                  <wp:posOffset>6701155</wp:posOffset>
                </wp:positionV>
                <wp:extent cx="506730" cy="342900"/>
                <wp:effectExtent l="1270" t="0" r="0" b="4445"/>
                <wp:wrapSquare wrapText="bothSides"/>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00" type="#_x0000_t202" style="position:absolute;left:0;text-align:left;margin-left:53.35pt;margin-top:527.65pt;width:39.9pt;height:27pt;z-index:-250836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EsswIAALQ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480512" behindDoc="1" locked="0" layoutInCell="1" allowOverlap="1" wp14:anchorId="72FA6C8A" wp14:editId="0C22CFF7">
                <wp:simplePos x="0" y="0"/>
                <wp:positionH relativeFrom="page">
                  <wp:posOffset>3439160</wp:posOffset>
                </wp:positionH>
                <wp:positionV relativeFrom="page">
                  <wp:posOffset>6835140</wp:posOffset>
                </wp:positionV>
                <wp:extent cx="320675" cy="175260"/>
                <wp:effectExtent l="635" t="0" r="2540" b="0"/>
                <wp:wrapSquare wrapText="bothSides"/>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3" w:lineRule="exact"/>
                              <w:textAlignment w:val="baseline"/>
                              <w:rPr>
                                <w:rFonts w:eastAsia="Times New Roman"/>
                                <w:color w:val="000000"/>
                                <w:spacing w:val="2"/>
                                <w:sz w:val="24"/>
                              </w:rPr>
                            </w:pPr>
                            <w:r>
                              <w:rPr>
                                <w:rFonts w:eastAsia="Times New Roman"/>
                                <w:color w:val="000000"/>
                                <w:spacing w:val="2"/>
                                <w:sz w:val="24"/>
                              </w:rPr>
                              <w:t>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01" type="#_x0000_t202" style="position:absolute;left:0;text-align:left;margin-left:270.8pt;margin-top:538.2pt;width:25.25pt;height:13.8pt;z-index:-25083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pCtAIAALQ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" filled="f" stroked="f">
                <v:textbox inset="0,0,0,0">
                  <w:txbxContent>
                    <w:p w:rsidR="00A933A3" w:rsidRDefault="00A933A3" w:rsidP="00552FC8">
                      <w:pPr>
                        <w:spacing w:before="3" w:line="263" w:lineRule="exact"/>
                        <w:textAlignment w:val="baseline"/>
                        <w:rPr>
                          <w:rFonts w:eastAsia="Times New Roman"/>
                          <w:color w:val="000000"/>
                          <w:spacing w:val="2"/>
                          <w:sz w:val="24"/>
                        </w:rPr>
                      </w:pPr>
                      <w:r>
                        <w:rPr>
                          <w:rFonts w:eastAsia="Times New Roman"/>
                          <w:color w:val="000000"/>
                          <w:spacing w:val="2"/>
                          <w:sz w:val="24"/>
                        </w:rPr>
                        <w:t>151</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481536" behindDoc="1" locked="0" layoutInCell="1" allowOverlap="1" wp14:anchorId="2E90E483" wp14:editId="079B4EC2">
                <wp:simplePos x="0" y="0"/>
                <wp:positionH relativeFrom="page">
                  <wp:posOffset>6014720</wp:posOffset>
                </wp:positionH>
                <wp:positionV relativeFrom="page">
                  <wp:posOffset>6701155</wp:posOffset>
                </wp:positionV>
                <wp:extent cx="506730" cy="342900"/>
                <wp:effectExtent l="4445" t="0" r="3175" b="4445"/>
                <wp:wrapSquare wrapText="bothSides"/>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02" type="#_x0000_t202" style="position:absolute;left:0;text-align:left;margin-left:473.6pt;margin-top:527.65pt;width:39.9pt;height:27pt;z-index:-250834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FNsw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tbl>
      <w:tblPr>
        <w:tblStyle w:val="TableGrid"/>
        <w:tblW w:w="0" w:type="auto"/>
        <w:tblLook w:val="04A0" w:firstRow="1" w:lastRow="0" w:firstColumn="1" w:lastColumn="0" w:noHBand="0" w:noVBand="1"/>
      </w:tblPr>
      <w:tblGrid>
        <w:gridCol w:w="14789"/>
      </w:tblGrid>
      <w:tr w:rsidR="004825ED" w:rsidTr="004825ED">
        <w:tc>
          <w:tcPr>
            <w:tcW w:w="14789" w:type="dxa"/>
          </w:tcPr>
          <w:p w:rsidR="004825ED" w:rsidRDefault="00FE0EFC" w:rsidP="004825ED">
            <w:pPr>
              <w:spacing w:before="120" w:after="120"/>
              <w:jc w:val="center"/>
              <w:textAlignment w:val="baseline"/>
              <w:rPr>
                <w:rFonts w:eastAsia="Times New Roman"/>
                <w:color w:val="687EB5"/>
                <w:sz w:val="15"/>
              </w:rPr>
            </w:pPr>
            <w:r>
              <w:rPr>
                <w:noProof/>
                <w:lang w:val="en-GB" w:eastAsia="en-GB"/>
              </w:rPr>
              <w:drawing>
                <wp:anchor distT="0" distB="0" distL="114300" distR="114300" simplePos="0" relativeHeight="252551168" behindDoc="0" locked="0" layoutInCell="1" allowOverlap="1" wp14:anchorId="6C2921CB" wp14:editId="0102673B">
                  <wp:simplePos x="0" y="0"/>
                  <wp:positionH relativeFrom="column">
                    <wp:posOffset>-47625</wp:posOffset>
                  </wp:positionH>
                  <wp:positionV relativeFrom="paragraph">
                    <wp:posOffset>36195</wp:posOffset>
                  </wp:positionV>
                  <wp:extent cx="695960" cy="636905"/>
                  <wp:effectExtent l="0" t="0" r="8890" b="0"/>
                  <wp:wrapSquare wrapText="bothSides"/>
                  <wp:docPr id="1" name="Picture 1" descr="https://upload.wikimedia.org/wikipedia/de/7/79/Esm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de/7/79/Esma_logo.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55376"/>
                          <a:stretch/>
                        </pic:blipFill>
                        <pic:spPr bwMode="auto">
                          <a:xfrm>
                            <a:off x="0" y="0"/>
                            <a:ext cx="695960" cy="636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339C">
              <w:rPr>
                <w:rFonts w:eastAsia="Times New Roman"/>
                <w:b/>
                <w:color w:val="000000"/>
                <w:spacing w:val="3"/>
                <w:sz w:val="15"/>
              </w:rPr>
              <w:br w:type="page"/>
            </w:r>
          </w:p>
        </w:tc>
      </w:tr>
    </w:tbl>
    <w:p w:rsidR="00BC48E0" w:rsidRPr="00F515A5" w:rsidRDefault="00BC48E0" w:rsidP="00BC48E0">
      <w:pPr>
        <w:spacing w:before="120" w:after="120"/>
        <w:jc w:val="center"/>
        <w:textAlignment w:val="baseline"/>
        <w:rPr>
          <w:rFonts w:eastAsia="Times New Roman"/>
          <w:b/>
          <w:i/>
          <w:sz w:val="20"/>
        </w:rPr>
      </w:pPr>
      <w:r w:rsidRPr="00F515A5">
        <w:rPr>
          <w:rFonts w:eastAsia="Times New Roman"/>
          <w:b/>
          <w:i/>
          <w:sz w:val="20"/>
        </w:rPr>
        <w:t>11. Financial contracts for differences (CFDs)</w:t>
      </w:r>
    </w:p>
    <w:p w:rsidR="00BC48E0" w:rsidRPr="00F515A5" w:rsidRDefault="00BC48E0" w:rsidP="00BC48E0">
      <w:pPr>
        <w:spacing w:before="120" w:after="120"/>
        <w:jc w:val="center"/>
        <w:textAlignment w:val="baseline"/>
        <w:rPr>
          <w:rFonts w:eastAsia="Times New Roman"/>
          <w:b/>
          <w:sz w:val="20"/>
        </w:rPr>
      </w:pPr>
      <w:r w:rsidRPr="00F515A5">
        <w:rPr>
          <w:rFonts w:eastAsia="Times New Roman"/>
          <w:b/>
          <w:sz w:val="20"/>
        </w:rPr>
        <w:t>Table 11.1</w:t>
      </w:r>
    </w:p>
    <w:p w:rsidR="00552FC8" w:rsidRPr="00BC48E0" w:rsidRDefault="00BC48E0" w:rsidP="00BC48E0">
      <w:pPr>
        <w:spacing w:before="120" w:after="120"/>
        <w:jc w:val="center"/>
        <w:textAlignment w:val="baseline"/>
        <w:rPr>
          <w:rFonts w:eastAsia="Times New Roman"/>
          <w:b/>
          <w:sz w:val="20"/>
        </w:rPr>
      </w:pPr>
      <w:r w:rsidRPr="00BC48E0">
        <w:rPr>
          <w:rFonts w:eastAsia="Times New Roman"/>
          <w:b/>
          <w:sz w:val="20"/>
        </w:rPr>
        <w:t>CFDs –classes not having a liquid market</w:t>
      </w:r>
    </w:p>
    <w:p w:rsidR="00BC48E0" w:rsidRPr="00BC48E0" w:rsidRDefault="00BC48E0" w:rsidP="004825ED">
      <w:pPr>
        <w:spacing w:before="120" w:after="120"/>
        <w:jc w:val="center"/>
        <w:textAlignment w:val="baseline"/>
        <w:rPr>
          <w:rFonts w:eastAsia="Times New Roman"/>
          <w:sz w:val="15"/>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5669"/>
        <w:gridCol w:w="2514"/>
        <w:gridCol w:w="2514"/>
        <w:gridCol w:w="2514"/>
      </w:tblGrid>
      <w:tr w:rsidR="00BC48E0" w:rsidRPr="00BC48E0" w:rsidTr="00A32604">
        <w:tc>
          <w:tcPr>
            <w:tcW w:w="14789" w:type="dxa"/>
            <w:gridSpan w:val="5"/>
            <w:shd w:val="clear" w:color="auto" w:fill="D9D9D9" w:themeFill="background1" w:themeFillShade="D9"/>
          </w:tcPr>
          <w:p w:rsidR="00BC48E0" w:rsidRPr="00BC48E0" w:rsidRDefault="00BC48E0" w:rsidP="00A32604">
            <w:pPr>
              <w:spacing w:before="160" w:after="160"/>
              <w:jc w:val="center"/>
              <w:textAlignment w:val="baseline"/>
              <w:rPr>
                <w:rFonts w:eastAsia="Times New Roman"/>
                <w:sz w:val="14"/>
                <w:szCs w:val="14"/>
              </w:rPr>
            </w:pPr>
            <w:r w:rsidRPr="00BC48E0">
              <w:rPr>
                <w:rFonts w:eastAsia="Times New Roman"/>
                <w:sz w:val="14"/>
                <w:szCs w:val="14"/>
              </w:rPr>
              <w:t>Asset class - Financial contracts for differences (CFDs)</w:t>
            </w:r>
          </w:p>
        </w:tc>
      </w:tr>
      <w:tr w:rsidR="00BC48E0" w:rsidRPr="00BC48E0" w:rsidTr="00A32604">
        <w:tc>
          <w:tcPr>
            <w:tcW w:w="14789" w:type="dxa"/>
            <w:gridSpan w:val="5"/>
          </w:tcPr>
          <w:p w:rsidR="00BC48E0" w:rsidRPr="00BC48E0" w:rsidRDefault="00BC48E0" w:rsidP="00A32604">
            <w:pPr>
              <w:spacing w:before="240" w:after="240"/>
              <w:jc w:val="center"/>
              <w:textAlignment w:val="baseline"/>
              <w:rPr>
                <w:rFonts w:eastAsia="Times New Roman"/>
                <w:sz w:val="14"/>
                <w:szCs w:val="14"/>
              </w:rPr>
            </w:pPr>
            <w:r w:rsidRPr="00BC48E0">
              <w:rPr>
                <w:rFonts w:eastAsia="Times New Roman"/>
                <w:sz w:val="14"/>
                <w:szCs w:val="14"/>
              </w:rPr>
              <w:t>a derivative contract that gives the holder an exposure, which can be long or short, to the difference between the price of an underlying asset at the start of the contract and the price when the contract is closed</w:t>
            </w:r>
          </w:p>
        </w:tc>
      </w:tr>
      <w:tr w:rsidR="00A32604" w:rsidRPr="00BC48E0" w:rsidTr="00A32604">
        <w:tc>
          <w:tcPr>
            <w:tcW w:w="1578" w:type="dxa"/>
            <w:vMerge w:val="restart"/>
            <w:shd w:val="clear" w:color="auto" w:fill="D9D9D9" w:themeFill="background1" w:themeFillShade="D9"/>
            <w:vAlign w:val="center"/>
          </w:tcPr>
          <w:p w:rsidR="00A32604" w:rsidRPr="00BC48E0" w:rsidRDefault="00A32604" w:rsidP="00A32604">
            <w:pPr>
              <w:spacing w:before="160" w:after="160"/>
              <w:ind w:left="57"/>
              <w:textAlignment w:val="baseline"/>
              <w:rPr>
                <w:rFonts w:eastAsia="Times New Roman"/>
                <w:sz w:val="14"/>
                <w:szCs w:val="14"/>
              </w:rPr>
            </w:pPr>
            <w:r w:rsidRPr="00BC48E0">
              <w:rPr>
                <w:rFonts w:eastAsia="Times New Roman"/>
                <w:sz w:val="14"/>
                <w:szCs w:val="14"/>
              </w:rPr>
              <w:t>Sub-asset class</w:t>
            </w:r>
          </w:p>
        </w:tc>
        <w:tc>
          <w:tcPr>
            <w:tcW w:w="5669" w:type="dxa"/>
            <w:vMerge w:val="restart"/>
            <w:shd w:val="clear" w:color="auto" w:fill="D9D9D9" w:themeFill="background1" w:themeFillShade="D9"/>
            <w:vAlign w:val="center"/>
          </w:tcPr>
          <w:p w:rsidR="00A32604" w:rsidRPr="00BC48E0" w:rsidRDefault="00A32604" w:rsidP="00A32604">
            <w:pPr>
              <w:spacing w:before="160" w:after="160"/>
              <w:ind w:left="57"/>
              <w:jc w:val="center"/>
              <w:textAlignment w:val="baseline"/>
              <w:rPr>
                <w:rFonts w:eastAsia="Times New Roman"/>
                <w:sz w:val="14"/>
                <w:szCs w:val="14"/>
              </w:rPr>
            </w:pPr>
            <w:r>
              <w:rPr>
                <w:rFonts w:eastAsia="Times New Roman"/>
                <w:sz w:val="14"/>
                <w:szCs w:val="14"/>
              </w:rPr>
              <w:t>Fo</w:t>
            </w:r>
            <w:r w:rsidRPr="00BC48E0">
              <w:rPr>
                <w:rFonts w:eastAsia="Times New Roman"/>
                <w:sz w:val="14"/>
                <w:szCs w:val="14"/>
              </w:rPr>
              <w:t>r</w:t>
            </w:r>
            <w:r>
              <w:rPr>
                <w:rFonts w:eastAsia="Times New Roman"/>
                <w:sz w:val="14"/>
                <w:szCs w:val="14"/>
              </w:rPr>
              <w:t xml:space="preserve"> </w:t>
            </w:r>
            <w:r w:rsidRPr="00BC48E0">
              <w:rPr>
                <w:rFonts w:eastAsia="Times New Roman"/>
                <w:sz w:val="14"/>
                <w:szCs w:val="14"/>
              </w:rPr>
              <w:t>the purpose of the determination of the classes of financial</w:t>
            </w:r>
            <w:r>
              <w:rPr>
                <w:rFonts w:eastAsia="Times New Roman"/>
                <w:sz w:val="14"/>
                <w:szCs w:val="14"/>
              </w:rPr>
              <w:t xml:space="preserve"> </w:t>
            </w:r>
            <w:r w:rsidRPr="00BC48E0">
              <w:rPr>
                <w:rFonts w:eastAsia="Times New Roman"/>
                <w:sz w:val="14"/>
                <w:szCs w:val="14"/>
              </w:rPr>
              <w:t>instruments considered not to have a liquid market as per Articles</w:t>
            </w:r>
            <w:r>
              <w:rPr>
                <w:rFonts w:eastAsia="Times New Roman"/>
                <w:sz w:val="14"/>
                <w:szCs w:val="14"/>
              </w:rPr>
              <w:t xml:space="preserve"> </w:t>
            </w:r>
            <w:r w:rsidRPr="00BC48E0">
              <w:rPr>
                <w:rFonts w:eastAsia="Times New Roman"/>
                <w:sz w:val="14"/>
                <w:szCs w:val="14"/>
              </w:rPr>
              <w:t>6 and 8(1)(b), each sub-asset class shall be further segmented into</w:t>
            </w:r>
            <w:r>
              <w:rPr>
                <w:rFonts w:eastAsia="Times New Roman"/>
                <w:sz w:val="14"/>
                <w:szCs w:val="14"/>
              </w:rPr>
              <w:t xml:space="preserve"> </w:t>
            </w:r>
            <w:r w:rsidRPr="00BC48E0">
              <w:rPr>
                <w:rFonts w:eastAsia="Times New Roman"/>
                <w:sz w:val="14"/>
                <w:szCs w:val="14"/>
              </w:rPr>
              <w:t>sub-classes as defined below</w:t>
            </w:r>
          </w:p>
        </w:tc>
        <w:tc>
          <w:tcPr>
            <w:tcW w:w="7542" w:type="dxa"/>
            <w:gridSpan w:val="3"/>
            <w:shd w:val="clear" w:color="auto" w:fill="D9D9D9" w:themeFill="background1" w:themeFillShade="D9"/>
            <w:vAlign w:val="center"/>
          </w:tcPr>
          <w:p w:rsidR="00A32604" w:rsidRPr="00BC48E0" w:rsidRDefault="00A32604" w:rsidP="00A32604">
            <w:pPr>
              <w:spacing w:before="160" w:after="160"/>
              <w:jc w:val="center"/>
              <w:textAlignment w:val="baseline"/>
              <w:rPr>
                <w:rFonts w:eastAsia="Times New Roman"/>
                <w:sz w:val="14"/>
                <w:szCs w:val="14"/>
              </w:rPr>
            </w:pPr>
            <w:r>
              <w:rPr>
                <w:rFonts w:eastAsia="Times New Roman"/>
                <w:sz w:val="14"/>
                <w:szCs w:val="14"/>
              </w:rPr>
              <w:t>Ea</w:t>
            </w:r>
            <w:r w:rsidRPr="00A933A3">
              <w:rPr>
                <w:rFonts w:eastAsia="Times New Roman"/>
                <w:sz w:val="14"/>
                <w:szCs w:val="14"/>
              </w:rPr>
              <w:t>ch</w:t>
            </w:r>
            <w:r>
              <w:rPr>
                <w:rFonts w:eastAsia="Times New Roman"/>
                <w:sz w:val="14"/>
                <w:szCs w:val="14"/>
              </w:rPr>
              <w:t xml:space="preserve"> </w:t>
            </w:r>
            <w:r w:rsidRPr="00A933A3">
              <w:rPr>
                <w:rFonts w:eastAsia="Times New Roman"/>
                <w:sz w:val="14"/>
                <w:szCs w:val="14"/>
              </w:rPr>
              <w:t>sub-class shall be determined not to have a liquid market as per Articles 6 and 8(1)(b) if it does not meet one</w:t>
            </w:r>
            <w:r>
              <w:rPr>
                <w:rFonts w:eastAsia="Times New Roman"/>
                <w:sz w:val="14"/>
                <w:szCs w:val="14"/>
              </w:rPr>
              <w:t xml:space="preserve"> oral l of the fol</w:t>
            </w:r>
            <w:r w:rsidRPr="00A933A3">
              <w:rPr>
                <w:rFonts w:eastAsia="Times New Roman"/>
                <w:sz w:val="14"/>
                <w:szCs w:val="14"/>
              </w:rPr>
              <w:t>lowing thresholds of the quantitative liquidity criteria or, where applicable, if it does not meet the</w:t>
            </w:r>
            <w:r>
              <w:rPr>
                <w:rFonts w:eastAsia="Times New Roman"/>
                <w:sz w:val="14"/>
                <w:szCs w:val="14"/>
              </w:rPr>
              <w:t xml:space="preserve"> </w:t>
            </w:r>
            <w:r w:rsidRPr="00A933A3">
              <w:rPr>
                <w:rFonts w:eastAsia="Times New Roman"/>
                <w:sz w:val="14"/>
                <w:szCs w:val="14"/>
              </w:rPr>
              <w:t>qualitative liquidity criterion</w:t>
            </w:r>
            <w:r>
              <w:rPr>
                <w:rFonts w:eastAsia="Times New Roman"/>
                <w:sz w:val="14"/>
                <w:szCs w:val="14"/>
              </w:rPr>
              <w:t> </w:t>
            </w:r>
            <w:r w:rsidRPr="00A933A3">
              <w:rPr>
                <w:rFonts w:eastAsia="Times New Roman"/>
                <w:sz w:val="14"/>
                <w:szCs w:val="14"/>
              </w:rPr>
              <w:t>as defined below</w:t>
            </w:r>
          </w:p>
        </w:tc>
      </w:tr>
      <w:tr w:rsidR="00A32604" w:rsidRPr="00BC48E0" w:rsidTr="00A32604">
        <w:tc>
          <w:tcPr>
            <w:tcW w:w="1578" w:type="dxa"/>
            <w:vMerge/>
            <w:shd w:val="clear" w:color="auto" w:fill="D9D9D9" w:themeFill="background1" w:themeFillShade="D9"/>
            <w:vAlign w:val="center"/>
          </w:tcPr>
          <w:p w:rsidR="00A32604" w:rsidRPr="00BC48E0" w:rsidRDefault="00A32604" w:rsidP="00A32604">
            <w:pPr>
              <w:spacing w:before="160" w:after="160"/>
              <w:ind w:left="57"/>
              <w:textAlignment w:val="baseline"/>
              <w:rPr>
                <w:rFonts w:eastAsia="Times New Roman"/>
                <w:sz w:val="14"/>
                <w:szCs w:val="14"/>
              </w:rPr>
            </w:pPr>
          </w:p>
        </w:tc>
        <w:tc>
          <w:tcPr>
            <w:tcW w:w="5669" w:type="dxa"/>
            <w:vMerge/>
            <w:shd w:val="clear" w:color="auto" w:fill="D9D9D9" w:themeFill="background1" w:themeFillShade="D9"/>
            <w:vAlign w:val="center"/>
          </w:tcPr>
          <w:p w:rsidR="00A32604" w:rsidRPr="00BC48E0" w:rsidRDefault="00A32604" w:rsidP="00A32604">
            <w:pPr>
              <w:spacing w:before="160" w:after="160"/>
              <w:ind w:left="57"/>
              <w:textAlignment w:val="baseline"/>
              <w:rPr>
                <w:rFonts w:eastAsia="Times New Roman"/>
                <w:sz w:val="14"/>
                <w:szCs w:val="14"/>
              </w:rPr>
            </w:pPr>
          </w:p>
        </w:tc>
        <w:tc>
          <w:tcPr>
            <w:tcW w:w="2514" w:type="dxa"/>
            <w:shd w:val="clear" w:color="auto" w:fill="D9D9D9" w:themeFill="background1" w:themeFillShade="D9"/>
            <w:vAlign w:val="center"/>
          </w:tcPr>
          <w:p w:rsidR="00A32604" w:rsidRPr="00BC48E0" w:rsidRDefault="00A32604" w:rsidP="00A32604">
            <w:pPr>
              <w:spacing w:before="160" w:after="160"/>
              <w:jc w:val="center"/>
              <w:textAlignment w:val="baseline"/>
              <w:rPr>
                <w:rFonts w:eastAsia="Times New Roman"/>
                <w:sz w:val="14"/>
                <w:szCs w:val="14"/>
              </w:rPr>
            </w:pPr>
            <w:r w:rsidRPr="00A32604">
              <w:rPr>
                <w:rFonts w:eastAsia="Times New Roman"/>
                <w:sz w:val="14"/>
                <w:szCs w:val="14"/>
              </w:rPr>
              <w:t>Qua</w:t>
            </w:r>
            <w:r>
              <w:rPr>
                <w:rFonts w:eastAsia="Times New Roman"/>
                <w:sz w:val="14"/>
                <w:szCs w:val="14"/>
              </w:rPr>
              <w:t>l</w:t>
            </w:r>
            <w:r w:rsidRPr="00A32604">
              <w:rPr>
                <w:rFonts w:eastAsia="Times New Roman"/>
                <w:sz w:val="14"/>
                <w:szCs w:val="14"/>
              </w:rPr>
              <w:t>itative liquidity criterion</w:t>
            </w:r>
          </w:p>
        </w:tc>
        <w:tc>
          <w:tcPr>
            <w:tcW w:w="2514" w:type="dxa"/>
            <w:shd w:val="clear" w:color="auto" w:fill="D9D9D9" w:themeFill="background1" w:themeFillShade="D9"/>
            <w:vAlign w:val="center"/>
          </w:tcPr>
          <w:p w:rsidR="00A32604" w:rsidRPr="00BC48E0" w:rsidRDefault="00A32604" w:rsidP="00A32604">
            <w:pPr>
              <w:spacing w:before="160" w:after="160"/>
              <w:jc w:val="center"/>
              <w:textAlignment w:val="baseline"/>
              <w:rPr>
                <w:rFonts w:eastAsia="Times New Roman"/>
                <w:sz w:val="14"/>
                <w:szCs w:val="14"/>
              </w:rPr>
            </w:pPr>
            <w:r w:rsidRPr="00A32604">
              <w:rPr>
                <w:rFonts w:eastAsia="Times New Roman"/>
                <w:sz w:val="14"/>
                <w:szCs w:val="14"/>
              </w:rPr>
              <w:t>Average daily notional amount</w:t>
            </w:r>
            <w:r>
              <w:rPr>
                <w:rFonts w:eastAsia="Times New Roman"/>
                <w:sz w:val="14"/>
                <w:szCs w:val="14"/>
              </w:rPr>
              <w:t xml:space="preserve"> </w:t>
            </w:r>
            <w:r>
              <w:rPr>
                <w:rFonts w:eastAsia="Times New Roman"/>
                <w:sz w:val="14"/>
                <w:szCs w:val="14"/>
              </w:rPr>
              <w:br/>
            </w:r>
            <w:r w:rsidRPr="00A32604">
              <w:rPr>
                <w:rFonts w:eastAsia="Times New Roman"/>
                <w:sz w:val="14"/>
                <w:szCs w:val="14"/>
              </w:rPr>
              <w:t>(ADNA)</w:t>
            </w:r>
            <w:r>
              <w:rPr>
                <w:rFonts w:eastAsia="Times New Roman"/>
                <w:sz w:val="14"/>
                <w:szCs w:val="14"/>
              </w:rPr>
              <w:br/>
            </w:r>
            <w:r w:rsidRPr="00A32604">
              <w:rPr>
                <w:rFonts w:eastAsia="Times New Roman"/>
                <w:sz w:val="14"/>
                <w:szCs w:val="14"/>
              </w:rPr>
              <w:t>[quantitative liquidity criterion 1]</w:t>
            </w:r>
          </w:p>
        </w:tc>
        <w:tc>
          <w:tcPr>
            <w:tcW w:w="2514" w:type="dxa"/>
            <w:shd w:val="clear" w:color="auto" w:fill="D9D9D9" w:themeFill="background1" w:themeFillShade="D9"/>
            <w:vAlign w:val="center"/>
          </w:tcPr>
          <w:p w:rsidR="00A32604" w:rsidRPr="00BC48E0" w:rsidRDefault="00A32604" w:rsidP="00A32604">
            <w:pPr>
              <w:spacing w:before="160" w:after="160"/>
              <w:jc w:val="center"/>
              <w:textAlignment w:val="baseline"/>
              <w:rPr>
                <w:rFonts w:eastAsia="Times New Roman"/>
                <w:sz w:val="14"/>
                <w:szCs w:val="14"/>
              </w:rPr>
            </w:pPr>
            <w:r>
              <w:rPr>
                <w:rFonts w:eastAsia="Times New Roman"/>
                <w:sz w:val="14"/>
                <w:szCs w:val="14"/>
              </w:rPr>
              <w:t>Average dai</w:t>
            </w:r>
            <w:r w:rsidRPr="00A32604">
              <w:rPr>
                <w:rFonts w:eastAsia="Times New Roman"/>
                <w:sz w:val="14"/>
                <w:szCs w:val="14"/>
              </w:rPr>
              <w:t>ly number of trades</w:t>
            </w:r>
            <w:r>
              <w:rPr>
                <w:rFonts w:eastAsia="Times New Roman"/>
                <w:sz w:val="14"/>
                <w:szCs w:val="14"/>
              </w:rPr>
              <w:br/>
            </w:r>
            <w:r w:rsidRPr="00A32604">
              <w:rPr>
                <w:rFonts w:eastAsia="Times New Roman"/>
                <w:sz w:val="14"/>
                <w:szCs w:val="14"/>
              </w:rPr>
              <w:t>[quantitative liquidity criterion 2]</w:t>
            </w:r>
          </w:p>
        </w:tc>
      </w:tr>
      <w:tr w:rsidR="00A32604" w:rsidRPr="00BC48E0" w:rsidTr="00A32604">
        <w:tc>
          <w:tcPr>
            <w:tcW w:w="1578" w:type="dxa"/>
            <w:vAlign w:val="center"/>
          </w:tcPr>
          <w:p w:rsidR="00A32604" w:rsidRPr="00BC48E0" w:rsidRDefault="00A32604" w:rsidP="00A32604">
            <w:pPr>
              <w:spacing w:before="400" w:after="400"/>
              <w:ind w:left="57"/>
              <w:textAlignment w:val="baseline"/>
              <w:rPr>
                <w:rFonts w:eastAsia="Times New Roman"/>
                <w:sz w:val="14"/>
                <w:szCs w:val="14"/>
              </w:rPr>
            </w:pPr>
            <w:r w:rsidRPr="00A933A3">
              <w:rPr>
                <w:rFonts w:eastAsia="Times New Roman"/>
                <w:sz w:val="14"/>
                <w:szCs w:val="14"/>
              </w:rPr>
              <w:t>Currency CFDs</w:t>
            </w:r>
          </w:p>
        </w:tc>
        <w:tc>
          <w:tcPr>
            <w:tcW w:w="5669" w:type="dxa"/>
            <w:vAlign w:val="center"/>
          </w:tcPr>
          <w:p w:rsidR="00A32604" w:rsidRPr="00BC48E0" w:rsidRDefault="00A32604" w:rsidP="00A32604">
            <w:pPr>
              <w:spacing w:before="400" w:after="400"/>
              <w:ind w:left="57"/>
              <w:textAlignment w:val="baseline"/>
              <w:rPr>
                <w:rFonts w:eastAsia="Times New Roman"/>
                <w:sz w:val="14"/>
                <w:szCs w:val="14"/>
              </w:rPr>
            </w:pPr>
            <w:r w:rsidRPr="00BC48E0">
              <w:rPr>
                <w:rFonts w:eastAsia="Times New Roman"/>
                <w:sz w:val="14"/>
                <w:szCs w:val="14"/>
              </w:rPr>
              <w:t>a currency CFD sub-class is defined by the underlying currency pair defined</w:t>
            </w:r>
            <w:r>
              <w:rPr>
                <w:rFonts w:eastAsia="Times New Roman"/>
                <w:sz w:val="14"/>
                <w:szCs w:val="14"/>
              </w:rPr>
              <w:t xml:space="preserve"> </w:t>
            </w:r>
            <w:r w:rsidRPr="00BC48E0">
              <w:rPr>
                <w:rFonts w:eastAsia="Times New Roman"/>
                <w:sz w:val="14"/>
                <w:szCs w:val="14"/>
              </w:rPr>
              <w:t xml:space="preserve">as combination of </w:t>
            </w:r>
            <w:r>
              <w:rPr>
                <w:rFonts w:eastAsia="Times New Roman"/>
                <w:sz w:val="14"/>
                <w:szCs w:val="14"/>
              </w:rPr>
              <w:t> </w:t>
            </w:r>
            <w:r w:rsidRPr="00BC48E0">
              <w:rPr>
                <w:rFonts w:eastAsia="Times New Roman"/>
                <w:sz w:val="14"/>
                <w:szCs w:val="14"/>
              </w:rPr>
              <w:t>the two currencies underlying the CFD/spread betting</w:t>
            </w:r>
            <w:r>
              <w:rPr>
                <w:rFonts w:eastAsia="Times New Roman"/>
                <w:sz w:val="14"/>
                <w:szCs w:val="14"/>
              </w:rPr>
              <w:t xml:space="preserve"> contract</w:t>
            </w:r>
          </w:p>
        </w:tc>
        <w:tc>
          <w:tcPr>
            <w:tcW w:w="2514" w:type="dxa"/>
            <w:shd w:val="clear" w:color="auto" w:fill="A6A6A6" w:themeFill="background1" w:themeFillShade="A6"/>
            <w:vAlign w:val="center"/>
          </w:tcPr>
          <w:p w:rsidR="00A32604" w:rsidRPr="00BC48E0" w:rsidRDefault="00A32604" w:rsidP="00A32604">
            <w:pPr>
              <w:spacing w:before="400" w:after="400"/>
              <w:jc w:val="center"/>
              <w:textAlignment w:val="baseline"/>
              <w:rPr>
                <w:rFonts w:eastAsia="Times New Roman"/>
                <w:sz w:val="14"/>
                <w:szCs w:val="14"/>
              </w:rPr>
            </w:pPr>
          </w:p>
        </w:tc>
        <w:tc>
          <w:tcPr>
            <w:tcW w:w="2514" w:type="dxa"/>
            <w:vAlign w:val="center"/>
          </w:tcPr>
          <w:p w:rsidR="00A32604" w:rsidRPr="00BC48E0" w:rsidRDefault="00A32604" w:rsidP="00A32604">
            <w:pPr>
              <w:spacing w:before="400" w:after="400"/>
              <w:jc w:val="center"/>
              <w:textAlignment w:val="baseline"/>
              <w:rPr>
                <w:rFonts w:eastAsia="Times New Roman"/>
                <w:sz w:val="14"/>
                <w:szCs w:val="14"/>
              </w:rPr>
            </w:pPr>
            <w:r w:rsidRPr="00A32604">
              <w:rPr>
                <w:rFonts w:eastAsia="Times New Roman"/>
                <w:sz w:val="14"/>
                <w:szCs w:val="14"/>
              </w:rPr>
              <w:t>EUR 50,000,000</w:t>
            </w:r>
          </w:p>
        </w:tc>
        <w:tc>
          <w:tcPr>
            <w:tcW w:w="2514" w:type="dxa"/>
            <w:vAlign w:val="center"/>
          </w:tcPr>
          <w:p w:rsidR="00A32604" w:rsidRPr="00BC48E0" w:rsidRDefault="00A32604" w:rsidP="00A32604">
            <w:pPr>
              <w:spacing w:before="400" w:after="400"/>
              <w:jc w:val="center"/>
              <w:textAlignment w:val="baseline"/>
              <w:rPr>
                <w:rFonts w:eastAsia="Times New Roman"/>
                <w:sz w:val="14"/>
                <w:szCs w:val="14"/>
              </w:rPr>
            </w:pPr>
            <w:r>
              <w:rPr>
                <w:rFonts w:eastAsia="Times New Roman"/>
                <w:sz w:val="14"/>
                <w:szCs w:val="14"/>
              </w:rPr>
              <w:t>100</w:t>
            </w:r>
          </w:p>
        </w:tc>
      </w:tr>
      <w:tr w:rsidR="00A32604" w:rsidRPr="00BC48E0" w:rsidTr="00A32604">
        <w:tc>
          <w:tcPr>
            <w:tcW w:w="1578" w:type="dxa"/>
            <w:vAlign w:val="center"/>
          </w:tcPr>
          <w:p w:rsidR="00A32604" w:rsidRPr="00BC48E0" w:rsidRDefault="00A32604" w:rsidP="00A32604">
            <w:pPr>
              <w:spacing w:before="400" w:after="400"/>
              <w:ind w:left="57"/>
              <w:textAlignment w:val="baseline"/>
              <w:rPr>
                <w:rFonts w:eastAsia="Times New Roman"/>
                <w:sz w:val="14"/>
                <w:szCs w:val="14"/>
              </w:rPr>
            </w:pPr>
            <w:r w:rsidRPr="00A933A3">
              <w:rPr>
                <w:rFonts w:eastAsia="Times New Roman"/>
                <w:sz w:val="14"/>
                <w:szCs w:val="14"/>
              </w:rPr>
              <w:t>Commodity CFDs</w:t>
            </w:r>
          </w:p>
        </w:tc>
        <w:tc>
          <w:tcPr>
            <w:tcW w:w="5669" w:type="dxa"/>
            <w:vAlign w:val="center"/>
          </w:tcPr>
          <w:p w:rsidR="00A32604" w:rsidRPr="00BC48E0" w:rsidRDefault="00A32604" w:rsidP="00A32604">
            <w:pPr>
              <w:spacing w:before="400" w:after="400"/>
              <w:ind w:left="57"/>
              <w:textAlignment w:val="baseline"/>
              <w:rPr>
                <w:rFonts w:eastAsia="Times New Roman"/>
                <w:sz w:val="14"/>
                <w:szCs w:val="14"/>
              </w:rPr>
            </w:pPr>
            <w:r w:rsidRPr="00A933A3">
              <w:rPr>
                <w:rFonts w:eastAsia="Times New Roman"/>
                <w:sz w:val="14"/>
                <w:szCs w:val="14"/>
              </w:rPr>
              <w:t>a commodity CFD sub-class is defined by the underlying commodity of the</w:t>
            </w:r>
            <w:r>
              <w:rPr>
                <w:rFonts w:eastAsia="Times New Roman"/>
                <w:sz w:val="14"/>
                <w:szCs w:val="14"/>
              </w:rPr>
              <w:t xml:space="preserve"> </w:t>
            </w:r>
            <w:r w:rsidRPr="00A933A3">
              <w:rPr>
                <w:rFonts w:eastAsia="Times New Roman"/>
                <w:sz w:val="14"/>
                <w:szCs w:val="14"/>
              </w:rPr>
              <w:t>CFD/spread betting</w:t>
            </w:r>
            <w:r>
              <w:rPr>
                <w:rFonts w:eastAsia="Times New Roman"/>
                <w:sz w:val="14"/>
                <w:szCs w:val="14"/>
              </w:rPr>
              <w:t> </w:t>
            </w:r>
            <w:r w:rsidRPr="00A933A3">
              <w:rPr>
                <w:rFonts w:eastAsia="Times New Roman"/>
                <w:sz w:val="14"/>
                <w:szCs w:val="14"/>
              </w:rPr>
              <w:t>contract</w:t>
            </w:r>
          </w:p>
        </w:tc>
        <w:tc>
          <w:tcPr>
            <w:tcW w:w="2514" w:type="dxa"/>
            <w:shd w:val="clear" w:color="auto" w:fill="A6A6A6" w:themeFill="background1" w:themeFillShade="A6"/>
            <w:vAlign w:val="center"/>
          </w:tcPr>
          <w:p w:rsidR="00A32604" w:rsidRPr="00BC48E0" w:rsidRDefault="00A32604" w:rsidP="00A32604">
            <w:pPr>
              <w:spacing w:before="400" w:after="400"/>
              <w:jc w:val="center"/>
              <w:textAlignment w:val="baseline"/>
              <w:rPr>
                <w:rFonts w:eastAsia="Times New Roman"/>
                <w:sz w:val="14"/>
                <w:szCs w:val="14"/>
              </w:rPr>
            </w:pPr>
          </w:p>
        </w:tc>
        <w:tc>
          <w:tcPr>
            <w:tcW w:w="2514" w:type="dxa"/>
            <w:vAlign w:val="center"/>
          </w:tcPr>
          <w:p w:rsidR="00A32604" w:rsidRPr="00BC48E0" w:rsidRDefault="00A32604" w:rsidP="00A32604">
            <w:pPr>
              <w:spacing w:before="400" w:after="400"/>
              <w:jc w:val="center"/>
              <w:textAlignment w:val="baseline"/>
              <w:rPr>
                <w:rFonts w:eastAsia="Times New Roman"/>
                <w:sz w:val="14"/>
                <w:szCs w:val="14"/>
              </w:rPr>
            </w:pPr>
            <w:r w:rsidRPr="00A32604">
              <w:rPr>
                <w:rFonts w:eastAsia="Times New Roman"/>
                <w:sz w:val="14"/>
                <w:szCs w:val="14"/>
              </w:rPr>
              <w:t>EUR 50,000,000</w:t>
            </w:r>
          </w:p>
        </w:tc>
        <w:tc>
          <w:tcPr>
            <w:tcW w:w="2514" w:type="dxa"/>
            <w:vAlign w:val="center"/>
          </w:tcPr>
          <w:p w:rsidR="00A32604" w:rsidRPr="00BC48E0" w:rsidRDefault="00A32604" w:rsidP="00A32604">
            <w:pPr>
              <w:spacing w:before="400" w:after="400"/>
              <w:jc w:val="center"/>
              <w:textAlignment w:val="baseline"/>
              <w:rPr>
                <w:rFonts w:eastAsia="Times New Roman"/>
                <w:sz w:val="14"/>
                <w:szCs w:val="14"/>
              </w:rPr>
            </w:pPr>
            <w:r>
              <w:rPr>
                <w:rFonts w:eastAsia="Times New Roman"/>
                <w:sz w:val="14"/>
                <w:szCs w:val="14"/>
              </w:rPr>
              <w:t>100</w:t>
            </w:r>
          </w:p>
        </w:tc>
      </w:tr>
    </w:tbl>
    <w:p w:rsidR="0037695E" w:rsidRDefault="0037695E" w:rsidP="004825ED">
      <w:pPr>
        <w:spacing w:before="120" w:after="120"/>
        <w:jc w:val="center"/>
        <w:textAlignment w:val="baseline"/>
        <w:rPr>
          <w:rFonts w:eastAsia="Times New Roman"/>
          <w:sz w:val="15"/>
        </w:rPr>
      </w:pPr>
    </w:p>
    <w:p w:rsidR="0037695E" w:rsidRDefault="0037695E" w:rsidP="0037695E">
      <w:pPr>
        <w:spacing w:before="120" w:after="120"/>
        <w:textAlignment w:val="baseline"/>
        <w:rPr>
          <w:rFonts w:eastAsia="Times New Roman"/>
          <w:sz w:val="15"/>
        </w:rPr>
      </w:pPr>
      <w:r>
        <w:rPr>
          <w:rFonts w:eastAsia="Times New Roman"/>
          <w:sz w:val="15"/>
        </w:rPr>
        <w:br w:type="page"/>
      </w:r>
    </w:p>
    <w:tbl>
      <w:tblPr>
        <w:tblStyle w:val="TableGrid"/>
        <w:tblW w:w="0" w:type="auto"/>
        <w:tblLook w:val="04A0" w:firstRow="1" w:lastRow="0" w:firstColumn="1" w:lastColumn="0" w:noHBand="0" w:noVBand="1"/>
      </w:tblPr>
      <w:tblGrid>
        <w:gridCol w:w="14789"/>
      </w:tblGrid>
      <w:tr w:rsidR="0037695E" w:rsidTr="00486965">
        <w:tc>
          <w:tcPr>
            <w:tcW w:w="14789" w:type="dxa"/>
          </w:tcPr>
          <w:p w:rsidR="0037695E" w:rsidRDefault="0037695E" w:rsidP="0037695E">
            <w:pPr>
              <w:spacing w:before="120" w:after="120"/>
              <w:textAlignment w:val="baseline"/>
              <w:rPr>
                <w:rFonts w:eastAsia="Times New Roman"/>
                <w:sz w:val="15"/>
              </w:rPr>
            </w:pPr>
            <w:r>
              <w:rPr>
                <w:noProof/>
                <w:lang w:val="en-GB" w:eastAsia="en-GB"/>
              </w:rPr>
              <w:drawing>
                <wp:inline distT="0" distB="0" distL="0" distR="0">
                  <wp:extent cx="695960" cy="636905"/>
                  <wp:effectExtent l="0" t="0" r="8890" b="0"/>
                  <wp:docPr id="2" name="Picture 2" descr="https://upload.wikimedia.org/wikipedia/de/7/79/Esm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de/7/79/Esma_logo.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55376"/>
                          <a:stretch/>
                        </pic:blipFill>
                        <pic:spPr bwMode="auto">
                          <a:xfrm>
                            <a:off x="0" y="0"/>
                            <a:ext cx="695960" cy="6369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7695E" w:rsidRDefault="0037695E"/>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365"/>
        <w:gridCol w:w="2958"/>
        <w:gridCol w:w="2958"/>
        <w:gridCol w:w="2958"/>
      </w:tblGrid>
      <w:tr w:rsidR="0037695E" w:rsidTr="00714D88">
        <w:tc>
          <w:tcPr>
            <w:tcW w:w="14789" w:type="dxa"/>
            <w:gridSpan w:val="5"/>
            <w:shd w:val="clear" w:color="auto" w:fill="D9D9D9" w:themeFill="background1" w:themeFillShade="D9"/>
          </w:tcPr>
          <w:p w:rsidR="0037695E" w:rsidRDefault="0037695E" w:rsidP="0037695E">
            <w:pPr>
              <w:spacing w:before="120" w:after="120"/>
              <w:jc w:val="center"/>
              <w:textAlignment w:val="baseline"/>
              <w:rPr>
                <w:rFonts w:eastAsia="Times New Roman"/>
                <w:sz w:val="15"/>
              </w:rPr>
            </w:pPr>
            <w:r w:rsidRPr="0037695E">
              <w:rPr>
                <w:rFonts w:eastAsia="Times New Roman"/>
                <w:sz w:val="15"/>
              </w:rPr>
              <w:t>Asset class - Financial contracts for differences (CFDs)</w:t>
            </w:r>
          </w:p>
        </w:tc>
      </w:tr>
      <w:tr w:rsidR="0037695E" w:rsidTr="00714D88">
        <w:tc>
          <w:tcPr>
            <w:tcW w:w="1550" w:type="dxa"/>
            <w:vMerge w:val="restart"/>
            <w:shd w:val="clear" w:color="auto" w:fill="D9D9D9" w:themeFill="background1" w:themeFillShade="D9"/>
            <w:vAlign w:val="center"/>
          </w:tcPr>
          <w:p w:rsidR="0037695E" w:rsidRDefault="0037695E" w:rsidP="0037695E">
            <w:pPr>
              <w:spacing w:before="120" w:after="120"/>
              <w:textAlignment w:val="baseline"/>
              <w:rPr>
                <w:rFonts w:eastAsia="Times New Roman"/>
                <w:sz w:val="15"/>
              </w:rPr>
            </w:pPr>
            <w:r w:rsidRPr="0037695E">
              <w:rPr>
                <w:rFonts w:eastAsia="Times New Roman"/>
                <w:sz w:val="15"/>
              </w:rPr>
              <w:t>Sub-asset class</w:t>
            </w:r>
          </w:p>
        </w:tc>
        <w:tc>
          <w:tcPr>
            <w:tcW w:w="4365" w:type="dxa"/>
            <w:vMerge w:val="restart"/>
            <w:shd w:val="clear" w:color="auto" w:fill="D9D9D9" w:themeFill="background1" w:themeFillShade="D9"/>
            <w:vAlign w:val="center"/>
          </w:tcPr>
          <w:p w:rsidR="0037695E" w:rsidRDefault="0037695E" w:rsidP="0037695E">
            <w:pPr>
              <w:spacing w:before="120" w:after="120"/>
              <w:jc w:val="center"/>
              <w:textAlignment w:val="baseline"/>
              <w:rPr>
                <w:rFonts w:eastAsia="Times New Roman"/>
                <w:sz w:val="15"/>
              </w:rPr>
            </w:pPr>
            <w:r>
              <w:rPr>
                <w:rFonts w:eastAsia="Times New Roman"/>
                <w:sz w:val="15"/>
              </w:rPr>
              <w:t xml:space="preserve">For </w:t>
            </w:r>
            <w:r w:rsidRPr="0037695E">
              <w:rPr>
                <w:rFonts w:eastAsia="Times New Roman"/>
                <w:sz w:val="15"/>
              </w:rPr>
              <w:t>the purpose of the determination of the classes of financial</w:t>
            </w:r>
            <w:r>
              <w:rPr>
                <w:rFonts w:eastAsia="Times New Roman"/>
                <w:sz w:val="15"/>
              </w:rPr>
              <w:t xml:space="preserve"> </w:t>
            </w:r>
            <w:r w:rsidRPr="0037695E">
              <w:rPr>
                <w:rFonts w:eastAsia="Times New Roman"/>
                <w:sz w:val="15"/>
              </w:rPr>
              <w:t>instruments considered not to have a liquid market as per Articles</w:t>
            </w:r>
            <w:r>
              <w:rPr>
                <w:rFonts w:eastAsia="Times New Roman"/>
                <w:sz w:val="15"/>
              </w:rPr>
              <w:t xml:space="preserve"> </w:t>
            </w:r>
            <w:r w:rsidRPr="0037695E">
              <w:rPr>
                <w:rFonts w:eastAsia="Times New Roman"/>
                <w:sz w:val="15"/>
              </w:rPr>
              <w:t>6 and 8(1)(b), each sub-asset class shall be further segmented into</w:t>
            </w:r>
            <w:r>
              <w:rPr>
                <w:rFonts w:eastAsia="Times New Roman"/>
                <w:sz w:val="15"/>
              </w:rPr>
              <w:t xml:space="preserve"> </w:t>
            </w:r>
            <w:r w:rsidRPr="0037695E">
              <w:rPr>
                <w:rFonts w:eastAsia="Times New Roman"/>
                <w:sz w:val="15"/>
              </w:rPr>
              <w:t>sub-classes as defined below</w:t>
            </w:r>
          </w:p>
        </w:tc>
        <w:tc>
          <w:tcPr>
            <w:tcW w:w="8874" w:type="dxa"/>
            <w:gridSpan w:val="3"/>
            <w:shd w:val="clear" w:color="auto" w:fill="D9D9D9" w:themeFill="background1" w:themeFillShade="D9"/>
            <w:vAlign w:val="center"/>
          </w:tcPr>
          <w:p w:rsidR="0037695E" w:rsidRDefault="0037695E" w:rsidP="0037695E">
            <w:pPr>
              <w:spacing w:before="120" w:after="120"/>
              <w:jc w:val="center"/>
              <w:textAlignment w:val="baseline"/>
              <w:rPr>
                <w:rFonts w:eastAsia="Times New Roman"/>
                <w:sz w:val="15"/>
              </w:rPr>
            </w:pPr>
            <w:r>
              <w:rPr>
                <w:rFonts w:eastAsia="Times New Roman"/>
                <w:sz w:val="15"/>
              </w:rPr>
              <w:t>E</w:t>
            </w:r>
            <w:r w:rsidRPr="0037695E">
              <w:rPr>
                <w:rFonts w:eastAsia="Times New Roman"/>
                <w:sz w:val="15"/>
              </w:rPr>
              <w:t>ach</w:t>
            </w:r>
            <w:r>
              <w:rPr>
                <w:rFonts w:eastAsia="Times New Roman"/>
                <w:sz w:val="15"/>
              </w:rPr>
              <w:t xml:space="preserve"> </w:t>
            </w:r>
            <w:r w:rsidRPr="0037695E">
              <w:rPr>
                <w:rFonts w:eastAsia="Times New Roman"/>
                <w:sz w:val="15"/>
              </w:rPr>
              <w:t>sub-class shall be determined not to have a liquid market as per A</w:t>
            </w:r>
            <w:r>
              <w:rPr>
                <w:rFonts w:eastAsia="Times New Roman"/>
                <w:sz w:val="15"/>
              </w:rPr>
              <w:t>rticles 6 and 8(1)(b) if it doe</w:t>
            </w:r>
            <w:r w:rsidRPr="0037695E">
              <w:rPr>
                <w:rFonts w:eastAsia="Times New Roman"/>
                <w:sz w:val="15"/>
              </w:rPr>
              <w:t>s not meet one</w:t>
            </w:r>
            <w:r>
              <w:rPr>
                <w:rFonts w:eastAsia="Times New Roman"/>
                <w:sz w:val="15"/>
              </w:rPr>
              <w:t xml:space="preserve"> </w:t>
            </w:r>
            <w:r w:rsidRPr="0037695E">
              <w:rPr>
                <w:rFonts w:eastAsia="Times New Roman"/>
                <w:sz w:val="15"/>
              </w:rPr>
              <w:t>or al</w:t>
            </w:r>
            <w:r>
              <w:rPr>
                <w:rFonts w:eastAsia="Times New Roman"/>
                <w:sz w:val="15"/>
              </w:rPr>
              <w:t>l of the fol</w:t>
            </w:r>
            <w:r w:rsidRPr="0037695E">
              <w:rPr>
                <w:rFonts w:eastAsia="Times New Roman"/>
                <w:sz w:val="15"/>
              </w:rPr>
              <w:t xml:space="preserve">lowing thresholds of the quantitative liquidity criteria </w:t>
            </w:r>
            <w:r>
              <w:rPr>
                <w:rFonts w:eastAsia="Times New Roman"/>
                <w:sz w:val="15"/>
              </w:rPr>
              <w:t>or, where applicable, if it doe</w:t>
            </w:r>
            <w:r w:rsidRPr="0037695E">
              <w:rPr>
                <w:rFonts w:eastAsia="Times New Roman"/>
                <w:sz w:val="15"/>
              </w:rPr>
              <w:t>s not meet the</w:t>
            </w:r>
            <w:r>
              <w:rPr>
                <w:rFonts w:eastAsia="Times New Roman"/>
                <w:sz w:val="15"/>
              </w:rPr>
              <w:t xml:space="preserve"> </w:t>
            </w:r>
            <w:r w:rsidRPr="0037695E">
              <w:rPr>
                <w:rFonts w:eastAsia="Times New Roman"/>
                <w:sz w:val="15"/>
              </w:rPr>
              <w:t>qualitative liquidity criterion as defined below</w:t>
            </w:r>
          </w:p>
        </w:tc>
      </w:tr>
      <w:tr w:rsidR="0037695E" w:rsidTr="00084B4F">
        <w:tc>
          <w:tcPr>
            <w:tcW w:w="1550" w:type="dxa"/>
            <w:vMerge/>
            <w:shd w:val="clear" w:color="auto" w:fill="D9D9D9" w:themeFill="background1" w:themeFillShade="D9"/>
            <w:vAlign w:val="center"/>
          </w:tcPr>
          <w:p w:rsidR="0037695E" w:rsidRDefault="0037695E" w:rsidP="0037695E">
            <w:pPr>
              <w:spacing w:before="120" w:after="120"/>
              <w:jc w:val="center"/>
              <w:textAlignment w:val="baseline"/>
              <w:rPr>
                <w:rFonts w:eastAsia="Times New Roman"/>
                <w:sz w:val="15"/>
              </w:rPr>
            </w:pPr>
          </w:p>
        </w:tc>
        <w:tc>
          <w:tcPr>
            <w:tcW w:w="4365" w:type="dxa"/>
            <w:vMerge/>
            <w:shd w:val="clear" w:color="auto" w:fill="D9D9D9" w:themeFill="background1" w:themeFillShade="D9"/>
            <w:vAlign w:val="center"/>
          </w:tcPr>
          <w:p w:rsidR="0037695E" w:rsidRDefault="0037695E" w:rsidP="0037695E">
            <w:pPr>
              <w:spacing w:before="120" w:after="120"/>
              <w:jc w:val="center"/>
              <w:textAlignment w:val="baseline"/>
              <w:rPr>
                <w:rFonts w:eastAsia="Times New Roman"/>
                <w:sz w:val="15"/>
              </w:rPr>
            </w:pPr>
          </w:p>
        </w:tc>
        <w:tc>
          <w:tcPr>
            <w:tcW w:w="2958" w:type="dxa"/>
            <w:shd w:val="clear" w:color="auto" w:fill="D9D9D9" w:themeFill="background1" w:themeFillShade="D9"/>
            <w:vAlign w:val="center"/>
          </w:tcPr>
          <w:p w:rsidR="0037695E" w:rsidRDefault="0037695E" w:rsidP="0037695E">
            <w:pPr>
              <w:spacing w:before="120" w:after="120"/>
              <w:jc w:val="center"/>
              <w:textAlignment w:val="baseline"/>
              <w:rPr>
                <w:rFonts w:eastAsia="Times New Roman"/>
                <w:sz w:val="15"/>
              </w:rPr>
            </w:pPr>
            <w:r w:rsidRPr="0037695E">
              <w:rPr>
                <w:rFonts w:eastAsia="Times New Roman"/>
                <w:sz w:val="15"/>
              </w:rPr>
              <w:t>Qualitative liquidity criterion</w:t>
            </w:r>
          </w:p>
        </w:tc>
        <w:tc>
          <w:tcPr>
            <w:tcW w:w="2958" w:type="dxa"/>
            <w:shd w:val="clear" w:color="auto" w:fill="D9D9D9" w:themeFill="background1" w:themeFillShade="D9"/>
            <w:vAlign w:val="center"/>
          </w:tcPr>
          <w:p w:rsidR="0037695E" w:rsidRDefault="0037695E" w:rsidP="0037695E">
            <w:pPr>
              <w:spacing w:before="120" w:after="120"/>
              <w:jc w:val="center"/>
              <w:textAlignment w:val="baseline"/>
              <w:rPr>
                <w:rFonts w:eastAsia="Times New Roman"/>
                <w:sz w:val="15"/>
              </w:rPr>
            </w:pPr>
            <w:r w:rsidRPr="0037695E">
              <w:rPr>
                <w:rFonts w:eastAsia="Times New Roman"/>
                <w:sz w:val="15"/>
              </w:rPr>
              <w:t>Average daily notional amount</w:t>
            </w:r>
            <w:r>
              <w:rPr>
                <w:rFonts w:eastAsia="Times New Roman"/>
                <w:sz w:val="15"/>
              </w:rPr>
              <w:br/>
            </w:r>
            <w:r w:rsidRPr="0037695E">
              <w:rPr>
                <w:rFonts w:eastAsia="Times New Roman"/>
                <w:sz w:val="15"/>
              </w:rPr>
              <w:t>(ADNA)</w:t>
            </w:r>
            <w:r>
              <w:rPr>
                <w:rFonts w:eastAsia="Times New Roman"/>
                <w:sz w:val="15"/>
              </w:rPr>
              <w:br/>
            </w:r>
            <w:r w:rsidRPr="0037695E">
              <w:rPr>
                <w:rFonts w:eastAsia="Times New Roman"/>
                <w:sz w:val="15"/>
              </w:rPr>
              <w:t>[quantitative liquidity criterion 1]</w:t>
            </w:r>
          </w:p>
        </w:tc>
        <w:tc>
          <w:tcPr>
            <w:tcW w:w="2958" w:type="dxa"/>
            <w:shd w:val="clear" w:color="auto" w:fill="D9D9D9" w:themeFill="background1" w:themeFillShade="D9"/>
            <w:vAlign w:val="center"/>
          </w:tcPr>
          <w:p w:rsidR="0037695E" w:rsidRDefault="0037695E" w:rsidP="00084B4F">
            <w:pPr>
              <w:spacing w:before="120" w:after="120"/>
              <w:jc w:val="center"/>
              <w:textAlignment w:val="baseline"/>
              <w:rPr>
                <w:rFonts w:eastAsia="Times New Roman"/>
                <w:sz w:val="15"/>
              </w:rPr>
            </w:pPr>
            <w:r w:rsidRPr="0037695E">
              <w:rPr>
                <w:rFonts w:eastAsia="Times New Roman"/>
                <w:sz w:val="15"/>
              </w:rPr>
              <w:t>Average daily number of trades</w:t>
            </w:r>
            <w:r>
              <w:rPr>
                <w:rFonts w:eastAsia="Times New Roman"/>
                <w:sz w:val="15"/>
              </w:rPr>
              <w:br/>
            </w:r>
            <w:r w:rsidRPr="0037695E">
              <w:rPr>
                <w:rFonts w:eastAsia="Times New Roman"/>
                <w:sz w:val="15"/>
              </w:rPr>
              <w:t>[quantitative liquidity criterion 2]</w:t>
            </w:r>
          </w:p>
        </w:tc>
      </w:tr>
      <w:tr w:rsidR="0037695E" w:rsidTr="00714D88">
        <w:tc>
          <w:tcPr>
            <w:tcW w:w="1550" w:type="dxa"/>
            <w:vAlign w:val="center"/>
          </w:tcPr>
          <w:p w:rsidR="0037695E" w:rsidRDefault="001B0813" w:rsidP="0063350E">
            <w:pPr>
              <w:spacing w:before="120" w:after="120"/>
              <w:textAlignment w:val="baseline"/>
              <w:rPr>
                <w:rFonts w:eastAsia="Times New Roman"/>
                <w:sz w:val="15"/>
              </w:rPr>
            </w:pPr>
            <w:r w:rsidRPr="001B0813">
              <w:rPr>
                <w:rFonts w:eastAsia="Times New Roman"/>
                <w:sz w:val="15"/>
              </w:rPr>
              <w:t>Equity CFDs</w:t>
            </w:r>
          </w:p>
        </w:tc>
        <w:tc>
          <w:tcPr>
            <w:tcW w:w="4365" w:type="dxa"/>
            <w:vAlign w:val="center"/>
          </w:tcPr>
          <w:p w:rsidR="0037695E" w:rsidRDefault="001B0813" w:rsidP="00084B4F">
            <w:pPr>
              <w:spacing w:before="120" w:after="120"/>
              <w:textAlignment w:val="baseline"/>
              <w:rPr>
                <w:rFonts w:eastAsia="Times New Roman"/>
                <w:sz w:val="15"/>
              </w:rPr>
            </w:pPr>
            <w:r w:rsidRPr="001B0813">
              <w:rPr>
                <w:rFonts w:eastAsia="Times New Roman"/>
                <w:sz w:val="15"/>
              </w:rPr>
              <w:t>an equity CFD sub-class is defined by the underlying equity security of the</w:t>
            </w:r>
            <w:r>
              <w:rPr>
                <w:rFonts w:eastAsia="Times New Roman"/>
                <w:sz w:val="15"/>
              </w:rPr>
              <w:t xml:space="preserve"> </w:t>
            </w:r>
            <w:r w:rsidRPr="001B0813">
              <w:rPr>
                <w:rFonts w:eastAsia="Times New Roman"/>
                <w:sz w:val="15"/>
              </w:rPr>
              <w:t>CFD/spread betting contract</w:t>
            </w:r>
          </w:p>
        </w:tc>
        <w:tc>
          <w:tcPr>
            <w:tcW w:w="2958" w:type="dxa"/>
            <w:vAlign w:val="center"/>
          </w:tcPr>
          <w:p w:rsidR="0037695E" w:rsidRDefault="008E69B7" w:rsidP="00084B4F">
            <w:pPr>
              <w:spacing w:before="120" w:after="120"/>
              <w:textAlignment w:val="baseline"/>
              <w:rPr>
                <w:rFonts w:eastAsia="Times New Roman"/>
                <w:sz w:val="15"/>
              </w:rPr>
            </w:pPr>
            <w:r w:rsidRPr="008E69B7">
              <w:rPr>
                <w:rFonts w:eastAsia="Times New Roman"/>
                <w:sz w:val="15"/>
              </w:rPr>
              <w:t>an equity CFD sub-class is considered to</w:t>
            </w:r>
            <w:r>
              <w:rPr>
                <w:rFonts w:eastAsia="Times New Roman"/>
                <w:sz w:val="15"/>
              </w:rPr>
              <w:t xml:space="preserve"> </w:t>
            </w:r>
            <w:r w:rsidRPr="008E69B7">
              <w:rPr>
                <w:rFonts w:eastAsia="Times New Roman"/>
                <w:sz w:val="15"/>
              </w:rPr>
              <w:t>have a liquid market if the underlying is an</w:t>
            </w:r>
            <w:r>
              <w:rPr>
                <w:rFonts w:eastAsia="Times New Roman"/>
                <w:sz w:val="15"/>
              </w:rPr>
              <w:t xml:space="preserve"> </w:t>
            </w:r>
            <w:r w:rsidRPr="008E69B7">
              <w:rPr>
                <w:rFonts w:eastAsia="Times New Roman"/>
                <w:sz w:val="15"/>
              </w:rPr>
              <w:t>equity security for which there is a liquid</w:t>
            </w:r>
            <w:r>
              <w:rPr>
                <w:rFonts w:eastAsia="Times New Roman"/>
                <w:sz w:val="15"/>
              </w:rPr>
              <w:t xml:space="preserve"> </w:t>
            </w:r>
            <w:r w:rsidRPr="008E69B7">
              <w:rPr>
                <w:rFonts w:eastAsia="Times New Roman"/>
                <w:sz w:val="15"/>
              </w:rPr>
              <w:t>market as determined in accordance with</w:t>
            </w:r>
            <w:r>
              <w:rPr>
                <w:rFonts w:eastAsia="Times New Roman"/>
                <w:sz w:val="15"/>
              </w:rPr>
              <w:t xml:space="preserve"> </w:t>
            </w:r>
            <w:r w:rsidRPr="008E69B7">
              <w:rPr>
                <w:rFonts w:eastAsia="Times New Roman"/>
                <w:sz w:val="15"/>
              </w:rPr>
              <w:t>Article 2(1)(17)(b) of Regulation</w:t>
            </w:r>
            <w:r>
              <w:rPr>
                <w:rFonts w:eastAsia="Times New Roman"/>
                <w:sz w:val="15"/>
              </w:rPr>
              <w:t xml:space="preserve"> </w:t>
            </w:r>
            <w:r w:rsidRPr="008E69B7">
              <w:rPr>
                <w:rFonts w:eastAsia="Times New Roman"/>
                <w:sz w:val="15"/>
              </w:rPr>
              <w:t>600/2014</w:t>
            </w:r>
          </w:p>
        </w:tc>
        <w:tc>
          <w:tcPr>
            <w:tcW w:w="2958" w:type="dxa"/>
            <w:shd w:val="clear" w:color="auto" w:fill="808080" w:themeFill="background1" w:themeFillShade="80"/>
            <w:vAlign w:val="center"/>
          </w:tcPr>
          <w:p w:rsidR="0037695E" w:rsidRDefault="0037695E" w:rsidP="0063350E">
            <w:pPr>
              <w:spacing w:before="120" w:after="120"/>
              <w:jc w:val="center"/>
              <w:textAlignment w:val="baseline"/>
              <w:rPr>
                <w:rFonts w:eastAsia="Times New Roman"/>
                <w:sz w:val="15"/>
              </w:rPr>
            </w:pPr>
          </w:p>
        </w:tc>
        <w:tc>
          <w:tcPr>
            <w:tcW w:w="2958" w:type="dxa"/>
            <w:shd w:val="clear" w:color="auto" w:fill="808080" w:themeFill="background1" w:themeFillShade="80"/>
            <w:vAlign w:val="center"/>
          </w:tcPr>
          <w:p w:rsidR="0037695E" w:rsidRDefault="0037695E" w:rsidP="0063350E">
            <w:pPr>
              <w:spacing w:before="120" w:after="120"/>
              <w:jc w:val="center"/>
              <w:textAlignment w:val="baseline"/>
              <w:rPr>
                <w:rFonts w:eastAsia="Times New Roman"/>
                <w:sz w:val="15"/>
              </w:rPr>
            </w:pPr>
          </w:p>
        </w:tc>
      </w:tr>
      <w:tr w:rsidR="0037695E" w:rsidTr="00714D88">
        <w:tc>
          <w:tcPr>
            <w:tcW w:w="1550" w:type="dxa"/>
            <w:vAlign w:val="center"/>
          </w:tcPr>
          <w:p w:rsidR="0037695E" w:rsidRDefault="0063350E" w:rsidP="0063350E">
            <w:pPr>
              <w:spacing w:before="120" w:after="120"/>
              <w:textAlignment w:val="baseline"/>
              <w:rPr>
                <w:rFonts w:eastAsia="Times New Roman"/>
                <w:sz w:val="15"/>
              </w:rPr>
            </w:pPr>
            <w:r w:rsidRPr="0063350E">
              <w:rPr>
                <w:rFonts w:eastAsia="Times New Roman"/>
                <w:sz w:val="15"/>
              </w:rPr>
              <w:t>Bond CFDs</w:t>
            </w:r>
          </w:p>
        </w:tc>
        <w:tc>
          <w:tcPr>
            <w:tcW w:w="4365" w:type="dxa"/>
            <w:vAlign w:val="center"/>
          </w:tcPr>
          <w:p w:rsidR="0037695E" w:rsidRDefault="0063350E" w:rsidP="00084B4F">
            <w:pPr>
              <w:spacing w:before="120" w:after="120"/>
              <w:textAlignment w:val="baseline"/>
              <w:rPr>
                <w:rFonts w:eastAsia="Times New Roman"/>
                <w:sz w:val="15"/>
              </w:rPr>
            </w:pPr>
            <w:r w:rsidRPr="0063350E">
              <w:rPr>
                <w:rFonts w:eastAsia="Times New Roman"/>
                <w:sz w:val="15"/>
              </w:rPr>
              <w:t>a bond CFD sub-class is defined by the underlying bond or bond future of the</w:t>
            </w:r>
            <w:r>
              <w:rPr>
                <w:rFonts w:eastAsia="Times New Roman"/>
                <w:sz w:val="15"/>
              </w:rPr>
              <w:t xml:space="preserve"> </w:t>
            </w:r>
            <w:r w:rsidRPr="0063350E">
              <w:rPr>
                <w:rFonts w:eastAsia="Times New Roman"/>
                <w:sz w:val="15"/>
              </w:rPr>
              <w:t>CFD/spread betting contract</w:t>
            </w:r>
          </w:p>
        </w:tc>
        <w:tc>
          <w:tcPr>
            <w:tcW w:w="2958" w:type="dxa"/>
            <w:vAlign w:val="center"/>
          </w:tcPr>
          <w:p w:rsidR="0037695E" w:rsidRDefault="00CD6040" w:rsidP="00084B4F">
            <w:pPr>
              <w:spacing w:before="120" w:after="120"/>
              <w:textAlignment w:val="baseline"/>
              <w:rPr>
                <w:rFonts w:eastAsia="Times New Roman"/>
                <w:sz w:val="15"/>
              </w:rPr>
            </w:pPr>
            <w:r w:rsidRPr="00CD6040">
              <w:rPr>
                <w:rFonts w:eastAsia="Times New Roman"/>
                <w:sz w:val="15"/>
              </w:rPr>
              <w:t>a bond CFD sub-class is considered to have</w:t>
            </w:r>
            <w:r>
              <w:rPr>
                <w:rFonts w:eastAsia="Times New Roman"/>
                <w:sz w:val="15"/>
              </w:rPr>
              <w:t xml:space="preserve"> </w:t>
            </w:r>
            <w:r w:rsidRPr="00CD6040">
              <w:rPr>
                <w:rFonts w:eastAsia="Times New Roman"/>
                <w:sz w:val="15"/>
              </w:rPr>
              <w:t>a liquid market if the underlying is a bond</w:t>
            </w:r>
            <w:r>
              <w:rPr>
                <w:rFonts w:eastAsia="Times New Roman"/>
                <w:sz w:val="15"/>
              </w:rPr>
              <w:t xml:space="preserve"> </w:t>
            </w:r>
            <w:r w:rsidRPr="00CD6040">
              <w:rPr>
                <w:rFonts w:eastAsia="Times New Roman"/>
                <w:sz w:val="15"/>
              </w:rPr>
              <w:t>or bond future for which there is a liquid</w:t>
            </w:r>
            <w:r>
              <w:rPr>
                <w:rFonts w:eastAsia="Times New Roman"/>
                <w:sz w:val="15"/>
              </w:rPr>
              <w:t xml:space="preserve"> </w:t>
            </w:r>
            <w:r w:rsidRPr="00CD6040">
              <w:rPr>
                <w:rFonts w:eastAsia="Times New Roman"/>
                <w:sz w:val="15"/>
              </w:rPr>
              <w:t>market as determined in accordance with</w:t>
            </w:r>
            <w:r>
              <w:rPr>
                <w:rFonts w:eastAsia="Times New Roman"/>
                <w:sz w:val="15"/>
              </w:rPr>
              <w:t xml:space="preserve"> </w:t>
            </w:r>
            <w:r w:rsidRPr="00CD6040">
              <w:rPr>
                <w:rFonts w:eastAsia="Times New Roman"/>
                <w:sz w:val="15"/>
              </w:rPr>
              <w:t>Articles 6 and 8(1)(b).</w:t>
            </w:r>
          </w:p>
        </w:tc>
        <w:tc>
          <w:tcPr>
            <w:tcW w:w="2958" w:type="dxa"/>
            <w:shd w:val="clear" w:color="auto" w:fill="808080" w:themeFill="background1" w:themeFillShade="80"/>
            <w:vAlign w:val="center"/>
          </w:tcPr>
          <w:p w:rsidR="0037695E" w:rsidRDefault="0037695E" w:rsidP="0063350E">
            <w:pPr>
              <w:spacing w:before="120" w:after="120"/>
              <w:jc w:val="center"/>
              <w:textAlignment w:val="baseline"/>
              <w:rPr>
                <w:rFonts w:eastAsia="Times New Roman"/>
                <w:sz w:val="15"/>
              </w:rPr>
            </w:pPr>
          </w:p>
        </w:tc>
        <w:tc>
          <w:tcPr>
            <w:tcW w:w="2958" w:type="dxa"/>
            <w:shd w:val="clear" w:color="auto" w:fill="808080" w:themeFill="background1" w:themeFillShade="80"/>
            <w:vAlign w:val="center"/>
          </w:tcPr>
          <w:p w:rsidR="0037695E" w:rsidRDefault="0037695E" w:rsidP="0063350E">
            <w:pPr>
              <w:spacing w:before="120" w:after="120"/>
              <w:jc w:val="center"/>
              <w:textAlignment w:val="baseline"/>
              <w:rPr>
                <w:rFonts w:eastAsia="Times New Roman"/>
                <w:sz w:val="15"/>
              </w:rPr>
            </w:pPr>
          </w:p>
        </w:tc>
      </w:tr>
      <w:tr w:rsidR="0037695E" w:rsidTr="00714D88">
        <w:tc>
          <w:tcPr>
            <w:tcW w:w="1550" w:type="dxa"/>
            <w:vAlign w:val="center"/>
          </w:tcPr>
          <w:p w:rsidR="0037695E" w:rsidRDefault="00CD6040" w:rsidP="00CD6040">
            <w:pPr>
              <w:spacing w:before="120" w:after="120"/>
              <w:textAlignment w:val="baseline"/>
              <w:rPr>
                <w:rFonts w:eastAsia="Times New Roman"/>
                <w:sz w:val="15"/>
              </w:rPr>
            </w:pPr>
            <w:r w:rsidRPr="00CD6040">
              <w:rPr>
                <w:rFonts w:eastAsia="Times New Roman"/>
                <w:sz w:val="15"/>
              </w:rPr>
              <w:t>CFDs on an equity</w:t>
            </w:r>
            <w:r>
              <w:rPr>
                <w:rFonts w:eastAsia="Times New Roman"/>
                <w:sz w:val="15"/>
              </w:rPr>
              <w:t xml:space="preserve"> </w:t>
            </w:r>
            <w:r w:rsidRPr="00CD6040">
              <w:rPr>
                <w:rFonts w:eastAsia="Times New Roman"/>
                <w:sz w:val="15"/>
              </w:rPr>
              <w:t>future/forward</w:t>
            </w:r>
          </w:p>
        </w:tc>
        <w:tc>
          <w:tcPr>
            <w:tcW w:w="4365" w:type="dxa"/>
            <w:vAlign w:val="center"/>
          </w:tcPr>
          <w:p w:rsidR="0037695E" w:rsidRDefault="00CD6040" w:rsidP="00084B4F">
            <w:pPr>
              <w:spacing w:before="120" w:after="120"/>
              <w:textAlignment w:val="baseline"/>
              <w:rPr>
                <w:rFonts w:eastAsia="Times New Roman"/>
                <w:sz w:val="15"/>
              </w:rPr>
            </w:pPr>
            <w:r w:rsidRPr="00CD6040">
              <w:rPr>
                <w:rFonts w:eastAsia="Times New Roman"/>
                <w:sz w:val="15"/>
              </w:rPr>
              <w:t>a CFD on an equity future/forward sub-class is defined by the underlying</w:t>
            </w:r>
            <w:r>
              <w:rPr>
                <w:rFonts w:eastAsia="Times New Roman"/>
                <w:sz w:val="15"/>
              </w:rPr>
              <w:t xml:space="preserve"> </w:t>
            </w:r>
            <w:r w:rsidRPr="00CD6040">
              <w:rPr>
                <w:rFonts w:eastAsia="Times New Roman"/>
                <w:sz w:val="15"/>
              </w:rPr>
              <w:t>future/forward on an equity of the CFD/spread betting contract</w:t>
            </w:r>
          </w:p>
        </w:tc>
        <w:tc>
          <w:tcPr>
            <w:tcW w:w="2958" w:type="dxa"/>
            <w:vAlign w:val="center"/>
          </w:tcPr>
          <w:p w:rsidR="0037695E" w:rsidRDefault="00CD6040" w:rsidP="00084B4F">
            <w:pPr>
              <w:spacing w:before="120" w:after="120"/>
              <w:textAlignment w:val="baseline"/>
              <w:rPr>
                <w:rFonts w:eastAsia="Times New Roman"/>
                <w:sz w:val="15"/>
              </w:rPr>
            </w:pPr>
            <w:r w:rsidRPr="00CD6040">
              <w:rPr>
                <w:rFonts w:eastAsia="Times New Roman"/>
                <w:sz w:val="15"/>
              </w:rPr>
              <w:t>a CFD on an equity future/forward subclass</w:t>
            </w:r>
            <w:r>
              <w:rPr>
                <w:rFonts w:eastAsia="Times New Roman"/>
                <w:sz w:val="15"/>
              </w:rPr>
              <w:t xml:space="preserve"> </w:t>
            </w:r>
            <w:r w:rsidRPr="00CD6040">
              <w:rPr>
                <w:rFonts w:eastAsia="Times New Roman"/>
                <w:sz w:val="15"/>
              </w:rPr>
              <w:t>is considered to have a liquid market</w:t>
            </w:r>
            <w:r>
              <w:rPr>
                <w:rFonts w:eastAsia="Times New Roman"/>
                <w:sz w:val="15"/>
              </w:rPr>
              <w:t xml:space="preserve"> </w:t>
            </w:r>
            <w:r w:rsidRPr="00CD6040">
              <w:rPr>
                <w:rFonts w:eastAsia="Times New Roman"/>
                <w:sz w:val="15"/>
              </w:rPr>
              <w:t>if the underlying is an equity</w:t>
            </w:r>
            <w:r>
              <w:rPr>
                <w:rFonts w:eastAsia="Times New Roman"/>
                <w:sz w:val="15"/>
              </w:rPr>
              <w:t xml:space="preserve"> </w:t>
            </w:r>
            <w:r w:rsidRPr="00CD6040">
              <w:rPr>
                <w:rFonts w:eastAsia="Times New Roman"/>
                <w:sz w:val="15"/>
              </w:rPr>
              <w:t>future/forward for which there is a liquid</w:t>
            </w:r>
            <w:r>
              <w:rPr>
                <w:rFonts w:eastAsia="Times New Roman"/>
                <w:sz w:val="15"/>
              </w:rPr>
              <w:t xml:space="preserve"> </w:t>
            </w:r>
            <w:r w:rsidRPr="00CD6040">
              <w:rPr>
                <w:rFonts w:eastAsia="Times New Roman"/>
                <w:sz w:val="15"/>
              </w:rPr>
              <w:t>market as determined in accordance with</w:t>
            </w:r>
            <w:r>
              <w:rPr>
                <w:rFonts w:eastAsia="Times New Roman"/>
                <w:sz w:val="15"/>
              </w:rPr>
              <w:t xml:space="preserve"> </w:t>
            </w:r>
            <w:r w:rsidRPr="00CD6040">
              <w:rPr>
                <w:rFonts w:eastAsia="Times New Roman"/>
                <w:sz w:val="15"/>
              </w:rPr>
              <w:t>Articles 6 and 8(1)(b).</w:t>
            </w:r>
          </w:p>
        </w:tc>
        <w:tc>
          <w:tcPr>
            <w:tcW w:w="2958" w:type="dxa"/>
            <w:shd w:val="clear" w:color="auto" w:fill="808080" w:themeFill="background1" w:themeFillShade="80"/>
            <w:vAlign w:val="center"/>
          </w:tcPr>
          <w:p w:rsidR="0037695E" w:rsidRDefault="0037695E" w:rsidP="0063350E">
            <w:pPr>
              <w:spacing w:before="120" w:after="120"/>
              <w:jc w:val="center"/>
              <w:textAlignment w:val="baseline"/>
              <w:rPr>
                <w:rFonts w:eastAsia="Times New Roman"/>
                <w:sz w:val="15"/>
              </w:rPr>
            </w:pPr>
          </w:p>
        </w:tc>
        <w:tc>
          <w:tcPr>
            <w:tcW w:w="2958" w:type="dxa"/>
            <w:shd w:val="clear" w:color="auto" w:fill="808080" w:themeFill="background1" w:themeFillShade="80"/>
            <w:vAlign w:val="center"/>
          </w:tcPr>
          <w:p w:rsidR="0037695E" w:rsidRDefault="0037695E" w:rsidP="0063350E">
            <w:pPr>
              <w:spacing w:before="120" w:after="120"/>
              <w:jc w:val="center"/>
              <w:textAlignment w:val="baseline"/>
              <w:rPr>
                <w:rFonts w:eastAsia="Times New Roman"/>
                <w:sz w:val="15"/>
              </w:rPr>
            </w:pPr>
          </w:p>
        </w:tc>
      </w:tr>
      <w:tr w:rsidR="004356D6" w:rsidTr="00714D88">
        <w:tc>
          <w:tcPr>
            <w:tcW w:w="1550" w:type="dxa"/>
            <w:vAlign w:val="center"/>
          </w:tcPr>
          <w:p w:rsidR="004356D6" w:rsidRPr="00CD6040" w:rsidRDefault="0004065F" w:rsidP="004356D6">
            <w:pPr>
              <w:spacing w:before="120" w:after="120"/>
              <w:textAlignment w:val="baseline"/>
              <w:rPr>
                <w:rFonts w:eastAsia="Times New Roman"/>
                <w:sz w:val="15"/>
              </w:rPr>
            </w:pPr>
            <w:r w:rsidRPr="0004065F">
              <w:rPr>
                <w:rFonts w:eastAsia="Times New Roman"/>
                <w:sz w:val="15"/>
              </w:rPr>
              <w:t>CFDs on an equity option</w:t>
            </w:r>
          </w:p>
        </w:tc>
        <w:tc>
          <w:tcPr>
            <w:tcW w:w="4365" w:type="dxa"/>
            <w:vAlign w:val="center"/>
          </w:tcPr>
          <w:p w:rsidR="004356D6" w:rsidRPr="00CD6040" w:rsidRDefault="0004065F" w:rsidP="001D3510">
            <w:pPr>
              <w:spacing w:before="120" w:after="120"/>
              <w:textAlignment w:val="baseline"/>
              <w:rPr>
                <w:rFonts w:eastAsia="Times New Roman"/>
                <w:sz w:val="15"/>
              </w:rPr>
            </w:pPr>
            <w:r w:rsidRPr="0004065F">
              <w:rPr>
                <w:rFonts w:eastAsia="Times New Roman"/>
                <w:sz w:val="15"/>
              </w:rPr>
              <w:t>a CFD on an equity opt ion sub-class is defined by the underlying opt ion on</w:t>
            </w:r>
            <w:r>
              <w:rPr>
                <w:rFonts w:eastAsia="Times New Roman"/>
                <w:sz w:val="15"/>
              </w:rPr>
              <w:t xml:space="preserve"> </w:t>
            </w:r>
            <w:r w:rsidRPr="0004065F">
              <w:rPr>
                <w:rFonts w:eastAsia="Times New Roman"/>
                <w:sz w:val="15"/>
              </w:rPr>
              <w:t>an equity of the CFD/spread betting contract</w:t>
            </w:r>
          </w:p>
        </w:tc>
        <w:tc>
          <w:tcPr>
            <w:tcW w:w="2958" w:type="dxa"/>
            <w:vAlign w:val="center"/>
          </w:tcPr>
          <w:p w:rsidR="004356D6" w:rsidRPr="00CD6040" w:rsidRDefault="0004065F" w:rsidP="00084B4F">
            <w:pPr>
              <w:spacing w:before="120" w:after="120"/>
              <w:textAlignment w:val="baseline"/>
              <w:rPr>
                <w:rFonts w:eastAsia="Times New Roman"/>
                <w:sz w:val="15"/>
              </w:rPr>
            </w:pPr>
            <w:r w:rsidRPr="0004065F">
              <w:rPr>
                <w:rFonts w:eastAsia="Times New Roman"/>
                <w:sz w:val="15"/>
              </w:rPr>
              <w:t>a CFD on an equity opt ion sub-class is</w:t>
            </w:r>
            <w:r>
              <w:rPr>
                <w:rFonts w:eastAsia="Times New Roman"/>
                <w:sz w:val="15"/>
              </w:rPr>
              <w:t xml:space="preserve"> </w:t>
            </w:r>
            <w:r w:rsidRPr="0004065F">
              <w:rPr>
                <w:rFonts w:eastAsia="Times New Roman"/>
                <w:sz w:val="15"/>
              </w:rPr>
              <w:t>considered to have a liquid market if the</w:t>
            </w:r>
            <w:r>
              <w:rPr>
                <w:rFonts w:eastAsia="Times New Roman"/>
                <w:sz w:val="15"/>
              </w:rPr>
              <w:t xml:space="preserve"> </w:t>
            </w:r>
            <w:r w:rsidRPr="0004065F">
              <w:rPr>
                <w:rFonts w:eastAsia="Times New Roman"/>
                <w:sz w:val="15"/>
              </w:rPr>
              <w:t>underlying is an equity opt ion for which</w:t>
            </w:r>
            <w:r>
              <w:rPr>
                <w:rFonts w:eastAsia="Times New Roman"/>
                <w:sz w:val="15"/>
              </w:rPr>
              <w:t xml:space="preserve"> </w:t>
            </w:r>
            <w:r w:rsidRPr="0004065F">
              <w:rPr>
                <w:rFonts w:eastAsia="Times New Roman"/>
                <w:sz w:val="15"/>
              </w:rPr>
              <w:t>there is a liquid market as determined in</w:t>
            </w:r>
            <w:r>
              <w:rPr>
                <w:rFonts w:eastAsia="Times New Roman"/>
                <w:sz w:val="15"/>
              </w:rPr>
              <w:t xml:space="preserve"> </w:t>
            </w:r>
            <w:r w:rsidRPr="0004065F">
              <w:rPr>
                <w:rFonts w:eastAsia="Times New Roman"/>
                <w:sz w:val="15"/>
              </w:rPr>
              <w:t>accordance with Articles 6 and 8(1)(b).</w:t>
            </w:r>
          </w:p>
        </w:tc>
        <w:tc>
          <w:tcPr>
            <w:tcW w:w="2958" w:type="dxa"/>
            <w:shd w:val="clear" w:color="auto" w:fill="808080" w:themeFill="background1" w:themeFillShade="80"/>
            <w:vAlign w:val="center"/>
          </w:tcPr>
          <w:p w:rsidR="004356D6" w:rsidRDefault="004356D6" w:rsidP="0063350E">
            <w:pPr>
              <w:spacing w:before="120" w:after="120"/>
              <w:jc w:val="center"/>
              <w:textAlignment w:val="baseline"/>
              <w:rPr>
                <w:rFonts w:eastAsia="Times New Roman"/>
                <w:sz w:val="15"/>
              </w:rPr>
            </w:pPr>
          </w:p>
        </w:tc>
        <w:tc>
          <w:tcPr>
            <w:tcW w:w="2958" w:type="dxa"/>
            <w:shd w:val="clear" w:color="auto" w:fill="808080" w:themeFill="background1" w:themeFillShade="80"/>
            <w:vAlign w:val="center"/>
          </w:tcPr>
          <w:p w:rsidR="004356D6" w:rsidRDefault="004356D6" w:rsidP="0063350E">
            <w:pPr>
              <w:spacing w:before="120" w:after="120"/>
              <w:jc w:val="center"/>
              <w:textAlignment w:val="baseline"/>
              <w:rPr>
                <w:rFonts w:eastAsia="Times New Roman"/>
                <w:sz w:val="15"/>
              </w:rPr>
            </w:pPr>
          </w:p>
        </w:tc>
      </w:tr>
    </w:tbl>
    <w:p w:rsidR="0037695E" w:rsidRDefault="0037695E" w:rsidP="0037695E">
      <w:pPr>
        <w:spacing w:before="120" w:after="120"/>
        <w:textAlignment w:val="baseline"/>
        <w:rPr>
          <w:rFonts w:eastAsia="Times New Roman"/>
          <w:sz w:val="15"/>
        </w:rPr>
      </w:pPr>
    </w:p>
    <w:p w:rsidR="00004A61" w:rsidRDefault="004825ED" w:rsidP="00004A61">
      <w:pPr>
        <w:spacing w:before="120" w:after="120"/>
        <w:textAlignment w:val="baseline"/>
        <w:rPr>
          <w:rFonts w:eastAsia="Times New Roman"/>
          <w:sz w:val="15"/>
        </w:rPr>
      </w:pPr>
      <w:r>
        <w:rPr>
          <w:rFonts w:eastAsia="Times New Roman"/>
          <w:color w:val="687EB5"/>
          <w:sz w:val="15"/>
        </w:rPr>
        <w:br w:type="page"/>
      </w:r>
    </w:p>
    <w:tbl>
      <w:tblPr>
        <w:tblStyle w:val="TableGrid"/>
        <w:tblW w:w="0" w:type="auto"/>
        <w:tblLook w:val="04A0" w:firstRow="1" w:lastRow="0" w:firstColumn="1" w:lastColumn="0" w:noHBand="0" w:noVBand="1"/>
      </w:tblPr>
      <w:tblGrid>
        <w:gridCol w:w="14789"/>
      </w:tblGrid>
      <w:tr w:rsidR="00004A61" w:rsidTr="00363172">
        <w:tc>
          <w:tcPr>
            <w:tcW w:w="14789" w:type="dxa"/>
          </w:tcPr>
          <w:p w:rsidR="00004A61" w:rsidRDefault="00004A61" w:rsidP="00363172">
            <w:pPr>
              <w:spacing w:before="120" w:after="120"/>
              <w:textAlignment w:val="baseline"/>
              <w:rPr>
                <w:rFonts w:eastAsia="Times New Roman"/>
                <w:sz w:val="15"/>
              </w:rPr>
            </w:pPr>
            <w:r>
              <w:rPr>
                <w:noProof/>
                <w:lang w:val="en-GB" w:eastAsia="en-GB"/>
              </w:rPr>
              <w:drawing>
                <wp:inline distT="0" distB="0" distL="0" distR="0" wp14:anchorId="6ED8A745" wp14:editId="0895E307">
                  <wp:extent cx="695960" cy="636905"/>
                  <wp:effectExtent l="0" t="0" r="8890" b="0"/>
                  <wp:docPr id="4" name="Picture 4" descr="https://upload.wikimedia.org/wikipedia/de/7/79/Esm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de/7/79/Esma_logo.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55376"/>
                          <a:stretch/>
                        </pic:blipFill>
                        <pic:spPr bwMode="auto">
                          <a:xfrm>
                            <a:off x="0" y="0"/>
                            <a:ext cx="695960" cy="6369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04C78" w:rsidRDefault="00904C78" w:rsidP="00004A61">
      <w:pPr>
        <w:spacing w:before="240" w:after="240"/>
        <w:jc w:val="center"/>
        <w:textAlignment w:val="baseline"/>
        <w:rPr>
          <w:rFonts w:eastAsia="Times New Roman"/>
          <w:color w:val="687EB5"/>
          <w:sz w:val="15"/>
        </w:rPr>
      </w:pPr>
    </w:p>
    <w:tbl>
      <w:tblPr>
        <w:tblW w:w="0" w:type="auto"/>
        <w:tblInd w:w="2" w:type="dxa"/>
        <w:tblLayout w:type="fixed"/>
        <w:tblCellMar>
          <w:left w:w="0" w:type="dxa"/>
          <w:right w:w="0" w:type="dxa"/>
        </w:tblCellMar>
        <w:tblLook w:val="04A0" w:firstRow="1" w:lastRow="0" w:firstColumn="1" w:lastColumn="0" w:noHBand="0" w:noVBand="1"/>
      </w:tblPr>
      <w:tblGrid>
        <w:gridCol w:w="1829"/>
        <w:gridCol w:w="12739"/>
      </w:tblGrid>
      <w:tr w:rsidR="00552FC8" w:rsidTr="00904C78">
        <w:trPr>
          <w:trHeight w:hRule="exact" w:val="538"/>
        </w:trPr>
        <w:tc>
          <w:tcPr>
            <w:tcW w:w="1456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2" w:after="171" w:line="165" w:lineRule="exact"/>
              <w:ind w:right="5403"/>
              <w:jc w:val="right"/>
              <w:textAlignment w:val="baseline"/>
              <w:rPr>
                <w:rFonts w:eastAsia="Times New Roman"/>
                <w:b/>
                <w:color w:val="000000"/>
                <w:sz w:val="15"/>
              </w:rPr>
            </w:pPr>
            <w:r>
              <w:rPr>
                <w:rFonts w:eastAsia="Times New Roman"/>
                <w:b/>
                <w:color w:val="000000"/>
                <w:sz w:val="15"/>
              </w:rPr>
              <w:t>Asset class - Financial contracts for differences (CFDs)</w:t>
            </w:r>
          </w:p>
        </w:tc>
      </w:tr>
      <w:tr w:rsidR="00552FC8" w:rsidTr="00904C78">
        <w:trPr>
          <w:trHeight w:hRule="exact" w:val="676"/>
        </w:trPr>
        <w:tc>
          <w:tcPr>
            <w:tcW w:w="182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6576E">
            <w:pPr>
              <w:spacing w:before="263" w:after="239" w:line="165" w:lineRule="exact"/>
              <w:ind w:left="57"/>
              <w:textAlignment w:val="baseline"/>
              <w:rPr>
                <w:rFonts w:eastAsia="Times New Roman"/>
                <w:b/>
                <w:color w:val="000000"/>
                <w:sz w:val="15"/>
              </w:rPr>
            </w:pPr>
            <w:r>
              <w:rPr>
                <w:rFonts w:eastAsia="Times New Roman"/>
                <w:b/>
                <w:color w:val="000000"/>
                <w:sz w:val="15"/>
              </w:rPr>
              <w:t>Sub-asset class</w:t>
            </w:r>
          </w:p>
        </w:tc>
        <w:tc>
          <w:tcPr>
            <w:tcW w:w="1273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2" w:line="165" w:lineRule="exact"/>
              <w:ind w:right="250"/>
              <w:jc w:val="right"/>
              <w:textAlignment w:val="baseline"/>
              <w:rPr>
                <w:rFonts w:eastAsia="Times New Roman"/>
                <w:b/>
                <w:color w:val="000000"/>
                <w:sz w:val="15"/>
              </w:rPr>
            </w:pPr>
            <w:r>
              <w:rPr>
                <w:rFonts w:eastAsia="Times New Roman"/>
                <w:b/>
                <w:color w:val="000000"/>
                <w:sz w:val="15"/>
              </w:rPr>
              <w:t>For the purpose of the determination of the classes of financial instruments considered not to have a liquid market as per Articles 6 and 8(1)(b) the following methodology shall be</w:t>
            </w:r>
          </w:p>
          <w:p w:rsidR="00552FC8" w:rsidRDefault="00552FC8" w:rsidP="00904C78">
            <w:pPr>
              <w:spacing w:before="22" w:after="143" w:line="165" w:lineRule="exact"/>
              <w:ind w:right="6100"/>
              <w:jc w:val="right"/>
              <w:textAlignment w:val="baseline"/>
              <w:rPr>
                <w:rFonts w:eastAsia="Times New Roman"/>
                <w:b/>
                <w:color w:val="000000"/>
                <w:sz w:val="15"/>
              </w:rPr>
            </w:pPr>
            <w:r>
              <w:rPr>
                <w:rFonts w:eastAsia="Times New Roman"/>
                <w:b/>
                <w:color w:val="000000"/>
                <w:sz w:val="15"/>
              </w:rPr>
              <w:t>applied</w:t>
            </w:r>
          </w:p>
        </w:tc>
      </w:tr>
      <w:tr w:rsidR="00552FC8" w:rsidTr="00904C78">
        <w:trPr>
          <w:trHeight w:hRule="exact" w:val="1417"/>
        </w:trPr>
        <w:tc>
          <w:tcPr>
            <w:tcW w:w="182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6576E">
            <w:pPr>
              <w:spacing w:before="238" w:line="165" w:lineRule="exact"/>
              <w:ind w:left="57"/>
              <w:textAlignment w:val="baseline"/>
              <w:rPr>
                <w:rFonts w:eastAsia="Times New Roman"/>
                <w:b/>
                <w:color w:val="000000"/>
                <w:sz w:val="15"/>
              </w:rPr>
            </w:pPr>
            <w:r>
              <w:rPr>
                <w:rFonts w:eastAsia="Times New Roman"/>
                <w:b/>
                <w:color w:val="000000"/>
                <w:sz w:val="15"/>
              </w:rPr>
              <w:t>Other CFDs</w:t>
            </w:r>
          </w:p>
          <w:p w:rsidR="00552FC8" w:rsidRDefault="00552FC8" w:rsidP="0096576E">
            <w:pPr>
              <w:spacing w:before="173" w:after="243" w:line="199" w:lineRule="exact"/>
              <w:ind w:left="57" w:right="216"/>
              <w:textAlignment w:val="baseline"/>
              <w:rPr>
                <w:rFonts w:eastAsia="Times New Roman"/>
                <w:color w:val="000000"/>
                <w:spacing w:val="-2"/>
                <w:sz w:val="15"/>
              </w:rPr>
            </w:pPr>
            <w:r>
              <w:rPr>
                <w:rFonts w:eastAsia="Times New Roman"/>
                <w:color w:val="000000"/>
                <w:spacing w:val="-2"/>
                <w:sz w:val="15"/>
              </w:rPr>
              <w:t>a CFD/spread betting that does not belong to any of the above sub-asset classes</w:t>
            </w:r>
          </w:p>
        </w:tc>
        <w:tc>
          <w:tcPr>
            <w:tcW w:w="127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623" w:after="628" w:line="165" w:lineRule="exact"/>
              <w:ind w:right="8350"/>
              <w:jc w:val="right"/>
              <w:textAlignment w:val="baseline"/>
              <w:rPr>
                <w:rFonts w:eastAsia="Times New Roman"/>
                <w:color w:val="000000"/>
                <w:sz w:val="15"/>
              </w:rPr>
            </w:pPr>
            <w:r>
              <w:rPr>
                <w:rFonts w:eastAsia="Times New Roman"/>
                <w:color w:val="000000"/>
                <w:sz w:val="15"/>
              </w:rPr>
              <w:t>any other CFD/spread betting is considered not to have a liquid market</w:t>
            </w:r>
          </w:p>
        </w:tc>
      </w:tr>
    </w:tbl>
    <w:p w:rsidR="00552FC8" w:rsidRDefault="00552FC8" w:rsidP="00552FC8">
      <w:pPr>
        <w:sectPr w:rsidR="00552FC8">
          <w:pgSz w:w="16838" w:h="11909" w:orient="landscape"/>
          <w:pgMar w:top="540" w:right="1134" w:bottom="960" w:left="1131" w:header="720" w:footer="720" w:gutter="0"/>
          <w:cols w:space="720"/>
        </w:sectPr>
      </w:pPr>
    </w:p>
    <w:p w:rsidR="00552FC8" w:rsidRDefault="00552FC8" w:rsidP="00552FC8">
      <w:pPr>
        <w:spacing w:line="111" w:lineRule="exact"/>
        <w:ind w:left="576"/>
        <w:textAlignment w:val="baseline"/>
        <w:rPr>
          <w:rFonts w:eastAsia="Times New Roman"/>
          <w:color w:val="687EB5"/>
          <w:sz w:val="14"/>
        </w:rPr>
      </w:pPr>
    </w:p>
    <w:p w:rsidR="00904C78" w:rsidRDefault="00904C78" w:rsidP="00552FC8">
      <w:pPr>
        <w:spacing w:line="111" w:lineRule="exact"/>
        <w:ind w:left="576"/>
        <w:textAlignment w:val="baseline"/>
        <w:rPr>
          <w:rFonts w:eastAsia="Times New Roman"/>
          <w:color w:val="687EB5"/>
          <w:sz w:val="14"/>
        </w:rPr>
      </w:pPr>
    </w:p>
    <w:p w:rsidR="00904C78" w:rsidRDefault="00904C78" w:rsidP="00552FC8">
      <w:pPr>
        <w:spacing w:line="111" w:lineRule="exact"/>
        <w:ind w:left="576"/>
        <w:textAlignment w:val="baseline"/>
        <w:rPr>
          <w:rFonts w:eastAsia="Times New Roman"/>
          <w:color w:val="687EB5"/>
          <w:sz w:val="14"/>
        </w:rPr>
      </w:pPr>
    </w:p>
    <w:p w:rsidR="00904C78" w:rsidRDefault="00904C78" w:rsidP="00552FC8">
      <w:pPr>
        <w:spacing w:line="111" w:lineRule="exact"/>
        <w:ind w:left="576"/>
        <w:textAlignment w:val="baseline"/>
        <w:rPr>
          <w:rFonts w:eastAsia="Times New Roman"/>
          <w:color w:val="687EB5"/>
          <w:sz w:val="14"/>
        </w:rPr>
      </w:pPr>
    </w:p>
    <w:p w:rsidR="00904C78" w:rsidRDefault="00904C78" w:rsidP="00552FC8">
      <w:pPr>
        <w:spacing w:line="111" w:lineRule="exact"/>
        <w:ind w:left="576"/>
        <w:textAlignment w:val="baseline"/>
        <w:rPr>
          <w:rFonts w:eastAsia="Times New Roman"/>
          <w:color w:val="687EB5"/>
          <w:sz w:val="14"/>
        </w:rPr>
      </w:pPr>
    </w:p>
    <w:p w:rsidR="00552FC8" w:rsidRDefault="00552FC8" w:rsidP="00552FC8">
      <w:pPr>
        <w:spacing w:before="276" w:line="278" w:lineRule="exact"/>
        <w:jc w:val="center"/>
        <w:textAlignment w:val="baseline"/>
        <w:rPr>
          <w:rFonts w:eastAsia="Times New Roman"/>
          <w:color w:val="000000"/>
          <w:spacing w:val="-1"/>
          <w:sz w:val="24"/>
        </w:rPr>
      </w:pPr>
      <w:r>
        <w:rPr>
          <w:rFonts w:eastAsia="Times New Roman"/>
          <w:color w:val="000000"/>
          <w:spacing w:val="-1"/>
          <w:sz w:val="24"/>
        </w:rPr>
        <w:t>Table 11.2</w:t>
      </w:r>
    </w:p>
    <w:p w:rsidR="00552FC8" w:rsidRDefault="00552FC8" w:rsidP="00552FC8">
      <w:pPr>
        <w:spacing w:before="159" w:after="541" w:line="274" w:lineRule="exact"/>
        <w:jc w:val="center"/>
        <w:textAlignment w:val="baseline"/>
        <w:rPr>
          <w:rFonts w:eastAsia="Times New Roman"/>
          <w:b/>
          <w:color w:val="000000"/>
          <w:spacing w:val="-1"/>
          <w:sz w:val="24"/>
        </w:rPr>
      </w:pPr>
      <w:r>
        <w:rPr>
          <w:rFonts w:eastAsia="Times New Roman"/>
          <w:b/>
          <w:color w:val="000000"/>
          <w:spacing w:val="-1"/>
          <w:sz w:val="24"/>
        </w:rPr>
        <w:t>CFDs— pre-trade and post-trade SSTI and LIS thresholds for sub-classes determined to have a liquid market</w:t>
      </w:r>
    </w:p>
    <w:tbl>
      <w:tblPr>
        <w:tblW w:w="0" w:type="auto"/>
        <w:tblInd w:w="2" w:type="dxa"/>
        <w:tblLayout w:type="fixed"/>
        <w:tblCellMar>
          <w:left w:w="0" w:type="dxa"/>
          <w:right w:w="0" w:type="dxa"/>
        </w:tblCellMar>
        <w:tblLook w:val="04A0" w:firstRow="1" w:lastRow="0" w:firstColumn="1" w:lastColumn="0" w:noHBand="0" w:noVBand="1"/>
      </w:tblPr>
      <w:tblGrid>
        <w:gridCol w:w="1603"/>
        <w:gridCol w:w="1599"/>
        <w:gridCol w:w="1070"/>
        <w:gridCol w:w="1234"/>
        <w:gridCol w:w="1070"/>
        <w:gridCol w:w="1238"/>
        <w:gridCol w:w="1071"/>
        <w:gridCol w:w="1065"/>
        <w:gridCol w:w="1239"/>
        <w:gridCol w:w="1070"/>
        <w:gridCol w:w="1066"/>
        <w:gridCol w:w="1243"/>
      </w:tblGrid>
      <w:tr w:rsidR="00552FC8" w:rsidTr="00904C78">
        <w:trPr>
          <w:trHeight w:hRule="exact" w:val="523"/>
        </w:trPr>
        <w:tc>
          <w:tcPr>
            <w:tcW w:w="14568"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66" w:line="163" w:lineRule="exact"/>
              <w:ind w:right="5434"/>
              <w:jc w:val="right"/>
              <w:textAlignment w:val="baseline"/>
              <w:rPr>
                <w:rFonts w:eastAsia="Times New Roman"/>
                <w:b/>
                <w:color w:val="000000"/>
                <w:sz w:val="14"/>
              </w:rPr>
            </w:pPr>
            <w:r>
              <w:rPr>
                <w:rFonts w:eastAsia="Times New Roman"/>
                <w:b/>
                <w:color w:val="000000"/>
                <w:sz w:val="14"/>
              </w:rPr>
              <w:t>Asset class - Financial contracts for differences (CFDs)</w:t>
            </w:r>
          </w:p>
        </w:tc>
      </w:tr>
      <w:tr w:rsidR="00552FC8" w:rsidTr="00904C78">
        <w:trPr>
          <w:trHeight w:hRule="exact" w:val="514"/>
        </w:trPr>
        <w:tc>
          <w:tcPr>
            <w:tcW w:w="160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98" w:after="675" w:line="163" w:lineRule="exact"/>
              <w:ind w:left="38"/>
              <w:textAlignment w:val="baseline"/>
              <w:rPr>
                <w:rFonts w:eastAsia="Times New Roman"/>
                <w:b/>
                <w:color w:val="000000"/>
                <w:sz w:val="14"/>
              </w:rPr>
            </w:pPr>
            <w:r>
              <w:rPr>
                <w:rFonts w:eastAsia="Times New Roman"/>
                <w:b/>
                <w:color w:val="000000"/>
                <w:sz w:val="14"/>
              </w:rPr>
              <w:t>Sub-asset class</w:t>
            </w:r>
          </w:p>
        </w:tc>
        <w:tc>
          <w:tcPr>
            <w:tcW w:w="12965"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71" w:line="163" w:lineRule="exact"/>
              <w:ind w:right="659"/>
              <w:jc w:val="right"/>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the sub-classes determined to have a liquid market</w:t>
            </w:r>
          </w:p>
        </w:tc>
      </w:tr>
      <w:tr w:rsidR="00552FC8" w:rsidTr="00904C78">
        <w:trPr>
          <w:trHeight w:hRule="exact" w:val="518"/>
        </w:trPr>
        <w:tc>
          <w:tcPr>
            <w:tcW w:w="1603"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99"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53" w:after="149" w:line="180" w:lineRule="exact"/>
              <w:ind w:left="180"/>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304"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6" w:line="163" w:lineRule="exact"/>
              <w:jc w:val="center"/>
              <w:textAlignment w:val="baseline"/>
              <w:rPr>
                <w:rFonts w:eastAsia="Times New Roman"/>
                <w:b/>
                <w:color w:val="000000"/>
                <w:sz w:val="14"/>
              </w:rPr>
            </w:pPr>
            <w:r>
              <w:rPr>
                <w:rFonts w:eastAsia="Times New Roman"/>
                <w:b/>
                <w:color w:val="000000"/>
                <w:sz w:val="14"/>
              </w:rPr>
              <w:t>SSTI pre-trade</w:t>
            </w:r>
          </w:p>
        </w:tc>
        <w:tc>
          <w:tcPr>
            <w:tcW w:w="230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2" w:after="158" w:line="163" w:lineRule="exact"/>
              <w:jc w:val="center"/>
              <w:textAlignment w:val="baseline"/>
              <w:rPr>
                <w:rFonts w:eastAsia="Times New Roman"/>
                <w:b/>
                <w:color w:val="000000"/>
                <w:sz w:val="14"/>
              </w:rPr>
            </w:pPr>
            <w:r>
              <w:rPr>
                <w:rFonts w:eastAsia="Times New Roman"/>
                <w:b/>
                <w:color w:val="000000"/>
                <w:sz w:val="14"/>
              </w:rPr>
              <w:t>LIS pre-trade</w:t>
            </w:r>
          </w:p>
        </w:tc>
        <w:tc>
          <w:tcPr>
            <w:tcW w:w="3375"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6" w:line="163" w:lineRule="exact"/>
              <w:jc w:val="center"/>
              <w:textAlignment w:val="baseline"/>
              <w:rPr>
                <w:rFonts w:eastAsia="Times New Roman"/>
                <w:b/>
                <w:color w:val="000000"/>
                <w:sz w:val="14"/>
              </w:rPr>
            </w:pPr>
            <w:r>
              <w:rPr>
                <w:rFonts w:eastAsia="Times New Roman"/>
                <w:b/>
                <w:color w:val="000000"/>
                <w:sz w:val="14"/>
              </w:rPr>
              <w:t>SSTI post-trade</w:t>
            </w:r>
          </w:p>
        </w:tc>
        <w:tc>
          <w:tcPr>
            <w:tcW w:w="3379"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6" w:line="163"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4"/>
        </w:trPr>
        <w:tc>
          <w:tcPr>
            <w:tcW w:w="160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99"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63" w:line="176"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23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50" w:line="163" w:lineRule="exact"/>
              <w:jc w:val="center"/>
              <w:textAlignment w:val="baseline"/>
              <w:rPr>
                <w:rFonts w:eastAsia="Times New Roman"/>
                <w:b/>
                <w:color w:val="000000"/>
                <w:sz w:val="14"/>
              </w:rPr>
            </w:pPr>
            <w:r>
              <w:rPr>
                <w:rFonts w:eastAsia="Times New Roman"/>
                <w:b/>
                <w:color w:val="000000"/>
                <w:sz w:val="14"/>
              </w:rPr>
              <w:t>Threshold floor</w:t>
            </w:r>
          </w:p>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63" w:line="176"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23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50" w:line="163" w:lineRule="exact"/>
              <w:jc w:val="center"/>
              <w:textAlignment w:val="baseline"/>
              <w:rPr>
                <w:rFonts w:eastAsia="Times New Roman"/>
                <w:b/>
                <w:color w:val="000000"/>
                <w:sz w:val="14"/>
              </w:rPr>
            </w:pPr>
            <w:r>
              <w:rPr>
                <w:rFonts w:eastAsia="Times New Roman"/>
                <w:b/>
                <w:color w:val="000000"/>
                <w:sz w:val="14"/>
              </w:rPr>
              <w:t>Threshold floor</w:t>
            </w:r>
          </w:p>
        </w:tc>
        <w:tc>
          <w:tcPr>
            <w:tcW w:w="107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61" w:line="178"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6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63" w:line="176"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23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50" w:line="163" w:lineRule="exact"/>
              <w:jc w:val="center"/>
              <w:textAlignment w:val="baseline"/>
              <w:rPr>
                <w:rFonts w:eastAsia="Times New Roman"/>
                <w:b/>
                <w:color w:val="000000"/>
                <w:sz w:val="14"/>
              </w:rPr>
            </w:pPr>
            <w:r>
              <w:rPr>
                <w:rFonts w:eastAsia="Times New Roman"/>
                <w:b/>
                <w:color w:val="000000"/>
                <w:sz w:val="14"/>
              </w:rPr>
              <w:t>Threshold floor</w:t>
            </w:r>
          </w:p>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63" w:line="176"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6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61" w:line="177"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24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50" w:line="163"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209"/>
        </w:trPr>
        <w:tc>
          <w:tcPr>
            <w:tcW w:w="16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6" w:after="500" w:line="163" w:lineRule="exact"/>
              <w:ind w:left="38"/>
              <w:textAlignment w:val="baseline"/>
              <w:rPr>
                <w:rFonts w:eastAsia="Times New Roman"/>
                <w:b/>
                <w:color w:val="000000"/>
                <w:sz w:val="14"/>
              </w:rPr>
            </w:pPr>
            <w:r>
              <w:rPr>
                <w:rFonts w:eastAsia="Times New Roman"/>
                <w:b/>
                <w:color w:val="000000"/>
                <w:sz w:val="14"/>
              </w:rPr>
              <w:t>Currency CFDs</w:t>
            </w:r>
          </w:p>
        </w:tc>
        <w:tc>
          <w:tcPr>
            <w:tcW w:w="15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7" w:after="214" w:line="192" w:lineRule="exact"/>
              <w:ind w:left="36"/>
              <w:textAlignment w:val="baseline"/>
              <w:rPr>
                <w:rFonts w:eastAsia="Times New Roman"/>
                <w:color w:val="000000"/>
                <w:sz w:val="14"/>
              </w:rPr>
            </w:pPr>
            <w:r>
              <w:rPr>
                <w:rFonts w:eastAsia="Times New Roman"/>
                <w:color w:val="000000"/>
                <w:sz w:val="14"/>
              </w:rPr>
              <w:t>transactions executed on currency CFDs considered to have a liquid market as per Articles 6 and 8(1)(b)</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9" w:after="507" w:line="163" w:lineRule="exact"/>
              <w:jc w:val="center"/>
              <w:textAlignment w:val="baseline"/>
              <w:rPr>
                <w:rFonts w:eastAsia="Times New Roman"/>
                <w:color w:val="000000"/>
                <w:sz w:val="14"/>
              </w:rPr>
            </w:pPr>
            <w:r>
              <w:rPr>
                <w:rFonts w:eastAsia="Times New Roman"/>
                <w:color w:val="000000"/>
                <w:sz w:val="14"/>
              </w:rPr>
              <w:t>60</w:t>
            </w:r>
          </w:p>
        </w:tc>
        <w:tc>
          <w:tcPr>
            <w:tcW w:w="12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08" w:line="163" w:lineRule="exact"/>
              <w:jc w:val="center"/>
              <w:textAlignment w:val="baseline"/>
              <w:rPr>
                <w:rFonts w:eastAsia="Times New Roman"/>
                <w:color w:val="000000"/>
                <w:sz w:val="14"/>
              </w:rPr>
            </w:pPr>
            <w:r>
              <w:rPr>
                <w:rFonts w:eastAsia="Times New Roman"/>
                <w:color w:val="000000"/>
                <w:sz w:val="14"/>
              </w:rPr>
              <w:t>EUR 50,000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9" w:after="507" w:line="163" w:lineRule="exact"/>
              <w:jc w:val="center"/>
              <w:textAlignment w:val="baseline"/>
              <w:rPr>
                <w:rFonts w:eastAsia="Times New Roman"/>
                <w:color w:val="000000"/>
                <w:sz w:val="14"/>
              </w:rPr>
            </w:pPr>
            <w:r>
              <w:rPr>
                <w:rFonts w:eastAsia="Times New Roman"/>
                <w:color w:val="000000"/>
                <w:sz w:val="14"/>
              </w:rPr>
              <w:t>70</w:t>
            </w:r>
          </w:p>
        </w:tc>
        <w:tc>
          <w:tcPr>
            <w:tcW w:w="123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08" w:line="163" w:lineRule="exact"/>
              <w:jc w:val="center"/>
              <w:textAlignment w:val="baseline"/>
              <w:rPr>
                <w:rFonts w:eastAsia="Times New Roman"/>
                <w:color w:val="000000"/>
                <w:sz w:val="14"/>
              </w:rPr>
            </w:pPr>
            <w:r>
              <w:rPr>
                <w:rFonts w:eastAsia="Times New Roman"/>
                <w:color w:val="000000"/>
                <w:sz w:val="14"/>
              </w:rPr>
              <w:t>EUR 60,000</w:t>
            </w:r>
          </w:p>
        </w:tc>
        <w:tc>
          <w:tcPr>
            <w:tcW w:w="10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9" w:after="507" w:line="163" w:lineRule="exact"/>
              <w:jc w:val="center"/>
              <w:textAlignment w:val="baseline"/>
              <w:rPr>
                <w:rFonts w:eastAsia="Times New Roman"/>
                <w:color w:val="000000"/>
                <w:sz w:val="14"/>
              </w:rPr>
            </w:pPr>
            <w:r>
              <w:rPr>
                <w:rFonts w:eastAsia="Times New Roman"/>
                <w:color w:val="000000"/>
                <w:sz w:val="14"/>
              </w:rPr>
              <w:t>80</w:t>
            </w:r>
          </w:p>
        </w:tc>
        <w:tc>
          <w:tcPr>
            <w:tcW w:w="10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9" w:after="507" w:line="163"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08" w:line="163" w:lineRule="exact"/>
              <w:jc w:val="center"/>
              <w:textAlignment w:val="baseline"/>
              <w:rPr>
                <w:rFonts w:eastAsia="Times New Roman"/>
                <w:color w:val="000000"/>
                <w:sz w:val="14"/>
              </w:rPr>
            </w:pPr>
            <w:r>
              <w:rPr>
                <w:rFonts w:eastAsia="Times New Roman"/>
                <w:color w:val="000000"/>
                <w:sz w:val="14"/>
              </w:rPr>
              <w:t>EUR 90,000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9" w:after="507" w:line="163" w:lineRule="exact"/>
              <w:jc w:val="center"/>
              <w:textAlignment w:val="baseline"/>
              <w:rPr>
                <w:rFonts w:eastAsia="Times New Roman"/>
                <w:color w:val="000000"/>
                <w:sz w:val="14"/>
              </w:rPr>
            </w:pPr>
            <w:r>
              <w:rPr>
                <w:rFonts w:eastAsia="Times New Roman"/>
                <w:color w:val="000000"/>
                <w:sz w:val="14"/>
              </w:rPr>
              <w:t>90</w:t>
            </w:r>
          </w:p>
        </w:tc>
        <w:tc>
          <w:tcPr>
            <w:tcW w:w="10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9" w:after="507" w:line="163" w:lineRule="exact"/>
              <w:jc w:val="center"/>
              <w:textAlignment w:val="baseline"/>
              <w:rPr>
                <w:rFonts w:eastAsia="Times New Roman"/>
                <w:color w:val="000000"/>
                <w:sz w:val="14"/>
              </w:rPr>
            </w:pPr>
            <w:r>
              <w:rPr>
                <w:rFonts w:eastAsia="Times New Roman"/>
                <w:color w:val="000000"/>
                <w:sz w:val="14"/>
              </w:rPr>
              <w:t>70</w:t>
            </w:r>
          </w:p>
        </w:tc>
        <w:tc>
          <w:tcPr>
            <w:tcW w:w="124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7" w:after="509" w:line="163" w:lineRule="exact"/>
              <w:jc w:val="center"/>
              <w:textAlignment w:val="baseline"/>
              <w:rPr>
                <w:rFonts w:eastAsia="Times New Roman"/>
                <w:color w:val="000000"/>
                <w:sz w:val="14"/>
              </w:rPr>
            </w:pPr>
            <w:r>
              <w:rPr>
                <w:rFonts w:eastAsia="Times New Roman"/>
                <w:color w:val="000000"/>
                <w:sz w:val="14"/>
              </w:rPr>
              <w:t>EUR 100,000</w:t>
            </w:r>
          </w:p>
        </w:tc>
      </w:tr>
      <w:tr w:rsidR="00552FC8" w:rsidTr="00904C78">
        <w:trPr>
          <w:trHeight w:hRule="exact" w:val="1215"/>
        </w:trPr>
        <w:tc>
          <w:tcPr>
            <w:tcW w:w="16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44" w:after="507" w:line="163" w:lineRule="exact"/>
              <w:ind w:left="38"/>
              <w:textAlignment w:val="baseline"/>
              <w:rPr>
                <w:rFonts w:eastAsia="Times New Roman"/>
                <w:b/>
                <w:color w:val="000000"/>
                <w:sz w:val="14"/>
              </w:rPr>
            </w:pPr>
            <w:r>
              <w:rPr>
                <w:rFonts w:eastAsia="Times New Roman"/>
                <w:b/>
                <w:color w:val="000000"/>
                <w:sz w:val="14"/>
              </w:rPr>
              <w:t>Commodity CFDs</w:t>
            </w:r>
          </w:p>
        </w:tc>
        <w:tc>
          <w:tcPr>
            <w:tcW w:w="159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22" w:after="132" w:line="192" w:lineRule="exact"/>
              <w:ind w:left="36" w:right="108"/>
              <w:textAlignment w:val="baseline"/>
              <w:rPr>
                <w:rFonts w:eastAsia="Times New Roman"/>
                <w:color w:val="000000"/>
                <w:sz w:val="14"/>
              </w:rPr>
            </w:pPr>
            <w:r>
              <w:rPr>
                <w:rFonts w:eastAsia="Times New Roman"/>
                <w:color w:val="000000"/>
                <w:sz w:val="14"/>
              </w:rPr>
              <w:t>transactions executed on commodity CFDs considered to have a liquid market as per Articles 6 and 8(1)(b)</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21" w:line="163" w:lineRule="exact"/>
              <w:jc w:val="center"/>
              <w:textAlignment w:val="baseline"/>
              <w:rPr>
                <w:rFonts w:eastAsia="Times New Roman"/>
                <w:color w:val="000000"/>
                <w:sz w:val="14"/>
              </w:rPr>
            </w:pPr>
            <w:r>
              <w:rPr>
                <w:rFonts w:eastAsia="Times New Roman"/>
                <w:color w:val="000000"/>
                <w:sz w:val="14"/>
              </w:rPr>
              <w:t>60</w:t>
            </w:r>
          </w:p>
        </w:tc>
        <w:tc>
          <w:tcPr>
            <w:tcW w:w="12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23" w:line="163" w:lineRule="exact"/>
              <w:jc w:val="center"/>
              <w:textAlignment w:val="baseline"/>
              <w:rPr>
                <w:rFonts w:eastAsia="Times New Roman"/>
                <w:color w:val="000000"/>
                <w:sz w:val="14"/>
              </w:rPr>
            </w:pPr>
            <w:r>
              <w:rPr>
                <w:rFonts w:eastAsia="Times New Roman"/>
                <w:color w:val="000000"/>
                <w:sz w:val="14"/>
              </w:rPr>
              <w:t>EUR 50,000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21" w:line="163" w:lineRule="exact"/>
              <w:jc w:val="center"/>
              <w:textAlignment w:val="baseline"/>
              <w:rPr>
                <w:rFonts w:eastAsia="Times New Roman"/>
                <w:color w:val="000000"/>
                <w:sz w:val="14"/>
              </w:rPr>
            </w:pPr>
            <w:r>
              <w:rPr>
                <w:rFonts w:eastAsia="Times New Roman"/>
                <w:color w:val="000000"/>
                <w:sz w:val="14"/>
              </w:rPr>
              <w:t>70</w:t>
            </w:r>
          </w:p>
        </w:tc>
        <w:tc>
          <w:tcPr>
            <w:tcW w:w="123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23" w:line="163" w:lineRule="exact"/>
              <w:jc w:val="center"/>
              <w:textAlignment w:val="baseline"/>
              <w:rPr>
                <w:rFonts w:eastAsia="Times New Roman"/>
                <w:color w:val="000000"/>
                <w:sz w:val="14"/>
              </w:rPr>
            </w:pPr>
            <w:r>
              <w:rPr>
                <w:rFonts w:eastAsia="Times New Roman"/>
                <w:color w:val="000000"/>
                <w:sz w:val="14"/>
              </w:rPr>
              <w:t>EUR 60,000</w:t>
            </w:r>
          </w:p>
        </w:tc>
        <w:tc>
          <w:tcPr>
            <w:tcW w:w="10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21" w:line="163" w:lineRule="exact"/>
              <w:jc w:val="center"/>
              <w:textAlignment w:val="baseline"/>
              <w:rPr>
                <w:rFonts w:eastAsia="Times New Roman"/>
                <w:color w:val="000000"/>
                <w:sz w:val="14"/>
              </w:rPr>
            </w:pPr>
            <w:r>
              <w:rPr>
                <w:rFonts w:eastAsia="Times New Roman"/>
                <w:color w:val="000000"/>
                <w:sz w:val="14"/>
              </w:rPr>
              <w:t>80</w:t>
            </w:r>
          </w:p>
        </w:tc>
        <w:tc>
          <w:tcPr>
            <w:tcW w:w="10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21" w:line="163"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23" w:line="163" w:lineRule="exact"/>
              <w:jc w:val="center"/>
              <w:textAlignment w:val="baseline"/>
              <w:rPr>
                <w:rFonts w:eastAsia="Times New Roman"/>
                <w:color w:val="000000"/>
                <w:sz w:val="14"/>
              </w:rPr>
            </w:pPr>
            <w:r>
              <w:rPr>
                <w:rFonts w:eastAsia="Times New Roman"/>
                <w:color w:val="000000"/>
                <w:sz w:val="14"/>
              </w:rPr>
              <w:t>EUR 90,000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21" w:line="163" w:lineRule="exact"/>
              <w:jc w:val="center"/>
              <w:textAlignment w:val="baseline"/>
              <w:rPr>
                <w:rFonts w:eastAsia="Times New Roman"/>
                <w:color w:val="000000"/>
                <w:sz w:val="14"/>
              </w:rPr>
            </w:pPr>
            <w:r>
              <w:rPr>
                <w:rFonts w:eastAsia="Times New Roman"/>
                <w:color w:val="000000"/>
                <w:sz w:val="14"/>
              </w:rPr>
              <w:t>90</w:t>
            </w:r>
          </w:p>
        </w:tc>
        <w:tc>
          <w:tcPr>
            <w:tcW w:w="10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21" w:line="163" w:lineRule="exact"/>
              <w:jc w:val="center"/>
              <w:textAlignment w:val="baseline"/>
              <w:rPr>
                <w:rFonts w:eastAsia="Times New Roman"/>
                <w:color w:val="000000"/>
                <w:sz w:val="14"/>
              </w:rPr>
            </w:pPr>
            <w:r>
              <w:rPr>
                <w:rFonts w:eastAsia="Times New Roman"/>
                <w:color w:val="000000"/>
                <w:sz w:val="14"/>
              </w:rPr>
              <w:t>70</w:t>
            </w:r>
          </w:p>
        </w:tc>
        <w:tc>
          <w:tcPr>
            <w:tcW w:w="124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23" w:line="163" w:lineRule="exact"/>
              <w:jc w:val="center"/>
              <w:textAlignment w:val="baseline"/>
              <w:rPr>
                <w:rFonts w:eastAsia="Times New Roman"/>
                <w:color w:val="000000"/>
                <w:sz w:val="14"/>
              </w:rPr>
            </w:pPr>
            <w:r>
              <w:rPr>
                <w:rFonts w:eastAsia="Times New Roman"/>
                <w:color w:val="000000"/>
                <w:sz w:val="14"/>
              </w:rPr>
              <w:t>EUR 100,000</w:t>
            </w:r>
          </w:p>
        </w:tc>
      </w:tr>
      <w:tr w:rsidR="00552FC8" w:rsidTr="00904C78">
        <w:trPr>
          <w:trHeight w:hRule="exact" w:val="1209"/>
        </w:trPr>
        <w:tc>
          <w:tcPr>
            <w:tcW w:w="16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8" w:after="494" w:line="163" w:lineRule="exact"/>
              <w:ind w:left="38"/>
              <w:textAlignment w:val="baseline"/>
              <w:rPr>
                <w:rFonts w:eastAsia="Times New Roman"/>
                <w:b/>
                <w:color w:val="000000"/>
                <w:sz w:val="14"/>
              </w:rPr>
            </w:pPr>
            <w:r>
              <w:rPr>
                <w:rFonts w:eastAsia="Times New Roman"/>
                <w:b/>
                <w:color w:val="000000"/>
                <w:sz w:val="14"/>
              </w:rPr>
              <w:t>Equity CFDs</w:t>
            </w:r>
          </w:p>
        </w:tc>
        <w:tc>
          <w:tcPr>
            <w:tcW w:w="15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7" w:after="210" w:line="192" w:lineRule="exact"/>
              <w:ind w:left="36" w:right="72"/>
              <w:textAlignment w:val="baseline"/>
              <w:rPr>
                <w:rFonts w:eastAsia="Times New Roman"/>
                <w:color w:val="000000"/>
                <w:sz w:val="14"/>
              </w:rPr>
            </w:pPr>
            <w:r>
              <w:rPr>
                <w:rFonts w:eastAsia="Times New Roman"/>
                <w:color w:val="000000"/>
                <w:sz w:val="14"/>
              </w:rPr>
              <w:t>transactions executed on equity CFDs considered to have a liquid market as per Articles 6 and 8(1)(b)</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5" w:after="507" w:line="163" w:lineRule="exact"/>
              <w:jc w:val="center"/>
              <w:textAlignment w:val="baseline"/>
              <w:rPr>
                <w:rFonts w:eastAsia="Times New Roman"/>
                <w:color w:val="000000"/>
                <w:sz w:val="14"/>
              </w:rPr>
            </w:pPr>
            <w:r>
              <w:rPr>
                <w:rFonts w:eastAsia="Times New Roman"/>
                <w:color w:val="000000"/>
                <w:sz w:val="14"/>
              </w:rPr>
              <w:t>60</w:t>
            </w:r>
          </w:p>
        </w:tc>
        <w:tc>
          <w:tcPr>
            <w:tcW w:w="12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3" w:after="509" w:line="163" w:lineRule="exact"/>
              <w:jc w:val="center"/>
              <w:textAlignment w:val="baseline"/>
              <w:rPr>
                <w:rFonts w:eastAsia="Times New Roman"/>
                <w:color w:val="000000"/>
                <w:sz w:val="14"/>
              </w:rPr>
            </w:pPr>
            <w:r>
              <w:rPr>
                <w:rFonts w:eastAsia="Times New Roman"/>
                <w:color w:val="000000"/>
                <w:sz w:val="14"/>
              </w:rPr>
              <w:t>EUR 50,000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5" w:after="507" w:line="163" w:lineRule="exact"/>
              <w:jc w:val="center"/>
              <w:textAlignment w:val="baseline"/>
              <w:rPr>
                <w:rFonts w:eastAsia="Times New Roman"/>
                <w:color w:val="000000"/>
                <w:sz w:val="14"/>
              </w:rPr>
            </w:pPr>
            <w:r>
              <w:rPr>
                <w:rFonts w:eastAsia="Times New Roman"/>
                <w:color w:val="000000"/>
                <w:sz w:val="14"/>
              </w:rPr>
              <w:t>70</w:t>
            </w:r>
          </w:p>
        </w:tc>
        <w:tc>
          <w:tcPr>
            <w:tcW w:w="123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3" w:after="509" w:line="163" w:lineRule="exact"/>
              <w:jc w:val="center"/>
              <w:textAlignment w:val="baseline"/>
              <w:rPr>
                <w:rFonts w:eastAsia="Times New Roman"/>
                <w:color w:val="000000"/>
                <w:sz w:val="14"/>
              </w:rPr>
            </w:pPr>
            <w:r>
              <w:rPr>
                <w:rFonts w:eastAsia="Times New Roman"/>
                <w:color w:val="000000"/>
                <w:sz w:val="14"/>
              </w:rPr>
              <w:t>EUR 60,000</w:t>
            </w:r>
          </w:p>
        </w:tc>
        <w:tc>
          <w:tcPr>
            <w:tcW w:w="10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5" w:after="507" w:line="163" w:lineRule="exact"/>
              <w:jc w:val="center"/>
              <w:textAlignment w:val="baseline"/>
              <w:rPr>
                <w:rFonts w:eastAsia="Times New Roman"/>
                <w:color w:val="000000"/>
                <w:sz w:val="14"/>
              </w:rPr>
            </w:pPr>
            <w:r>
              <w:rPr>
                <w:rFonts w:eastAsia="Times New Roman"/>
                <w:color w:val="000000"/>
                <w:sz w:val="14"/>
              </w:rPr>
              <w:t>80</w:t>
            </w:r>
          </w:p>
        </w:tc>
        <w:tc>
          <w:tcPr>
            <w:tcW w:w="10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5" w:after="507" w:line="163"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3" w:after="509" w:line="163" w:lineRule="exact"/>
              <w:jc w:val="center"/>
              <w:textAlignment w:val="baseline"/>
              <w:rPr>
                <w:rFonts w:eastAsia="Times New Roman"/>
                <w:color w:val="000000"/>
                <w:sz w:val="14"/>
              </w:rPr>
            </w:pPr>
            <w:r>
              <w:rPr>
                <w:rFonts w:eastAsia="Times New Roman"/>
                <w:color w:val="000000"/>
                <w:sz w:val="14"/>
              </w:rPr>
              <w:t>EUR 90,000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5" w:after="507" w:line="163" w:lineRule="exact"/>
              <w:jc w:val="center"/>
              <w:textAlignment w:val="baseline"/>
              <w:rPr>
                <w:rFonts w:eastAsia="Times New Roman"/>
                <w:color w:val="000000"/>
                <w:sz w:val="14"/>
              </w:rPr>
            </w:pPr>
            <w:r>
              <w:rPr>
                <w:rFonts w:eastAsia="Times New Roman"/>
                <w:color w:val="000000"/>
                <w:sz w:val="14"/>
              </w:rPr>
              <w:t>90</w:t>
            </w:r>
          </w:p>
        </w:tc>
        <w:tc>
          <w:tcPr>
            <w:tcW w:w="10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5" w:after="507" w:line="163" w:lineRule="exact"/>
              <w:jc w:val="center"/>
              <w:textAlignment w:val="baseline"/>
              <w:rPr>
                <w:rFonts w:eastAsia="Times New Roman"/>
                <w:color w:val="000000"/>
                <w:sz w:val="14"/>
              </w:rPr>
            </w:pPr>
            <w:r>
              <w:rPr>
                <w:rFonts w:eastAsia="Times New Roman"/>
                <w:color w:val="000000"/>
                <w:sz w:val="14"/>
              </w:rPr>
              <w:t>70</w:t>
            </w:r>
          </w:p>
        </w:tc>
        <w:tc>
          <w:tcPr>
            <w:tcW w:w="124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3" w:after="509" w:line="163" w:lineRule="exact"/>
              <w:jc w:val="center"/>
              <w:textAlignment w:val="baseline"/>
              <w:rPr>
                <w:rFonts w:eastAsia="Times New Roman"/>
                <w:color w:val="000000"/>
                <w:sz w:val="14"/>
              </w:rPr>
            </w:pPr>
            <w:r>
              <w:rPr>
                <w:rFonts w:eastAsia="Times New Roman"/>
                <w:color w:val="000000"/>
                <w:sz w:val="14"/>
              </w:rPr>
              <w:t>EUR 100,000</w:t>
            </w:r>
          </w:p>
        </w:tc>
      </w:tr>
      <w:tr w:rsidR="00552FC8" w:rsidTr="00904C78">
        <w:trPr>
          <w:trHeight w:hRule="exact" w:val="1215"/>
        </w:trPr>
        <w:tc>
          <w:tcPr>
            <w:tcW w:w="16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40" w:after="507" w:line="163" w:lineRule="exact"/>
              <w:ind w:left="38"/>
              <w:textAlignment w:val="baseline"/>
              <w:rPr>
                <w:rFonts w:eastAsia="Times New Roman"/>
                <w:b/>
                <w:color w:val="000000"/>
                <w:sz w:val="14"/>
              </w:rPr>
            </w:pPr>
            <w:r>
              <w:rPr>
                <w:rFonts w:eastAsia="Times New Roman"/>
                <w:b/>
                <w:color w:val="000000"/>
                <w:sz w:val="14"/>
              </w:rPr>
              <w:t>Bond CFDs</w:t>
            </w:r>
          </w:p>
        </w:tc>
        <w:tc>
          <w:tcPr>
            <w:tcW w:w="15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8" w:after="224" w:line="192" w:lineRule="exact"/>
              <w:ind w:left="36" w:right="72"/>
              <w:textAlignment w:val="baseline"/>
              <w:rPr>
                <w:rFonts w:eastAsia="Times New Roman"/>
                <w:color w:val="000000"/>
                <w:sz w:val="14"/>
              </w:rPr>
            </w:pPr>
            <w:r>
              <w:rPr>
                <w:rFonts w:eastAsia="Times New Roman"/>
                <w:color w:val="000000"/>
                <w:sz w:val="14"/>
              </w:rPr>
              <w:t>transactions executed on equity CFDs considered to have a liquid market as per Articles 6 and 8(1)(b)</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17" w:line="163" w:lineRule="exact"/>
              <w:jc w:val="center"/>
              <w:textAlignment w:val="baseline"/>
              <w:rPr>
                <w:rFonts w:eastAsia="Times New Roman"/>
                <w:color w:val="000000"/>
                <w:sz w:val="14"/>
              </w:rPr>
            </w:pPr>
            <w:r>
              <w:rPr>
                <w:rFonts w:eastAsia="Times New Roman"/>
                <w:color w:val="000000"/>
                <w:sz w:val="14"/>
              </w:rPr>
              <w:t>60</w:t>
            </w:r>
          </w:p>
        </w:tc>
        <w:tc>
          <w:tcPr>
            <w:tcW w:w="12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19" w:line="163" w:lineRule="exact"/>
              <w:jc w:val="center"/>
              <w:textAlignment w:val="baseline"/>
              <w:rPr>
                <w:rFonts w:eastAsia="Times New Roman"/>
                <w:color w:val="000000"/>
                <w:sz w:val="14"/>
              </w:rPr>
            </w:pPr>
            <w:r>
              <w:rPr>
                <w:rFonts w:eastAsia="Times New Roman"/>
                <w:color w:val="000000"/>
                <w:sz w:val="14"/>
              </w:rPr>
              <w:t>EUR 50,000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17" w:line="163" w:lineRule="exact"/>
              <w:jc w:val="center"/>
              <w:textAlignment w:val="baseline"/>
              <w:rPr>
                <w:rFonts w:eastAsia="Times New Roman"/>
                <w:color w:val="000000"/>
                <w:sz w:val="14"/>
              </w:rPr>
            </w:pPr>
            <w:r>
              <w:rPr>
                <w:rFonts w:eastAsia="Times New Roman"/>
                <w:color w:val="000000"/>
                <w:sz w:val="14"/>
              </w:rPr>
              <w:t>70</w:t>
            </w:r>
          </w:p>
        </w:tc>
        <w:tc>
          <w:tcPr>
            <w:tcW w:w="123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19" w:line="163" w:lineRule="exact"/>
              <w:jc w:val="center"/>
              <w:textAlignment w:val="baseline"/>
              <w:rPr>
                <w:rFonts w:eastAsia="Times New Roman"/>
                <w:color w:val="000000"/>
                <w:sz w:val="14"/>
              </w:rPr>
            </w:pPr>
            <w:r>
              <w:rPr>
                <w:rFonts w:eastAsia="Times New Roman"/>
                <w:color w:val="000000"/>
                <w:sz w:val="14"/>
              </w:rPr>
              <w:t>EUR 60,000</w:t>
            </w:r>
          </w:p>
        </w:tc>
        <w:tc>
          <w:tcPr>
            <w:tcW w:w="10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17" w:line="163" w:lineRule="exact"/>
              <w:jc w:val="center"/>
              <w:textAlignment w:val="baseline"/>
              <w:rPr>
                <w:rFonts w:eastAsia="Times New Roman"/>
                <w:color w:val="000000"/>
                <w:sz w:val="14"/>
              </w:rPr>
            </w:pPr>
            <w:r>
              <w:rPr>
                <w:rFonts w:eastAsia="Times New Roman"/>
                <w:color w:val="000000"/>
                <w:sz w:val="14"/>
              </w:rPr>
              <w:t>80</w:t>
            </w:r>
          </w:p>
        </w:tc>
        <w:tc>
          <w:tcPr>
            <w:tcW w:w="106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17" w:line="163"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19" w:line="163" w:lineRule="exact"/>
              <w:jc w:val="center"/>
              <w:textAlignment w:val="baseline"/>
              <w:rPr>
                <w:rFonts w:eastAsia="Times New Roman"/>
                <w:color w:val="000000"/>
                <w:sz w:val="14"/>
              </w:rPr>
            </w:pPr>
            <w:r>
              <w:rPr>
                <w:rFonts w:eastAsia="Times New Roman"/>
                <w:color w:val="000000"/>
                <w:sz w:val="14"/>
              </w:rPr>
              <w:t>EUR 90,000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17" w:line="163" w:lineRule="exact"/>
              <w:jc w:val="center"/>
              <w:textAlignment w:val="baseline"/>
              <w:rPr>
                <w:rFonts w:eastAsia="Times New Roman"/>
                <w:color w:val="000000"/>
                <w:sz w:val="14"/>
              </w:rPr>
            </w:pPr>
            <w:r>
              <w:rPr>
                <w:rFonts w:eastAsia="Times New Roman"/>
                <w:color w:val="000000"/>
                <w:sz w:val="14"/>
              </w:rPr>
              <w:t>90</w:t>
            </w:r>
          </w:p>
        </w:tc>
        <w:tc>
          <w:tcPr>
            <w:tcW w:w="10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0" w:after="517" w:line="163" w:lineRule="exact"/>
              <w:jc w:val="center"/>
              <w:textAlignment w:val="baseline"/>
              <w:rPr>
                <w:rFonts w:eastAsia="Times New Roman"/>
                <w:color w:val="000000"/>
                <w:sz w:val="14"/>
              </w:rPr>
            </w:pPr>
            <w:r>
              <w:rPr>
                <w:rFonts w:eastAsia="Times New Roman"/>
                <w:color w:val="000000"/>
                <w:sz w:val="14"/>
              </w:rPr>
              <w:t>70</w:t>
            </w:r>
          </w:p>
        </w:tc>
        <w:tc>
          <w:tcPr>
            <w:tcW w:w="124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28" w:after="519" w:line="163" w:lineRule="exact"/>
              <w:jc w:val="center"/>
              <w:textAlignment w:val="baseline"/>
              <w:rPr>
                <w:rFonts w:eastAsia="Times New Roman"/>
                <w:color w:val="000000"/>
                <w:sz w:val="14"/>
              </w:rPr>
            </w:pPr>
            <w:r>
              <w:rPr>
                <w:rFonts w:eastAsia="Times New Roman"/>
                <w:color w:val="000000"/>
                <w:sz w:val="14"/>
              </w:rPr>
              <w:t>EUR 100,000</w:t>
            </w:r>
          </w:p>
        </w:tc>
      </w:tr>
    </w:tbl>
    <w:p w:rsidR="00552FC8" w:rsidRDefault="00552FC8" w:rsidP="00552FC8">
      <w:pPr>
        <w:sectPr w:rsidR="00552FC8">
          <w:pgSz w:w="16838" w:h="11909" w:orient="landscape"/>
          <w:pgMar w:top="460" w:right="1134" w:bottom="960" w:left="1131" w:header="720" w:footer="720" w:gutter="0"/>
          <w:cols w:space="720"/>
        </w:sectPr>
      </w:pPr>
    </w:p>
    <w:p w:rsidR="00552FC8" w:rsidRDefault="00552FC8" w:rsidP="00552FC8">
      <w:pPr>
        <w:spacing w:after="679" w:line="109" w:lineRule="exact"/>
        <w:jc w:val="center"/>
        <w:textAlignment w:val="baseline"/>
        <w:rPr>
          <w:rFonts w:eastAsia="Times New Roman"/>
          <w:b/>
          <w:color w:val="687EB5"/>
          <w:sz w:val="21"/>
          <w:vertAlign w:val="subscript"/>
        </w:rPr>
      </w:pPr>
    </w:p>
    <w:p w:rsidR="00904C78" w:rsidRDefault="00904C78" w:rsidP="00552FC8">
      <w:pPr>
        <w:spacing w:after="679" w:line="109" w:lineRule="exact"/>
        <w:jc w:val="center"/>
        <w:textAlignment w:val="baseline"/>
        <w:rPr>
          <w:rFonts w:eastAsia="Times New Roman"/>
          <w:color w:val="687EB5"/>
          <w:sz w:val="14"/>
        </w:rPr>
      </w:pPr>
    </w:p>
    <w:tbl>
      <w:tblPr>
        <w:tblW w:w="0" w:type="auto"/>
        <w:tblInd w:w="2" w:type="dxa"/>
        <w:tblLayout w:type="fixed"/>
        <w:tblCellMar>
          <w:left w:w="0" w:type="dxa"/>
          <w:right w:w="0" w:type="dxa"/>
        </w:tblCellMar>
        <w:tblLook w:val="04A0" w:firstRow="1" w:lastRow="0" w:firstColumn="1" w:lastColumn="0" w:noHBand="0" w:noVBand="1"/>
      </w:tblPr>
      <w:tblGrid>
        <w:gridCol w:w="1603"/>
        <w:gridCol w:w="1594"/>
        <w:gridCol w:w="1070"/>
        <w:gridCol w:w="1239"/>
        <w:gridCol w:w="1070"/>
        <w:gridCol w:w="1234"/>
        <w:gridCol w:w="1070"/>
        <w:gridCol w:w="1070"/>
        <w:gridCol w:w="1239"/>
        <w:gridCol w:w="1070"/>
        <w:gridCol w:w="1066"/>
        <w:gridCol w:w="1243"/>
      </w:tblGrid>
      <w:tr w:rsidR="00552FC8" w:rsidTr="00904C78">
        <w:trPr>
          <w:trHeight w:hRule="exact" w:val="523"/>
        </w:trPr>
        <w:tc>
          <w:tcPr>
            <w:tcW w:w="14568" w:type="dxa"/>
            <w:gridSpan w:val="1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66" w:line="159" w:lineRule="exact"/>
              <w:ind w:right="5428"/>
              <w:jc w:val="right"/>
              <w:textAlignment w:val="baseline"/>
              <w:rPr>
                <w:rFonts w:eastAsia="Times New Roman"/>
                <w:b/>
                <w:color w:val="000000"/>
                <w:sz w:val="14"/>
              </w:rPr>
            </w:pPr>
            <w:r>
              <w:rPr>
                <w:rFonts w:eastAsia="Times New Roman"/>
                <w:b/>
                <w:color w:val="000000"/>
                <w:sz w:val="14"/>
              </w:rPr>
              <w:t>Asset class - Financial contracts for differences (CFDs)</w:t>
            </w:r>
          </w:p>
        </w:tc>
      </w:tr>
      <w:tr w:rsidR="00552FC8" w:rsidTr="00904C78">
        <w:trPr>
          <w:trHeight w:hRule="exact" w:val="509"/>
        </w:trPr>
        <w:tc>
          <w:tcPr>
            <w:tcW w:w="160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97" w:after="690" w:line="159" w:lineRule="exact"/>
              <w:ind w:left="38"/>
              <w:textAlignment w:val="baseline"/>
              <w:rPr>
                <w:rFonts w:eastAsia="Times New Roman"/>
                <w:b/>
                <w:color w:val="000000"/>
                <w:sz w:val="14"/>
              </w:rPr>
            </w:pPr>
            <w:r>
              <w:rPr>
                <w:rFonts w:eastAsia="Times New Roman"/>
                <w:b/>
                <w:color w:val="000000"/>
                <w:sz w:val="14"/>
              </w:rPr>
              <w:t>Sub-asset class</w:t>
            </w:r>
          </w:p>
        </w:tc>
        <w:tc>
          <w:tcPr>
            <w:tcW w:w="12965" w:type="dxa"/>
            <w:gridSpan w:val="11"/>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4" w:after="151" w:line="159"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the sub-classes determined to have a liquid market</w:t>
            </w:r>
          </w:p>
        </w:tc>
      </w:tr>
      <w:tr w:rsidR="00552FC8" w:rsidTr="00904C78">
        <w:trPr>
          <w:trHeight w:hRule="exact" w:val="523"/>
        </w:trPr>
        <w:tc>
          <w:tcPr>
            <w:tcW w:w="1603"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94"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before="158" w:after="159" w:line="180" w:lineRule="exact"/>
              <w:ind w:left="180"/>
              <w:jc w:val="right"/>
              <w:textAlignment w:val="baseline"/>
              <w:rPr>
                <w:rFonts w:eastAsia="Times New Roman"/>
                <w:b/>
                <w:color w:val="000000"/>
                <w:sz w:val="14"/>
              </w:rPr>
            </w:pPr>
            <w:r>
              <w:rPr>
                <w:rFonts w:eastAsia="Times New Roman"/>
                <w:b/>
                <w:color w:val="000000"/>
                <w:sz w:val="14"/>
              </w:rPr>
              <w:t>Transactions to be considered for the calculations of the thresholds</w:t>
            </w:r>
          </w:p>
        </w:tc>
        <w:tc>
          <w:tcPr>
            <w:tcW w:w="2309"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1" w:line="159" w:lineRule="exact"/>
              <w:jc w:val="center"/>
              <w:textAlignment w:val="baseline"/>
              <w:rPr>
                <w:rFonts w:eastAsia="Times New Roman"/>
                <w:b/>
                <w:color w:val="000000"/>
                <w:sz w:val="14"/>
              </w:rPr>
            </w:pPr>
            <w:r>
              <w:rPr>
                <w:rFonts w:eastAsia="Times New Roman"/>
                <w:b/>
                <w:color w:val="000000"/>
                <w:sz w:val="14"/>
              </w:rPr>
              <w:t>SSTI pre-trade</w:t>
            </w:r>
          </w:p>
        </w:tc>
        <w:tc>
          <w:tcPr>
            <w:tcW w:w="2304"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73" w:line="159" w:lineRule="exact"/>
              <w:jc w:val="center"/>
              <w:textAlignment w:val="baseline"/>
              <w:rPr>
                <w:rFonts w:eastAsia="Times New Roman"/>
                <w:b/>
                <w:color w:val="000000"/>
                <w:sz w:val="14"/>
              </w:rPr>
            </w:pPr>
            <w:r>
              <w:rPr>
                <w:rFonts w:eastAsia="Times New Roman"/>
                <w:b/>
                <w:color w:val="000000"/>
                <w:sz w:val="14"/>
              </w:rPr>
              <w:t>LIS pre-trade</w:t>
            </w:r>
          </w:p>
        </w:tc>
        <w:tc>
          <w:tcPr>
            <w:tcW w:w="3379"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1" w:line="159" w:lineRule="exact"/>
              <w:jc w:val="center"/>
              <w:textAlignment w:val="baseline"/>
              <w:rPr>
                <w:rFonts w:eastAsia="Times New Roman"/>
                <w:b/>
                <w:color w:val="000000"/>
                <w:sz w:val="14"/>
              </w:rPr>
            </w:pPr>
            <w:r>
              <w:rPr>
                <w:rFonts w:eastAsia="Times New Roman"/>
                <w:b/>
                <w:color w:val="000000"/>
                <w:sz w:val="14"/>
              </w:rPr>
              <w:t>SSTI post-trade</w:t>
            </w:r>
          </w:p>
        </w:tc>
        <w:tc>
          <w:tcPr>
            <w:tcW w:w="3379"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1"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4"/>
        </w:trPr>
        <w:tc>
          <w:tcPr>
            <w:tcW w:w="160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94"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73" w:line="176"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23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60" w:line="159" w:lineRule="exact"/>
              <w:jc w:val="center"/>
              <w:textAlignment w:val="baseline"/>
              <w:rPr>
                <w:rFonts w:eastAsia="Times New Roman"/>
                <w:b/>
                <w:color w:val="000000"/>
                <w:sz w:val="14"/>
              </w:rPr>
            </w:pPr>
            <w:r>
              <w:rPr>
                <w:rFonts w:eastAsia="Times New Roman"/>
                <w:b/>
                <w:color w:val="000000"/>
                <w:sz w:val="14"/>
              </w:rPr>
              <w:t>Threshold floor</w:t>
            </w:r>
          </w:p>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73" w:line="176"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23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60" w:line="159" w:lineRule="exact"/>
              <w:jc w:val="center"/>
              <w:textAlignment w:val="baseline"/>
              <w:rPr>
                <w:rFonts w:eastAsia="Times New Roman"/>
                <w:b/>
                <w:color w:val="000000"/>
                <w:sz w:val="14"/>
              </w:rPr>
            </w:pPr>
            <w:r>
              <w:rPr>
                <w:rFonts w:eastAsia="Times New Roman"/>
                <w:b/>
                <w:color w:val="000000"/>
                <w:sz w:val="14"/>
              </w:rPr>
              <w:t>Threshold floor</w:t>
            </w:r>
          </w:p>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7" w:after="71" w:line="178"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73" w:line="176" w:lineRule="exact"/>
              <w:jc w:val="center"/>
              <w:textAlignment w:val="baseline"/>
              <w:rPr>
                <w:rFonts w:eastAsia="Times New Roman"/>
                <w:b/>
                <w:color w:val="000000"/>
                <w:sz w:val="14"/>
              </w:rPr>
            </w:pPr>
            <w:r>
              <w:rPr>
                <w:rFonts w:eastAsia="Times New Roman"/>
                <w:b/>
                <w:color w:val="000000"/>
                <w:sz w:val="14"/>
              </w:rPr>
              <w:t xml:space="preserve">Volume - </w:t>
            </w:r>
            <w:r>
              <w:rPr>
                <w:rFonts w:eastAsia="Times New Roman"/>
                <w:b/>
                <w:color w:val="000000"/>
                <w:sz w:val="14"/>
              </w:rPr>
              <w:br/>
              <w:t>percentile</w:t>
            </w:r>
          </w:p>
        </w:tc>
        <w:tc>
          <w:tcPr>
            <w:tcW w:w="123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60" w:line="159" w:lineRule="exact"/>
              <w:jc w:val="center"/>
              <w:textAlignment w:val="baseline"/>
              <w:rPr>
                <w:rFonts w:eastAsia="Times New Roman"/>
                <w:b/>
                <w:color w:val="000000"/>
                <w:sz w:val="14"/>
              </w:rPr>
            </w:pPr>
            <w:r>
              <w:rPr>
                <w:rFonts w:eastAsia="Times New Roman"/>
                <w:b/>
                <w:color w:val="000000"/>
                <w:sz w:val="14"/>
              </w:rPr>
              <w:t>Threshold floor</w:t>
            </w:r>
          </w:p>
        </w:tc>
        <w:tc>
          <w:tcPr>
            <w:tcW w:w="107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73" w:line="176" w:lineRule="exact"/>
              <w:jc w:val="center"/>
              <w:textAlignment w:val="baseline"/>
              <w:rPr>
                <w:rFonts w:eastAsia="Times New Roman"/>
                <w:b/>
                <w:color w:val="000000"/>
                <w:sz w:val="14"/>
              </w:rPr>
            </w:pPr>
            <w:r>
              <w:rPr>
                <w:rFonts w:eastAsia="Times New Roman"/>
                <w:b/>
                <w:color w:val="000000"/>
                <w:sz w:val="14"/>
              </w:rPr>
              <w:t xml:space="preserve">Trade - </w:t>
            </w:r>
            <w:r>
              <w:rPr>
                <w:rFonts w:eastAsia="Times New Roman"/>
                <w:b/>
                <w:color w:val="000000"/>
                <w:sz w:val="14"/>
              </w:rPr>
              <w:br/>
              <w:t>percentile</w:t>
            </w:r>
          </w:p>
        </w:tc>
        <w:tc>
          <w:tcPr>
            <w:tcW w:w="106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89" w:after="71" w:line="177" w:lineRule="exact"/>
              <w:jc w:val="center"/>
              <w:textAlignment w:val="baseline"/>
              <w:rPr>
                <w:rFonts w:eastAsia="Times New Roman"/>
                <w:b/>
                <w:color w:val="000000"/>
                <w:sz w:val="14"/>
              </w:rPr>
            </w:pPr>
            <w:r>
              <w:rPr>
                <w:rFonts w:eastAsia="Times New Roman"/>
                <w:b/>
                <w:color w:val="000000"/>
                <w:sz w:val="14"/>
              </w:rPr>
              <w:t>Volume -</w:t>
            </w:r>
            <w:r>
              <w:rPr>
                <w:rFonts w:eastAsia="Times New Roman"/>
                <w:color w:val="000000"/>
                <w:sz w:val="24"/>
              </w:rPr>
              <w:t xml:space="preserve"> </w:t>
            </w:r>
            <w:r>
              <w:rPr>
                <w:rFonts w:eastAsia="Times New Roman"/>
                <w:color w:val="000000"/>
                <w:sz w:val="24"/>
              </w:rPr>
              <w:br/>
            </w:r>
            <w:r>
              <w:rPr>
                <w:rFonts w:eastAsia="Times New Roman"/>
                <w:b/>
                <w:color w:val="000000"/>
                <w:sz w:val="14"/>
              </w:rPr>
              <w:t>percentile</w:t>
            </w:r>
          </w:p>
        </w:tc>
        <w:tc>
          <w:tcPr>
            <w:tcW w:w="124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5" w:after="160" w:line="159"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1214"/>
        </w:trPr>
        <w:tc>
          <w:tcPr>
            <w:tcW w:w="16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36" w:after="413" w:line="180" w:lineRule="exact"/>
              <w:ind w:left="36"/>
              <w:textAlignment w:val="baseline"/>
              <w:rPr>
                <w:rFonts w:eastAsia="Times New Roman"/>
                <w:b/>
                <w:color w:val="000000"/>
                <w:sz w:val="14"/>
              </w:rPr>
            </w:pPr>
            <w:r>
              <w:rPr>
                <w:rFonts w:eastAsia="Times New Roman"/>
                <w:b/>
                <w:color w:val="000000"/>
                <w:sz w:val="14"/>
              </w:rPr>
              <w:t>CFDs on an equity future/forward</w:t>
            </w:r>
          </w:p>
        </w:tc>
        <w:tc>
          <w:tcPr>
            <w:tcW w:w="159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6" w:after="128" w:line="193" w:lineRule="exact"/>
              <w:ind w:left="36" w:right="72"/>
              <w:textAlignment w:val="baseline"/>
              <w:rPr>
                <w:rFonts w:eastAsia="Times New Roman"/>
                <w:color w:val="000000"/>
                <w:sz w:val="14"/>
              </w:rPr>
            </w:pPr>
            <w:r>
              <w:rPr>
                <w:rFonts w:eastAsia="Times New Roman"/>
                <w:color w:val="000000"/>
                <w:sz w:val="14"/>
              </w:rPr>
              <w:t>transactions executed on CFDs on future on an equity considered to have a liquid market as per Articles 6 and 8(1)(b)</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6" w:line="159"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8" w:line="159" w:lineRule="exact"/>
              <w:jc w:val="center"/>
              <w:textAlignment w:val="baseline"/>
              <w:rPr>
                <w:rFonts w:eastAsia="Times New Roman"/>
                <w:color w:val="000000"/>
                <w:sz w:val="14"/>
              </w:rPr>
            </w:pPr>
            <w:r>
              <w:rPr>
                <w:rFonts w:eastAsia="Times New Roman"/>
                <w:color w:val="000000"/>
                <w:sz w:val="14"/>
              </w:rPr>
              <w:t>EUR 50,000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6" w:line="159" w:lineRule="exact"/>
              <w:jc w:val="center"/>
              <w:textAlignment w:val="baseline"/>
              <w:rPr>
                <w:rFonts w:eastAsia="Times New Roman"/>
                <w:color w:val="000000"/>
                <w:sz w:val="14"/>
              </w:rPr>
            </w:pPr>
            <w:r>
              <w:rPr>
                <w:rFonts w:eastAsia="Times New Roman"/>
                <w:color w:val="000000"/>
                <w:sz w:val="14"/>
              </w:rPr>
              <w:t>70</w:t>
            </w:r>
          </w:p>
        </w:tc>
        <w:tc>
          <w:tcPr>
            <w:tcW w:w="12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8" w:line="159" w:lineRule="exact"/>
              <w:jc w:val="center"/>
              <w:textAlignment w:val="baseline"/>
              <w:rPr>
                <w:rFonts w:eastAsia="Times New Roman"/>
                <w:color w:val="000000"/>
                <w:sz w:val="14"/>
              </w:rPr>
            </w:pPr>
            <w:r>
              <w:rPr>
                <w:rFonts w:eastAsia="Times New Roman"/>
                <w:color w:val="000000"/>
                <w:sz w:val="14"/>
              </w:rPr>
              <w:t>EUR 60,000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6" w:line="159" w:lineRule="exact"/>
              <w:jc w:val="center"/>
              <w:textAlignment w:val="baseline"/>
              <w:rPr>
                <w:rFonts w:eastAsia="Times New Roman"/>
                <w:color w:val="000000"/>
                <w:sz w:val="14"/>
              </w:rPr>
            </w:pPr>
            <w:r>
              <w:rPr>
                <w:rFonts w:eastAsia="Times New Roman"/>
                <w:color w:val="000000"/>
                <w:sz w:val="14"/>
              </w:rPr>
              <w:t>80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6" w:line="159"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8" w:line="159" w:lineRule="exact"/>
              <w:jc w:val="center"/>
              <w:textAlignment w:val="baseline"/>
              <w:rPr>
                <w:rFonts w:eastAsia="Times New Roman"/>
                <w:color w:val="000000"/>
                <w:sz w:val="14"/>
              </w:rPr>
            </w:pPr>
            <w:r>
              <w:rPr>
                <w:rFonts w:eastAsia="Times New Roman"/>
                <w:color w:val="000000"/>
                <w:sz w:val="14"/>
              </w:rPr>
              <w:t>EUR 90,000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6" w:line="159" w:lineRule="exact"/>
              <w:jc w:val="center"/>
              <w:textAlignment w:val="baseline"/>
              <w:rPr>
                <w:rFonts w:eastAsia="Times New Roman"/>
                <w:color w:val="000000"/>
                <w:sz w:val="14"/>
              </w:rPr>
            </w:pPr>
            <w:r>
              <w:rPr>
                <w:rFonts w:eastAsia="Times New Roman"/>
                <w:color w:val="000000"/>
                <w:sz w:val="14"/>
              </w:rPr>
              <w:t>90</w:t>
            </w:r>
          </w:p>
        </w:tc>
        <w:tc>
          <w:tcPr>
            <w:tcW w:w="10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6" w:line="159" w:lineRule="exact"/>
              <w:jc w:val="center"/>
              <w:textAlignment w:val="baseline"/>
              <w:rPr>
                <w:rFonts w:eastAsia="Times New Roman"/>
                <w:color w:val="000000"/>
                <w:sz w:val="14"/>
              </w:rPr>
            </w:pPr>
            <w:r>
              <w:rPr>
                <w:rFonts w:eastAsia="Times New Roman"/>
                <w:color w:val="000000"/>
                <w:sz w:val="14"/>
              </w:rPr>
              <w:t>70</w:t>
            </w:r>
          </w:p>
        </w:tc>
        <w:tc>
          <w:tcPr>
            <w:tcW w:w="124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8" w:line="159" w:lineRule="exact"/>
              <w:jc w:val="center"/>
              <w:textAlignment w:val="baseline"/>
              <w:rPr>
                <w:rFonts w:eastAsia="Times New Roman"/>
                <w:color w:val="000000"/>
                <w:sz w:val="14"/>
              </w:rPr>
            </w:pPr>
            <w:r>
              <w:rPr>
                <w:rFonts w:eastAsia="Times New Roman"/>
                <w:color w:val="000000"/>
                <w:sz w:val="14"/>
              </w:rPr>
              <w:t>EUR 100,000</w:t>
            </w:r>
          </w:p>
        </w:tc>
      </w:tr>
      <w:tr w:rsidR="00552FC8" w:rsidTr="00904C78">
        <w:trPr>
          <w:trHeight w:hRule="exact" w:val="1215"/>
        </w:trPr>
        <w:tc>
          <w:tcPr>
            <w:tcW w:w="160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40" w:after="413" w:line="176" w:lineRule="exact"/>
              <w:ind w:left="36"/>
              <w:textAlignment w:val="baseline"/>
              <w:rPr>
                <w:rFonts w:eastAsia="Times New Roman"/>
                <w:b/>
                <w:color w:val="000000"/>
                <w:spacing w:val="6"/>
                <w:sz w:val="14"/>
              </w:rPr>
            </w:pPr>
            <w:r>
              <w:rPr>
                <w:rFonts w:eastAsia="Times New Roman"/>
                <w:b/>
                <w:color w:val="000000"/>
                <w:spacing w:val="6"/>
                <w:sz w:val="14"/>
              </w:rPr>
              <w:t>CFDs on an equity option</w:t>
            </w:r>
          </w:p>
        </w:tc>
        <w:tc>
          <w:tcPr>
            <w:tcW w:w="159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2" w:after="128" w:line="193" w:lineRule="exact"/>
              <w:ind w:left="36" w:right="72"/>
              <w:textAlignment w:val="baseline"/>
              <w:rPr>
                <w:rFonts w:eastAsia="Times New Roman"/>
                <w:color w:val="000000"/>
                <w:sz w:val="14"/>
              </w:rPr>
            </w:pPr>
            <w:r>
              <w:rPr>
                <w:rFonts w:eastAsia="Times New Roman"/>
                <w:color w:val="000000"/>
                <w:sz w:val="14"/>
              </w:rPr>
              <w:t>transactions executed on CFDs on option on an equity considered to have a liquid market as per Articles 6 and 8(1)(b)</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2" w:line="159"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4" w:line="159" w:lineRule="exact"/>
              <w:jc w:val="center"/>
              <w:textAlignment w:val="baseline"/>
              <w:rPr>
                <w:rFonts w:eastAsia="Times New Roman"/>
                <w:color w:val="000000"/>
                <w:sz w:val="14"/>
              </w:rPr>
            </w:pPr>
            <w:r>
              <w:rPr>
                <w:rFonts w:eastAsia="Times New Roman"/>
                <w:color w:val="000000"/>
                <w:sz w:val="14"/>
              </w:rPr>
              <w:t>EUR 50,000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2" w:line="159" w:lineRule="exact"/>
              <w:jc w:val="center"/>
              <w:textAlignment w:val="baseline"/>
              <w:rPr>
                <w:rFonts w:eastAsia="Times New Roman"/>
                <w:color w:val="000000"/>
                <w:sz w:val="14"/>
              </w:rPr>
            </w:pPr>
            <w:r>
              <w:rPr>
                <w:rFonts w:eastAsia="Times New Roman"/>
                <w:color w:val="000000"/>
                <w:sz w:val="14"/>
              </w:rPr>
              <w:t>70</w:t>
            </w:r>
          </w:p>
        </w:tc>
        <w:tc>
          <w:tcPr>
            <w:tcW w:w="123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4" w:line="159" w:lineRule="exact"/>
              <w:jc w:val="center"/>
              <w:textAlignment w:val="baseline"/>
              <w:rPr>
                <w:rFonts w:eastAsia="Times New Roman"/>
                <w:color w:val="000000"/>
                <w:sz w:val="14"/>
              </w:rPr>
            </w:pPr>
            <w:r>
              <w:rPr>
                <w:rFonts w:eastAsia="Times New Roman"/>
                <w:color w:val="000000"/>
                <w:sz w:val="14"/>
              </w:rPr>
              <w:t>EUR 60,000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2" w:line="159" w:lineRule="exact"/>
              <w:jc w:val="center"/>
              <w:textAlignment w:val="baseline"/>
              <w:rPr>
                <w:rFonts w:eastAsia="Times New Roman"/>
                <w:color w:val="000000"/>
                <w:sz w:val="14"/>
              </w:rPr>
            </w:pPr>
            <w:r>
              <w:rPr>
                <w:rFonts w:eastAsia="Times New Roman"/>
                <w:color w:val="000000"/>
                <w:sz w:val="14"/>
              </w:rPr>
              <w:t>80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2" w:line="159" w:lineRule="exact"/>
              <w:jc w:val="center"/>
              <w:textAlignment w:val="baseline"/>
              <w:rPr>
                <w:rFonts w:eastAsia="Times New Roman"/>
                <w:color w:val="000000"/>
                <w:sz w:val="14"/>
              </w:rPr>
            </w:pPr>
            <w:r>
              <w:rPr>
                <w:rFonts w:eastAsia="Times New Roman"/>
                <w:color w:val="000000"/>
                <w:sz w:val="14"/>
              </w:rPr>
              <w:t>60</w:t>
            </w:r>
          </w:p>
        </w:tc>
        <w:tc>
          <w:tcPr>
            <w:tcW w:w="123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4" w:line="159" w:lineRule="exact"/>
              <w:jc w:val="center"/>
              <w:textAlignment w:val="baseline"/>
              <w:rPr>
                <w:rFonts w:eastAsia="Times New Roman"/>
                <w:color w:val="000000"/>
                <w:sz w:val="14"/>
              </w:rPr>
            </w:pPr>
            <w:r>
              <w:rPr>
                <w:rFonts w:eastAsia="Times New Roman"/>
                <w:color w:val="000000"/>
                <w:sz w:val="14"/>
              </w:rPr>
              <w:t>EUR 90,000</w:t>
            </w:r>
          </w:p>
        </w:tc>
        <w:tc>
          <w:tcPr>
            <w:tcW w:w="107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2" w:line="159" w:lineRule="exact"/>
              <w:jc w:val="center"/>
              <w:textAlignment w:val="baseline"/>
              <w:rPr>
                <w:rFonts w:eastAsia="Times New Roman"/>
                <w:color w:val="000000"/>
                <w:sz w:val="14"/>
              </w:rPr>
            </w:pPr>
            <w:r>
              <w:rPr>
                <w:rFonts w:eastAsia="Times New Roman"/>
                <w:color w:val="000000"/>
                <w:sz w:val="14"/>
              </w:rPr>
              <w:t>90</w:t>
            </w:r>
          </w:p>
        </w:tc>
        <w:tc>
          <w:tcPr>
            <w:tcW w:w="1066"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4" w:after="512" w:line="159" w:lineRule="exact"/>
              <w:jc w:val="center"/>
              <w:textAlignment w:val="baseline"/>
              <w:rPr>
                <w:rFonts w:eastAsia="Times New Roman"/>
                <w:color w:val="000000"/>
                <w:sz w:val="14"/>
              </w:rPr>
            </w:pPr>
            <w:r>
              <w:rPr>
                <w:rFonts w:eastAsia="Times New Roman"/>
                <w:color w:val="000000"/>
                <w:sz w:val="14"/>
              </w:rPr>
              <w:t>70</w:t>
            </w:r>
          </w:p>
        </w:tc>
        <w:tc>
          <w:tcPr>
            <w:tcW w:w="124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32" w:after="514" w:line="159" w:lineRule="exact"/>
              <w:jc w:val="center"/>
              <w:textAlignment w:val="baseline"/>
              <w:rPr>
                <w:rFonts w:eastAsia="Times New Roman"/>
                <w:color w:val="000000"/>
                <w:sz w:val="14"/>
              </w:rPr>
            </w:pPr>
            <w:r>
              <w:rPr>
                <w:rFonts w:eastAsia="Times New Roman"/>
                <w:color w:val="000000"/>
                <w:sz w:val="14"/>
              </w:rPr>
              <w:t>EUR 100,000</w:t>
            </w:r>
          </w:p>
        </w:tc>
      </w:tr>
    </w:tbl>
    <w:p w:rsidR="00552FC8" w:rsidRDefault="00552FC8" w:rsidP="00552FC8">
      <w:pPr>
        <w:sectPr w:rsidR="00552FC8">
          <w:pgSz w:w="16838" w:h="11909" w:orient="landscape"/>
          <w:pgMar w:top="540" w:right="1134" w:bottom="960" w:left="1131" w:header="720" w:footer="720" w:gutter="0"/>
          <w:cols w:space="720"/>
        </w:sectPr>
      </w:pPr>
    </w:p>
    <w:p w:rsidR="00552FC8" w:rsidRDefault="00552FC8" w:rsidP="00552FC8">
      <w:pPr>
        <w:spacing w:line="113" w:lineRule="exact"/>
        <w:ind w:left="576"/>
        <w:textAlignment w:val="baseline"/>
        <w:rPr>
          <w:rFonts w:eastAsia="Times New Roman"/>
          <w:color w:val="687EB5"/>
          <w:sz w:val="15"/>
        </w:rPr>
      </w:pPr>
    </w:p>
    <w:p w:rsidR="00904C78" w:rsidRDefault="00904C78" w:rsidP="00552FC8">
      <w:pPr>
        <w:spacing w:line="113" w:lineRule="exact"/>
        <w:ind w:left="576"/>
        <w:textAlignment w:val="baseline"/>
        <w:rPr>
          <w:rFonts w:eastAsia="Times New Roman"/>
          <w:color w:val="687EB5"/>
          <w:sz w:val="15"/>
        </w:rPr>
      </w:pPr>
    </w:p>
    <w:p w:rsidR="00904C78" w:rsidRDefault="00904C78" w:rsidP="00552FC8">
      <w:pPr>
        <w:spacing w:line="113" w:lineRule="exact"/>
        <w:ind w:left="576"/>
        <w:textAlignment w:val="baseline"/>
        <w:rPr>
          <w:rFonts w:eastAsia="Times New Roman"/>
          <w:color w:val="687EB5"/>
          <w:sz w:val="15"/>
        </w:rPr>
      </w:pPr>
    </w:p>
    <w:p w:rsidR="00552FC8" w:rsidRDefault="00552FC8" w:rsidP="00552FC8">
      <w:pPr>
        <w:spacing w:before="270" w:line="287" w:lineRule="exact"/>
        <w:jc w:val="center"/>
        <w:textAlignment w:val="baseline"/>
        <w:rPr>
          <w:rFonts w:eastAsia="Times New Roman"/>
          <w:color w:val="000000"/>
          <w:spacing w:val="-10"/>
          <w:sz w:val="26"/>
        </w:rPr>
      </w:pPr>
      <w:r>
        <w:rPr>
          <w:rFonts w:eastAsia="Times New Roman"/>
          <w:color w:val="000000"/>
          <w:spacing w:val="-10"/>
          <w:sz w:val="26"/>
        </w:rPr>
        <w:t>Table 11.3</w:t>
      </w:r>
    </w:p>
    <w:p w:rsidR="00552FC8" w:rsidRDefault="00552FC8" w:rsidP="00552FC8">
      <w:pPr>
        <w:spacing w:before="150" w:after="108" w:line="279" w:lineRule="exact"/>
        <w:jc w:val="center"/>
        <w:textAlignment w:val="baseline"/>
        <w:rPr>
          <w:rFonts w:eastAsia="Times New Roman"/>
          <w:b/>
          <w:color w:val="000000"/>
          <w:spacing w:val="-9"/>
          <w:sz w:val="26"/>
        </w:rPr>
      </w:pPr>
      <w:r>
        <w:rPr>
          <w:rFonts w:eastAsia="Times New Roman"/>
          <w:b/>
          <w:color w:val="000000"/>
          <w:spacing w:val="-9"/>
          <w:sz w:val="26"/>
        </w:rPr>
        <w:t>CFDs— pre-trade and post-trade SSTI and LIS thresholds for sub-classes determined not to have a liquid market</w:t>
      </w:r>
    </w:p>
    <w:tbl>
      <w:tblPr>
        <w:tblW w:w="0" w:type="auto"/>
        <w:tblInd w:w="2" w:type="dxa"/>
        <w:tblLayout w:type="fixed"/>
        <w:tblCellMar>
          <w:left w:w="0" w:type="dxa"/>
          <w:right w:w="0" w:type="dxa"/>
        </w:tblCellMar>
        <w:tblLook w:val="04A0" w:firstRow="1" w:lastRow="0" w:firstColumn="1" w:lastColumn="0" w:noHBand="0" w:noVBand="1"/>
      </w:tblPr>
      <w:tblGrid>
        <w:gridCol w:w="2971"/>
        <w:gridCol w:w="2895"/>
        <w:gridCol w:w="2904"/>
        <w:gridCol w:w="2899"/>
        <w:gridCol w:w="2899"/>
      </w:tblGrid>
      <w:tr w:rsidR="00552FC8" w:rsidTr="00904C78">
        <w:trPr>
          <w:trHeight w:hRule="exact" w:val="547"/>
        </w:trPr>
        <w:tc>
          <w:tcPr>
            <w:tcW w:w="14568"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1" w:after="176" w:line="160" w:lineRule="exact"/>
              <w:ind w:right="5308"/>
              <w:jc w:val="right"/>
              <w:textAlignment w:val="baseline"/>
              <w:rPr>
                <w:rFonts w:eastAsia="Times New Roman"/>
                <w:color w:val="000000"/>
                <w:sz w:val="15"/>
              </w:rPr>
            </w:pPr>
            <w:r>
              <w:rPr>
                <w:rFonts w:eastAsia="Times New Roman"/>
                <w:color w:val="000000"/>
                <w:sz w:val="15"/>
              </w:rPr>
              <w:t>Asset class - Financial contracts for differences (CFDs)</w:t>
            </w:r>
          </w:p>
        </w:tc>
      </w:tr>
      <w:tr w:rsidR="00552FC8" w:rsidTr="00904C78">
        <w:trPr>
          <w:trHeight w:hRule="exact" w:val="533"/>
        </w:trPr>
        <w:tc>
          <w:tcPr>
            <w:tcW w:w="297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29" w:after="728" w:line="160" w:lineRule="exact"/>
              <w:ind w:left="43"/>
              <w:textAlignment w:val="baseline"/>
              <w:rPr>
                <w:rFonts w:eastAsia="Times New Roman"/>
                <w:color w:val="000000"/>
                <w:sz w:val="15"/>
              </w:rPr>
            </w:pPr>
            <w:r>
              <w:rPr>
                <w:rFonts w:eastAsia="Times New Roman"/>
                <w:color w:val="000000"/>
                <w:sz w:val="15"/>
              </w:rPr>
              <w:t>Sub-asset class</w:t>
            </w:r>
          </w:p>
        </w:tc>
        <w:tc>
          <w:tcPr>
            <w:tcW w:w="11597"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73" w:line="160" w:lineRule="exact"/>
              <w:jc w:val="center"/>
              <w:textAlignment w:val="baseline"/>
              <w:rPr>
                <w:rFonts w:eastAsia="Times New Roman"/>
                <w:color w:val="000000"/>
                <w:sz w:val="15"/>
              </w:rPr>
            </w:pPr>
            <w:r>
              <w:rPr>
                <w:rFonts w:eastAsia="Times New Roman"/>
                <w:color w:val="000000"/>
                <w:sz w:val="15"/>
              </w:rPr>
              <w:t>Pre-trade and post-trade SSII and US thresholds for the sub-classes determined not to have a liquid market</w:t>
            </w:r>
          </w:p>
        </w:tc>
      </w:tr>
      <w:tr w:rsidR="00552FC8" w:rsidTr="00904C78">
        <w:trPr>
          <w:trHeight w:hRule="exact" w:val="547"/>
        </w:trPr>
        <w:tc>
          <w:tcPr>
            <w:tcW w:w="297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89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10" w:after="167" w:line="160" w:lineRule="exact"/>
              <w:jc w:val="center"/>
              <w:textAlignment w:val="baseline"/>
              <w:rPr>
                <w:rFonts w:eastAsia="Times New Roman"/>
                <w:color w:val="000000"/>
                <w:sz w:val="15"/>
              </w:rPr>
            </w:pPr>
            <w:r>
              <w:rPr>
                <w:rFonts w:eastAsia="Times New Roman"/>
                <w:color w:val="000000"/>
                <w:sz w:val="15"/>
              </w:rPr>
              <w:t>SSII pre-trade</w:t>
            </w:r>
          </w:p>
        </w:tc>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9" w:after="168" w:line="160" w:lineRule="exact"/>
              <w:jc w:val="center"/>
              <w:textAlignment w:val="baseline"/>
              <w:rPr>
                <w:rFonts w:eastAsia="Times New Roman"/>
                <w:color w:val="000000"/>
                <w:sz w:val="15"/>
              </w:rPr>
            </w:pPr>
            <w:r>
              <w:rPr>
                <w:rFonts w:eastAsia="Times New Roman"/>
                <w:color w:val="000000"/>
                <w:sz w:val="15"/>
              </w:rPr>
              <w:t>US pre-trade</w:t>
            </w:r>
          </w:p>
        </w:tc>
        <w:tc>
          <w:tcPr>
            <w:tcW w:w="28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10" w:after="167" w:line="160" w:lineRule="exact"/>
              <w:jc w:val="center"/>
              <w:textAlignment w:val="baseline"/>
              <w:rPr>
                <w:rFonts w:eastAsia="Times New Roman"/>
                <w:color w:val="000000"/>
                <w:sz w:val="15"/>
              </w:rPr>
            </w:pPr>
            <w:r>
              <w:rPr>
                <w:rFonts w:eastAsia="Times New Roman"/>
                <w:color w:val="000000"/>
                <w:sz w:val="15"/>
              </w:rPr>
              <w:t>SSII post-trade</w:t>
            </w:r>
          </w:p>
        </w:tc>
        <w:tc>
          <w:tcPr>
            <w:tcW w:w="28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9" w:after="168" w:line="160" w:lineRule="exact"/>
              <w:jc w:val="center"/>
              <w:textAlignment w:val="baseline"/>
              <w:rPr>
                <w:rFonts w:eastAsia="Times New Roman"/>
                <w:color w:val="000000"/>
                <w:sz w:val="15"/>
              </w:rPr>
            </w:pPr>
            <w:r>
              <w:rPr>
                <w:rFonts w:eastAsia="Times New Roman"/>
                <w:color w:val="000000"/>
                <w:sz w:val="15"/>
              </w:rPr>
              <w:t>US post-trade</w:t>
            </w:r>
          </w:p>
        </w:tc>
      </w:tr>
      <w:tr w:rsidR="00552FC8" w:rsidTr="00904C78">
        <w:trPr>
          <w:trHeight w:hRule="exact" w:val="538"/>
        </w:trPr>
        <w:tc>
          <w:tcPr>
            <w:tcW w:w="297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89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3" w:after="174" w:line="160" w:lineRule="exact"/>
              <w:jc w:val="center"/>
              <w:textAlignment w:val="baseline"/>
              <w:rPr>
                <w:rFonts w:eastAsia="Times New Roman"/>
                <w:color w:val="000000"/>
                <w:sz w:val="15"/>
              </w:rPr>
            </w:pPr>
            <w:r>
              <w:rPr>
                <w:rFonts w:eastAsia="Times New Roman"/>
                <w:color w:val="000000"/>
                <w:sz w:val="15"/>
              </w:rPr>
              <w:t>Threshold value</w:t>
            </w:r>
          </w:p>
        </w:tc>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3" w:after="174" w:line="160" w:lineRule="exact"/>
              <w:jc w:val="center"/>
              <w:textAlignment w:val="baseline"/>
              <w:rPr>
                <w:rFonts w:eastAsia="Times New Roman"/>
                <w:color w:val="000000"/>
                <w:sz w:val="15"/>
              </w:rPr>
            </w:pPr>
            <w:r>
              <w:rPr>
                <w:rFonts w:eastAsia="Times New Roman"/>
                <w:color w:val="000000"/>
                <w:sz w:val="15"/>
              </w:rPr>
              <w:t>Threshold value</w:t>
            </w:r>
          </w:p>
        </w:tc>
        <w:tc>
          <w:tcPr>
            <w:tcW w:w="28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3" w:after="174" w:line="160" w:lineRule="exact"/>
              <w:jc w:val="center"/>
              <w:textAlignment w:val="baseline"/>
              <w:rPr>
                <w:rFonts w:eastAsia="Times New Roman"/>
                <w:color w:val="000000"/>
                <w:sz w:val="15"/>
              </w:rPr>
            </w:pPr>
            <w:r>
              <w:rPr>
                <w:rFonts w:eastAsia="Times New Roman"/>
                <w:color w:val="000000"/>
                <w:sz w:val="15"/>
              </w:rPr>
              <w:t>Threshold value</w:t>
            </w:r>
          </w:p>
        </w:tc>
        <w:tc>
          <w:tcPr>
            <w:tcW w:w="289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03" w:after="174" w:line="160" w:lineRule="exact"/>
              <w:jc w:val="center"/>
              <w:textAlignment w:val="baseline"/>
              <w:rPr>
                <w:rFonts w:eastAsia="Times New Roman"/>
                <w:color w:val="000000"/>
                <w:sz w:val="15"/>
              </w:rPr>
            </w:pPr>
            <w:r>
              <w:rPr>
                <w:rFonts w:eastAsia="Times New Roman"/>
                <w:color w:val="000000"/>
                <w:sz w:val="15"/>
              </w:rPr>
              <w:t>Threshold value</w:t>
            </w:r>
          </w:p>
        </w:tc>
      </w:tr>
      <w:tr w:rsidR="00552FC8" w:rsidTr="00904C78">
        <w:trPr>
          <w:trHeight w:hRule="exact" w:val="729"/>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0" w:after="259" w:line="160" w:lineRule="exact"/>
              <w:ind w:left="43"/>
              <w:textAlignment w:val="baseline"/>
              <w:rPr>
                <w:rFonts w:eastAsia="Times New Roman"/>
                <w:color w:val="000000"/>
                <w:sz w:val="15"/>
              </w:rPr>
            </w:pPr>
            <w:r>
              <w:rPr>
                <w:rFonts w:eastAsia="Times New Roman"/>
                <w:color w:val="000000"/>
                <w:sz w:val="15"/>
              </w:rPr>
              <w:t>Currency CFDs</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100,000</w:t>
            </w:r>
          </w:p>
        </w:tc>
      </w:tr>
      <w:tr w:rsidR="00552FC8" w:rsidTr="00904C78">
        <w:trPr>
          <w:trHeight w:hRule="exact" w:val="730"/>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6" w:after="268" w:line="160" w:lineRule="exact"/>
              <w:ind w:left="43"/>
              <w:textAlignment w:val="baseline"/>
              <w:rPr>
                <w:rFonts w:eastAsia="Times New Roman"/>
                <w:color w:val="000000"/>
                <w:sz w:val="15"/>
              </w:rPr>
            </w:pPr>
            <w:r>
              <w:rPr>
                <w:rFonts w:eastAsia="Times New Roman"/>
                <w:color w:val="000000"/>
                <w:sz w:val="15"/>
              </w:rPr>
              <w:t>Commodity CFDs</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78"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78"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78"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78" w:line="160" w:lineRule="exact"/>
              <w:jc w:val="center"/>
              <w:textAlignment w:val="baseline"/>
              <w:rPr>
                <w:rFonts w:eastAsia="Times New Roman"/>
                <w:color w:val="000000"/>
                <w:sz w:val="15"/>
              </w:rPr>
            </w:pPr>
            <w:r>
              <w:rPr>
                <w:rFonts w:eastAsia="Times New Roman"/>
                <w:color w:val="000000"/>
                <w:sz w:val="15"/>
              </w:rPr>
              <w:t>EUR 100,000</w:t>
            </w:r>
          </w:p>
        </w:tc>
      </w:tr>
      <w:tr w:rsidR="00552FC8" w:rsidTr="00904C78">
        <w:trPr>
          <w:trHeight w:hRule="exact" w:val="725"/>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5" w:after="258" w:line="161" w:lineRule="exact"/>
              <w:ind w:left="43"/>
              <w:textAlignment w:val="baseline"/>
              <w:rPr>
                <w:rFonts w:eastAsia="Times New Roman"/>
                <w:color w:val="000000"/>
                <w:sz w:val="15"/>
              </w:rPr>
            </w:pPr>
            <w:r>
              <w:rPr>
                <w:rFonts w:eastAsia="Times New Roman"/>
                <w:color w:val="000000"/>
                <w:sz w:val="15"/>
              </w:rPr>
              <w:t>Equity CFDs</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1" w:after="273"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1" w:after="273"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1" w:after="273"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0" w:after="274" w:line="160" w:lineRule="exact"/>
              <w:jc w:val="center"/>
              <w:textAlignment w:val="baseline"/>
              <w:rPr>
                <w:rFonts w:eastAsia="Times New Roman"/>
                <w:color w:val="000000"/>
                <w:sz w:val="15"/>
              </w:rPr>
            </w:pPr>
            <w:r>
              <w:rPr>
                <w:rFonts w:eastAsia="Times New Roman"/>
                <w:color w:val="000000"/>
                <w:sz w:val="15"/>
              </w:rPr>
              <w:t>EUR 100,000</w:t>
            </w:r>
          </w:p>
        </w:tc>
      </w:tr>
      <w:tr w:rsidR="00552FC8" w:rsidTr="00904C78">
        <w:trPr>
          <w:trHeight w:hRule="exact" w:val="729"/>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263" w:line="160" w:lineRule="exact"/>
              <w:ind w:left="43"/>
              <w:textAlignment w:val="baseline"/>
              <w:rPr>
                <w:rFonts w:eastAsia="Times New Roman"/>
                <w:color w:val="000000"/>
                <w:sz w:val="15"/>
              </w:rPr>
            </w:pPr>
            <w:r>
              <w:rPr>
                <w:rFonts w:eastAsia="Times New Roman"/>
                <w:color w:val="000000"/>
                <w:sz w:val="15"/>
              </w:rPr>
              <w:t>Bond CFDs</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9"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9"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9"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9" w:line="160" w:lineRule="exact"/>
              <w:jc w:val="center"/>
              <w:textAlignment w:val="baseline"/>
              <w:rPr>
                <w:rFonts w:eastAsia="Times New Roman"/>
                <w:color w:val="000000"/>
                <w:sz w:val="15"/>
              </w:rPr>
            </w:pPr>
            <w:r>
              <w:rPr>
                <w:rFonts w:eastAsia="Times New Roman"/>
                <w:color w:val="000000"/>
                <w:sz w:val="15"/>
              </w:rPr>
              <w:t>EUR 100,000</w:t>
            </w:r>
          </w:p>
        </w:tc>
      </w:tr>
      <w:tr w:rsidR="00552FC8" w:rsidTr="00904C78">
        <w:trPr>
          <w:trHeight w:hRule="exact" w:val="730"/>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2" w:after="267" w:line="160" w:lineRule="exact"/>
              <w:ind w:left="43"/>
              <w:textAlignment w:val="baseline"/>
              <w:rPr>
                <w:rFonts w:eastAsia="Times New Roman"/>
                <w:color w:val="000000"/>
                <w:sz w:val="15"/>
              </w:rPr>
            </w:pPr>
            <w:r>
              <w:rPr>
                <w:rFonts w:eastAsia="Times New Roman"/>
                <w:color w:val="000000"/>
                <w:sz w:val="15"/>
              </w:rPr>
              <w:t>CFDs on an equity future/forward</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83"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83"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83"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6" w:after="283" w:line="160" w:lineRule="exact"/>
              <w:jc w:val="center"/>
              <w:textAlignment w:val="baseline"/>
              <w:rPr>
                <w:rFonts w:eastAsia="Times New Roman"/>
                <w:color w:val="000000"/>
                <w:sz w:val="15"/>
              </w:rPr>
            </w:pPr>
            <w:r>
              <w:rPr>
                <w:rFonts w:eastAsia="Times New Roman"/>
                <w:color w:val="000000"/>
                <w:sz w:val="15"/>
              </w:rPr>
              <w:t>EUR 100,000</w:t>
            </w:r>
          </w:p>
        </w:tc>
      </w:tr>
      <w:tr w:rsidR="00552FC8" w:rsidTr="00904C78">
        <w:trPr>
          <w:trHeight w:hRule="exact" w:val="725"/>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7" w:after="262" w:line="160" w:lineRule="exact"/>
              <w:ind w:left="43"/>
              <w:textAlignment w:val="baseline"/>
              <w:rPr>
                <w:rFonts w:eastAsia="Times New Roman"/>
                <w:color w:val="000000"/>
                <w:sz w:val="15"/>
              </w:rPr>
            </w:pPr>
            <w:r>
              <w:rPr>
                <w:rFonts w:eastAsia="Times New Roman"/>
                <w:color w:val="000000"/>
                <w:sz w:val="15"/>
              </w:rPr>
              <w:t>CFDs on an equity option</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74" w:line="160" w:lineRule="exact"/>
              <w:jc w:val="center"/>
              <w:textAlignment w:val="baseline"/>
              <w:rPr>
                <w:rFonts w:eastAsia="Times New Roman"/>
                <w:color w:val="000000"/>
                <w:sz w:val="15"/>
              </w:rPr>
            </w:pPr>
            <w:r>
              <w:rPr>
                <w:rFonts w:eastAsia="Times New Roman"/>
                <w:color w:val="000000"/>
                <w:sz w:val="15"/>
              </w:rPr>
              <w:t>EUR 100,000</w:t>
            </w:r>
          </w:p>
        </w:tc>
      </w:tr>
      <w:tr w:rsidR="00552FC8" w:rsidTr="00904C78">
        <w:trPr>
          <w:trHeight w:hRule="exact" w:val="739"/>
        </w:trPr>
        <w:tc>
          <w:tcPr>
            <w:tcW w:w="297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268" w:line="160" w:lineRule="exact"/>
              <w:ind w:left="43"/>
              <w:textAlignment w:val="baseline"/>
              <w:rPr>
                <w:rFonts w:eastAsia="Times New Roman"/>
                <w:color w:val="000000"/>
                <w:sz w:val="15"/>
              </w:rPr>
            </w:pPr>
            <w:r>
              <w:rPr>
                <w:rFonts w:eastAsia="Times New Roman"/>
                <w:color w:val="000000"/>
                <w:sz w:val="15"/>
              </w:rPr>
              <w:t>Other CFDs/ spread betting</w:t>
            </w:r>
          </w:p>
        </w:tc>
        <w:tc>
          <w:tcPr>
            <w:tcW w:w="289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84" w:line="160" w:lineRule="exact"/>
              <w:jc w:val="center"/>
              <w:textAlignment w:val="baseline"/>
              <w:rPr>
                <w:rFonts w:eastAsia="Times New Roman"/>
                <w:color w:val="000000"/>
                <w:sz w:val="15"/>
              </w:rPr>
            </w:pPr>
            <w:r>
              <w:rPr>
                <w:rFonts w:eastAsia="Times New Roman"/>
                <w:color w:val="000000"/>
                <w:sz w:val="15"/>
              </w:rPr>
              <w:t>EUR 50,000</w:t>
            </w:r>
          </w:p>
        </w:tc>
        <w:tc>
          <w:tcPr>
            <w:tcW w:w="290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84" w:line="160" w:lineRule="exact"/>
              <w:jc w:val="center"/>
              <w:textAlignment w:val="baseline"/>
              <w:rPr>
                <w:rFonts w:eastAsia="Times New Roman"/>
                <w:color w:val="000000"/>
                <w:sz w:val="15"/>
              </w:rPr>
            </w:pPr>
            <w:r>
              <w:rPr>
                <w:rFonts w:eastAsia="Times New Roman"/>
                <w:color w:val="000000"/>
                <w:sz w:val="15"/>
              </w:rPr>
              <w:t>EUR 60,000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84" w:line="160" w:lineRule="exact"/>
              <w:jc w:val="center"/>
              <w:textAlignment w:val="baseline"/>
              <w:rPr>
                <w:rFonts w:eastAsia="Times New Roman"/>
                <w:color w:val="000000"/>
                <w:sz w:val="15"/>
              </w:rPr>
            </w:pPr>
            <w:r>
              <w:rPr>
                <w:rFonts w:eastAsia="Times New Roman"/>
                <w:color w:val="000000"/>
                <w:sz w:val="15"/>
              </w:rPr>
              <w:t>EUR 90,000</w:t>
            </w:r>
          </w:p>
        </w:tc>
        <w:tc>
          <w:tcPr>
            <w:tcW w:w="289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85" w:after="284" w:line="160" w:lineRule="exact"/>
              <w:jc w:val="center"/>
              <w:textAlignment w:val="baseline"/>
              <w:rPr>
                <w:rFonts w:eastAsia="Times New Roman"/>
                <w:color w:val="000000"/>
                <w:sz w:val="15"/>
              </w:rPr>
            </w:pPr>
            <w:r>
              <w:rPr>
                <w:rFonts w:eastAsia="Times New Roman"/>
                <w:color w:val="000000"/>
                <w:sz w:val="15"/>
              </w:rPr>
              <w:t>EUR 100,000</w:t>
            </w:r>
          </w:p>
        </w:tc>
      </w:tr>
    </w:tbl>
    <w:p w:rsidR="00552FC8" w:rsidRDefault="00552FC8" w:rsidP="00552FC8">
      <w:pPr>
        <w:sectPr w:rsidR="00552FC8">
          <w:pgSz w:w="16838" w:h="11909" w:orient="landscape"/>
          <w:pgMar w:top="540" w:right="1134" w:bottom="960" w:left="1131" w:header="720" w:footer="720" w:gutter="0"/>
          <w:cols w:space="720"/>
        </w:sectPr>
      </w:pPr>
    </w:p>
    <w:p w:rsidR="00552FC8" w:rsidRDefault="00552FC8" w:rsidP="00552FC8">
      <w:pPr>
        <w:spacing w:before="454" w:line="278" w:lineRule="exact"/>
        <w:jc w:val="center"/>
        <w:textAlignment w:val="baseline"/>
        <w:rPr>
          <w:rFonts w:eastAsia="Times New Roman"/>
          <w:b/>
          <w:i/>
          <w:color w:val="000000"/>
          <w:sz w:val="24"/>
        </w:rPr>
      </w:pPr>
      <w:r>
        <w:rPr>
          <w:rFonts w:eastAsia="Times New Roman"/>
          <w:b/>
          <w:i/>
          <w:color w:val="000000"/>
          <w:sz w:val="24"/>
        </w:rPr>
        <w:lastRenderedPageBreak/>
        <w:t>12. Emission allowances</w:t>
      </w:r>
    </w:p>
    <w:p w:rsidR="00552FC8" w:rsidRDefault="00552FC8" w:rsidP="00552FC8">
      <w:pPr>
        <w:spacing w:before="141" w:line="278" w:lineRule="exact"/>
        <w:jc w:val="center"/>
        <w:textAlignment w:val="baseline"/>
        <w:rPr>
          <w:rFonts w:eastAsia="Times New Roman"/>
          <w:color w:val="000000"/>
          <w:spacing w:val="-3"/>
          <w:sz w:val="24"/>
        </w:rPr>
      </w:pPr>
      <w:r>
        <w:rPr>
          <w:rFonts w:eastAsia="Times New Roman"/>
          <w:color w:val="000000"/>
          <w:spacing w:val="-3"/>
          <w:sz w:val="24"/>
        </w:rPr>
        <w:t>Table 12.1</w:t>
      </w:r>
    </w:p>
    <w:p w:rsidR="00552FC8" w:rsidRDefault="00552FC8" w:rsidP="00552FC8">
      <w:pPr>
        <w:spacing w:before="154" w:after="119" w:line="274" w:lineRule="exact"/>
        <w:jc w:val="center"/>
        <w:textAlignment w:val="baseline"/>
        <w:rPr>
          <w:rFonts w:eastAsia="Times New Roman"/>
          <w:b/>
          <w:color w:val="000000"/>
          <w:spacing w:val="-2"/>
          <w:sz w:val="24"/>
        </w:rPr>
      </w:pPr>
      <w:r>
        <w:rPr>
          <w:rFonts w:eastAsia="Times New Roman"/>
          <w:b/>
          <w:color w:val="000000"/>
          <w:spacing w:val="-2"/>
          <w:sz w:val="24"/>
        </w:rPr>
        <w:t>Emission allowances — classes not having a liquid market</w:t>
      </w:r>
    </w:p>
    <w:tbl>
      <w:tblPr>
        <w:tblW w:w="0" w:type="auto"/>
        <w:tblInd w:w="6" w:type="dxa"/>
        <w:tblLayout w:type="fixed"/>
        <w:tblCellMar>
          <w:left w:w="0" w:type="dxa"/>
          <w:right w:w="0" w:type="dxa"/>
        </w:tblCellMar>
        <w:tblLook w:val="04A0" w:firstRow="1" w:lastRow="0" w:firstColumn="1" w:lastColumn="0" w:noHBand="0" w:noVBand="1"/>
      </w:tblPr>
      <w:tblGrid>
        <w:gridCol w:w="7522"/>
        <w:gridCol w:w="3240"/>
        <w:gridCol w:w="3254"/>
      </w:tblGrid>
      <w:tr w:rsidR="00552FC8" w:rsidTr="00904C78">
        <w:trPr>
          <w:trHeight w:hRule="exact" w:val="528"/>
        </w:trPr>
        <w:tc>
          <w:tcPr>
            <w:tcW w:w="14016"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9" w:after="169" w:line="160" w:lineRule="exact"/>
              <w:ind w:right="5850"/>
              <w:jc w:val="right"/>
              <w:textAlignment w:val="baseline"/>
              <w:rPr>
                <w:rFonts w:eastAsia="Times New Roman"/>
                <w:b/>
                <w:color w:val="000000"/>
                <w:sz w:val="14"/>
              </w:rPr>
            </w:pPr>
            <w:r>
              <w:rPr>
                <w:rFonts w:eastAsia="Times New Roman"/>
                <w:b/>
                <w:color w:val="000000"/>
                <w:sz w:val="14"/>
              </w:rPr>
              <w:t>Asset class -Emission Allowances</w:t>
            </w:r>
          </w:p>
        </w:tc>
      </w:tr>
      <w:tr w:rsidR="00552FC8" w:rsidTr="00904C78">
        <w:trPr>
          <w:trHeight w:hRule="exact" w:val="696"/>
        </w:trPr>
        <w:tc>
          <w:tcPr>
            <w:tcW w:w="7522" w:type="dxa"/>
            <w:vMerge w:val="restart"/>
            <w:tcBorders>
              <w:top w:val="single" w:sz="5" w:space="0" w:color="000000"/>
              <w:left w:val="single" w:sz="5" w:space="0" w:color="000000"/>
              <w:bottom w:val="single" w:sz="0" w:space="0" w:color="000000"/>
              <w:right w:val="single" w:sz="5" w:space="0" w:color="000000"/>
            </w:tcBorders>
            <w:shd w:val="clear" w:color="D9D9D9" w:fill="D9D9D9"/>
          </w:tcPr>
          <w:p w:rsidR="00552FC8" w:rsidRDefault="00552FC8" w:rsidP="00904C78">
            <w:pPr>
              <w:spacing w:after="510" w:line="96" w:lineRule="exact"/>
              <w:textAlignment w:val="baseline"/>
              <w:rPr>
                <w:rFonts w:eastAsia="Times New Roman"/>
                <w:b/>
                <w:color w:val="000000"/>
                <w:sz w:val="14"/>
              </w:rPr>
            </w:pPr>
            <w:r>
              <w:rPr>
                <w:rFonts w:eastAsia="Times New Roman"/>
                <w:b/>
                <w:color w:val="000000"/>
                <w:sz w:val="14"/>
              </w:rPr>
              <w:t>Sub-asset class</w:t>
            </w:r>
          </w:p>
          <w:p w:rsidR="00552FC8" w:rsidRDefault="00552FC8" w:rsidP="00904C78">
            <w:pPr>
              <w:spacing w:before="451" w:line="143" w:lineRule="exact"/>
              <w:jc w:val="right"/>
              <w:textAlignment w:val="baseline"/>
              <w:rPr>
                <w:rFonts w:eastAsia="Times New Roman"/>
                <w:b/>
                <w:color w:val="000000"/>
                <w:sz w:val="14"/>
              </w:rPr>
            </w:pPr>
            <w:r>
              <w:rPr>
                <w:rFonts w:eastAsia="Times New Roman"/>
                <w:b/>
                <w:color w:val="000000"/>
                <w:sz w:val="14"/>
              </w:rPr>
              <w:t>criteria</w:t>
            </w:r>
          </w:p>
        </w:tc>
        <w:tc>
          <w:tcPr>
            <w:tcW w:w="6494" w:type="dxa"/>
            <w:gridSpan w:val="2"/>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64" w:after="266" w:line="183" w:lineRule="exact"/>
              <w:jc w:val="center"/>
              <w:textAlignment w:val="baseline"/>
              <w:rPr>
                <w:rFonts w:eastAsia="Times New Roman"/>
                <w:b/>
                <w:color w:val="000000"/>
                <w:sz w:val="14"/>
              </w:rPr>
            </w:pPr>
            <w:r>
              <w:rPr>
                <w:rFonts w:eastAsia="Times New Roman"/>
                <w:b/>
                <w:color w:val="000000"/>
                <w:sz w:val="14"/>
              </w:rPr>
              <w:t xml:space="preserve">Each sub-asset class shall be determined not to have a liquid market as per Articles 6 and </w:t>
            </w:r>
            <w:r>
              <w:rPr>
                <w:rFonts w:eastAsia="Times New Roman"/>
                <w:b/>
                <w:color w:val="000000"/>
                <w:sz w:val="14"/>
              </w:rPr>
              <w:br/>
              <w:t>8(1)(b) if it does not meet one or all of the following thresholds of the quantitative liquidity</w:t>
            </w:r>
          </w:p>
        </w:tc>
      </w:tr>
      <w:tr w:rsidR="00552FC8" w:rsidTr="00904C78">
        <w:trPr>
          <w:trHeight w:hRule="exact" w:val="518"/>
        </w:trPr>
        <w:tc>
          <w:tcPr>
            <w:tcW w:w="7522" w:type="dxa"/>
            <w:vMerge/>
            <w:tcBorders>
              <w:top w:val="single" w:sz="0" w:space="0" w:color="000000"/>
              <w:left w:val="single" w:sz="5" w:space="0" w:color="000000"/>
              <w:bottom w:val="single" w:sz="5" w:space="0" w:color="000000"/>
              <w:right w:val="single" w:sz="5" w:space="0" w:color="000000"/>
            </w:tcBorders>
            <w:shd w:val="clear" w:color="D9D9D9" w:fill="D9D9D9"/>
          </w:tcPr>
          <w:p w:rsidR="00552FC8" w:rsidRDefault="00552FC8" w:rsidP="00904C78"/>
        </w:tc>
        <w:tc>
          <w:tcPr>
            <w:tcW w:w="324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60" w:after="58" w:line="193" w:lineRule="exact"/>
              <w:jc w:val="center"/>
              <w:textAlignment w:val="baseline"/>
              <w:rPr>
                <w:rFonts w:eastAsia="Times New Roman"/>
                <w:b/>
                <w:color w:val="000000"/>
                <w:sz w:val="14"/>
              </w:rPr>
            </w:pPr>
            <w:r>
              <w:rPr>
                <w:rFonts w:eastAsia="Times New Roman"/>
                <w:b/>
                <w:color w:val="000000"/>
                <w:sz w:val="14"/>
              </w:rPr>
              <w:t xml:space="preserve">Average daily notional amount (ADNA) </w:t>
            </w:r>
            <w:r>
              <w:rPr>
                <w:rFonts w:eastAsia="Times New Roman"/>
                <w:b/>
                <w:color w:val="000000"/>
                <w:sz w:val="14"/>
              </w:rPr>
              <w:br/>
            </w:r>
            <w:r>
              <w:rPr>
                <w:rFonts w:eastAsia="Times New Roman"/>
                <w:color w:val="000000"/>
                <w:sz w:val="14"/>
              </w:rPr>
              <w:t>[quantitative liquidity criterion 1]</w:t>
            </w:r>
          </w:p>
        </w:tc>
        <w:tc>
          <w:tcPr>
            <w:tcW w:w="325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74" w:after="68" w:line="181" w:lineRule="exact"/>
              <w:jc w:val="center"/>
              <w:textAlignment w:val="baseline"/>
              <w:rPr>
                <w:rFonts w:eastAsia="Times New Roman"/>
                <w:b/>
                <w:color w:val="000000"/>
                <w:sz w:val="14"/>
              </w:rPr>
            </w:pPr>
            <w:r>
              <w:rPr>
                <w:rFonts w:eastAsia="Times New Roman"/>
                <w:b/>
                <w:color w:val="000000"/>
                <w:sz w:val="14"/>
              </w:rPr>
              <w:t xml:space="preserve">Average daily number of trades </w:t>
            </w:r>
            <w:r>
              <w:rPr>
                <w:rFonts w:eastAsia="Times New Roman"/>
                <w:b/>
                <w:color w:val="000000"/>
                <w:sz w:val="14"/>
              </w:rPr>
              <w:br/>
            </w:r>
            <w:r>
              <w:rPr>
                <w:rFonts w:eastAsia="Times New Roman"/>
                <w:color w:val="000000"/>
                <w:sz w:val="14"/>
              </w:rPr>
              <w:t>[quantitative liquidity criterion 2]</w:t>
            </w:r>
          </w:p>
        </w:tc>
      </w:tr>
      <w:tr w:rsidR="00552FC8" w:rsidTr="00904C78">
        <w:trPr>
          <w:trHeight w:hRule="exact" w:val="1143"/>
        </w:trPr>
        <w:tc>
          <w:tcPr>
            <w:tcW w:w="75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8" w:line="160" w:lineRule="exact"/>
              <w:textAlignment w:val="baseline"/>
              <w:rPr>
                <w:rFonts w:eastAsia="Times New Roman"/>
                <w:b/>
                <w:color w:val="000000"/>
                <w:sz w:val="14"/>
              </w:rPr>
            </w:pPr>
            <w:r>
              <w:rPr>
                <w:rFonts w:eastAsia="Times New Roman"/>
                <w:b/>
                <w:color w:val="000000"/>
                <w:sz w:val="14"/>
              </w:rPr>
              <w:t>European Union Allowances (EUA)</w:t>
            </w:r>
          </w:p>
          <w:p w:rsidR="00552FC8" w:rsidRDefault="00552FC8" w:rsidP="00904C78">
            <w:pPr>
              <w:spacing w:before="187" w:after="197" w:line="193" w:lineRule="exact"/>
              <w:ind w:right="396"/>
              <w:textAlignment w:val="baseline"/>
              <w:rPr>
                <w:rFonts w:eastAsia="Times New Roman"/>
                <w:color w:val="000000"/>
                <w:sz w:val="14"/>
              </w:rPr>
            </w:pPr>
            <w:r>
              <w:rPr>
                <w:rFonts w:eastAsia="Times New Roman"/>
                <w:color w:val="000000"/>
                <w:sz w:val="14"/>
              </w:rPr>
              <w:t>any unit recognised for compliance with the requirements of Directive 2003/87/EC (Emissions Trading Scheme) which represents the right to emit the equivalent to one tonne of carbon dioxide equivalent (tCO2e)</w:t>
            </w:r>
          </w:p>
        </w:tc>
        <w:tc>
          <w:tcPr>
            <w:tcW w:w="324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90" w:after="486" w:line="162" w:lineRule="exact"/>
              <w:jc w:val="center"/>
              <w:textAlignment w:val="baseline"/>
              <w:rPr>
                <w:rFonts w:eastAsia="Times New Roman"/>
                <w:b/>
                <w:color w:val="000000"/>
                <w:sz w:val="14"/>
              </w:rPr>
            </w:pPr>
            <w:r>
              <w:rPr>
                <w:rFonts w:eastAsia="Times New Roman"/>
                <w:b/>
                <w:color w:val="000000"/>
                <w:sz w:val="14"/>
              </w:rPr>
              <w:t xml:space="preserve">150,000 </w:t>
            </w:r>
            <w:r>
              <w:rPr>
                <w:rFonts w:eastAsia="Times New Roman"/>
                <w:color w:val="000000"/>
                <w:sz w:val="14"/>
              </w:rPr>
              <w:t>tons of Carbon Dioxide</w:t>
            </w:r>
          </w:p>
        </w:tc>
        <w:tc>
          <w:tcPr>
            <w:tcW w:w="325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7" w:after="489" w:line="162" w:lineRule="exact"/>
              <w:jc w:val="center"/>
              <w:textAlignment w:val="baseline"/>
              <w:rPr>
                <w:rFonts w:eastAsia="Times New Roman"/>
                <w:color w:val="000000"/>
                <w:sz w:val="14"/>
              </w:rPr>
            </w:pPr>
            <w:r>
              <w:rPr>
                <w:rFonts w:eastAsia="Times New Roman"/>
                <w:color w:val="000000"/>
                <w:sz w:val="14"/>
              </w:rPr>
              <w:t>5</w:t>
            </w:r>
          </w:p>
        </w:tc>
      </w:tr>
      <w:tr w:rsidR="00552FC8" w:rsidTr="00904C78">
        <w:trPr>
          <w:trHeight w:hRule="exact" w:val="1137"/>
        </w:trPr>
        <w:tc>
          <w:tcPr>
            <w:tcW w:w="75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7" w:line="160" w:lineRule="exact"/>
              <w:textAlignment w:val="baseline"/>
              <w:rPr>
                <w:rFonts w:eastAsia="Times New Roman"/>
                <w:b/>
                <w:color w:val="000000"/>
                <w:sz w:val="14"/>
              </w:rPr>
            </w:pPr>
            <w:r>
              <w:rPr>
                <w:rFonts w:eastAsia="Times New Roman"/>
                <w:b/>
                <w:color w:val="000000"/>
                <w:sz w:val="14"/>
              </w:rPr>
              <w:t>European Union Aviation Allowances (EUAA)</w:t>
            </w:r>
          </w:p>
          <w:p w:rsidR="00552FC8" w:rsidRDefault="00552FC8" w:rsidP="00904C78">
            <w:pPr>
              <w:spacing w:before="182" w:after="197" w:line="193" w:lineRule="exact"/>
              <w:ind w:right="396"/>
              <w:textAlignment w:val="baseline"/>
              <w:rPr>
                <w:rFonts w:eastAsia="Times New Roman"/>
                <w:color w:val="000000"/>
                <w:sz w:val="14"/>
              </w:rPr>
            </w:pPr>
            <w:r>
              <w:rPr>
                <w:rFonts w:eastAsia="Times New Roman"/>
                <w:color w:val="000000"/>
                <w:sz w:val="14"/>
              </w:rPr>
              <w:t>any unit recognised for compliance with the requirements of Directive 2003/87/EC (Emissions Trading Scheme) which represents the right to emit the equivalent to one tonne of carbon dioxide equivalent (tCO2e) from aviation</w:t>
            </w:r>
          </w:p>
        </w:tc>
        <w:tc>
          <w:tcPr>
            <w:tcW w:w="324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9" w:after="481" w:line="162" w:lineRule="exact"/>
              <w:jc w:val="center"/>
              <w:textAlignment w:val="baseline"/>
              <w:rPr>
                <w:rFonts w:eastAsia="Times New Roman"/>
                <w:b/>
                <w:color w:val="000000"/>
                <w:sz w:val="14"/>
              </w:rPr>
            </w:pPr>
            <w:r>
              <w:rPr>
                <w:rFonts w:eastAsia="Times New Roman"/>
                <w:b/>
                <w:color w:val="000000"/>
                <w:sz w:val="14"/>
              </w:rPr>
              <w:t xml:space="preserve">150,000 </w:t>
            </w:r>
            <w:r>
              <w:rPr>
                <w:rFonts w:eastAsia="Times New Roman"/>
                <w:color w:val="000000"/>
                <w:sz w:val="14"/>
              </w:rPr>
              <w:t>tons of Carbon Dioxide</w:t>
            </w:r>
          </w:p>
        </w:tc>
        <w:tc>
          <w:tcPr>
            <w:tcW w:w="325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6" w:after="486" w:line="160" w:lineRule="exact"/>
              <w:jc w:val="center"/>
              <w:textAlignment w:val="baseline"/>
              <w:rPr>
                <w:rFonts w:eastAsia="Times New Roman"/>
                <w:b/>
                <w:color w:val="000000"/>
                <w:sz w:val="14"/>
              </w:rPr>
            </w:pPr>
            <w:r>
              <w:rPr>
                <w:rFonts w:eastAsia="Times New Roman"/>
                <w:b/>
                <w:color w:val="000000"/>
                <w:sz w:val="14"/>
              </w:rPr>
              <w:t>5</w:t>
            </w:r>
          </w:p>
        </w:tc>
      </w:tr>
      <w:tr w:rsidR="00552FC8" w:rsidTr="00904C78">
        <w:trPr>
          <w:trHeight w:hRule="exact" w:val="1138"/>
        </w:trPr>
        <w:tc>
          <w:tcPr>
            <w:tcW w:w="75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8" w:line="160" w:lineRule="exact"/>
              <w:textAlignment w:val="baseline"/>
              <w:rPr>
                <w:rFonts w:eastAsia="Times New Roman"/>
                <w:b/>
                <w:color w:val="000000"/>
                <w:sz w:val="14"/>
              </w:rPr>
            </w:pPr>
            <w:r>
              <w:rPr>
                <w:rFonts w:eastAsia="Times New Roman"/>
                <w:b/>
                <w:color w:val="000000"/>
                <w:sz w:val="14"/>
              </w:rPr>
              <w:t>Certified Emission Reductions (CER)</w:t>
            </w:r>
          </w:p>
          <w:p w:rsidR="00552FC8" w:rsidRDefault="00552FC8" w:rsidP="00904C78">
            <w:pPr>
              <w:spacing w:before="187" w:after="192" w:line="193" w:lineRule="exact"/>
              <w:ind w:right="396"/>
              <w:textAlignment w:val="baseline"/>
              <w:rPr>
                <w:rFonts w:eastAsia="Times New Roman"/>
                <w:color w:val="000000"/>
                <w:sz w:val="14"/>
              </w:rPr>
            </w:pPr>
            <w:r>
              <w:rPr>
                <w:rFonts w:eastAsia="Times New Roman"/>
                <w:color w:val="000000"/>
                <w:sz w:val="14"/>
              </w:rPr>
              <w:t>any unit recognised for compliance with the requirements of Directive 2003/87/EC (Emissions Trading Scheme) which represents the emissions reduction equivalent to one tonne of carbon dioxide equivalent (tCO2e)</w:t>
            </w:r>
          </w:p>
        </w:tc>
        <w:tc>
          <w:tcPr>
            <w:tcW w:w="324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90" w:after="481" w:line="162" w:lineRule="exact"/>
              <w:jc w:val="center"/>
              <w:textAlignment w:val="baseline"/>
              <w:rPr>
                <w:rFonts w:eastAsia="Times New Roman"/>
                <w:b/>
                <w:color w:val="000000"/>
                <w:sz w:val="14"/>
              </w:rPr>
            </w:pPr>
            <w:r>
              <w:rPr>
                <w:rFonts w:eastAsia="Times New Roman"/>
                <w:b/>
                <w:color w:val="000000"/>
                <w:sz w:val="14"/>
              </w:rPr>
              <w:t xml:space="preserve">150,000 </w:t>
            </w:r>
            <w:r>
              <w:rPr>
                <w:rFonts w:eastAsia="Times New Roman"/>
                <w:color w:val="000000"/>
                <w:sz w:val="14"/>
              </w:rPr>
              <w:t>tons of Carbon Dioxide</w:t>
            </w:r>
          </w:p>
        </w:tc>
        <w:tc>
          <w:tcPr>
            <w:tcW w:w="325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87" w:after="486" w:line="160" w:lineRule="exact"/>
              <w:jc w:val="center"/>
              <w:textAlignment w:val="baseline"/>
              <w:rPr>
                <w:rFonts w:eastAsia="Times New Roman"/>
                <w:b/>
                <w:color w:val="000000"/>
                <w:sz w:val="14"/>
              </w:rPr>
            </w:pPr>
            <w:r>
              <w:rPr>
                <w:rFonts w:eastAsia="Times New Roman"/>
                <w:b/>
                <w:color w:val="000000"/>
                <w:sz w:val="14"/>
              </w:rPr>
              <w:t>5</w:t>
            </w:r>
          </w:p>
        </w:tc>
      </w:tr>
      <w:tr w:rsidR="00552FC8" w:rsidTr="00904C78">
        <w:trPr>
          <w:trHeight w:hRule="exact" w:val="1152"/>
        </w:trPr>
        <w:tc>
          <w:tcPr>
            <w:tcW w:w="752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08" w:line="160" w:lineRule="exact"/>
              <w:textAlignment w:val="baseline"/>
              <w:rPr>
                <w:rFonts w:eastAsia="Times New Roman"/>
                <w:b/>
                <w:color w:val="000000"/>
                <w:sz w:val="14"/>
              </w:rPr>
            </w:pPr>
            <w:r>
              <w:rPr>
                <w:rFonts w:eastAsia="Times New Roman"/>
                <w:b/>
                <w:color w:val="000000"/>
                <w:sz w:val="14"/>
              </w:rPr>
              <w:t>Emission Reduction Units (MU)</w:t>
            </w:r>
          </w:p>
          <w:p w:rsidR="00552FC8" w:rsidRDefault="00552FC8" w:rsidP="00904C78">
            <w:pPr>
              <w:spacing w:before="186" w:after="207" w:line="193" w:lineRule="exact"/>
              <w:ind w:right="396"/>
              <w:textAlignment w:val="baseline"/>
              <w:rPr>
                <w:rFonts w:eastAsia="Times New Roman"/>
                <w:color w:val="000000"/>
                <w:sz w:val="14"/>
              </w:rPr>
            </w:pPr>
            <w:r>
              <w:rPr>
                <w:rFonts w:eastAsia="Times New Roman"/>
                <w:color w:val="000000"/>
                <w:sz w:val="14"/>
              </w:rPr>
              <w:t>any unit recognised for compliance with the requirements of Directive 2003/87/EC (Emissions Trading Scheme) which represents the emissions reduction equivalent to one tonne of carbon dioxide equivalent (tCO2e)</w:t>
            </w:r>
          </w:p>
        </w:tc>
        <w:tc>
          <w:tcPr>
            <w:tcW w:w="324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94" w:after="491" w:line="162" w:lineRule="exact"/>
              <w:jc w:val="center"/>
              <w:textAlignment w:val="baseline"/>
              <w:rPr>
                <w:rFonts w:eastAsia="Times New Roman"/>
                <w:b/>
                <w:color w:val="000000"/>
                <w:sz w:val="14"/>
              </w:rPr>
            </w:pPr>
            <w:r>
              <w:rPr>
                <w:rFonts w:eastAsia="Times New Roman"/>
                <w:b/>
                <w:color w:val="000000"/>
                <w:sz w:val="14"/>
              </w:rPr>
              <w:t xml:space="preserve">150,000 </w:t>
            </w:r>
            <w:r>
              <w:rPr>
                <w:rFonts w:eastAsia="Times New Roman"/>
                <w:color w:val="000000"/>
                <w:sz w:val="14"/>
              </w:rPr>
              <w:t>tons of Carbon Dioxide</w:t>
            </w:r>
          </w:p>
        </w:tc>
        <w:tc>
          <w:tcPr>
            <w:tcW w:w="325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91" w:after="496" w:line="160" w:lineRule="exact"/>
              <w:jc w:val="center"/>
              <w:textAlignment w:val="baseline"/>
              <w:rPr>
                <w:rFonts w:eastAsia="Times New Roman"/>
                <w:b/>
                <w:color w:val="000000"/>
                <w:sz w:val="14"/>
              </w:rPr>
            </w:pPr>
            <w:r>
              <w:rPr>
                <w:rFonts w:eastAsia="Times New Roman"/>
                <w:b/>
                <w:color w:val="000000"/>
                <w:sz w:val="14"/>
              </w:rPr>
              <w:t>5</w:t>
            </w:r>
          </w:p>
        </w:tc>
      </w:tr>
    </w:tbl>
    <w:p w:rsidR="00552FC8" w:rsidRDefault="00552FC8" w:rsidP="00552FC8">
      <w:pPr>
        <w:sectPr w:rsidR="00552FC8">
          <w:pgSz w:w="16838" w:h="11909" w:orient="landscape"/>
          <w:pgMar w:top="600" w:right="1392" w:bottom="960" w:left="1406" w:header="720" w:footer="720" w:gutter="0"/>
          <w:cols w:space="720"/>
        </w:sectPr>
      </w:pPr>
    </w:p>
    <w:tbl>
      <w:tblPr>
        <w:tblpPr w:leftFromText="180" w:rightFromText="180" w:horzAnchor="margin" w:tblpY="750"/>
        <w:tblW w:w="0" w:type="auto"/>
        <w:tblLayout w:type="fixed"/>
        <w:tblCellMar>
          <w:left w:w="0" w:type="dxa"/>
          <w:right w:w="0" w:type="dxa"/>
        </w:tblCellMar>
        <w:tblLook w:val="04A0" w:firstRow="1" w:lastRow="0" w:firstColumn="1" w:lastColumn="0" w:noHBand="0" w:noVBand="1"/>
      </w:tblPr>
      <w:tblGrid>
        <w:gridCol w:w="7517"/>
        <w:gridCol w:w="6490"/>
      </w:tblGrid>
      <w:tr w:rsidR="00552FC8" w:rsidTr="00904C78">
        <w:trPr>
          <w:trHeight w:hRule="exact" w:val="528"/>
        </w:trPr>
        <w:tc>
          <w:tcPr>
            <w:tcW w:w="1400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9" w:after="153" w:line="161" w:lineRule="exact"/>
              <w:ind w:right="5852"/>
              <w:jc w:val="right"/>
              <w:textAlignment w:val="baseline"/>
              <w:rPr>
                <w:rFonts w:eastAsia="Times New Roman"/>
                <w:b/>
                <w:color w:val="000000"/>
                <w:sz w:val="14"/>
              </w:rPr>
            </w:pPr>
            <w:r>
              <w:rPr>
                <w:rFonts w:eastAsia="Times New Roman"/>
                <w:b/>
                <w:color w:val="000000"/>
                <w:sz w:val="14"/>
              </w:rPr>
              <w:lastRenderedPageBreak/>
              <w:t>Asset class - Emission Allowances</w:t>
            </w:r>
          </w:p>
        </w:tc>
      </w:tr>
      <w:tr w:rsidR="00552FC8" w:rsidTr="00904C78">
        <w:trPr>
          <w:trHeight w:hRule="exact" w:val="706"/>
        </w:trPr>
        <w:tc>
          <w:tcPr>
            <w:tcW w:w="751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290" w:after="254" w:line="161" w:lineRule="exact"/>
              <w:ind w:left="48"/>
              <w:textAlignment w:val="baseline"/>
              <w:rPr>
                <w:rFonts w:eastAsia="Times New Roman"/>
                <w:b/>
                <w:color w:val="000000"/>
                <w:sz w:val="14"/>
              </w:rPr>
            </w:pPr>
            <w:r>
              <w:rPr>
                <w:rFonts w:eastAsia="Times New Roman"/>
                <w:b/>
                <w:color w:val="000000"/>
                <w:sz w:val="14"/>
              </w:rPr>
              <w:t>Sub-asset class</w:t>
            </w:r>
          </w:p>
        </w:tc>
        <w:tc>
          <w:tcPr>
            <w:tcW w:w="6490"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62" w:after="177" w:line="183" w:lineRule="exact"/>
              <w:ind w:left="108" w:right="144"/>
              <w:jc w:val="both"/>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the following methodology shall be applied</w:t>
            </w:r>
          </w:p>
        </w:tc>
      </w:tr>
      <w:tr w:rsidR="00552FC8" w:rsidTr="00904C78">
        <w:trPr>
          <w:trHeight w:hRule="exact" w:val="1142"/>
        </w:trPr>
        <w:tc>
          <w:tcPr>
            <w:tcW w:w="7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7" w:line="161" w:lineRule="exact"/>
              <w:textAlignment w:val="baseline"/>
              <w:rPr>
                <w:rFonts w:eastAsia="Times New Roman"/>
                <w:b/>
                <w:color w:val="000000"/>
                <w:sz w:val="14"/>
              </w:rPr>
            </w:pPr>
            <w:r>
              <w:rPr>
                <w:rFonts w:eastAsia="Times New Roman"/>
                <w:b/>
                <w:color w:val="000000"/>
                <w:sz w:val="14"/>
              </w:rPr>
              <w:t>Other Emission Allowances</w:t>
            </w:r>
          </w:p>
          <w:p w:rsidR="00552FC8" w:rsidRDefault="00552FC8" w:rsidP="00904C78">
            <w:pPr>
              <w:spacing w:before="204" w:after="302" w:line="163" w:lineRule="exact"/>
              <w:textAlignment w:val="baseline"/>
              <w:rPr>
                <w:rFonts w:eastAsia="Times New Roman"/>
                <w:color w:val="000000"/>
                <w:sz w:val="14"/>
              </w:rPr>
            </w:pPr>
            <w:r>
              <w:rPr>
                <w:rFonts w:eastAsia="Times New Roman"/>
                <w:color w:val="000000"/>
                <w:sz w:val="14"/>
              </w:rPr>
              <w:t>an emission allowance that does not belong to any of the above sub-asset classes</w:t>
            </w:r>
          </w:p>
        </w:tc>
        <w:tc>
          <w:tcPr>
            <w:tcW w:w="649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90" w:after="484" w:line="163" w:lineRule="exact"/>
              <w:ind w:left="34"/>
              <w:textAlignment w:val="baseline"/>
              <w:rPr>
                <w:rFonts w:eastAsia="Times New Roman"/>
                <w:color w:val="000000"/>
                <w:sz w:val="14"/>
              </w:rPr>
            </w:pPr>
            <w:r>
              <w:rPr>
                <w:rFonts w:eastAsia="Times New Roman"/>
                <w:color w:val="000000"/>
                <w:sz w:val="14"/>
              </w:rPr>
              <w:t>any other emission allowance is considered not to have a liquid market</w:t>
            </w:r>
          </w:p>
        </w:tc>
      </w:tr>
    </w:tbl>
    <w:p w:rsidR="00552FC8" w:rsidRDefault="00552FC8" w:rsidP="00552FC8">
      <w:pPr>
        <w:sectPr w:rsidR="00552FC8">
          <w:pgSz w:w="16838" w:h="11909" w:orient="landscape"/>
          <w:pgMar w:top="540" w:right="1403" w:bottom="960" w:left="1395" w:header="720" w:footer="720" w:gutter="0"/>
          <w:cols w:space="720"/>
        </w:sectPr>
      </w:pPr>
    </w:p>
    <w:p w:rsidR="000B2ACB" w:rsidRDefault="000B2ACB" w:rsidP="00552FC8">
      <w:pPr>
        <w:spacing w:before="245" w:line="278" w:lineRule="exact"/>
        <w:jc w:val="center"/>
        <w:textAlignment w:val="baseline"/>
        <w:rPr>
          <w:rFonts w:eastAsia="Times New Roman"/>
          <w:color w:val="000000"/>
          <w:spacing w:val="-1"/>
          <w:sz w:val="24"/>
        </w:rPr>
      </w:pPr>
    </w:p>
    <w:p w:rsidR="00552FC8" w:rsidRDefault="00552FC8" w:rsidP="00552FC8">
      <w:pPr>
        <w:spacing w:before="245" w:line="278" w:lineRule="exact"/>
        <w:jc w:val="center"/>
        <w:textAlignment w:val="baseline"/>
        <w:rPr>
          <w:rFonts w:eastAsia="Times New Roman"/>
          <w:color w:val="000000"/>
          <w:spacing w:val="-1"/>
          <w:sz w:val="24"/>
        </w:rPr>
      </w:pPr>
      <w:r>
        <w:rPr>
          <w:rFonts w:eastAsia="Times New Roman"/>
          <w:color w:val="000000"/>
          <w:spacing w:val="-1"/>
          <w:sz w:val="24"/>
        </w:rPr>
        <w:t>Table 12.2</w:t>
      </w:r>
    </w:p>
    <w:p w:rsidR="00552FC8" w:rsidRDefault="00552FC8" w:rsidP="00552FC8">
      <w:pPr>
        <w:spacing w:before="159" w:after="109" w:line="274" w:lineRule="exact"/>
        <w:jc w:val="center"/>
        <w:textAlignment w:val="baseline"/>
        <w:rPr>
          <w:rFonts w:eastAsia="Times New Roman"/>
          <w:b/>
          <w:color w:val="000000"/>
          <w:sz w:val="24"/>
        </w:rPr>
      </w:pPr>
      <w:r>
        <w:rPr>
          <w:rFonts w:eastAsia="Times New Roman"/>
          <w:b/>
          <w:color w:val="000000"/>
          <w:sz w:val="24"/>
        </w:rPr>
        <w:t>Emission allowances — pre-trade and post-trade SSTI and LIS thresholds for sub-asset classes determined to have a liquid market</w:t>
      </w:r>
    </w:p>
    <w:tbl>
      <w:tblPr>
        <w:tblW w:w="0" w:type="auto"/>
        <w:tblInd w:w="14" w:type="dxa"/>
        <w:tblLayout w:type="fixed"/>
        <w:tblCellMar>
          <w:left w:w="0" w:type="dxa"/>
          <w:right w:w="0" w:type="dxa"/>
        </w:tblCellMar>
        <w:tblLook w:val="04A0" w:firstRow="1" w:lastRow="0" w:firstColumn="1" w:lastColumn="0" w:noHBand="0" w:noVBand="1"/>
      </w:tblPr>
      <w:tblGrid>
        <w:gridCol w:w="1517"/>
        <w:gridCol w:w="1507"/>
        <w:gridCol w:w="1373"/>
        <w:gridCol w:w="1373"/>
        <w:gridCol w:w="1368"/>
        <w:gridCol w:w="1377"/>
        <w:gridCol w:w="1368"/>
        <w:gridCol w:w="1373"/>
        <w:gridCol w:w="1373"/>
        <w:gridCol w:w="1382"/>
      </w:tblGrid>
      <w:tr w:rsidR="00552FC8" w:rsidTr="00904C78">
        <w:trPr>
          <w:trHeight w:hRule="exact" w:val="504"/>
        </w:trPr>
        <w:tc>
          <w:tcPr>
            <w:tcW w:w="14011" w:type="dxa"/>
            <w:gridSpan w:val="10"/>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52" w:line="159" w:lineRule="exact"/>
              <w:ind w:right="5838"/>
              <w:jc w:val="right"/>
              <w:textAlignment w:val="baseline"/>
              <w:rPr>
                <w:rFonts w:eastAsia="Times New Roman"/>
                <w:b/>
                <w:color w:val="000000"/>
                <w:sz w:val="14"/>
              </w:rPr>
            </w:pPr>
            <w:r>
              <w:rPr>
                <w:rFonts w:eastAsia="Times New Roman"/>
                <w:b/>
                <w:color w:val="000000"/>
                <w:sz w:val="14"/>
              </w:rPr>
              <w:t>Asset class - Emission Allowances</w:t>
            </w:r>
          </w:p>
        </w:tc>
      </w:tr>
      <w:tr w:rsidR="00552FC8" w:rsidTr="00904C78">
        <w:trPr>
          <w:trHeight w:hRule="exact" w:val="499"/>
        </w:trPr>
        <w:tc>
          <w:tcPr>
            <w:tcW w:w="151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2" w:after="656" w:line="159" w:lineRule="exact"/>
              <w:ind w:left="39"/>
              <w:textAlignment w:val="baseline"/>
              <w:rPr>
                <w:rFonts w:eastAsia="Times New Roman"/>
                <w:b/>
                <w:color w:val="000000"/>
                <w:sz w:val="14"/>
              </w:rPr>
            </w:pPr>
            <w:r>
              <w:rPr>
                <w:rFonts w:eastAsia="Times New Roman"/>
                <w:b/>
                <w:color w:val="000000"/>
                <w:sz w:val="14"/>
              </w:rPr>
              <w:t>Sub-asset class</w:t>
            </w:r>
          </w:p>
        </w:tc>
        <w:tc>
          <w:tcPr>
            <w:tcW w:w="150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397" w:after="394" w:line="174" w:lineRule="exact"/>
              <w:ind w:left="144"/>
              <w:jc w:val="right"/>
              <w:textAlignment w:val="baseline"/>
              <w:rPr>
                <w:rFonts w:eastAsia="Times New Roman"/>
                <w:b/>
                <w:color w:val="000000"/>
                <w:sz w:val="14"/>
              </w:rPr>
            </w:pPr>
            <w:r>
              <w:rPr>
                <w:rFonts w:eastAsia="Times New Roman"/>
                <w:b/>
                <w:color w:val="000000"/>
                <w:sz w:val="14"/>
              </w:rPr>
              <w:t>Transactions to be considered for the calculation of the thresholds</w:t>
            </w:r>
          </w:p>
        </w:tc>
        <w:tc>
          <w:tcPr>
            <w:tcW w:w="10987" w:type="dxa"/>
            <w:gridSpan w:val="8"/>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86" w:line="159"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SSTI and LIS thresholds for the sub-asset classes determined to have a</w:t>
            </w:r>
          </w:p>
          <w:p w:rsidR="00552FC8" w:rsidRDefault="00552FC8" w:rsidP="00904C78">
            <w:pPr>
              <w:spacing w:before="16" w:after="74" w:line="159" w:lineRule="exact"/>
              <w:jc w:val="center"/>
              <w:textAlignment w:val="baseline"/>
              <w:rPr>
                <w:rFonts w:eastAsia="Times New Roman"/>
                <w:b/>
                <w:color w:val="000000"/>
                <w:sz w:val="14"/>
              </w:rPr>
            </w:pPr>
            <w:r>
              <w:rPr>
                <w:rFonts w:eastAsia="Times New Roman"/>
                <w:b/>
                <w:color w:val="000000"/>
                <w:sz w:val="14"/>
              </w:rPr>
              <w:t>liquid market</w:t>
            </w:r>
          </w:p>
        </w:tc>
      </w:tr>
      <w:tr w:rsidR="00552FC8" w:rsidTr="00904C78">
        <w:trPr>
          <w:trHeight w:hRule="exact" w:val="499"/>
        </w:trPr>
        <w:tc>
          <w:tcPr>
            <w:tcW w:w="151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0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46"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7" w:line="159" w:lineRule="exact"/>
              <w:jc w:val="center"/>
              <w:textAlignment w:val="baseline"/>
              <w:rPr>
                <w:rFonts w:eastAsia="Times New Roman"/>
                <w:b/>
                <w:color w:val="000000"/>
                <w:sz w:val="14"/>
              </w:rPr>
            </w:pPr>
            <w:r>
              <w:rPr>
                <w:rFonts w:eastAsia="Times New Roman"/>
                <w:b/>
                <w:color w:val="000000"/>
                <w:sz w:val="14"/>
              </w:rPr>
              <w:t>SSTI pre-trade</w:t>
            </w:r>
          </w:p>
        </w:tc>
        <w:tc>
          <w:tcPr>
            <w:tcW w:w="2745"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1" w:after="169" w:line="159" w:lineRule="exact"/>
              <w:jc w:val="center"/>
              <w:textAlignment w:val="baseline"/>
              <w:rPr>
                <w:rFonts w:eastAsia="Times New Roman"/>
                <w:b/>
                <w:color w:val="000000"/>
                <w:sz w:val="14"/>
              </w:rPr>
            </w:pPr>
            <w:r>
              <w:rPr>
                <w:rFonts w:eastAsia="Times New Roman"/>
                <w:b/>
                <w:color w:val="000000"/>
                <w:sz w:val="14"/>
              </w:rPr>
              <w:t>LIS pre-trade</w:t>
            </w:r>
          </w:p>
        </w:tc>
        <w:tc>
          <w:tcPr>
            <w:tcW w:w="2741"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7" w:line="159" w:lineRule="exact"/>
              <w:jc w:val="center"/>
              <w:textAlignment w:val="baseline"/>
              <w:rPr>
                <w:rFonts w:eastAsia="Times New Roman"/>
                <w:b/>
                <w:color w:val="000000"/>
                <w:sz w:val="14"/>
              </w:rPr>
            </w:pPr>
            <w:r>
              <w:rPr>
                <w:rFonts w:eastAsia="Times New Roman"/>
                <w:b/>
                <w:color w:val="000000"/>
                <w:sz w:val="14"/>
              </w:rPr>
              <w:t>SSTI post-trade</w:t>
            </w:r>
          </w:p>
        </w:tc>
        <w:tc>
          <w:tcPr>
            <w:tcW w:w="2755"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7"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00"/>
        </w:trPr>
        <w:tc>
          <w:tcPr>
            <w:tcW w:w="151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0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7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8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984"/>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8" w:after="315" w:line="175" w:lineRule="exact"/>
              <w:ind w:left="36"/>
              <w:textAlignment w:val="baseline"/>
              <w:rPr>
                <w:rFonts w:eastAsia="Times New Roman"/>
                <w:color w:val="000000"/>
                <w:sz w:val="14"/>
              </w:rPr>
            </w:pPr>
            <w:r>
              <w:rPr>
                <w:rFonts w:eastAsia="Times New Roman"/>
                <w:color w:val="000000"/>
                <w:sz w:val="14"/>
              </w:rPr>
              <w:t xml:space="preserve">European </w:t>
            </w:r>
            <w:r>
              <w:rPr>
                <w:rFonts w:eastAsia="Times New Roman"/>
                <w:b/>
                <w:color w:val="000000"/>
                <w:sz w:val="14"/>
              </w:rPr>
              <w:t>Union Allowances (EUA)</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5" w:after="213" w:line="185" w:lineRule="exact"/>
              <w:ind w:left="36"/>
              <w:textAlignment w:val="baseline"/>
              <w:rPr>
                <w:rFonts w:eastAsia="Times New Roman"/>
                <w:color w:val="000000"/>
                <w:sz w:val="14"/>
              </w:rPr>
            </w:pPr>
            <w:r>
              <w:rPr>
                <w:rFonts w:eastAsia="Times New Roman"/>
                <w:color w:val="000000"/>
                <w:sz w:val="14"/>
              </w:rPr>
              <w:t>transactions executed on all European Union Allowances (EUA)</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401" w:line="160" w:lineRule="exact"/>
              <w:jc w:val="center"/>
              <w:textAlignment w:val="baseline"/>
              <w:rPr>
                <w:rFonts w:eastAsia="Times New Roman"/>
                <w:color w:val="000000"/>
                <w:sz w:val="14"/>
              </w:rPr>
            </w:pPr>
            <w:r>
              <w:rPr>
                <w:rFonts w:eastAsia="Times New Roman"/>
                <w:color w:val="000000"/>
                <w:sz w:val="14"/>
              </w:rPr>
              <w:t>60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6" w:after="317" w:line="185"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401" w:line="160"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6" w:after="317" w:line="185" w:lineRule="exact"/>
              <w:ind w:left="432" w:hanging="432"/>
              <w:textAlignment w:val="baseline"/>
              <w:rPr>
                <w:rFonts w:eastAsia="Times New Roman"/>
                <w:color w:val="000000"/>
                <w:sz w:val="14"/>
              </w:rPr>
            </w:pPr>
            <w:r>
              <w:rPr>
                <w:rFonts w:eastAsia="Times New Roman"/>
                <w:color w:val="000000"/>
                <w:sz w:val="14"/>
              </w:rPr>
              <w:t>50,000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401" w:line="160"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6" w:after="317" w:line="185" w:lineRule="exact"/>
              <w:ind w:left="432" w:hanging="432"/>
              <w:textAlignment w:val="baseline"/>
              <w:rPr>
                <w:rFonts w:eastAsia="Times New Roman"/>
                <w:color w:val="000000"/>
                <w:sz w:val="14"/>
              </w:rPr>
            </w:pPr>
            <w:r>
              <w:rPr>
                <w:rFonts w:eastAsia="Times New Roman"/>
                <w:color w:val="000000"/>
                <w:sz w:val="14"/>
              </w:rPr>
              <w:t>90,000 tons of Carbon Dioxide</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401" w:line="160" w:lineRule="exact"/>
              <w:jc w:val="center"/>
              <w:textAlignment w:val="baseline"/>
              <w:rPr>
                <w:rFonts w:eastAsia="Times New Roman"/>
                <w:color w:val="000000"/>
                <w:sz w:val="14"/>
              </w:rPr>
            </w:pPr>
            <w:r>
              <w:rPr>
                <w:rFonts w:eastAsia="Times New Roman"/>
                <w:color w:val="000000"/>
                <w:sz w:val="14"/>
              </w:rPr>
              <w:t>90</w:t>
            </w:r>
          </w:p>
        </w:tc>
        <w:tc>
          <w:tcPr>
            <w:tcW w:w="13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7" w:after="316" w:line="185" w:lineRule="exact"/>
              <w:jc w:val="center"/>
              <w:textAlignment w:val="baseline"/>
              <w:rPr>
                <w:rFonts w:eastAsia="Times New Roman"/>
                <w:color w:val="000000"/>
                <w:sz w:val="14"/>
              </w:rPr>
            </w:pPr>
            <w:r>
              <w:rPr>
                <w:rFonts w:eastAsia="Times New Roman"/>
                <w:color w:val="000000"/>
                <w:sz w:val="14"/>
              </w:rPr>
              <w:t xml:space="preserve">100,000 tons of </w:t>
            </w:r>
            <w:r>
              <w:rPr>
                <w:rFonts w:eastAsia="Times New Roman"/>
                <w:color w:val="000000"/>
                <w:sz w:val="14"/>
              </w:rPr>
              <w:br/>
              <w:t>Carbon Dioxide</w:t>
            </w:r>
          </w:p>
        </w:tc>
      </w:tr>
      <w:tr w:rsidR="00552FC8" w:rsidTr="00904C78">
        <w:trPr>
          <w:trHeight w:hRule="exact" w:val="984"/>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35" w:after="224" w:line="173" w:lineRule="exact"/>
              <w:ind w:left="36"/>
              <w:textAlignment w:val="baseline"/>
              <w:rPr>
                <w:rFonts w:eastAsia="Times New Roman"/>
                <w:b/>
                <w:color w:val="000000"/>
                <w:sz w:val="14"/>
              </w:rPr>
            </w:pPr>
            <w:r>
              <w:rPr>
                <w:rFonts w:eastAsia="Times New Roman"/>
                <w:b/>
                <w:color w:val="000000"/>
                <w:sz w:val="14"/>
              </w:rPr>
              <w:t>European Union Aviation Allowances (EUAA)</w:t>
            </w:r>
          </w:p>
        </w:tc>
        <w:tc>
          <w:tcPr>
            <w:tcW w:w="150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1" w:after="127" w:line="185" w:lineRule="exact"/>
              <w:ind w:left="36"/>
              <w:textAlignment w:val="baseline"/>
              <w:rPr>
                <w:rFonts w:eastAsia="Times New Roman"/>
                <w:color w:val="000000"/>
                <w:sz w:val="14"/>
              </w:rPr>
            </w:pPr>
            <w:r>
              <w:rPr>
                <w:rFonts w:eastAsia="Times New Roman"/>
                <w:color w:val="000000"/>
                <w:sz w:val="14"/>
              </w:rPr>
              <w:t>transactions executed on all European Union Aviation Allowance (EUAA)</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396" w:line="160" w:lineRule="exact"/>
              <w:jc w:val="center"/>
              <w:textAlignment w:val="baseline"/>
              <w:rPr>
                <w:rFonts w:eastAsia="Times New Roman"/>
                <w:color w:val="000000"/>
                <w:sz w:val="14"/>
              </w:rPr>
            </w:pPr>
            <w:r>
              <w:rPr>
                <w:rFonts w:eastAsia="Times New Roman"/>
                <w:color w:val="000000"/>
                <w:sz w:val="14"/>
              </w:rPr>
              <w:t>60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07" w:line="185" w:lineRule="exact"/>
              <w:ind w:left="432" w:hanging="432"/>
              <w:textAlignment w:val="baseline"/>
              <w:rPr>
                <w:rFonts w:eastAsia="Times New Roman"/>
                <w:color w:val="000000"/>
                <w:sz w:val="14"/>
              </w:rPr>
            </w:pPr>
            <w:r>
              <w:rPr>
                <w:rFonts w:eastAsia="Times New Roman"/>
                <w:color w:val="000000"/>
                <w:sz w:val="14"/>
              </w:rPr>
              <w:t>20,000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396" w:line="160"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07" w:line="185" w:lineRule="exact"/>
              <w:ind w:left="432" w:hanging="432"/>
              <w:textAlignment w:val="baseline"/>
              <w:rPr>
                <w:rFonts w:eastAsia="Times New Roman"/>
                <w:color w:val="000000"/>
                <w:sz w:val="14"/>
              </w:rPr>
            </w:pPr>
            <w:r>
              <w:rPr>
                <w:rFonts w:eastAsia="Times New Roman"/>
                <w:color w:val="000000"/>
                <w:sz w:val="14"/>
              </w:rPr>
              <w:t>25,000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396" w:line="160"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07" w:line="185"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2" w:after="396" w:line="160" w:lineRule="exact"/>
              <w:jc w:val="center"/>
              <w:textAlignment w:val="baseline"/>
              <w:rPr>
                <w:rFonts w:eastAsia="Times New Roman"/>
                <w:color w:val="000000"/>
                <w:sz w:val="14"/>
              </w:rPr>
            </w:pPr>
            <w:r>
              <w:rPr>
                <w:rFonts w:eastAsia="Times New Roman"/>
                <w:color w:val="000000"/>
                <w:sz w:val="14"/>
              </w:rPr>
              <w:t>90</w:t>
            </w:r>
          </w:p>
        </w:tc>
        <w:tc>
          <w:tcPr>
            <w:tcW w:w="13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07" w:line="185" w:lineRule="exact"/>
              <w:ind w:left="432" w:hanging="432"/>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988"/>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5" w:after="317" w:line="178" w:lineRule="exact"/>
              <w:ind w:left="36"/>
              <w:textAlignment w:val="baseline"/>
              <w:rPr>
                <w:rFonts w:eastAsia="Times New Roman"/>
                <w:b/>
                <w:color w:val="000000"/>
                <w:sz w:val="14"/>
              </w:rPr>
            </w:pPr>
            <w:r>
              <w:rPr>
                <w:rFonts w:eastAsia="Times New Roman"/>
                <w:b/>
                <w:color w:val="000000"/>
                <w:sz w:val="14"/>
              </w:rPr>
              <w:t>Certified Emission Reductions (CER)</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3" w:after="220" w:line="185" w:lineRule="exact"/>
              <w:ind w:left="36"/>
              <w:textAlignment w:val="baseline"/>
              <w:rPr>
                <w:rFonts w:eastAsia="Times New Roman"/>
                <w:color w:val="000000"/>
                <w:sz w:val="14"/>
              </w:rPr>
            </w:pPr>
            <w:r>
              <w:rPr>
                <w:rFonts w:eastAsia="Times New Roman"/>
                <w:color w:val="000000"/>
                <w:sz w:val="14"/>
              </w:rPr>
              <w:t>transactions executed on all Certified Emission Reductions (CER)</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7" w:after="401" w:line="160" w:lineRule="exact"/>
              <w:jc w:val="center"/>
              <w:textAlignment w:val="baseline"/>
              <w:rPr>
                <w:rFonts w:eastAsia="Times New Roman"/>
                <w:color w:val="000000"/>
                <w:sz w:val="14"/>
              </w:rPr>
            </w:pPr>
            <w:r>
              <w:rPr>
                <w:rFonts w:eastAsia="Times New Roman"/>
                <w:color w:val="000000"/>
                <w:sz w:val="14"/>
              </w:rPr>
              <w:t>60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17" w:line="185" w:lineRule="exact"/>
              <w:ind w:left="432" w:hanging="432"/>
              <w:textAlignment w:val="baseline"/>
              <w:rPr>
                <w:rFonts w:eastAsia="Times New Roman"/>
                <w:color w:val="000000"/>
                <w:sz w:val="14"/>
              </w:rPr>
            </w:pPr>
            <w:r>
              <w:rPr>
                <w:rFonts w:eastAsia="Times New Roman"/>
                <w:color w:val="000000"/>
                <w:sz w:val="14"/>
              </w:rPr>
              <w:t>20,000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7" w:after="401" w:line="160"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17" w:line="185" w:lineRule="exact"/>
              <w:ind w:left="432" w:hanging="432"/>
              <w:textAlignment w:val="baseline"/>
              <w:rPr>
                <w:rFonts w:eastAsia="Times New Roman"/>
                <w:color w:val="000000"/>
                <w:sz w:val="14"/>
              </w:rPr>
            </w:pPr>
            <w:r>
              <w:rPr>
                <w:rFonts w:eastAsia="Times New Roman"/>
                <w:color w:val="000000"/>
                <w:sz w:val="14"/>
              </w:rPr>
              <w:t>25,000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7" w:after="401" w:line="160"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17" w:line="185"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7" w:after="401" w:line="160" w:lineRule="exact"/>
              <w:jc w:val="center"/>
              <w:textAlignment w:val="baseline"/>
              <w:rPr>
                <w:rFonts w:eastAsia="Times New Roman"/>
                <w:color w:val="000000"/>
                <w:sz w:val="14"/>
              </w:rPr>
            </w:pPr>
            <w:r>
              <w:rPr>
                <w:rFonts w:eastAsia="Times New Roman"/>
                <w:color w:val="000000"/>
                <w:sz w:val="14"/>
              </w:rPr>
              <w:t>90</w:t>
            </w:r>
          </w:p>
        </w:tc>
        <w:tc>
          <w:tcPr>
            <w:tcW w:w="13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01" w:after="317" w:line="185" w:lineRule="exact"/>
              <w:ind w:left="432" w:hanging="432"/>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994"/>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0" w:after="327" w:line="173" w:lineRule="exact"/>
              <w:ind w:left="36"/>
              <w:textAlignment w:val="baseline"/>
              <w:rPr>
                <w:rFonts w:eastAsia="Times New Roman"/>
                <w:b/>
                <w:color w:val="000000"/>
                <w:sz w:val="14"/>
              </w:rPr>
            </w:pPr>
            <w:r>
              <w:rPr>
                <w:rFonts w:eastAsia="Times New Roman"/>
                <w:b/>
                <w:color w:val="000000"/>
                <w:sz w:val="14"/>
              </w:rPr>
              <w:t>Emission Reduction Units (ERU)</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12" w:after="226" w:line="185" w:lineRule="exact"/>
              <w:ind w:left="36"/>
              <w:textAlignment w:val="baseline"/>
              <w:rPr>
                <w:rFonts w:eastAsia="Times New Roman"/>
                <w:color w:val="000000"/>
                <w:sz w:val="14"/>
              </w:rPr>
            </w:pPr>
            <w:r>
              <w:rPr>
                <w:rFonts w:eastAsia="Times New Roman"/>
                <w:color w:val="000000"/>
                <w:sz w:val="14"/>
              </w:rPr>
              <w:t>transactions executed on all Emission Reduction Units (ERU)</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3" w:after="410" w:line="160" w:lineRule="exact"/>
              <w:jc w:val="center"/>
              <w:textAlignment w:val="baseline"/>
              <w:rPr>
                <w:rFonts w:eastAsia="Times New Roman"/>
                <w:color w:val="000000"/>
                <w:sz w:val="14"/>
              </w:rPr>
            </w:pPr>
            <w:r>
              <w:rPr>
                <w:rFonts w:eastAsia="Times New Roman"/>
                <w:color w:val="000000"/>
                <w:sz w:val="14"/>
              </w:rPr>
              <w:t>60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7" w:after="326" w:line="185" w:lineRule="exact"/>
              <w:ind w:left="432" w:hanging="432"/>
              <w:textAlignment w:val="baseline"/>
              <w:rPr>
                <w:rFonts w:eastAsia="Times New Roman"/>
                <w:color w:val="000000"/>
                <w:sz w:val="14"/>
              </w:rPr>
            </w:pPr>
            <w:r>
              <w:rPr>
                <w:rFonts w:eastAsia="Times New Roman"/>
                <w:color w:val="000000"/>
                <w:sz w:val="14"/>
              </w:rPr>
              <w:t>20,000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3" w:after="410" w:line="160"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7" w:after="326" w:line="185" w:lineRule="exact"/>
              <w:ind w:left="432" w:hanging="432"/>
              <w:textAlignment w:val="baseline"/>
              <w:rPr>
                <w:rFonts w:eastAsia="Times New Roman"/>
                <w:color w:val="000000"/>
                <w:sz w:val="14"/>
              </w:rPr>
            </w:pPr>
            <w:r>
              <w:rPr>
                <w:rFonts w:eastAsia="Times New Roman"/>
                <w:color w:val="000000"/>
                <w:sz w:val="14"/>
              </w:rPr>
              <w:t>25,000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3" w:after="410" w:line="160"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7" w:after="326" w:line="185"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23" w:after="410" w:line="160" w:lineRule="exact"/>
              <w:jc w:val="center"/>
              <w:textAlignment w:val="baseline"/>
              <w:rPr>
                <w:rFonts w:eastAsia="Times New Roman"/>
                <w:color w:val="000000"/>
                <w:sz w:val="14"/>
              </w:rPr>
            </w:pPr>
            <w:r>
              <w:rPr>
                <w:rFonts w:eastAsia="Times New Roman"/>
                <w:color w:val="000000"/>
                <w:sz w:val="14"/>
              </w:rPr>
              <w:t>90</w:t>
            </w:r>
          </w:p>
        </w:tc>
        <w:tc>
          <w:tcPr>
            <w:tcW w:w="13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97" w:after="326" w:line="185" w:lineRule="exact"/>
              <w:ind w:left="432" w:hanging="432"/>
              <w:textAlignment w:val="baseline"/>
              <w:rPr>
                <w:rFonts w:eastAsia="Times New Roman"/>
                <w:color w:val="000000"/>
                <w:sz w:val="14"/>
              </w:rPr>
            </w:pPr>
            <w:r>
              <w:rPr>
                <w:rFonts w:eastAsia="Times New Roman"/>
                <w:color w:val="000000"/>
                <w:sz w:val="14"/>
              </w:rPr>
              <w:t>50,000 tons of Carbon Dioxide</w:t>
            </w:r>
          </w:p>
        </w:tc>
      </w:tr>
    </w:tbl>
    <w:p w:rsidR="00552FC8" w:rsidRDefault="00552FC8" w:rsidP="00552FC8">
      <w:pPr>
        <w:sectPr w:rsidR="00552FC8">
          <w:pgSz w:w="16838" w:h="11909" w:orient="landscape"/>
          <w:pgMar w:top="460" w:right="1401" w:bottom="960" w:left="1397" w:header="720" w:footer="720" w:gutter="0"/>
          <w:cols w:space="720"/>
        </w:sectPr>
      </w:pPr>
      <w:bookmarkStart w:id="0" w:name="_GoBack"/>
      <w:bookmarkEnd w:id="0"/>
    </w:p>
    <w:p w:rsidR="00904C78" w:rsidRDefault="00904C78" w:rsidP="00552FC8">
      <w:pPr>
        <w:spacing w:before="585" w:line="278" w:lineRule="exact"/>
        <w:jc w:val="center"/>
        <w:textAlignment w:val="baseline"/>
        <w:rPr>
          <w:rFonts w:eastAsia="Times New Roman"/>
          <w:color w:val="000000"/>
          <w:spacing w:val="-2"/>
          <w:sz w:val="24"/>
        </w:rPr>
      </w:pPr>
    </w:p>
    <w:p w:rsidR="00552FC8" w:rsidRDefault="00552FC8" w:rsidP="00552FC8">
      <w:pPr>
        <w:spacing w:before="585" w:line="278" w:lineRule="exact"/>
        <w:jc w:val="center"/>
        <w:textAlignment w:val="baseline"/>
        <w:rPr>
          <w:rFonts w:eastAsia="Times New Roman"/>
          <w:color w:val="000000"/>
          <w:spacing w:val="-2"/>
          <w:sz w:val="24"/>
        </w:rPr>
      </w:pPr>
      <w:r>
        <w:rPr>
          <w:rFonts w:eastAsia="Times New Roman"/>
          <w:color w:val="000000"/>
          <w:spacing w:val="-2"/>
          <w:sz w:val="24"/>
        </w:rPr>
        <w:t>Table 12.3</w:t>
      </w:r>
    </w:p>
    <w:p w:rsidR="00552FC8" w:rsidRDefault="00552FC8" w:rsidP="00552FC8">
      <w:pPr>
        <w:spacing w:before="159" w:after="109" w:line="274" w:lineRule="exact"/>
        <w:ind w:left="216"/>
        <w:textAlignment w:val="baseline"/>
        <w:rPr>
          <w:rFonts w:eastAsia="Times New Roman"/>
          <w:b/>
          <w:color w:val="000000"/>
          <w:spacing w:val="-1"/>
          <w:sz w:val="24"/>
        </w:rPr>
      </w:pPr>
      <w:r>
        <w:rPr>
          <w:rFonts w:eastAsia="Times New Roman"/>
          <w:b/>
          <w:color w:val="000000"/>
          <w:spacing w:val="-1"/>
          <w:sz w:val="24"/>
        </w:rPr>
        <w:t>Emission allowances — pre-trade and post-trade SSTI and LIS thresholds for sub-asset classes determined not to have a liquid market</w:t>
      </w:r>
    </w:p>
    <w:tbl>
      <w:tblPr>
        <w:tblW w:w="0" w:type="auto"/>
        <w:tblInd w:w="14" w:type="dxa"/>
        <w:tblLayout w:type="fixed"/>
        <w:tblCellMar>
          <w:left w:w="0" w:type="dxa"/>
          <w:right w:w="0" w:type="dxa"/>
        </w:tblCellMar>
        <w:tblLook w:val="04A0" w:firstRow="1" w:lastRow="0" w:firstColumn="1" w:lastColumn="0" w:noHBand="0" w:noVBand="1"/>
      </w:tblPr>
      <w:tblGrid>
        <w:gridCol w:w="2861"/>
        <w:gridCol w:w="2784"/>
        <w:gridCol w:w="2784"/>
        <w:gridCol w:w="2784"/>
        <w:gridCol w:w="2798"/>
      </w:tblGrid>
      <w:tr w:rsidR="00552FC8" w:rsidTr="00904C78">
        <w:trPr>
          <w:trHeight w:hRule="exact" w:val="523"/>
        </w:trPr>
        <w:tc>
          <w:tcPr>
            <w:tcW w:w="14011"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73" w:line="161" w:lineRule="exact"/>
              <w:ind w:right="5821"/>
              <w:jc w:val="right"/>
              <w:textAlignment w:val="baseline"/>
              <w:rPr>
                <w:rFonts w:eastAsia="Times New Roman"/>
                <w:b/>
                <w:color w:val="000000"/>
                <w:sz w:val="14"/>
              </w:rPr>
            </w:pPr>
            <w:r>
              <w:rPr>
                <w:rFonts w:eastAsia="Times New Roman"/>
                <w:b/>
                <w:color w:val="000000"/>
                <w:sz w:val="14"/>
              </w:rPr>
              <w:t>Asset class - Emission Allowances</w:t>
            </w:r>
          </w:p>
        </w:tc>
      </w:tr>
      <w:tr w:rsidR="00552FC8" w:rsidTr="00904C78">
        <w:trPr>
          <w:trHeight w:hRule="exact" w:val="519"/>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02" w:after="692" w:line="161" w:lineRule="exact"/>
              <w:ind w:left="43"/>
              <w:textAlignment w:val="baseline"/>
              <w:rPr>
                <w:rFonts w:eastAsia="Times New Roman"/>
                <w:b/>
                <w:color w:val="000000"/>
                <w:sz w:val="14"/>
              </w:rPr>
            </w:pPr>
            <w:r>
              <w:rPr>
                <w:rFonts w:eastAsia="Times New Roman"/>
                <w:b/>
                <w:color w:val="000000"/>
                <w:sz w:val="14"/>
              </w:rPr>
              <w:t>Sub-asset class</w:t>
            </w:r>
          </w:p>
        </w:tc>
        <w:tc>
          <w:tcPr>
            <w:tcW w:w="1115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74" w:line="161" w:lineRule="exact"/>
              <w:ind w:left="1901"/>
              <w:textAlignment w:val="baseline"/>
              <w:rPr>
                <w:rFonts w:eastAsia="Times New Roman"/>
                <w:b/>
                <w:color w:val="000000"/>
                <w:sz w:val="14"/>
              </w:rPr>
            </w:pPr>
            <w:r>
              <w:rPr>
                <w:rFonts w:eastAsia="Times New Roman"/>
                <w:b/>
                <w:color w:val="000000"/>
                <w:sz w:val="14"/>
              </w:rPr>
              <w:t>Pre-trade and post-trade SSTI and LIS thresholds for the sub-classes determined not to have a liquid market</w:t>
            </w:r>
          </w:p>
        </w:tc>
      </w:tr>
      <w:tr w:rsidR="00552FC8" w:rsidTr="00904C78">
        <w:trPr>
          <w:trHeight w:hRule="exact" w:val="518"/>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58" w:line="161" w:lineRule="exact"/>
              <w:jc w:val="center"/>
              <w:textAlignment w:val="baseline"/>
              <w:rPr>
                <w:rFonts w:eastAsia="Times New Roman"/>
                <w:b/>
                <w:color w:val="000000"/>
                <w:sz w:val="14"/>
              </w:rPr>
            </w:pPr>
            <w:r>
              <w:rPr>
                <w:rFonts w:eastAsia="Times New Roman"/>
                <w:b/>
                <w:color w:val="000000"/>
                <w:sz w:val="14"/>
              </w:rPr>
              <w:t>SSII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60" w:line="161" w:lineRule="exact"/>
              <w:jc w:val="center"/>
              <w:textAlignment w:val="baseline"/>
              <w:rPr>
                <w:rFonts w:eastAsia="Times New Roman"/>
                <w:b/>
                <w:color w:val="000000"/>
                <w:sz w:val="14"/>
              </w:rPr>
            </w:pPr>
            <w:r>
              <w:rPr>
                <w:rFonts w:eastAsia="Times New Roman"/>
                <w:b/>
                <w:color w:val="000000"/>
                <w:sz w:val="14"/>
              </w:rPr>
              <w:t>LIS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58" w:line="161" w:lineRule="exact"/>
              <w:jc w:val="center"/>
              <w:textAlignment w:val="baseline"/>
              <w:rPr>
                <w:rFonts w:eastAsia="Times New Roman"/>
                <w:b/>
                <w:color w:val="000000"/>
                <w:sz w:val="14"/>
              </w:rPr>
            </w:pPr>
            <w:r>
              <w:rPr>
                <w:rFonts w:eastAsia="Times New Roman"/>
                <w:b/>
                <w:color w:val="000000"/>
                <w:sz w:val="14"/>
              </w:rPr>
              <w:t>SSII post-trade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8" w:after="158" w:line="161"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8"/>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1" w:lineRule="exact"/>
              <w:jc w:val="center"/>
              <w:textAlignment w:val="baseline"/>
              <w:rPr>
                <w:rFonts w:eastAsia="Times New Roman"/>
                <w:b/>
                <w:color w:val="000000"/>
                <w:sz w:val="14"/>
              </w:rPr>
            </w:pPr>
            <w:r>
              <w:rPr>
                <w:rFonts w:eastAsia="Times New Roman"/>
                <w:b/>
                <w:color w:val="000000"/>
                <w:sz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1" w:lineRule="exact"/>
              <w:jc w:val="center"/>
              <w:textAlignment w:val="baseline"/>
              <w:rPr>
                <w:rFonts w:eastAsia="Times New Roman"/>
                <w:b/>
                <w:color w:val="000000"/>
                <w:sz w:val="14"/>
              </w:rPr>
            </w:pPr>
            <w:r>
              <w:rPr>
                <w:rFonts w:eastAsia="Times New Roman"/>
                <w:b/>
                <w:color w:val="000000"/>
                <w:sz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1" w:lineRule="exact"/>
              <w:jc w:val="center"/>
              <w:textAlignment w:val="baseline"/>
              <w:rPr>
                <w:rFonts w:eastAsia="Times New Roman"/>
                <w:b/>
                <w:color w:val="000000"/>
                <w:sz w:val="14"/>
              </w:rPr>
            </w:pPr>
            <w:r>
              <w:rPr>
                <w:rFonts w:eastAsia="Times New Roman"/>
                <w:b/>
                <w:color w:val="000000"/>
                <w:sz w:val="14"/>
              </w:rPr>
              <w:t>Threshold value</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0" w:after="167" w:line="161"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802"/>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38" w:after="293" w:line="161" w:lineRule="exact"/>
              <w:ind w:left="43"/>
              <w:textAlignment w:val="baseline"/>
              <w:rPr>
                <w:rFonts w:eastAsia="Times New Roman"/>
                <w:b/>
                <w:color w:val="000000"/>
                <w:sz w:val="14"/>
              </w:rPr>
            </w:pPr>
            <w:r>
              <w:rPr>
                <w:rFonts w:eastAsia="Times New Roman"/>
                <w:b/>
                <w:color w:val="000000"/>
                <w:sz w:val="14"/>
              </w:rPr>
              <w:t>European Union Allowances (EUA)</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3" w:after="305"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1" w:after="307" w:line="164" w:lineRule="exact"/>
              <w:jc w:val="center"/>
              <w:textAlignment w:val="baseline"/>
              <w:rPr>
                <w:rFonts w:eastAsia="Times New Roman"/>
                <w:color w:val="000000"/>
                <w:sz w:val="14"/>
              </w:rPr>
            </w:pPr>
            <w:r>
              <w:rPr>
                <w:rFonts w:eastAsia="Times New Roman"/>
                <w:color w:val="000000"/>
                <w:sz w:val="14"/>
              </w:rPr>
              <w:t>50,000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1" w:after="307" w:line="164" w:lineRule="exact"/>
              <w:jc w:val="center"/>
              <w:textAlignment w:val="baseline"/>
              <w:rPr>
                <w:rFonts w:eastAsia="Times New Roman"/>
                <w:color w:val="000000"/>
                <w:sz w:val="14"/>
              </w:rPr>
            </w:pPr>
            <w:r>
              <w:rPr>
                <w:rFonts w:eastAsia="Times New Roman"/>
                <w:color w:val="000000"/>
                <w:sz w:val="14"/>
              </w:rPr>
              <w:t>90,000 tons of Carbon Dioxide</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1" w:after="307" w:line="164" w:lineRule="exact"/>
              <w:jc w:val="center"/>
              <w:textAlignment w:val="baseline"/>
              <w:rPr>
                <w:rFonts w:eastAsia="Times New Roman"/>
                <w:color w:val="000000"/>
                <w:sz w:val="14"/>
              </w:rPr>
            </w:pPr>
            <w:r>
              <w:rPr>
                <w:rFonts w:eastAsia="Times New Roman"/>
                <w:color w:val="000000"/>
                <w:sz w:val="14"/>
              </w:rPr>
              <w:t>100,000 tons of Carbon Dioxide</w:t>
            </w:r>
          </w:p>
        </w:tc>
      </w:tr>
      <w:tr w:rsidR="00552FC8" w:rsidTr="00904C78">
        <w:trPr>
          <w:trHeight w:hRule="exact" w:val="802"/>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239" w:after="211" w:line="173" w:lineRule="exact"/>
              <w:ind w:left="36"/>
              <w:textAlignment w:val="baseline"/>
              <w:rPr>
                <w:rFonts w:eastAsia="Times New Roman"/>
                <w:b/>
                <w:color w:val="000000"/>
                <w:spacing w:val="3"/>
                <w:sz w:val="14"/>
              </w:rPr>
            </w:pPr>
            <w:r>
              <w:rPr>
                <w:rFonts w:eastAsia="Times New Roman"/>
                <w:b/>
                <w:color w:val="000000"/>
                <w:spacing w:val="3"/>
                <w:sz w:val="14"/>
              </w:rPr>
              <w:t>European Union Aviation Allowances (EUAA)</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8" w:after="304"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05"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05"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05" w:line="164" w:lineRule="exact"/>
              <w:jc w:val="center"/>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80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42" w:after="297" w:line="161" w:lineRule="exact"/>
              <w:ind w:left="43"/>
              <w:textAlignment w:val="baseline"/>
              <w:rPr>
                <w:rFonts w:eastAsia="Times New Roman"/>
                <w:b/>
                <w:color w:val="000000"/>
                <w:sz w:val="14"/>
              </w:rPr>
            </w:pPr>
            <w:r>
              <w:rPr>
                <w:rFonts w:eastAsia="Times New Roman"/>
                <w:b/>
                <w:color w:val="000000"/>
                <w:sz w:val="14"/>
              </w:rPr>
              <w:t>Certified Emission Reductions (CER)</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09"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0"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0"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0" w:line="164" w:lineRule="exact"/>
              <w:jc w:val="center"/>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802"/>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35" w:after="305" w:line="161" w:lineRule="exact"/>
              <w:ind w:left="43"/>
              <w:textAlignment w:val="baseline"/>
              <w:rPr>
                <w:rFonts w:eastAsia="Times New Roman"/>
                <w:b/>
                <w:color w:val="000000"/>
                <w:sz w:val="14"/>
              </w:rPr>
            </w:pPr>
            <w:r>
              <w:rPr>
                <w:rFonts w:eastAsia="Times New Roman"/>
                <w:b/>
                <w:color w:val="000000"/>
                <w:sz w:val="14"/>
              </w:rPr>
              <w:t>Emission Reduction Units (MU)</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3" w:after="314"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2" w:after="315"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2" w:after="315"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2" w:after="315" w:line="164" w:lineRule="exact"/>
              <w:jc w:val="center"/>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810"/>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35" w:after="309" w:line="161" w:lineRule="exact"/>
              <w:ind w:left="43"/>
              <w:textAlignment w:val="baseline"/>
              <w:rPr>
                <w:rFonts w:eastAsia="Times New Roman"/>
                <w:b/>
                <w:color w:val="000000"/>
                <w:sz w:val="14"/>
              </w:rPr>
            </w:pPr>
            <w:r>
              <w:rPr>
                <w:rFonts w:eastAsia="Times New Roman"/>
                <w:b/>
                <w:color w:val="000000"/>
                <w:sz w:val="14"/>
              </w:rPr>
              <w:t>Other Emission Allowances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4"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5"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5"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9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5" w:line="164" w:lineRule="exact"/>
              <w:jc w:val="center"/>
              <w:textAlignment w:val="baseline"/>
              <w:rPr>
                <w:rFonts w:eastAsia="Times New Roman"/>
                <w:color w:val="000000"/>
                <w:sz w:val="14"/>
              </w:rPr>
            </w:pPr>
            <w:r>
              <w:rPr>
                <w:rFonts w:eastAsia="Times New Roman"/>
                <w:color w:val="000000"/>
                <w:sz w:val="14"/>
              </w:rPr>
              <w:t>50,000 tons of Carbon Dioxide</w:t>
            </w:r>
          </w:p>
        </w:tc>
      </w:tr>
    </w:tbl>
    <w:p w:rsidR="00552FC8" w:rsidRDefault="00552FC8" w:rsidP="00552FC8">
      <w:pPr>
        <w:sectPr w:rsidR="00552FC8">
          <w:pgSz w:w="16838" w:h="11909" w:orient="landscape"/>
          <w:pgMar w:top="720" w:right="1401" w:bottom="960" w:left="1397" w:header="720" w:footer="720" w:gutter="0"/>
          <w:cols w:space="720"/>
        </w:sectPr>
      </w:pPr>
    </w:p>
    <w:p w:rsidR="00904C78" w:rsidRDefault="00904C78" w:rsidP="00552FC8">
      <w:pPr>
        <w:spacing w:before="455" w:line="278" w:lineRule="exact"/>
        <w:jc w:val="center"/>
        <w:textAlignment w:val="baseline"/>
        <w:rPr>
          <w:rFonts w:eastAsia="Times New Roman"/>
          <w:b/>
          <w:i/>
          <w:color w:val="000000"/>
          <w:sz w:val="24"/>
        </w:rPr>
      </w:pPr>
    </w:p>
    <w:p w:rsidR="00552FC8" w:rsidRDefault="00552FC8" w:rsidP="00552FC8">
      <w:pPr>
        <w:spacing w:before="455" w:line="278" w:lineRule="exact"/>
        <w:jc w:val="center"/>
        <w:textAlignment w:val="baseline"/>
        <w:rPr>
          <w:rFonts w:eastAsia="Times New Roman"/>
          <w:b/>
          <w:i/>
          <w:color w:val="000000"/>
          <w:sz w:val="24"/>
        </w:rPr>
      </w:pPr>
      <w:r>
        <w:rPr>
          <w:rFonts w:eastAsia="Times New Roman"/>
          <w:b/>
          <w:i/>
          <w:color w:val="000000"/>
          <w:sz w:val="24"/>
        </w:rPr>
        <w:t>13. Emission allowance derivatives</w:t>
      </w:r>
    </w:p>
    <w:p w:rsidR="00552FC8" w:rsidRDefault="00552FC8" w:rsidP="00552FC8">
      <w:pPr>
        <w:spacing w:before="140" w:line="278" w:lineRule="exact"/>
        <w:jc w:val="center"/>
        <w:textAlignment w:val="baseline"/>
        <w:rPr>
          <w:rFonts w:eastAsia="Times New Roman"/>
          <w:color w:val="000000"/>
          <w:spacing w:val="-3"/>
          <w:sz w:val="24"/>
        </w:rPr>
      </w:pPr>
      <w:r>
        <w:rPr>
          <w:rFonts w:eastAsia="Times New Roman"/>
          <w:color w:val="000000"/>
          <w:spacing w:val="-3"/>
          <w:sz w:val="24"/>
        </w:rPr>
        <w:t>Table 13.1</w:t>
      </w:r>
    </w:p>
    <w:p w:rsidR="00552FC8" w:rsidRDefault="00552FC8" w:rsidP="00552FC8">
      <w:pPr>
        <w:spacing w:before="154" w:after="119" w:line="274" w:lineRule="exact"/>
        <w:jc w:val="center"/>
        <w:textAlignment w:val="baseline"/>
        <w:rPr>
          <w:rFonts w:eastAsia="Times New Roman"/>
          <w:b/>
          <w:color w:val="000000"/>
          <w:spacing w:val="-1"/>
          <w:sz w:val="24"/>
        </w:rPr>
      </w:pPr>
      <w:r>
        <w:rPr>
          <w:rFonts w:eastAsia="Times New Roman"/>
          <w:b/>
          <w:color w:val="000000"/>
          <w:spacing w:val="-1"/>
          <w:sz w:val="24"/>
        </w:rPr>
        <w:t>Emission allowance derivatives — classes not having a liquid market</w:t>
      </w:r>
    </w:p>
    <w:tbl>
      <w:tblPr>
        <w:tblW w:w="0" w:type="auto"/>
        <w:tblInd w:w="19" w:type="dxa"/>
        <w:tblLayout w:type="fixed"/>
        <w:tblCellMar>
          <w:left w:w="0" w:type="dxa"/>
          <w:right w:w="0" w:type="dxa"/>
        </w:tblCellMar>
        <w:tblLook w:val="04A0" w:firstRow="1" w:lastRow="0" w:firstColumn="1" w:lastColumn="0" w:noHBand="0" w:noVBand="1"/>
      </w:tblPr>
      <w:tblGrid>
        <w:gridCol w:w="7555"/>
        <w:gridCol w:w="3221"/>
        <w:gridCol w:w="3226"/>
      </w:tblGrid>
      <w:tr w:rsidR="00552FC8" w:rsidTr="00904C78">
        <w:trPr>
          <w:trHeight w:hRule="exact" w:val="518"/>
        </w:trPr>
        <w:tc>
          <w:tcPr>
            <w:tcW w:w="14002"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5C1B80">
            <w:pPr>
              <w:spacing w:before="189" w:after="154" w:line="161" w:lineRule="exact"/>
              <w:jc w:val="center"/>
              <w:textAlignment w:val="baseline"/>
              <w:rPr>
                <w:rFonts w:eastAsia="Times New Roman"/>
                <w:b/>
                <w:color w:val="000000"/>
                <w:sz w:val="14"/>
              </w:rPr>
            </w:pPr>
            <w:r>
              <w:rPr>
                <w:rFonts w:eastAsia="Times New Roman"/>
                <w:b/>
                <w:color w:val="000000"/>
                <w:sz w:val="14"/>
              </w:rPr>
              <w:t xml:space="preserve">Asset class </w:t>
            </w:r>
            <w:r w:rsidR="005C1B80">
              <w:rPr>
                <w:rFonts w:eastAsia="Times New Roman"/>
                <w:b/>
                <w:color w:val="000000"/>
                <w:sz w:val="14"/>
              </w:rPr>
              <w:t>–</w:t>
            </w:r>
            <w:r>
              <w:rPr>
                <w:rFonts w:eastAsia="Times New Roman"/>
                <w:b/>
                <w:color w:val="000000"/>
                <w:sz w:val="14"/>
              </w:rPr>
              <w:t xml:space="preserve"> Emission Allowance Derivatives</w:t>
            </w:r>
          </w:p>
        </w:tc>
      </w:tr>
      <w:tr w:rsidR="00552FC8" w:rsidTr="00904C78">
        <w:trPr>
          <w:trHeight w:hRule="exact" w:val="634"/>
        </w:trPr>
        <w:tc>
          <w:tcPr>
            <w:tcW w:w="755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5C1B80">
            <w:pPr>
              <w:spacing w:before="559" w:after="547" w:line="161" w:lineRule="exact"/>
              <w:ind w:left="57"/>
              <w:textAlignment w:val="baseline"/>
              <w:rPr>
                <w:rFonts w:eastAsia="Times New Roman"/>
                <w:b/>
                <w:color w:val="000000"/>
                <w:sz w:val="14"/>
              </w:rPr>
            </w:pPr>
            <w:r>
              <w:rPr>
                <w:rFonts w:eastAsia="Times New Roman"/>
                <w:b/>
                <w:color w:val="000000"/>
                <w:sz w:val="14"/>
              </w:rPr>
              <w:t>Sub-asset class</w:t>
            </w:r>
          </w:p>
        </w:tc>
        <w:tc>
          <w:tcPr>
            <w:tcW w:w="644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5C1B80">
            <w:pPr>
              <w:spacing w:before="52" w:line="178" w:lineRule="exact"/>
              <w:jc w:val="center"/>
              <w:textAlignment w:val="baseline"/>
              <w:rPr>
                <w:rFonts w:eastAsia="Times New Roman"/>
                <w:b/>
                <w:color w:val="000000"/>
                <w:sz w:val="14"/>
              </w:rPr>
            </w:pPr>
            <w:r>
              <w:rPr>
                <w:rFonts w:eastAsia="Times New Roman"/>
                <w:b/>
                <w:color w:val="000000"/>
                <w:sz w:val="14"/>
              </w:rPr>
              <w:t xml:space="preserve">Each sub-asset class shall be determined not to have a liquid market as per Articles 6 and </w:t>
            </w:r>
            <w:r>
              <w:rPr>
                <w:rFonts w:eastAsia="Times New Roman"/>
                <w:b/>
                <w:color w:val="000000"/>
                <w:sz w:val="14"/>
              </w:rPr>
              <w:br/>
              <w:t>8(1)(b) if it does not meet one or all of the following thresholds of the quantitative liquidity</w:t>
            </w:r>
            <w:r w:rsidR="005C1B80">
              <w:rPr>
                <w:rFonts w:eastAsia="Times New Roman"/>
                <w:b/>
                <w:color w:val="000000"/>
                <w:sz w:val="14"/>
              </w:rPr>
              <w:t xml:space="preserve"> </w:t>
            </w:r>
            <w:r>
              <w:rPr>
                <w:rFonts w:eastAsia="Times New Roman"/>
                <w:b/>
                <w:color w:val="000000"/>
                <w:sz w:val="14"/>
              </w:rPr>
              <w:t>criteria</w:t>
            </w:r>
          </w:p>
        </w:tc>
      </w:tr>
      <w:tr w:rsidR="00552FC8" w:rsidTr="00904C78">
        <w:trPr>
          <w:trHeight w:hRule="exact" w:val="634"/>
        </w:trPr>
        <w:tc>
          <w:tcPr>
            <w:tcW w:w="755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5C1B80">
            <w:pPr>
              <w:ind w:left="57"/>
            </w:pPr>
          </w:p>
        </w:tc>
        <w:tc>
          <w:tcPr>
            <w:tcW w:w="322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32" w:after="133" w:line="184" w:lineRule="exact"/>
              <w:jc w:val="center"/>
              <w:textAlignment w:val="baseline"/>
              <w:rPr>
                <w:rFonts w:eastAsia="Times New Roman"/>
                <w:b/>
                <w:color w:val="000000"/>
                <w:sz w:val="14"/>
              </w:rPr>
            </w:pPr>
            <w:r>
              <w:rPr>
                <w:rFonts w:eastAsia="Times New Roman"/>
                <w:b/>
                <w:color w:val="000000"/>
                <w:sz w:val="14"/>
              </w:rPr>
              <w:t xml:space="preserve">Average daily notional amount (ADNA) </w:t>
            </w:r>
            <w:r>
              <w:rPr>
                <w:rFonts w:eastAsia="Times New Roman"/>
                <w:b/>
                <w:color w:val="000000"/>
                <w:sz w:val="14"/>
              </w:rPr>
              <w:br/>
            </w:r>
            <w:r>
              <w:rPr>
                <w:rFonts w:eastAsia="Times New Roman"/>
                <w:color w:val="000000"/>
                <w:sz w:val="14"/>
              </w:rPr>
              <w:t>[quantitative liquidity criterion 1]</w:t>
            </w:r>
          </w:p>
        </w:tc>
        <w:tc>
          <w:tcPr>
            <w:tcW w:w="3226"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10" w:after="133" w:line="195" w:lineRule="exact"/>
              <w:jc w:val="center"/>
              <w:textAlignment w:val="baseline"/>
              <w:rPr>
                <w:rFonts w:eastAsia="Times New Roman"/>
                <w:b/>
                <w:color w:val="000000"/>
                <w:sz w:val="14"/>
              </w:rPr>
            </w:pPr>
            <w:r>
              <w:rPr>
                <w:rFonts w:eastAsia="Times New Roman"/>
                <w:b/>
                <w:color w:val="000000"/>
                <w:sz w:val="14"/>
              </w:rPr>
              <w:t xml:space="preserve">Average daily number of trades </w:t>
            </w:r>
            <w:r>
              <w:rPr>
                <w:rFonts w:eastAsia="Times New Roman"/>
                <w:b/>
                <w:color w:val="000000"/>
                <w:sz w:val="14"/>
              </w:rPr>
              <w:br/>
            </w:r>
            <w:r>
              <w:rPr>
                <w:rFonts w:eastAsia="Times New Roman"/>
                <w:color w:val="000000"/>
                <w:sz w:val="14"/>
              </w:rPr>
              <w:t>[quantitative liquidity criterion 2]</w:t>
            </w:r>
          </w:p>
        </w:tc>
      </w:tr>
      <w:tr w:rsidR="00552FC8" w:rsidTr="005C1B80">
        <w:trPr>
          <w:trHeight w:hRule="exact" w:val="1094"/>
        </w:trPr>
        <w:tc>
          <w:tcPr>
            <w:tcW w:w="755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spacing w:before="193" w:line="161" w:lineRule="exact"/>
              <w:ind w:left="57"/>
              <w:textAlignment w:val="baseline"/>
              <w:rPr>
                <w:rFonts w:eastAsia="Times New Roman"/>
                <w:b/>
                <w:color w:val="000000"/>
                <w:sz w:val="14"/>
              </w:rPr>
            </w:pPr>
            <w:r>
              <w:rPr>
                <w:rFonts w:eastAsia="Times New Roman"/>
                <w:b/>
                <w:color w:val="000000"/>
                <w:sz w:val="14"/>
              </w:rPr>
              <w:t>Emission allowance derivatives whose underlying is of the type European Union Allowances (EUA)</w:t>
            </w:r>
          </w:p>
          <w:p w:rsidR="00552FC8" w:rsidRDefault="00552FC8" w:rsidP="005C1B80">
            <w:pPr>
              <w:spacing w:before="176" w:after="174" w:line="195" w:lineRule="exact"/>
              <w:ind w:left="57" w:right="216"/>
              <w:textAlignment w:val="baseline"/>
              <w:rPr>
                <w:rFonts w:eastAsia="Times New Roman"/>
                <w:color w:val="000000"/>
                <w:sz w:val="14"/>
              </w:rPr>
            </w:pPr>
            <w:r>
              <w:rPr>
                <w:rFonts w:eastAsia="Times New Roman"/>
                <w:color w:val="000000"/>
                <w:sz w:val="14"/>
              </w:rPr>
              <w:t xml:space="preserve">a </w:t>
            </w:r>
            <w:r w:rsidR="009407DC">
              <w:rPr>
                <w:rFonts w:eastAsia="Times New Roman"/>
                <w:color w:val="000000"/>
                <w:sz w:val="14"/>
              </w:rPr>
              <w:t>financial</w:t>
            </w:r>
            <w:r>
              <w:rPr>
                <w:rFonts w:eastAsia="Times New Roman"/>
                <w:color w:val="000000"/>
                <w:sz w:val="14"/>
              </w:rPr>
              <w:t xml:space="preserve"> instrument relating to emission allowances of the type European Union Allowances (EUA) as </w:t>
            </w:r>
            <w:r w:rsidR="009407DC">
              <w:rPr>
                <w:rFonts w:eastAsia="Times New Roman"/>
                <w:color w:val="000000"/>
                <w:sz w:val="14"/>
              </w:rPr>
              <w:t>defined</w:t>
            </w:r>
            <w:r>
              <w:rPr>
                <w:rFonts w:eastAsia="Times New Roman"/>
                <w:color w:val="000000"/>
                <w:sz w:val="14"/>
              </w:rPr>
              <w:t xml:space="preserve"> m Section C(4) of Annex I of Directive 2014/65/EU</w:t>
            </w:r>
          </w:p>
        </w:tc>
        <w:tc>
          <w:tcPr>
            <w:tcW w:w="322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jc w:val="center"/>
              <w:textAlignment w:val="baseline"/>
              <w:rPr>
                <w:rFonts w:eastAsia="Times New Roman"/>
                <w:color w:val="000000"/>
                <w:sz w:val="14"/>
              </w:rPr>
            </w:pPr>
            <w:r>
              <w:rPr>
                <w:rFonts w:eastAsia="Times New Roman"/>
                <w:color w:val="000000"/>
                <w:sz w:val="14"/>
              </w:rPr>
              <w:t>150,000 tons of Carbon Dioxide</w:t>
            </w:r>
          </w:p>
        </w:tc>
        <w:tc>
          <w:tcPr>
            <w:tcW w:w="3226" w:type="dxa"/>
            <w:tcBorders>
              <w:top w:val="single" w:sz="5" w:space="0" w:color="000000"/>
              <w:left w:val="single" w:sz="5" w:space="0" w:color="000000"/>
              <w:bottom w:val="single" w:sz="5" w:space="0" w:color="000000"/>
              <w:right w:val="single" w:sz="5" w:space="0" w:color="000000"/>
            </w:tcBorders>
            <w:vAlign w:val="center"/>
          </w:tcPr>
          <w:p w:rsidR="00552FC8" w:rsidRPr="005C1B80" w:rsidRDefault="005C1B80" w:rsidP="005C1B80">
            <w:pPr>
              <w:jc w:val="center"/>
              <w:textAlignment w:val="baseline"/>
              <w:rPr>
                <w:rFonts w:eastAsia="Times New Roman"/>
                <w:color w:val="000000"/>
                <w:sz w:val="14"/>
                <w:szCs w:val="14"/>
              </w:rPr>
            </w:pPr>
            <w:r>
              <w:rPr>
                <w:rFonts w:eastAsia="Times New Roman"/>
                <w:color w:val="000000"/>
                <w:sz w:val="14"/>
                <w:szCs w:val="14"/>
              </w:rPr>
              <w:t>5</w:t>
            </w:r>
          </w:p>
        </w:tc>
      </w:tr>
      <w:tr w:rsidR="00552FC8" w:rsidTr="005C1B80">
        <w:trPr>
          <w:trHeight w:hRule="exact" w:val="1090"/>
        </w:trPr>
        <w:tc>
          <w:tcPr>
            <w:tcW w:w="755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spacing w:before="194" w:line="161" w:lineRule="exact"/>
              <w:ind w:left="57"/>
              <w:textAlignment w:val="baseline"/>
              <w:rPr>
                <w:rFonts w:eastAsia="Times New Roman"/>
                <w:b/>
                <w:color w:val="000000"/>
                <w:sz w:val="14"/>
              </w:rPr>
            </w:pPr>
            <w:r>
              <w:rPr>
                <w:rFonts w:eastAsia="Times New Roman"/>
                <w:b/>
                <w:color w:val="000000"/>
                <w:sz w:val="14"/>
              </w:rPr>
              <w:t>Emission allowance derivatives whose underlying is of the type European Union Aviation Allowances (EUAA)</w:t>
            </w:r>
          </w:p>
          <w:p w:rsidR="00552FC8" w:rsidRDefault="00552FC8" w:rsidP="005C1B80">
            <w:pPr>
              <w:spacing w:before="177" w:after="158" w:line="195" w:lineRule="exact"/>
              <w:ind w:left="57" w:right="180"/>
              <w:jc w:val="both"/>
              <w:textAlignment w:val="baseline"/>
              <w:rPr>
                <w:rFonts w:eastAsia="Times New Roman"/>
                <w:color w:val="000000"/>
                <w:sz w:val="14"/>
              </w:rPr>
            </w:pPr>
            <w:r>
              <w:rPr>
                <w:rFonts w:eastAsia="Times New Roman"/>
                <w:color w:val="000000"/>
                <w:sz w:val="14"/>
              </w:rPr>
              <w:t xml:space="preserve">a </w:t>
            </w:r>
            <w:r w:rsidR="009407DC">
              <w:rPr>
                <w:rFonts w:eastAsia="Times New Roman"/>
                <w:color w:val="000000"/>
                <w:sz w:val="14"/>
              </w:rPr>
              <w:t>financial</w:t>
            </w:r>
            <w:r>
              <w:rPr>
                <w:rFonts w:eastAsia="Times New Roman"/>
                <w:color w:val="000000"/>
                <w:sz w:val="14"/>
              </w:rPr>
              <w:t xml:space="preserve"> instrument relating to emission allowances of the type European Union Aviation Allowances (EUAA) as </w:t>
            </w:r>
            <w:r w:rsidR="009407DC">
              <w:rPr>
                <w:rFonts w:eastAsia="Times New Roman"/>
                <w:color w:val="000000"/>
                <w:sz w:val="14"/>
              </w:rPr>
              <w:t>defined</w:t>
            </w:r>
            <w:r>
              <w:rPr>
                <w:rFonts w:eastAsia="Times New Roman"/>
                <w:color w:val="000000"/>
                <w:sz w:val="14"/>
              </w:rPr>
              <w:t xml:space="preserve"> in Section C(4) of Annex I of Directive 2014/65/EU</w:t>
            </w:r>
          </w:p>
        </w:tc>
        <w:tc>
          <w:tcPr>
            <w:tcW w:w="322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jc w:val="center"/>
              <w:textAlignment w:val="baseline"/>
              <w:rPr>
                <w:rFonts w:eastAsia="Times New Roman"/>
                <w:color w:val="000000"/>
                <w:sz w:val="14"/>
              </w:rPr>
            </w:pPr>
            <w:r>
              <w:rPr>
                <w:rFonts w:eastAsia="Times New Roman"/>
                <w:color w:val="000000"/>
                <w:sz w:val="14"/>
              </w:rPr>
              <w:t>150,000 tons of Carbon Dioxide</w:t>
            </w:r>
          </w:p>
        </w:tc>
        <w:tc>
          <w:tcPr>
            <w:tcW w:w="3226" w:type="dxa"/>
            <w:tcBorders>
              <w:top w:val="single" w:sz="5" w:space="0" w:color="000000"/>
              <w:left w:val="single" w:sz="5" w:space="0" w:color="000000"/>
              <w:bottom w:val="single" w:sz="5" w:space="0" w:color="000000"/>
              <w:right w:val="single" w:sz="5" w:space="0" w:color="000000"/>
            </w:tcBorders>
            <w:vAlign w:val="center"/>
          </w:tcPr>
          <w:p w:rsidR="00552FC8" w:rsidRPr="005C1B80" w:rsidRDefault="005C1B80" w:rsidP="005C1B80">
            <w:pPr>
              <w:jc w:val="center"/>
              <w:textAlignment w:val="baseline"/>
              <w:rPr>
                <w:rFonts w:eastAsia="Times New Roman"/>
                <w:color w:val="000000"/>
                <w:sz w:val="14"/>
                <w:szCs w:val="14"/>
              </w:rPr>
            </w:pPr>
            <w:r>
              <w:rPr>
                <w:rFonts w:eastAsia="Times New Roman"/>
                <w:color w:val="000000"/>
                <w:sz w:val="14"/>
                <w:szCs w:val="14"/>
              </w:rPr>
              <w:t>5</w:t>
            </w:r>
          </w:p>
        </w:tc>
      </w:tr>
      <w:tr w:rsidR="00552FC8" w:rsidTr="005C1B80">
        <w:trPr>
          <w:trHeight w:hRule="exact" w:val="1099"/>
        </w:trPr>
        <w:tc>
          <w:tcPr>
            <w:tcW w:w="755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spacing w:before="198" w:line="161" w:lineRule="exact"/>
              <w:ind w:left="57"/>
              <w:textAlignment w:val="baseline"/>
              <w:rPr>
                <w:rFonts w:eastAsia="Times New Roman"/>
                <w:b/>
                <w:color w:val="000000"/>
                <w:sz w:val="14"/>
              </w:rPr>
            </w:pPr>
            <w:r>
              <w:rPr>
                <w:rFonts w:eastAsia="Times New Roman"/>
                <w:b/>
                <w:color w:val="000000"/>
                <w:sz w:val="14"/>
              </w:rPr>
              <w:t>Emission allowance derivatives whose underlying is of the type Certified Emission Reductions (CER)</w:t>
            </w:r>
          </w:p>
          <w:p w:rsidR="00552FC8" w:rsidRDefault="00552FC8" w:rsidP="005C1B80">
            <w:pPr>
              <w:spacing w:before="176" w:after="173" w:line="195" w:lineRule="exact"/>
              <w:ind w:left="57" w:right="180"/>
              <w:jc w:val="both"/>
              <w:textAlignment w:val="baseline"/>
              <w:rPr>
                <w:rFonts w:eastAsia="Times New Roman"/>
                <w:color w:val="000000"/>
                <w:sz w:val="14"/>
              </w:rPr>
            </w:pPr>
            <w:r>
              <w:rPr>
                <w:rFonts w:eastAsia="Times New Roman"/>
                <w:color w:val="000000"/>
                <w:sz w:val="14"/>
              </w:rPr>
              <w:t xml:space="preserve">a </w:t>
            </w:r>
            <w:r w:rsidR="009407DC">
              <w:rPr>
                <w:rFonts w:eastAsia="Times New Roman"/>
                <w:color w:val="000000"/>
                <w:sz w:val="14"/>
              </w:rPr>
              <w:t>financial</w:t>
            </w:r>
            <w:r>
              <w:rPr>
                <w:rFonts w:eastAsia="Times New Roman"/>
                <w:color w:val="000000"/>
                <w:sz w:val="14"/>
              </w:rPr>
              <w:t xml:space="preserve"> instrument relating to emission allowances of the type Certified Emission Reductions (CER) as </w:t>
            </w:r>
            <w:r w:rsidR="009407DC">
              <w:rPr>
                <w:rFonts w:eastAsia="Times New Roman"/>
                <w:color w:val="000000"/>
                <w:sz w:val="14"/>
              </w:rPr>
              <w:t>defined</w:t>
            </w:r>
            <w:r>
              <w:rPr>
                <w:rFonts w:eastAsia="Times New Roman"/>
                <w:color w:val="000000"/>
                <w:sz w:val="14"/>
              </w:rPr>
              <w:t xml:space="preserve"> m Section C(4) of Annex I of Directive 2014/65/EU</w:t>
            </w:r>
          </w:p>
        </w:tc>
        <w:tc>
          <w:tcPr>
            <w:tcW w:w="322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jc w:val="center"/>
              <w:textAlignment w:val="baseline"/>
              <w:rPr>
                <w:rFonts w:eastAsia="Times New Roman"/>
                <w:color w:val="000000"/>
                <w:sz w:val="14"/>
              </w:rPr>
            </w:pPr>
            <w:r>
              <w:rPr>
                <w:rFonts w:eastAsia="Times New Roman"/>
                <w:color w:val="000000"/>
                <w:sz w:val="14"/>
              </w:rPr>
              <w:t>150,000 tons of Carbon Dioxide</w:t>
            </w:r>
          </w:p>
        </w:tc>
        <w:tc>
          <w:tcPr>
            <w:tcW w:w="3226" w:type="dxa"/>
            <w:tcBorders>
              <w:top w:val="single" w:sz="5" w:space="0" w:color="000000"/>
              <w:left w:val="single" w:sz="5" w:space="0" w:color="000000"/>
              <w:bottom w:val="single" w:sz="5" w:space="0" w:color="000000"/>
              <w:right w:val="single" w:sz="5" w:space="0" w:color="000000"/>
            </w:tcBorders>
            <w:vAlign w:val="center"/>
          </w:tcPr>
          <w:p w:rsidR="00552FC8" w:rsidRPr="005C1B80" w:rsidRDefault="00552FC8" w:rsidP="005C1B80">
            <w:pPr>
              <w:spacing w:before="476" w:after="459" w:line="163" w:lineRule="exact"/>
              <w:jc w:val="center"/>
              <w:textAlignment w:val="baseline"/>
              <w:rPr>
                <w:rFonts w:eastAsia="Times New Roman"/>
                <w:color w:val="000000"/>
                <w:sz w:val="14"/>
                <w:szCs w:val="14"/>
              </w:rPr>
            </w:pPr>
            <w:r w:rsidRPr="005C1B80">
              <w:rPr>
                <w:rFonts w:eastAsia="Times New Roman"/>
                <w:color w:val="000000"/>
                <w:sz w:val="14"/>
                <w:szCs w:val="14"/>
              </w:rPr>
              <w:t>5</w:t>
            </w:r>
          </w:p>
        </w:tc>
      </w:tr>
      <w:tr w:rsidR="00552FC8" w:rsidTr="005C1B80">
        <w:trPr>
          <w:trHeight w:hRule="exact" w:val="1104"/>
        </w:trPr>
        <w:tc>
          <w:tcPr>
            <w:tcW w:w="755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spacing w:before="193" w:line="161" w:lineRule="exact"/>
              <w:ind w:left="57"/>
              <w:textAlignment w:val="baseline"/>
              <w:rPr>
                <w:rFonts w:eastAsia="Times New Roman"/>
                <w:b/>
                <w:color w:val="000000"/>
                <w:sz w:val="14"/>
              </w:rPr>
            </w:pPr>
            <w:r>
              <w:rPr>
                <w:rFonts w:eastAsia="Times New Roman"/>
                <w:b/>
                <w:color w:val="000000"/>
                <w:sz w:val="14"/>
              </w:rPr>
              <w:t>Emission allowance derivatives whose underlying is of the type Emission Reduction Units (ERU)</w:t>
            </w:r>
          </w:p>
          <w:p w:rsidR="00552FC8" w:rsidRDefault="00552FC8" w:rsidP="005C1B80">
            <w:pPr>
              <w:spacing w:before="177" w:after="173" w:line="195" w:lineRule="exact"/>
              <w:ind w:left="57" w:right="108"/>
              <w:jc w:val="both"/>
              <w:textAlignment w:val="baseline"/>
              <w:rPr>
                <w:rFonts w:eastAsia="Times New Roman"/>
                <w:color w:val="000000"/>
                <w:sz w:val="14"/>
              </w:rPr>
            </w:pPr>
            <w:r>
              <w:rPr>
                <w:rFonts w:eastAsia="Times New Roman"/>
                <w:color w:val="000000"/>
                <w:sz w:val="14"/>
              </w:rPr>
              <w:t xml:space="preserve">a </w:t>
            </w:r>
            <w:r w:rsidR="009407DC">
              <w:rPr>
                <w:rFonts w:eastAsia="Times New Roman"/>
                <w:color w:val="000000"/>
                <w:sz w:val="14"/>
              </w:rPr>
              <w:t>financial</w:t>
            </w:r>
            <w:r>
              <w:rPr>
                <w:rFonts w:eastAsia="Times New Roman"/>
                <w:color w:val="000000"/>
                <w:sz w:val="14"/>
              </w:rPr>
              <w:t xml:space="preserve"> instrument relating to emission allowances of the type Emission Reduction Units (ERU) as </w:t>
            </w:r>
            <w:r w:rsidR="009407DC">
              <w:rPr>
                <w:rFonts w:eastAsia="Times New Roman"/>
                <w:color w:val="000000"/>
                <w:sz w:val="14"/>
              </w:rPr>
              <w:t>defined</w:t>
            </w:r>
            <w:r>
              <w:rPr>
                <w:rFonts w:eastAsia="Times New Roman"/>
                <w:color w:val="000000"/>
                <w:sz w:val="14"/>
              </w:rPr>
              <w:t xml:space="preserve"> in Section C(4) of Annex I of Directive 2014/65/EU</w:t>
            </w:r>
          </w:p>
        </w:tc>
        <w:tc>
          <w:tcPr>
            <w:tcW w:w="322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5C1B80">
            <w:pPr>
              <w:jc w:val="center"/>
              <w:textAlignment w:val="baseline"/>
              <w:rPr>
                <w:rFonts w:eastAsia="Times New Roman"/>
                <w:color w:val="000000"/>
                <w:sz w:val="14"/>
              </w:rPr>
            </w:pPr>
            <w:r>
              <w:rPr>
                <w:rFonts w:eastAsia="Times New Roman"/>
                <w:color w:val="000000"/>
                <w:sz w:val="14"/>
              </w:rPr>
              <w:t>150,000 tons of Carbon Dioxide</w:t>
            </w:r>
          </w:p>
        </w:tc>
        <w:tc>
          <w:tcPr>
            <w:tcW w:w="3226" w:type="dxa"/>
            <w:tcBorders>
              <w:top w:val="single" w:sz="5" w:space="0" w:color="000000"/>
              <w:left w:val="single" w:sz="5" w:space="0" w:color="000000"/>
              <w:bottom w:val="single" w:sz="5" w:space="0" w:color="000000"/>
              <w:right w:val="single" w:sz="5" w:space="0" w:color="000000"/>
            </w:tcBorders>
            <w:vAlign w:val="center"/>
          </w:tcPr>
          <w:p w:rsidR="00552FC8" w:rsidRPr="005C1B80" w:rsidRDefault="005C1B80" w:rsidP="005C1B80">
            <w:pPr>
              <w:jc w:val="center"/>
              <w:textAlignment w:val="baseline"/>
              <w:rPr>
                <w:rFonts w:eastAsia="Times New Roman"/>
                <w:color w:val="000000"/>
                <w:sz w:val="14"/>
                <w:szCs w:val="14"/>
              </w:rPr>
            </w:pPr>
            <w:r>
              <w:rPr>
                <w:rFonts w:eastAsia="Times New Roman"/>
                <w:color w:val="000000"/>
                <w:sz w:val="14"/>
                <w:szCs w:val="14"/>
              </w:rPr>
              <w:t>5</w:t>
            </w:r>
          </w:p>
        </w:tc>
      </w:tr>
    </w:tbl>
    <w:p w:rsidR="005C1B80" w:rsidRDefault="005C1B80" w:rsidP="00552FC8">
      <w:pPr>
        <w:spacing w:before="6" w:after="283"/>
        <w:ind w:left="21" w:right="13131"/>
        <w:textAlignment w:val="baseline"/>
      </w:pPr>
    </w:p>
    <w:p w:rsidR="00552FC8" w:rsidRDefault="005C1B80" w:rsidP="00552FC8">
      <w:pPr>
        <w:spacing w:before="6" w:after="283"/>
        <w:ind w:left="21" w:right="13131"/>
        <w:textAlignment w:val="baseline"/>
      </w:pPr>
      <w:r>
        <w:br w:type="page"/>
      </w:r>
      <w:r w:rsidR="00552FC8">
        <w:rPr>
          <w:noProof/>
          <w:lang w:val="en-GB" w:eastAsia="en-GB"/>
        </w:rPr>
        <w:lastRenderedPageBreak/>
        <w:drawing>
          <wp:inline distT="0" distB="0" distL="0" distR="0" wp14:anchorId="4888FDD3" wp14:editId="4A7E65C3">
            <wp:extent cx="563880" cy="563880"/>
            <wp:effectExtent l="0" t="0" r="0" b="0"/>
            <wp:docPr id="69" name="pic"/>
            <wp:cNvGraphicFramePr/>
            <a:graphic xmlns:a="http://schemas.openxmlformats.org/drawingml/2006/main">
              <a:graphicData uri="http://schemas.openxmlformats.org/drawingml/2006/picture">
                <pic:pic xmlns:pic="http://schemas.openxmlformats.org/drawingml/2006/picture">
                  <pic:nvPicPr>
                    <pic:cNvPr id="70" name="test1"/>
                    <pic:cNvPicPr preferRelativeResize="0"/>
                  </pic:nvPicPr>
                  <pic:blipFill>
                    <a:blip r:embed="rId19"/>
                    <a:stretch>
                      <a:fillRect/>
                    </a:stretch>
                  </pic:blipFill>
                  <pic:spPr>
                    <a:xfrm>
                      <a:off x="0" y="0"/>
                      <a:ext cx="563880" cy="563880"/>
                    </a:xfrm>
                    <a:prstGeom prst="rect">
                      <a:avLst/>
                    </a:prstGeom>
                  </pic:spPr>
                </pic:pic>
              </a:graphicData>
            </a:graphic>
          </wp:inline>
        </w:drawing>
      </w:r>
    </w:p>
    <w:p w:rsidR="00552FC8" w:rsidRDefault="00552FC8" w:rsidP="00552FC8">
      <w:pPr>
        <w:rPr>
          <w:sz w:val="2"/>
        </w:rPr>
      </w:pPr>
      <w:r>
        <w:rPr>
          <w:noProof/>
          <w:lang w:val="en-GB" w:eastAsia="en-GB"/>
        </w:rPr>
        <mc:AlternateContent>
          <mc:Choice Requires="wps">
            <w:drawing>
              <wp:anchor distT="0" distB="0" distL="0" distR="0" simplePos="0" relativeHeight="252511232" behindDoc="1" locked="0" layoutInCell="1" allowOverlap="1" wp14:anchorId="6E12C912" wp14:editId="61B8B292">
                <wp:simplePos x="0" y="0"/>
                <wp:positionH relativeFrom="page">
                  <wp:posOffset>677545</wp:posOffset>
                </wp:positionH>
                <wp:positionV relativeFrom="page">
                  <wp:posOffset>6701155</wp:posOffset>
                </wp:positionV>
                <wp:extent cx="506730" cy="342900"/>
                <wp:effectExtent l="1270" t="0" r="0" b="4445"/>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03" type="#_x0000_t202" style="position:absolute;margin-left:53.35pt;margin-top:527.65pt;width:39.9pt;height:27pt;z-index:-25080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f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wA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12256" behindDoc="1" locked="0" layoutInCell="1" allowOverlap="1" wp14:anchorId="05A76EC6" wp14:editId="03514C58">
                <wp:simplePos x="0" y="0"/>
                <wp:positionH relativeFrom="page">
                  <wp:posOffset>3439160</wp:posOffset>
                </wp:positionH>
                <wp:positionV relativeFrom="page">
                  <wp:posOffset>6835140</wp:posOffset>
                </wp:positionV>
                <wp:extent cx="320675" cy="175260"/>
                <wp:effectExtent l="635" t="0" r="2540"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3" w:lineRule="exact"/>
                              <w:textAlignment w:val="baseline"/>
                              <w:rPr>
                                <w:rFonts w:eastAsia="Times New Roman"/>
                                <w:color w:val="000000"/>
                                <w:spacing w:val="2"/>
                                <w:sz w:val="24"/>
                              </w:rPr>
                            </w:pPr>
                            <w:r>
                              <w:rPr>
                                <w:rFonts w:eastAsia="Times New Roman"/>
                                <w:color w:val="000000"/>
                                <w:spacing w:val="2"/>
                                <w:sz w:val="24"/>
                              </w:rPr>
                              <w:t>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04" type="#_x0000_t202" style="position:absolute;margin-left:270.8pt;margin-top:538.2pt;width:25.25pt;height:13.8pt;z-index:-25080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Atsg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" filled="f" stroked="f">
                <v:textbox inset="0,0,0,0">
                  <w:txbxContent>
                    <w:p w:rsidR="00A933A3" w:rsidRDefault="00A933A3" w:rsidP="00552FC8">
                      <w:pPr>
                        <w:spacing w:before="3" w:line="263" w:lineRule="exact"/>
                        <w:textAlignment w:val="baseline"/>
                        <w:rPr>
                          <w:rFonts w:eastAsia="Times New Roman"/>
                          <w:color w:val="000000"/>
                          <w:spacing w:val="2"/>
                          <w:sz w:val="24"/>
                        </w:rPr>
                      </w:pPr>
                      <w:r>
                        <w:rPr>
                          <w:rFonts w:eastAsia="Times New Roman"/>
                          <w:color w:val="000000"/>
                          <w:spacing w:val="2"/>
                          <w:sz w:val="24"/>
                        </w:rPr>
                        <w:t>161</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13280" behindDoc="1" locked="0" layoutInCell="1" allowOverlap="1" wp14:anchorId="60EA781A" wp14:editId="1E0E56C4">
                <wp:simplePos x="0" y="0"/>
                <wp:positionH relativeFrom="page">
                  <wp:posOffset>6014720</wp:posOffset>
                </wp:positionH>
                <wp:positionV relativeFrom="page">
                  <wp:posOffset>6701155</wp:posOffset>
                </wp:positionV>
                <wp:extent cx="506730" cy="342900"/>
                <wp:effectExtent l="4445" t="0" r="3175" b="444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05" type="#_x0000_t202" style="position:absolute;margin-left:473.6pt;margin-top:527.65pt;width:39.9pt;height:27pt;z-index:-250803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eatA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952128" behindDoc="0" locked="0" layoutInCell="1" allowOverlap="1" wp14:anchorId="2723551A" wp14:editId="11848D41">
                <wp:simplePos x="0" y="0"/>
                <wp:positionH relativeFrom="page">
                  <wp:posOffset>1591310</wp:posOffset>
                </wp:positionH>
                <wp:positionV relativeFrom="page">
                  <wp:posOffset>460375</wp:posOffset>
                </wp:positionV>
                <wp:extent cx="0" cy="561340"/>
                <wp:effectExtent l="10160" t="12700" r="889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DwYOsn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p>
    <w:tbl>
      <w:tblPr>
        <w:tblW w:w="0" w:type="auto"/>
        <w:tblInd w:w="21" w:type="dxa"/>
        <w:tblLayout w:type="fixed"/>
        <w:tblCellMar>
          <w:left w:w="0" w:type="dxa"/>
          <w:right w:w="0" w:type="dxa"/>
        </w:tblCellMar>
        <w:tblLook w:val="04A0" w:firstRow="1" w:lastRow="0" w:firstColumn="1" w:lastColumn="0" w:noHBand="0" w:noVBand="1"/>
      </w:tblPr>
      <w:tblGrid>
        <w:gridCol w:w="7555"/>
        <w:gridCol w:w="6442"/>
      </w:tblGrid>
      <w:tr w:rsidR="00552FC8" w:rsidTr="00904C78">
        <w:trPr>
          <w:trHeight w:hRule="exact" w:val="523"/>
        </w:trPr>
        <w:tc>
          <w:tcPr>
            <w:tcW w:w="1399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7" w:line="162" w:lineRule="exact"/>
              <w:ind w:right="5482"/>
              <w:jc w:val="right"/>
              <w:textAlignment w:val="baseline"/>
              <w:rPr>
                <w:rFonts w:eastAsia="Times New Roman"/>
                <w:b/>
                <w:color w:val="000000"/>
                <w:sz w:val="14"/>
              </w:rPr>
            </w:pPr>
            <w:r>
              <w:rPr>
                <w:rFonts w:eastAsia="Times New Roman"/>
                <w:b/>
                <w:color w:val="000000"/>
                <w:sz w:val="14"/>
              </w:rPr>
              <w:t>Asset class - Emission Allowance Derivatives</w:t>
            </w:r>
          </w:p>
        </w:tc>
      </w:tr>
      <w:tr w:rsidR="00552FC8" w:rsidTr="00904C78">
        <w:trPr>
          <w:trHeight w:hRule="exact" w:val="696"/>
        </w:trPr>
        <w:tc>
          <w:tcPr>
            <w:tcW w:w="755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C90AE3">
            <w:pPr>
              <w:spacing w:before="290" w:after="230" w:line="162" w:lineRule="exact"/>
              <w:ind w:left="57"/>
              <w:textAlignment w:val="baseline"/>
              <w:rPr>
                <w:rFonts w:eastAsia="Times New Roman"/>
                <w:b/>
                <w:color w:val="000000"/>
                <w:sz w:val="14"/>
              </w:rPr>
            </w:pPr>
            <w:r>
              <w:rPr>
                <w:rFonts w:eastAsia="Times New Roman"/>
                <w:b/>
                <w:color w:val="000000"/>
                <w:sz w:val="14"/>
              </w:rPr>
              <w:t>Sub-asset class</w:t>
            </w:r>
          </w:p>
        </w:tc>
        <w:tc>
          <w:tcPr>
            <w:tcW w:w="644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B23728">
            <w:pPr>
              <w:spacing w:before="163" w:after="153" w:line="183" w:lineRule="exact"/>
              <w:ind w:left="57" w:right="144"/>
              <w:jc w:val="both"/>
              <w:textAlignment w:val="baseline"/>
              <w:rPr>
                <w:rFonts w:eastAsia="Times New Roman"/>
                <w:b/>
                <w:color w:val="000000"/>
                <w:sz w:val="14"/>
              </w:rPr>
            </w:pPr>
            <w:r>
              <w:rPr>
                <w:rFonts w:eastAsia="Times New Roman"/>
                <w:b/>
                <w:color w:val="000000"/>
                <w:sz w:val="14"/>
              </w:rPr>
              <w:t>For the purpose of the determination of the classes of financial instruments considered not to have a liquid market as per Articles 6 and 8(1)(b) the following methodology shall be applied</w:t>
            </w:r>
          </w:p>
        </w:tc>
      </w:tr>
      <w:tr w:rsidR="00552FC8" w:rsidTr="00904C78">
        <w:trPr>
          <w:trHeight w:hRule="exact" w:val="1100"/>
        </w:trPr>
        <w:tc>
          <w:tcPr>
            <w:tcW w:w="7555" w:type="dxa"/>
            <w:tcBorders>
              <w:top w:val="single" w:sz="5" w:space="0" w:color="000000"/>
              <w:left w:val="single" w:sz="5" w:space="0" w:color="000000"/>
              <w:bottom w:val="single" w:sz="5" w:space="0" w:color="000000"/>
              <w:right w:val="single" w:sz="5" w:space="0" w:color="000000"/>
            </w:tcBorders>
            <w:vAlign w:val="center"/>
          </w:tcPr>
          <w:p w:rsidR="00552FC8" w:rsidRDefault="00552FC8" w:rsidP="00C90AE3">
            <w:pPr>
              <w:spacing w:before="192" w:line="162" w:lineRule="exact"/>
              <w:ind w:left="57"/>
              <w:textAlignment w:val="baseline"/>
              <w:rPr>
                <w:rFonts w:eastAsia="Times New Roman"/>
                <w:b/>
                <w:color w:val="000000"/>
                <w:sz w:val="14"/>
              </w:rPr>
            </w:pPr>
            <w:r>
              <w:rPr>
                <w:rFonts w:eastAsia="Times New Roman"/>
                <w:b/>
                <w:color w:val="000000"/>
                <w:sz w:val="14"/>
              </w:rPr>
              <w:t>Other Emission allowance derivatives</w:t>
            </w:r>
          </w:p>
          <w:p w:rsidR="00552FC8" w:rsidRDefault="00552FC8" w:rsidP="00C90AE3">
            <w:pPr>
              <w:spacing w:before="184" w:after="172" w:line="192" w:lineRule="exact"/>
              <w:ind w:left="57" w:right="180"/>
              <w:jc w:val="both"/>
              <w:textAlignment w:val="baseline"/>
              <w:rPr>
                <w:rFonts w:eastAsia="Times New Roman"/>
                <w:color w:val="000000"/>
                <w:sz w:val="14"/>
              </w:rPr>
            </w:pPr>
            <w:r>
              <w:rPr>
                <w:rFonts w:eastAsia="Times New Roman"/>
                <w:color w:val="000000"/>
                <w:sz w:val="14"/>
              </w:rPr>
              <w:t>an emission allowance derivative whose underlying is not a European Union Allowances (EUA), a European Union Aviation Allowances (EUAA), a Certified Emission Reductions (CER) and an Emission Reduction Units (ERU)</w:t>
            </w:r>
          </w:p>
        </w:tc>
        <w:tc>
          <w:tcPr>
            <w:tcW w:w="644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B23728">
            <w:pPr>
              <w:spacing w:before="468" w:after="398" w:line="228" w:lineRule="exact"/>
              <w:ind w:left="57"/>
              <w:textAlignment w:val="baseline"/>
              <w:rPr>
                <w:rFonts w:eastAsia="Times New Roman"/>
                <w:color w:val="000000"/>
                <w:sz w:val="14"/>
              </w:rPr>
            </w:pPr>
            <w:r>
              <w:rPr>
                <w:rFonts w:eastAsia="Times New Roman"/>
                <w:color w:val="000000"/>
                <w:sz w:val="14"/>
              </w:rPr>
              <w:t>any other emission allowance derivative is considered not to have a liquid market</w:t>
            </w:r>
          </w:p>
        </w:tc>
      </w:tr>
    </w:tbl>
    <w:p w:rsidR="00552FC8" w:rsidRDefault="00552FC8" w:rsidP="00552FC8">
      <w:pPr>
        <w:sectPr w:rsidR="00552FC8">
          <w:pgSz w:w="16838" w:h="11909" w:orient="landscape"/>
          <w:pgMar w:top="700" w:right="1408" w:bottom="960" w:left="1390" w:header="720" w:footer="720" w:gutter="0"/>
          <w:cols w:space="720"/>
        </w:sectPr>
      </w:pPr>
    </w:p>
    <w:p w:rsidR="00904C78" w:rsidRDefault="00904C78" w:rsidP="00552FC8">
      <w:pPr>
        <w:spacing w:before="446" w:line="278" w:lineRule="exact"/>
        <w:jc w:val="center"/>
        <w:textAlignment w:val="baseline"/>
        <w:rPr>
          <w:rFonts w:eastAsia="Times New Roman"/>
          <w:color w:val="000000"/>
          <w:spacing w:val="-1"/>
          <w:sz w:val="24"/>
        </w:rPr>
      </w:pPr>
    </w:p>
    <w:p w:rsidR="00904C78" w:rsidRDefault="00904C78" w:rsidP="00552FC8">
      <w:pPr>
        <w:spacing w:before="446" w:line="278" w:lineRule="exact"/>
        <w:jc w:val="center"/>
        <w:textAlignment w:val="baseline"/>
        <w:rPr>
          <w:rFonts w:eastAsia="Times New Roman"/>
          <w:color w:val="000000"/>
          <w:spacing w:val="-1"/>
          <w:sz w:val="24"/>
        </w:rPr>
      </w:pPr>
    </w:p>
    <w:p w:rsidR="00552FC8" w:rsidRDefault="00552FC8" w:rsidP="00552FC8">
      <w:pPr>
        <w:spacing w:before="446" w:line="278" w:lineRule="exact"/>
        <w:jc w:val="center"/>
        <w:textAlignment w:val="baseline"/>
        <w:rPr>
          <w:rFonts w:eastAsia="Times New Roman"/>
          <w:color w:val="000000"/>
          <w:spacing w:val="-1"/>
          <w:sz w:val="24"/>
        </w:rPr>
      </w:pPr>
      <w:r>
        <w:rPr>
          <w:rFonts w:eastAsia="Times New Roman"/>
          <w:color w:val="000000"/>
          <w:spacing w:val="-1"/>
          <w:sz w:val="24"/>
        </w:rPr>
        <w:t>Table 13.2</w:t>
      </w:r>
    </w:p>
    <w:p w:rsidR="00552FC8" w:rsidRDefault="00552FC8" w:rsidP="00552FC8">
      <w:pPr>
        <w:spacing w:before="159" w:after="109" w:line="274" w:lineRule="exact"/>
        <w:textAlignment w:val="baseline"/>
        <w:rPr>
          <w:rFonts w:eastAsia="Times New Roman"/>
          <w:b/>
          <w:color w:val="000000"/>
          <w:spacing w:val="-2"/>
          <w:sz w:val="24"/>
        </w:rPr>
      </w:pPr>
      <w:r>
        <w:rPr>
          <w:rFonts w:eastAsia="Times New Roman"/>
          <w:b/>
          <w:color w:val="000000"/>
          <w:spacing w:val="-2"/>
          <w:sz w:val="24"/>
        </w:rPr>
        <w:t>Emission allowance derivatives — pre-trade and post-trade SSTI and LIS thresholds for sub-asset classes determined to have a liquid market</w:t>
      </w:r>
    </w:p>
    <w:tbl>
      <w:tblPr>
        <w:tblW w:w="0" w:type="auto"/>
        <w:tblInd w:w="163" w:type="dxa"/>
        <w:tblLayout w:type="fixed"/>
        <w:tblCellMar>
          <w:left w:w="0" w:type="dxa"/>
          <w:right w:w="0" w:type="dxa"/>
        </w:tblCellMar>
        <w:tblLook w:val="04A0" w:firstRow="1" w:lastRow="0" w:firstColumn="1" w:lastColumn="0" w:noHBand="0" w:noVBand="1"/>
      </w:tblPr>
      <w:tblGrid>
        <w:gridCol w:w="1517"/>
        <w:gridCol w:w="1507"/>
        <w:gridCol w:w="1373"/>
        <w:gridCol w:w="1373"/>
        <w:gridCol w:w="1368"/>
        <w:gridCol w:w="1377"/>
        <w:gridCol w:w="1368"/>
        <w:gridCol w:w="1373"/>
        <w:gridCol w:w="1368"/>
        <w:gridCol w:w="1387"/>
      </w:tblGrid>
      <w:tr w:rsidR="00552FC8" w:rsidTr="00904C78">
        <w:trPr>
          <w:trHeight w:hRule="exact" w:val="504"/>
        </w:trPr>
        <w:tc>
          <w:tcPr>
            <w:tcW w:w="14011" w:type="dxa"/>
            <w:gridSpan w:val="10"/>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8" w:after="157" w:line="159" w:lineRule="exact"/>
              <w:ind w:right="5530"/>
              <w:jc w:val="right"/>
              <w:textAlignment w:val="baseline"/>
              <w:rPr>
                <w:rFonts w:eastAsia="Times New Roman"/>
                <w:b/>
                <w:color w:val="000000"/>
                <w:sz w:val="14"/>
              </w:rPr>
            </w:pPr>
            <w:r>
              <w:rPr>
                <w:rFonts w:eastAsia="Times New Roman"/>
                <w:b/>
                <w:color w:val="000000"/>
                <w:sz w:val="14"/>
              </w:rPr>
              <w:t>Asset class - Emission Allowance Derivatives</w:t>
            </w:r>
          </w:p>
        </w:tc>
      </w:tr>
      <w:tr w:rsidR="00552FC8" w:rsidTr="00904C78">
        <w:trPr>
          <w:trHeight w:hRule="exact" w:val="499"/>
        </w:trPr>
        <w:tc>
          <w:tcPr>
            <w:tcW w:w="151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2" w:after="656" w:line="159" w:lineRule="exact"/>
              <w:ind w:left="39"/>
              <w:textAlignment w:val="baseline"/>
              <w:rPr>
                <w:rFonts w:eastAsia="Times New Roman"/>
                <w:b/>
                <w:color w:val="000000"/>
                <w:sz w:val="14"/>
              </w:rPr>
            </w:pPr>
            <w:r>
              <w:rPr>
                <w:rFonts w:eastAsia="Times New Roman"/>
                <w:b/>
                <w:color w:val="000000"/>
                <w:sz w:val="14"/>
              </w:rPr>
              <w:t>Sub-asset class</w:t>
            </w:r>
          </w:p>
        </w:tc>
        <w:tc>
          <w:tcPr>
            <w:tcW w:w="150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397" w:after="394" w:line="174" w:lineRule="exact"/>
              <w:ind w:left="144"/>
              <w:jc w:val="right"/>
              <w:textAlignment w:val="baseline"/>
              <w:rPr>
                <w:rFonts w:eastAsia="Times New Roman"/>
                <w:b/>
                <w:color w:val="000000"/>
                <w:sz w:val="14"/>
              </w:rPr>
            </w:pPr>
            <w:r>
              <w:rPr>
                <w:rFonts w:eastAsia="Times New Roman"/>
                <w:b/>
                <w:color w:val="000000"/>
                <w:sz w:val="14"/>
              </w:rPr>
              <w:t>Transactions to be considered for the calculation of the thresholds</w:t>
            </w:r>
          </w:p>
        </w:tc>
        <w:tc>
          <w:tcPr>
            <w:tcW w:w="10987" w:type="dxa"/>
            <w:gridSpan w:val="8"/>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87" w:line="159"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sub-asset classes determined to have a</w:t>
            </w:r>
          </w:p>
          <w:p w:rsidR="00552FC8" w:rsidRDefault="00552FC8" w:rsidP="00904C78">
            <w:pPr>
              <w:spacing w:before="15" w:after="74" w:line="159" w:lineRule="exact"/>
              <w:jc w:val="center"/>
              <w:textAlignment w:val="baseline"/>
              <w:rPr>
                <w:rFonts w:eastAsia="Times New Roman"/>
                <w:b/>
                <w:color w:val="000000"/>
                <w:sz w:val="14"/>
              </w:rPr>
            </w:pPr>
            <w:r>
              <w:rPr>
                <w:rFonts w:eastAsia="Times New Roman"/>
                <w:b/>
                <w:color w:val="000000"/>
                <w:sz w:val="14"/>
              </w:rPr>
              <w:t>liquid market</w:t>
            </w:r>
          </w:p>
        </w:tc>
      </w:tr>
      <w:tr w:rsidR="00552FC8" w:rsidTr="00904C78">
        <w:trPr>
          <w:trHeight w:hRule="exact" w:val="499"/>
        </w:trPr>
        <w:tc>
          <w:tcPr>
            <w:tcW w:w="151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0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46"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7" w:line="159" w:lineRule="exact"/>
              <w:jc w:val="center"/>
              <w:textAlignment w:val="baseline"/>
              <w:rPr>
                <w:rFonts w:eastAsia="Times New Roman"/>
                <w:b/>
                <w:color w:val="000000"/>
                <w:sz w:val="14"/>
              </w:rPr>
            </w:pPr>
            <w:r>
              <w:rPr>
                <w:rFonts w:eastAsia="Times New Roman"/>
                <w:b/>
                <w:color w:val="000000"/>
                <w:sz w:val="14"/>
              </w:rPr>
              <w:t>SSTI pre-trade</w:t>
            </w:r>
          </w:p>
        </w:tc>
        <w:tc>
          <w:tcPr>
            <w:tcW w:w="2745"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1" w:after="169" w:line="159" w:lineRule="exact"/>
              <w:jc w:val="center"/>
              <w:textAlignment w:val="baseline"/>
              <w:rPr>
                <w:rFonts w:eastAsia="Times New Roman"/>
                <w:b/>
                <w:color w:val="000000"/>
                <w:sz w:val="14"/>
              </w:rPr>
            </w:pPr>
            <w:r>
              <w:rPr>
                <w:rFonts w:eastAsia="Times New Roman"/>
                <w:b/>
                <w:color w:val="000000"/>
                <w:sz w:val="14"/>
              </w:rPr>
              <w:t>LIS pre-trade</w:t>
            </w:r>
          </w:p>
        </w:tc>
        <w:tc>
          <w:tcPr>
            <w:tcW w:w="2741"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7" w:line="159" w:lineRule="exact"/>
              <w:jc w:val="center"/>
              <w:textAlignment w:val="baseline"/>
              <w:rPr>
                <w:rFonts w:eastAsia="Times New Roman"/>
                <w:b/>
                <w:color w:val="000000"/>
                <w:sz w:val="14"/>
              </w:rPr>
            </w:pPr>
            <w:r>
              <w:rPr>
                <w:rFonts w:eastAsia="Times New Roman"/>
                <w:b/>
                <w:color w:val="000000"/>
                <w:sz w:val="14"/>
              </w:rPr>
              <w:t>SSTI post-trade</w:t>
            </w:r>
          </w:p>
        </w:tc>
        <w:tc>
          <w:tcPr>
            <w:tcW w:w="2755"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3" w:after="167" w:line="159"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00"/>
        </w:trPr>
        <w:tc>
          <w:tcPr>
            <w:tcW w:w="151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0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7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42" w:line="159" w:lineRule="exact"/>
              <w:jc w:val="center"/>
              <w:textAlignment w:val="baseline"/>
              <w:rPr>
                <w:rFonts w:eastAsia="Times New Roman"/>
                <w:b/>
                <w:color w:val="000000"/>
                <w:sz w:val="14"/>
              </w:rPr>
            </w:pPr>
            <w:r>
              <w:rPr>
                <w:rFonts w:eastAsia="Times New Roman"/>
                <w:b/>
                <w:color w:val="000000"/>
                <w:sz w:val="14"/>
              </w:rPr>
              <w:t>Trade - percentile</w:t>
            </w:r>
          </w:p>
        </w:tc>
        <w:tc>
          <w:tcPr>
            <w:tcW w:w="138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6" w:after="144" w:line="159"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2020"/>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575" w:after="565" w:line="176" w:lineRule="exact"/>
              <w:ind w:left="36"/>
              <w:textAlignment w:val="baseline"/>
              <w:rPr>
                <w:rFonts w:eastAsia="Times New Roman"/>
                <w:b/>
                <w:color w:val="000000"/>
                <w:sz w:val="14"/>
              </w:rPr>
            </w:pPr>
            <w:r>
              <w:rPr>
                <w:rFonts w:eastAsia="Times New Roman"/>
                <w:b/>
                <w:color w:val="000000"/>
                <w:sz w:val="14"/>
              </w:rPr>
              <w:t>Emission allowance derivatives whose underlying is of the type European Union Allowances (EUA)</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61" w:after="455" w:line="184" w:lineRule="exact"/>
              <w:ind w:left="36"/>
              <w:textAlignment w:val="baseline"/>
              <w:rPr>
                <w:rFonts w:eastAsia="Times New Roman"/>
                <w:color w:val="000000"/>
                <w:sz w:val="14"/>
              </w:rPr>
            </w:pPr>
            <w:r>
              <w:rPr>
                <w:rFonts w:eastAsia="Times New Roman"/>
                <w:color w:val="000000"/>
                <w:sz w:val="14"/>
              </w:rPr>
              <w:t>transactions executed on all emission allowance derivatives whose underlying is of the type European Union Allowances (EUA)</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6" w:after="925" w:line="159" w:lineRule="exact"/>
              <w:jc w:val="center"/>
              <w:textAlignment w:val="baseline"/>
              <w:rPr>
                <w:rFonts w:eastAsia="Times New Roman"/>
                <w:color w:val="000000"/>
                <w:sz w:val="14"/>
              </w:rPr>
            </w:pPr>
            <w:r>
              <w:rPr>
                <w:rFonts w:eastAsia="Times New Roman"/>
                <w:color w:val="000000"/>
                <w:sz w:val="14"/>
              </w:rPr>
              <w:t>60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0" w:after="832" w:line="184"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6" w:after="925" w:line="159"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0" w:after="832" w:line="184" w:lineRule="exact"/>
              <w:ind w:left="432" w:hanging="432"/>
              <w:textAlignment w:val="baseline"/>
              <w:rPr>
                <w:rFonts w:eastAsia="Times New Roman"/>
                <w:color w:val="000000"/>
                <w:sz w:val="14"/>
              </w:rPr>
            </w:pPr>
            <w:r>
              <w:rPr>
                <w:rFonts w:eastAsia="Times New Roman"/>
                <w:color w:val="000000"/>
                <w:sz w:val="14"/>
              </w:rPr>
              <w:t>50,000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6" w:after="925" w:line="159"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0" w:after="832" w:line="184" w:lineRule="exact"/>
              <w:ind w:left="432" w:hanging="432"/>
              <w:textAlignment w:val="baseline"/>
              <w:rPr>
                <w:rFonts w:eastAsia="Times New Roman"/>
                <w:color w:val="000000"/>
                <w:sz w:val="14"/>
              </w:rPr>
            </w:pPr>
            <w:r>
              <w:rPr>
                <w:rFonts w:eastAsia="Times New Roman"/>
                <w:color w:val="000000"/>
                <w:sz w:val="14"/>
              </w:rPr>
              <w:t>90,000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6" w:after="925" w:line="159" w:lineRule="exact"/>
              <w:jc w:val="center"/>
              <w:textAlignment w:val="baseline"/>
              <w:rPr>
                <w:rFonts w:eastAsia="Times New Roman"/>
                <w:color w:val="000000"/>
                <w:sz w:val="14"/>
              </w:rPr>
            </w:pPr>
            <w:r>
              <w:rPr>
                <w:rFonts w:eastAsia="Times New Roman"/>
                <w:color w:val="000000"/>
                <w:sz w:val="14"/>
              </w:rPr>
              <w:t>90</w:t>
            </w:r>
          </w:p>
        </w:tc>
        <w:tc>
          <w:tcPr>
            <w:tcW w:w="13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1" w:after="831" w:line="184" w:lineRule="exact"/>
              <w:jc w:val="center"/>
              <w:textAlignment w:val="baseline"/>
              <w:rPr>
                <w:rFonts w:eastAsia="Times New Roman"/>
                <w:color w:val="000000"/>
                <w:sz w:val="14"/>
              </w:rPr>
            </w:pPr>
            <w:r>
              <w:rPr>
                <w:rFonts w:eastAsia="Times New Roman"/>
                <w:color w:val="000000"/>
                <w:sz w:val="14"/>
              </w:rPr>
              <w:t xml:space="preserve">100,000 tons of </w:t>
            </w:r>
            <w:r>
              <w:rPr>
                <w:rFonts w:eastAsia="Times New Roman"/>
                <w:color w:val="000000"/>
                <w:sz w:val="14"/>
              </w:rPr>
              <w:br/>
              <w:t>Carbon Dioxide</w:t>
            </w:r>
          </w:p>
        </w:tc>
      </w:tr>
      <w:tr w:rsidR="00552FC8" w:rsidTr="00904C78">
        <w:trPr>
          <w:trHeight w:hRule="exact" w:val="2030"/>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93" w:after="479" w:line="174" w:lineRule="exact"/>
              <w:ind w:left="36"/>
              <w:textAlignment w:val="baseline"/>
              <w:rPr>
                <w:rFonts w:eastAsia="Times New Roman"/>
                <w:b/>
                <w:color w:val="000000"/>
                <w:sz w:val="14"/>
              </w:rPr>
            </w:pPr>
            <w:r>
              <w:rPr>
                <w:rFonts w:eastAsia="Times New Roman"/>
                <w:b/>
                <w:color w:val="000000"/>
                <w:sz w:val="14"/>
              </w:rPr>
              <w:t>Emission allowance derivatives whose underlying is of the type European Union Aviation Allowances (EUAA)</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52" w:line="175" w:lineRule="exact"/>
              <w:textAlignment w:val="baseline"/>
              <w:rPr>
                <w:rFonts w:eastAsia="Times New Roman"/>
                <w:color w:val="000000"/>
                <w:sz w:val="14"/>
              </w:rPr>
            </w:pPr>
            <w:r>
              <w:rPr>
                <w:rFonts w:eastAsia="Times New Roman"/>
                <w:color w:val="000000"/>
                <w:sz w:val="14"/>
              </w:rPr>
              <w:t>transactions executed on all emission allowance</w:t>
            </w:r>
          </w:p>
          <w:p w:rsidR="00552FC8" w:rsidRDefault="00552FC8" w:rsidP="00904C78">
            <w:pPr>
              <w:spacing w:line="94" w:lineRule="exact"/>
              <w:ind w:left="144"/>
              <w:textAlignment w:val="baseline"/>
              <w:rPr>
                <w:rFonts w:eastAsia="Times New Roman"/>
                <w:b/>
                <w:color w:val="000000"/>
                <w:sz w:val="14"/>
              </w:rPr>
            </w:pPr>
            <w:r>
              <w:rPr>
                <w:rFonts w:eastAsia="Times New Roman"/>
                <w:b/>
                <w:color w:val="000000"/>
                <w:sz w:val="14"/>
              </w:rPr>
              <w:t>•</w:t>
            </w:r>
          </w:p>
          <w:p w:rsidR="00552FC8" w:rsidRDefault="00552FC8" w:rsidP="00904C78">
            <w:pPr>
              <w:spacing w:line="110" w:lineRule="exact"/>
              <w:textAlignment w:val="baseline"/>
              <w:rPr>
                <w:rFonts w:eastAsia="Times New Roman"/>
                <w:color w:val="000000"/>
                <w:sz w:val="14"/>
              </w:rPr>
            </w:pPr>
            <w:r>
              <w:rPr>
                <w:rFonts w:eastAsia="Times New Roman"/>
                <w:color w:val="000000"/>
                <w:sz w:val="14"/>
              </w:rPr>
              <w:t>de</w:t>
            </w:r>
            <w:r>
              <w:rPr>
                <w:rFonts w:eastAsia="Times New Roman"/>
                <w:b/>
                <w:color w:val="000000"/>
                <w:sz w:val="14"/>
              </w:rPr>
              <w:t>r</w:t>
            </w:r>
            <w:r>
              <w:rPr>
                <w:rFonts w:eastAsia="Times New Roman"/>
                <w:color w:val="000000"/>
                <w:sz w:val="14"/>
              </w:rPr>
              <w:t>ivat</w:t>
            </w:r>
            <w:r>
              <w:rPr>
                <w:rFonts w:eastAsia="Times New Roman"/>
                <w:b/>
                <w:color w:val="000000"/>
                <w:sz w:val="14"/>
              </w:rPr>
              <w:t>i</w:t>
            </w:r>
            <w:r>
              <w:rPr>
                <w:rFonts w:eastAsia="Times New Roman"/>
                <w:color w:val="000000"/>
                <w:sz w:val="14"/>
              </w:rPr>
              <w:t>ves whose</w:t>
            </w:r>
          </w:p>
          <w:p w:rsidR="00552FC8" w:rsidRDefault="00552FC8" w:rsidP="00904C78">
            <w:pPr>
              <w:spacing w:before="5" w:after="368" w:line="184" w:lineRule="exact"/>
              <w:textAlignment w:val="baseline"/>
              <w:rPr>
                <w:rFonts w:eastAsia="Times New Roman"/>
                <w:color w:val="000000"/>
                <w:spacing w:val="4"/>
                <w:sz w:val="14"/>
              </w:rPr>
            </w:pPr>
            <w:r>
              <w:rPr>
                <w:rFonts w:eastAsia="Times New Roman"/>
                <w:color w:val="000000"/>
                <w:spacing w:val="4"/>
                <w:sz w:val="14"/>
              </w:rPr>
              <w:t>underlying is of the type European Union Aviation Allowances (EUAA)</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2" w:after="925" w:line="159" w:lineRule="exact"/>
              <w:jc w:val="center"/>
              <w:textAlignment w:val="baseline"/>
              <w:rPr>
                <w:rFonts w:eastAsia="Times New Roman"/>
                <w:color w:val="000000"/>
                <w:sz w:val="14"/>
              </w:rPr>
            </w:pPr>
            <w:r>
              <w:rPr>
                <w:rFonts w:eastAsia="Times New Roman"/>
                <w:color w:val="000000"/>
                <w:sz w:val="14"/>
              </w:rPr>
              <w:t>60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1" w:after="827" w:line="184" w:lineRule="exact"/>
              <w:ind w:left="432" w:hanging="432"/>
              <w:textAlignment w:val="baseline"/>
              <w:rPr>
                <w:rFonts w:eastAsia="Times New Roman"/>
                <w:color w:val="000000"/>
                <w:sz w:val="14"/>
              </w:rPr>
            </w:pPr>
            <w:r>
              <w:rPr>
                <w:rFonts w:eastAsia="Times New Roman"/>
                <w:color w:val="000000"/>
                <w:sz w:val="14"/>
              </w:rPr>
              <w:t>20,000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2" w:after="925" w:line="159"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1" w:after="827" w:line="184" w:lineRule="exact"/>
              <w:ind w:left="432" w:hanging="432"/>
              <w:textAlignment w:val="baseline"/>
              <w:rPr>
                <w:rFonts w:eastAsia="Times New Roman"/>
                <w:color w:val="000000"/>
                <w:sz w:val="14"/>
              </w:rPr>
            </w:pPr>
            <w:r>
              <w:rPr>
                <w:rFonts w:eastAsia="Times New Roman"/>
                <w:color w:val="000000"/>
                <w:sz w:val="14"/>
              </w:rPr>
              <w:t>25,000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2" w:after="925" w:line="159"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1" w:after="827" w:line="184"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32" w:after="925" w:line="159" w:lineRule="exact"/>
              <w:jc w:val="center"/>
              <w:textAlignment w:val="baseline"/>
              <w:rPr>
                <w:rFonts w:eastAsia="Times New Roman"/>
                <w:color w:val="000000"/>
                <w:sz w:val="14"/>
              </w:rPr>
            </w:pPr>
            <w:r>
              <w:rPr>
                <w:rFonts w:eastAsia="Times New Roman"/>
                <w:color w:val="000000"/>
                <w:sz w:val="14"/>
              </w:rPr>
              <w:t>90</w:t>
            </w:r>
          </w:p>
        </w:tc>
        <w:tc>
          <w:tcPr>
            <w:tcW w:w="138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1" w:after="827" w:line="184" w:lineRule="exact"/>
              <w:ind w:left="432" w:hanging="432"/>
              <w:textAlignment w:val="baseline"/>
              <w:rPr>
                <w:rFonts w:eastAsia="Times New Roman"/>
                <w:color w:val="000000"/>
                <w:sz w:val="14"/>
              </w:rPr>
            </w:pPr>
            <w:r>
              <w:rPr>
                <w:rFonts w:eastAsia="Times New Roman"/>
                <w:color w:val="000000"/>
                <w:sz w:val="14"/>
              </w:rPr>
              <w:t>50,000 tons of Carbon Dioxide</w:t>
            </w:r>
          </w:p>
        </w:tc>
      </w:tr>
    </w:tbl>
    <w:p w:rsidR="00552FC8" w:rsidRDefault="00552FC8" w:rsidP="00552FC8">
      <w:pPr>
        <w:sectPr w:rsidR="00552FC8">
          <w:pgSz w:w="16838" w:h="11909" w:orient="landscape"/>
          <w:pgMar w:top="600" w:right="1190" w:bottom="960" w:left="1248" w:header="720" w:footer="720" w:gutter="0"/>
          <w:cols w:space="720"/>
        </w:sectPr>
      </w:pPr>
    </w:p>
    <w:p w:rsidR="00552FC8" w:rsidRDefault="00552FC8" w:rsidP="00552FC8">
      <w:pPr>
        <w:spacing w:after="247" w:line="107" w:lineRule="exact"/>
        <w:jc w:val="center"/>
        <w:textAlignment w:val="baseline"/>
        <w:rPr>
          <w:rFonts w:eastAsia="Times New Roman"/>
          <w:color w:val="687EB5"/>
          <w:sz w:val="14"/>
        </w:rPr>
      </w:pPr>
    </w:p>
    <w:p w:rsidR="00904C78" w:rsidRDefault="00904C78" w:rsidP="00552FC8">
      <w:pPr>
        <w:spacing w:after="247" w:line="107" w:lineRule="exact"/>
        <w:jc w:val="center"/>
        <w:textAlignment w:val="baseline"/>
        <w:rPr>
          <w:rFonts w:eastAsia="Times New Roman"/>
          <w:color w:val="687EB5"/>
          <w:sz w:val="14"/>
        </w:rPr>
      </w:pPr>
    </w:p>
    <w:p w:rsidR="00904C78" w:rsidRDefault="00904C78" w:rsidP="00552FC8">
      <w:pPr>
        <w:spacing w:after="247" w:line="107" w:lineRule="exact"/>
        <w:jc w:val="center"/>
        <w:textAlignment w:val="baseline"/>
        <w:rPr>
          <w:rFonts w:eastAsia="Times New Roman"/>
          <w:color w:val="687EB5"/>
          <w:sz w:val="14"/>
        </w:rPr>
      </w:pPr>
    </w:p>
    <w:tbl>
      <w:tblPr>
        <w:tblW w:w="0" w:type="auto"/>
        <w:tblInd w:w="194" w:type="dxa"/>
        <w:tblLayout w:type="fixed"/>
        <w:tblCellMar>
          <w:left w:w="0" w:type="dxa"/>
          <w:right w:w="0" w:type="dxa"/>
        </w:tblCellMar>
        <w:tblLook w:val="04A0" w:firstRow="1" w:lastRow="0" w:firstColumn="1" w:lastColumn="0" w:noHBand="0" w:noVBand="1"/>
      </w:tblPr>
      <w:tblGrid>
        <w:gridCol w:w="1517"/>
        <w:gridCol w:w="1507"/>
        <w:gridCol w:w="1373"/>
        <w:gridCol w:w="1373"/>
        <w:gridCol w:w="1368"/>
        <w:gridCol w:w="1377"/>
        <w:gridCol w:w="1368"/>
        <w:gridCol w:w="1373"/>
        <w:gridCol w:w="1373"/>
        <w:gridCol w:w="1382"/>
      </w:tblGrid>
      <w:tr w:rsidR="00552FC8" w:rsidTr="00904C78">
        <w:trPr>
          <w:trHeight w:hRule="exact" w:val="509"/>
        </w:trPr>
        <w:tc>
          <w:tcPr>
            <w:tcW w:w="14011" w:type="dxa"/>
            <w:gridSpan w:val="10"/>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8" w:after="165" w:line="155" w:lineRule="exact"/>
              <w:ind w:right="5544"/>
              <w:jc w:val="right"/>
              <w:textAlignment w:val="baseline"/>
              <w:rPr>
                <w:rFonts w:eastAsia="Times New Roman"/>
                <w:b/>
                <w:color w:val="000000"/>
                <w:sz w:val="14"/>
              </w:rPr>
            </w:pPr>
            <w:r>
              <w:rPr>
                <w:rFonts w:eastAsia="Times New Roman"/>
                <w:b/>
                <w:color w:val="000000"/>
                <w:sz w:val="14"/>
              </w:rPr>
              <w:t>Asset class - Emission Allowance Derivatives</w:t>
            </w:r>
          </w:p>
        </w:tc>
      </w:tr>
      <w:tr w:rsidR="00552FC8" w:rsidTr="00904C78">
        <w:trPr>
          <w:trHeight w:hRule="exact" w:val="499"/>
        </w:trPr>
        <w:tc>
          <w:tcPr>
            <w:tcW w:w="151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678" w:after="650" w:line="155" w:lineRule="exact"/>
              <w:ind w:left="39"/>
              <w:textAlignment w:val="baseline"/>
              <w:rPr>
                <w:rFonts w:eastAsia="Times New Roman"/>
                <w:b/>
                <w:color w:val="000000"/>
                <w:sz w:val="14"/>
              </w:rPr>
            </w:pPr>
            <w:r>
              <w:rPr>
                <w:rFonts w:eastAsia="Times New Roman"/>
                <w:b/>
                <w:color w:val="000000"/>
                <w:sz w:val="14"/>
              </w:rPr>
              <w:t>Sub-asset class</w:t>
            </w:r>
          </w:p>
        </w:tc>
        <w:tc>
          <w:tcPr>
            <w:tcW w:w="150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394" w:after="393" w:line="174" w:lineRule="exact"/>
              <w:ind w:left="144"/>
              <w:jc w:val="right"/>
              <w:textAlignment w:val="baseline"/>
              <w:rPr>
                <w:rFonts w:eastAsia="Times New Roman"/>
                <w:b/>
                <w:color w:val="000000"/>
                <w:sz w:val="14"/>
              </w:rPr>
            </w:pPr>
            <w:r>
              <w:rPr>
                <w:rFonts w:eastAsia="Times New Roman"/>
                <w:b/>
                <w:color w:val="000000"/>
                <w:sz w:val="14"/>
              </w:rPr>
              <w:t>Transactions to be considered for the calculation of the thresholds</w:t>
            </w:r>
          </w:p>
        </w:tc>
        <w:tc>
          <w:tcPr>
            <w:tcW w:w="10987" w:type="dxa"/>
            <w:gridSpan w:val="8"/>
            <w:tcBorders>
              <w:top w:val="single" w:sz="5" w:space="0" w:color="000000"/>
              <w:left w:val="single" w:sz="5" w:space="0" w:color="000000"/>
              <w:bottom w:val="single" w:sz="5" w:space="0" w:color="000000"/>
              <w:right w:val="single" w:sz="5" w:space="0" w:color="000000"/>
            </w:tcBorders>
            <w:shd w:val="clear" w:color="D9D9D9" w:fill="D9D9D9"/>
          </w:tcPr>
          <w:p w:rsidR="00552FC8" w:rsidRDefault="00552FC8" w:rsidP="00904C78">
            <w:pPr>
              <w:spacing w:before="92" w:line="155" w:lineRule="exact"/>
              <w:jc w:val="center"/>
              <w:textAlignment w:val="baseline"/>
              <w:rPr>
                <w:rFonts w:eastAsia="Times New Roman"/>
                <w:b/>
                <w:color w:val="000000"/>
                <w:sz w:val="14"/>
              </w:rPr>
            </w:pPr>
            <w:r>
              <w:rPr>
                <w:rFonts w:eastAsia="Times New Roman"/>
                <w:b/>
                <w:color w:val="000000"/>
                <w:sz w:val="14"/>
              </w:rPr>
              <w:t>Percentiles and threshold floors to be applied for the calculation of the pre-trade and post-trade SSD and LIS thresholds for the sub-asset classes determined to have a</w:t>
            </w:r>
          </w:p>
          <w:p w:rsidR="00552FC8" w:rsidRDefault="00552FC8" w:rsidP="00904C78">
            <w:pPr>
              <w:spacing w:before="15" w:after="72" w:line="155" w:lineRule="exact"/>
              <w:jc w:val="center"/>
              <w:textAlignment w:val="baseline"/>
              <w:rPr>
                <w:rFonts w:eastAsia="Times New Roman"/>
                <w:b/>
                <w:color w:val="000000"/>
                <w:sz w:val="14"/>
              </w:rPr>
            </w:pPr>
            <w:r>
              <w:rPr>
                <w:rFonts w:eastAsia="Times New Roman"/>
                <w:b/>
                <w:color w:val="000000"/>
                <w:sz w:val="14"/>
              </w:rPr>
              <w:t>liquid market</w:t>
            </w:r>
          </w:p>
        </w:tc>
      </w:tr>
      <w:tr w:rsidR="00552FC8" w:rsidTr="00904C78">
        <w:trPr>
          <w:trHeight w:hRule="exact" w:val="494"/>
        </w:trPr>
        <w:tc>
          <w:tcPr>
            <w:tcW w:w="151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1507"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46"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6" w:line="155" w:lineRule="exact"/>
              <w:jc w:val="center"/>
              <w:textAlignment w:val="baseline"/>
              <w:rPr>
                <w:rFonts w:eastAsia="Times New Roman"/>
                <w:b/>
                <w:color w:val="000000"/>
                <w:sz w:val="14"/>
              </w:rPr>
            </w:pPr>
            <w:r>
              <w:rPr>
                <w:rFonts w:eastAsia="Times New Roman"/>
                <w:b/>
                <w:color w:val="000000"/>
                <w:sz w:val="14"/>
              </w:rPr>
              <w:t>SSTI pre-trade</w:t>
            </w:r>
          </w:p>
        </w:tc>
        <w:tc>
          <w:tcPr>
            <w:tcW w:w="2745"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6" w:after="149" w:line="155" w:lineRule="exact"/>
              <w:jc w:val="center"/>
              <w:textAlignment w:val="baseline"/>
              <w:rPr>
                <w:rFonts w:eastAsia="Times New Roman"/>
                <w:b/>
                <w:color w:val="000000"/>
                <w:sz w:val="14"/>
              </w:rPr>
            </w:pPr>
            <w:r>
              <w:rPr>
                <w:rFonts w:eastAsia="Times New Roman"/>
                <w:b/>
                <w:color w:val="000000"/>
                <w:sz w:val="14"/>
              </w:rPr>
              <w:t>LIS pre-trade</w:t>
            </w:r>
          </w:p>
        </w:tc>
        <w:tc>
          <w:tcPr>
            <w:tcW w:w="2741"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6" w:line="155" w:lineRule="exact"/>
              <w:jc w:val="center"/>
              <w:textAlignment w:val="baseline"/>
              <w:rPr>
                <w:rFonts w:eastAsia="Times New Roman"/>
                <w:b/>
                <w:color w:val="000000"/>
                <w:sz w:val="14"/>
              </w:rPr>
            </w:pPr>
            <w:r>
              <w:rPr>
                <w:rFonts w:eastAsia="Times New Roman"/>
                <w:b/>
                <w:color w:val="000000"/>
                <w:sz w:val="14"/>
              </w:rPr>
              <w:t>SSTI post-trade</w:t>
            </w:r>
          </w:p>
        </w:tc>
        <w:tc>
          <w:tcPr>
            <w:tcW w:w="2755"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79" w:after="146" w:line="155"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00"/>
        </w:trPr>
        <w:tc>
          <w:tcPr>
            <w:tcW w:w="151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50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2" w:line="155" w:lineRule="exact"/>
              <w:jc w:val="center"/>
              <w:textAlignment w:val="baseline"/>
              <w:rPr>
                <w:rFonts w:eastAsia="Times New Roman"/>
                <w:b/>
                <w:color w:val="000000"/>
                <w:sz w:val="14"/>
              </w:rPr>
            </w:pPr>
            <w:r>
              <w:rPr>
                <w:rFonts w:eastAsia="Times New Roman"/>
                <w:b/>
                <w:color w:val="000000"/>
                <w:sz w:val="14"/>
              </w:rPr>
              <w:t>Trade - percentile</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44" w:line="155"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2" w:line="155" w:lineRule="exact"/>
              <w:jc w:val="center"/>
              <w:textAlignment w:val="baseline"/>
              <w:rPr>
                <w:rFonts w:eastAsia="Times New Roman"/>
                <w:b/>
                <w:color w:val="000000"/>
                <w:sz w:val="14"/>
              </w:rPr>
            </w:pPr>
            <w:r>
              <w:rPr>
                <w:rFonts w:eastAsia="Times New Roman"/>
                <w:b/>
                <w:color w:val="000000"/>
                <w:sz w:val="14"/>
              </w:rPr>
              <w:t>Trade - percentile</w:t>
            </w:r>
          </w:p>
        </w:tc>
        <w:tc>
          <w:tcPr>
            <w:tcW w:w="137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44" w:line="155" w:lineRule="exact"/>
              <w:jc w:val="center"/>
              <w:textAlignment w:val="baseline"/>
              <w:rPr>
                <w:rFonts w:eastAsia="Times New Roman"/>
                <w:b/>
                <w:color w:val="000000"/>
                <w:sz w:val="14"/>
              </w:rPr>
            </w:pPr>
            <w:r>
              <w:rPr>
                <w:rFonts w:eastAsia="Times New Roman"/>
                <w:b/>
                <w:color w:val="000000"/>
                <w:sz w:val="14"/>
              </w:rPr>
              <w:t>Threshold floor</w:t>
            </w:r>
          </w:p>
        </w:tc>
        <w:tc>
          <w:tcPr>
            <w:tcW w:w="1368"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2" w:line="155" w:lineRule="exact"/>
              <w:jc w:val="center"/>
              <w:textAlignment w:val="baseline"/>
              <w:rPr>
                <w:rFonts w:eastAsia="Times New Roman"/>
                <w:b/>
                <w:color w:val="000000"/>
                <w:sz w:val="14"/>
              </w:rPr>
            </w:pPr>
            <w:r>
              <w:rPr>
                <w:rFonts w:eastAsia="Times New Roman"/>
                <w:b/>
                <w:color w:val="000000"/>
                <w:sz w:val="14"/>
              </w:rPr>
              <w:t>Trade - percentile</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44" w:line="155" w:lineRule="exact"/>
              <w:jc w:val="center"/>
              <w:textAlignment w:val="baseline"/>
              <w:rPr>
                <w:rFonts w:eastAsia="Times New Roman"/>
                <w:b/>
                <w:color w:val="000000"/>
                <w:sz w:val="14"/>
              </w:rPr>
            </w:pPr>
            <w:r>
              <w:rPr>
                <w:rFonts w:eastAsia="Times New Roman"/>
                <w:b/>
                <w:color w:val="000000"/>
                <w:sz w:val="14"/>
              </w:rPr>
              <w:t>Threshold floor</w:t>
            </w:r>
          </w:p>
        </w:tc>
        <w:tc>
          <w:tcPr>
            <w:tcW w:w="137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3" w:after="142" w:line="155" w:lineRule="exact"/>
              <w:jc w:val="center"/>
              <w:textAlignment w:val="baseline"/>
              <w:rPr>
                <w:rFonts w:eastAsia="Times New Roman"/>
                <w:b/>
                <w:color w:val="000000"/>
                <w:sz w:val="14"/>
              </w:rPr>
            </w:pPr>
            <w:r>
              <w:rPr>
                <w:rFonts w:eastAsia="Times New Roman"/>
                <w:b/>
                <w:color w:val="000000"/>
                <w:sz w:val="14"/>
              </w:rPr>
              <w:t>Trade - percentile</w:t>
            </w:r>
          </w:p>
        </w:tc>
        <w:tc>
          <w:tcPr>
            <w:tcW w:w="138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1" w:after="144" w:line="155" w:lineRule="exact"/>
              <w:jc w:val="center"/>
              <w:textAlignment w:val="baseline"/>
              <w:rPr>
                <w:rFonts w:eastAsia="Times New Roman"/>
                <w:b/>
                <w:color w:val="000000"/>
                <w:sz w:val="14"/>
              </w:rPr>
            </w:pPr>
            <w:r>
              <w:rPr>
                <w:rFonts w:eastAsia="Times New Roman"/>
                <w:b/>
                <w:color w:val="000000"/>
                <w:sz w:val="14"/>
              </w:rPr>
              <w:t>Threshold floor</w:t>
            </w:r>
          </w:p>
        </w:tc>
      </w:tr>
      <w:tr w:rsidR="00552FC8" w:rsidTr="00904C78">
        <w:trPr>
          <w:trHeight w:hRule="exact" w:val="2020"/>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75" w:after="463" w:line="178" w:lineRule="exact"/>
              <w:ind w:left="36"/>
              <w:textAlignment w:val="baseline"/>
              <w:rPr>
                <w:rFonts w:eastAsia="Times New Roman"/>
                <w:b/>
                <w:color w:val="000000"/>
                <w:spacing w:val="4"/>
                <w:sz w:val="14"/>
              </w:rPr>
            </w:pPr>
            <w:r>
              <w:rPr>
                <w:rFonts w:eastAsia="Times New Roman"/>
                <w:b/>
                <w:color w:val="000000"/>
                <w:spacing w:val="4"/>
                <w:sz w:val="14"/>
              </w:rPr>
              <w:t xml:space="preserve">Emission </w:t>
            </w:r>
            <w:r>
              <w:rPr>
                <w:rFonts w:eastAsia="Times New Roman"/>
                <w:b/>
                <w:color w:val="000000"/>
                <w:spacing w:val="4"/>
                <w:sz w:val="14"/>
                <w:vertAlign w:val="subscript"/>
              </w:rPr>
              <w:t>a</w:t>
            </w:r>
            <w:r>
              <w:rPr>
                <w:rFonts w:eastAsia="Times New Roman"/>
                <w:b/>
                <w:color w:val="000000"/>
                <w:spacing w:val="4"/>
                <w:sz w:val="14"/>
              </w:rPr>
              <w:t>ll</w:t>
            </w:r>
            <w:r>
              <w:rPr>
                <w:rFonts w:eastAsia="Times New Roman"/>
                <w:b/>
                <w:color w:val="000000"/>
                <w:spacing w:val="4"/>
                <w:sz w:val="14"/>
                <w:vertAlign w:val="subscript"/>
              </w:rPr>
              <w:t>owance</w:t>
            </w:r>
            <w:r>
              <w:rPr>
                <w:rFonts w:eastAsia="Times New Roman"/>
                <w:b/>
                <w:color w:val="000000"/>
                <w:spacing w:val="4"/>
                <w:sz w:val="14"/>
              </w:rPr>
              <w:t xml:space="preserve"> derivatives whose underlying is of the type Certified Emission Reductions (CER)</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67" w:after="435" w:line="184" w:lineRule="exact"/>
              <w:ind w:left="36"/>
              <w:textAlignment w:val="baseline"/>
              <w:rPr>
                <w:rFonts w:eastAsia="Times New Roman"/>
                <w:color w:val="000000"/>
                <w:sz w:val="14"/>
              </w:rPr>
            </w:pPr>
            <w:r>
              <w:rPr>
                <w:rFonts w:eastAsia="Times New Roman"/>
                <w:color w:val="000000"/>
                <w:sz w:val="14"/>
              </w:rPr>
              <w:t>transactions executed on all emission allowance derivatives whose60 underlying is of the type Certified Emission Reductions (CER)</w:t>
            </w:r>
          </w:p>
        </w:tc>
        <w:tc>
          <w:tcPr>
            <w:tcW w:w="1373"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7" w:after="811" w:line="184" w:lineRule="exact"/>
              <w:ind w:left="432" w:hanging="432"/>
              <w:textAlignment w:val="baseline"/>
              <w:rPr>
                <w:rFonts w:eastAsia="Times New Roman"/>
                <w:color w:val="000000"/>
                <w:sz w:val="14"/>
              </w:rPr>
            </w:pPr>
            <w:r>
              <w:rPr>
                <w:rFonts w:eastAsia="Times New Roman"/>
                <w:color w:val="000000"/>
                <w:sz w:val="14"/>
              </w:rPr>
              <w:t>20,000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41" w:after="909" w:line="156"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7" w:after="811" w:line="184" w:lineRule="exact"/>
              <w:ind w:left="432" w:hanging="432"/>
              <w:textAlignment w:val="baseline"/>
              <w:rPr>
                <w:rFonts w:eastAsia="Times New Roman"/>
                <w:color w:val="000000"/>
                <w:sz w:val="14"/>
              </w:rPr>
            </w:pPr>
            <w:r>
              <w:rPr>
                <w:rFonts w:eastAsia="Times New Roman"/>
                <w:color w:val="000000"/>
                <w:sz w:val="14"/>
              </w:rPr>
              <w:t>25,000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41" w:after="909" w:line="156"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7" w:after="811" w:line="184"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41" w:after="909" w:line="156" w:lineRule="exact"/>
              <w:jc w:val="center"/>
              <w:textAlignment w:val="baseline"/>
              <w:rPr>
                <w:rFonts w:eastAsia="Times New Roman"/>
                <w:color w:val="000000"/>
                <w:sz w:val="14"/>
              </w:rPr>
            </w:pPr>
            <w:r>
              <w:rPr>
                <w:rFonts w:eastAsia="Times New Roman"/>
                <w:color w:val="000000"/>
                <w:sz w:val="14"/>
              </w:rPr>
              <w:t>90</w:t>
            </w:r>
          </w:p>
        </w:tc>
        <w:tc>
          <w:tcPr>
            <w:tcW w:w="13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7" w:after="811" w:line="184" w:lineRule="exact"/>
              <w:ind w:left="432" w:hanging="432"/>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2026"/>
        </w:trPr>
        <w:tc>
          <w:tcPr>
            <w:tcW w:w="151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68" w:after="444" w:line="184" w:lineRule="exact"/>
              <w:ind w:left="36" w:right="216"/>
              <w:textAlignment w:val="baseline"/>
              <w:rPr>
                <w:rFonts w:eastAsia="Times New Roman"/>
                <w:b/>
                <w:color w:val="000000"/>
                <w:sz w:val="14"/>
              </w:rPr>
            </w:pPr>
            <w:r>
              <w:rPr>
                <w:rFonts w:eastAsia="Times New Roman"/>
                <w:b/>
                <w:color w:val="000000"/>
                <w:sz w:val="14"/>
              </w:rPr>
              <w:t xml:space="preserve">Emission </w:t>
            </w:r>
            <w:r>
              <w:rPr>
                <w:rFonts w:eastAsia="Times New Roman"/>
                <w:b/>
                <w:color w:val="000000"/>
                <w:sz w:val="14"/>
                <w:vertAlign w:val="subscript"/>
              </w:rPr>
              <w:t>a</w:t>
            </w:r>
            <w:r>
              <w:rPr>
                <w:rFonts w:eastAsia="Times New Roman"/>
                <w:b/>
                <w:color w:val="000000"/>
                <w:sz w:val="14"/>
              </w:rPr>
              <w:t>ll</w:t>
            </w:r>
            <w:r>
              <w:rPr>
                <w:rFonts w:eastAsia="Times New Roman"/>
                <w:b/>
                <w:color w:val="000000"/>
                <w:sz w:val="14"/>
                <w:vertAlign w:val="subscript"/>
              </w:rPr>
              <w:t>owance</w:t>
            </w:r>
            <w:r>
              <w:rPr>
                <w:rFonts w:eastAsia="Times New Roman"/>
                <w:b/>
                <w:color w:val="000000"/>
                <w:sz w:val="14"/>
              </w:rPr>
              <w:t xml:space="preserve"> derivatives whose underlying is of the type Emission Reduction Units (FRU)</w:t>
            </w:r>
          </w:p>
        </w:tc>
        <w:tc>
          <w:tcPr>
            <w:tcW w:w="150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466" w:after="446" w:line="184" w:lineRule="exact"/>
              <w:ind w:left="36" w:right="36"/>
              <w:textAlignment w:val="baseline"/>
              <w:rPr>
                <w:rFonts w:eastAsia="Times New Roman"/>
                <w:color w:val="000000"/>
                <w:sz w:val="14"/>
              </w:rPr>
            </w:pPr>
            <w:r>
              <w:rPr>
                <w:rFonts w:eastAsia="Times New Roman"/>
                <w:color w:val="000000"/>
                <w:sz w:val="14"/>
              </w:rPr>
              <w:t>transactions executed on all emission allowance derivatives whose60 underlying is of the type Emission Reduction Units (ERU)</w:t>
            </w:r>
          </w:p>
        </w:tc>
        <w:tc>
          <w:tcPr>
            <w:tcW w:w="1373"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8" w:after="820" w:line="184" w:lineRule="exact"/>
              <w:ind w:left="432" w:hanging="432"/>
              <w:textAlignment w:val="baseline"/>
              <w:rPr>
                <w:rFonts w:eastAsia="Times New Roman"/>
                <w:color w:val="000000"/>
                <w:sz w:val="14"/>
              </w:rPr>
            </w:pPr>
            <w:r>
              <w:rPr>
                <w:rFonts w:eastAsia="Times New Roman"/>
                <w:color w:val="000000"/>
                <w:sz w:val="14"/>
              </w:rPr>
              <w:t>20,000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42" w:after="918" w:line="156" w:lineRule="exact"/>
              <w:jc w:val="center"/>
              <w:textAlignment w:val="baseline"/>
              <w:rPr>
                <w:rFonts w:eastAsia="Times New Roman"/>
                <w:color w:val="000000"/>
                <w:sz w:val="14"/>
              </w:rPr>
            </w:pPr>
            <w:r>
              <w:rPr>
                <w:rFonts w:eastAsia="Times New Roman"/>
                <w:color w:val="000000"/>
                <w:sz w:val="14"/>
              </w:rPr>
              <w:t>70</w:t>
            </w:r>
          </w:p>
        </w:tc>
        <w:tc>
          <w:tcPr>
            <w:tcW w:w="1377"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8" w:after="820" w:line="184" w:lineRule="exact"/>
              <w:ind w:left="432" w:hanging="432"/>
              <w:textAlignment w:val="baseline"/>
              <w:rPr>
                <w:rFonts w:eastAsia="Times New Roman"/>
                <w:color w:val="000000"/>
                <w:sz w:val="14"/>
              </w:rPr>
            </w:pPr>
            <w:r>
              <w:rPr>
                <w:rFonts w:eastAsia="Times New Roman"/>
                <w:color w:val="000000"/>
                <w:sz w:val="14"/>
              </w:rPr>
              <w:t>25,000 tons of Carbon Dioxide</w:t>
            </w:r>
          </w:p>
        </w:tc>
        <w:tc>
          <w:tcPr>
            <w:tcW w:w="1368"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42" w:after="918" w:line="156" w:lineRule="exact"/>
              <w:jc w:val="center"/>
              <w:textAlignment w:val="baseline"/>
              <w:rPr>
                <w:rFonts w:eastAsia="Times New Roman"/>
                <w:color w:val="000000"/>
                <w:sz w:val="14"/>
              </w:rPr>
            </w:pPr>
            <w:r>
              <w:rPr>
                <w:rFonts w:eastAsia="Times New Roman"/>
                <w:color w:val="000000"/>
                <w:sz w:val="14"/>
              </w:rPr>
              <w:t>80</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8" w:after="820" w:line="184" w:lineRule="exact"/>
              <w:ind w:left="432" w:hanging="432"/>
              <w:textAlignment w:val="baseline"/>
              <w:rPr>
                <w:rFonts w:eastAsia="Times New Roman"/>
                <w:color w:val="000000"/>
                <w:sz w:val="14"/>
              </w:rPr>
            </w:pPr>
            <w:r>
              <w:rPr>
                <w:rFonts w:eastAsia="Times New Roman"/>
                <w:color w:val="000000"/>
                <w:sz w:val="14"/>
              </w:rPr>
              <w:t>40,000 tons of Carbon Dioxide</w:t>
            </w:r>
          </w:p>
        </w:tc>
        <w:tc>
          <w:tcPr>
            <w:tcW w:w="1373"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942" w:after="918" w:line="156" w:lineRule="exact"/>
              <w:jc w:val="center"/>
              <w:textAlignment w:val="baseline"/>
              <w:rPr>
                <w:rFonts w:eastAsia="Times New Roman"/>
                <w:color w:val="000000"/>
                <w:sz w:val="14"/>
              </w:rPr>
            </w:pPr>
            <w:r>
              <w:rPr>
                <w:rFonts w:eastAsia="Times New Roman"/>
                <w:color w:val="000000"/>
                <w:sz w:val="14"/>
              </w:rPr>
              <w:t>90</w:t>
            </w:r>
          </w:p>
        </w:tc>
        <w:tc>
          <w:tcPr>
            <w:tcW w:w="138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828" w:after="820" w:line="184" w:lineRule="exact"/>
              <w:ind w:left="432" w:hanging="432"/>
              <w:textAlignment w:val="baseline"/>
              <w:rPr>
                <w:rFonts w:eastAsia="Times New Roman"/>
                <w:color w:val="000000"/>
                <w:sz w:val="14"/>
              </w:rPr>
            </w:pPr>
            <w:r>
              <w:rPr>
                <w:rFonts w:eastAsia="Times New Roman"/>
                <w:color w:val="000000"/>
                <w:sz w:val="14"/>
              </w:rPr>
              <w:t>50,000 tons of Carbon Dioxide</w:t>
            </w:r>
          </w:p>
        </w:tc>
      </w:tr>
    </w:tbl>
    <w:p w:rsidR="00552FC8" w:rsidRDefault="00552FC8" w:rsidP="00552FC8">
      <w:pPr>
        <w:sectPr w:rsidR="00552FC8">
          <w:pgSz w:w="16838" w:h="11909" w:orient="landscape"/>
          <w:pgMar w:top="540" w:right="1221" w:bottom="960" w:left="1217" w:header="720" w:footer="720" w:gutter="0"/>
          <w:cols w:space="720"/>
        </w:sectPr>
      </w:pPr>
    </w:p>
    <w:p w:rsidR="00552FC8" w:rsidRDefault="00552FC8" w:rsidP="00552FC8">
      <w:pPr>
        <w:spacing w:before="6" w:after="321"/>
        <w:ind w:left="199" w:right="13313"/>
        <w:textAlignment w:val="baseline"/>
      </w:pPr>
      <w:r>
        <w:rPr>
          <w:noProof/>
          <w:lang w:val="en-GB" w:eastAsia="en-GB"/>
        </w:rPr>
        <w:lastRenderedPageBreak/>
        <w:drawing>
          <wp:inline distT="0" distB="0" distL="0" distR="0" wp14:anchorId="52426B13" wp14:editId="591287ED">
            <wp:extent cx="563880" cy="557530"/>
            <wp:effectExtent l="0" t="0" r="0" b="0"/>
            <wp:docPr id="71" name="pic"/>
            <wp:cNvGraphicFramePr/>
            <a:graphic xmlns:a="http://schemas.openxmlformats.org/drawingml/2006/main">
              <a:graphicData uri="http://schemas.openxmlformats.org/drawingml/2006/picture">
                <pic:pic xmlns:pic="http://schemas.openxmlformats.org/drawingml/2006/picture">
                  <pic:nvPicPr>
                    <pic:cNvPr id="72" name="test1"/>
                    <pic:cNvPicPr preferRelativeResize="0"/>
                  </pic:nvPicPr>
                  <pic:blipFill>
                    <a:blip r:embed="rId20"/>
                    <a:stretch>
                      <a:fillRect/>
                    </a:stretch>
                  </pic:blipFill>
                  <pic:spPr>
                    <a:xfrm>
                      <a:off x="0" y="0"/>
                      <a:ext cx="563880" cy="557530"/>
                    </a:xfrm>
                    <a:prstGeom prst="rect">
                      <a:avLst/>
                    </a:prstGeom>
                  </pic:spPr>
                </pic:pic>
              </a:graphicData>
            </a:graphic>
          </wp:inline>
        </w:drawing>
      </w:r>
    </w:p>
    <w:p w:rsidR="00552FC8" w:rsidRDefault="00552FC8" w:rsidP="00552FC8">
      <w:pPr>
        <w:spacing w:before="3" w:line="273" w:lineRule="exact"/>
        <w:jc w:val="center"/>
        <w:textAlignment w:val="baseline"/>
        <w:rPr>
          <w:rFonts w:eastAsia="Times New Roman"/>
          <w:color w:val="000000"/>
          <w:spacing w:val="-2"/>
          <w:sz w:val="24"/>
        </w:rPr>
      </w:pPr>
      <w:r>
        <w:rPr>
          <w:noProof/>
          <w:lang w:val="en-GB" w:eastAsia="en-GB"/>
        </w:rPr>
        <mc:AlternateContent>
          <mc:Choice Requires="wps">
            <w:drawing>
              <wp:anchor distT="0" distB="0" distL="0" distR="0" simplePos="0" relativeHeight="252520448" behindDoc="1" locked="0" layoutInCell="1" allowOverlap="1" wp14:anchorId="36F568A3" wp14:editId="7FBC1160">
                <wp:simplePos x="0" y="0"/>
                <wp:positionH relativeFrom="page">
                  <wp:posOffset>677545</wp:posOffset>
                </wp:positionH>
                <wp:positionV relativeFrom="page">
                  <wp:posOffset>6701155</wp:posOffset>
                </wp:positionV>
                <wp:extent cx="506730" cy="342900"/>
                <wp:effectExtent l="1270" t="0" r="0" b="4445"/>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06" type="#_x0000_t202" style="position:absolute;left:0;text-align:left;margin-left:53.35pt;margin-top:527.65pt;width:39.9pt;height:27pt;z-index:-250796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21472" behindDoc="1" locked="0" layoutInCell="1" allowOverlap="1" wp14:anchorId="6CF379BF" wp14:editId="5392878D">
                <wp:simplePos x="0" y="0"/>
                <wp:positionH relativeFrom="page">
                  <wp:posOffset>3439160</wp:posOffset>
                </wp:positionH>
                <wp:positionV relativeFrom="page">
                  <wp:posOffset>6835140</wp:posOffset>
                </wp:positionV>
                <wp:extent cx="335915" cy="175260"/>
                <wp:effectExtent l="635"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3" w:lineRule="exact"/>
                              <w:textAlignment w:val="baseline"/>
                              <w:rPr>
                                <w:rFonts w:eastAsia="Times New Roman"/>
                                <w:color w:val="000000"/>
                                <w:spacing w:val="8"/>
                                <w:sz w:val="24"/>
                              </w:rPr>
                            </w:pPr>
                            <w:r>
                              <w:rPr>
                                <w:rFonts w:eastAsia="Times New Roman"/>
                                <w:color w:val="000000"/>
                                <w:spacing w:val="8"/>
                                <w:sz w:val="24"/>
                              </w:rPr>
                              <w:t>164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7" type="#_x0000_t202" style="position:absolute;left:0;text-align:left;margin-left:270.8pt;margin-top:538.2pt;width:26.45pt;height:13.8pt;z-index:-250795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WUtQIAALIFAAAOAAAAZHJzL2Uyb0RvYy54bWysVG1vmzAQ/j5p/8Hyd8pLCA0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" filled="f" stroked="f">
                <v:textbox inset="0,0,0,0">
                  <w:txbxContent>
                    <w:p w:rsidR="00A933A3" w:rsidRDefault="00A933A3" w:rsidP="00552FC8">
                      <w:pPr>
                        <w:spacing w:before="3" w:line="263" w:lineRule="exact"/>
                        <w:textAlignment w:val="baseline"/>
                        <w:rPr>
                          <w:rFonts w:eastAsia="Times New Roman"/>
                          <w:color w:val="000000"/>
                          <w:spacing w:val="8"/>
                          <w:sz w:val="24"/>
                        </w:rPr>
                      </w:pPr>
                      <w:r>
                        <w:rPr>
                          <w:rFonts w:eastAsia="Times New Roman"/>
                          <w:color w:val="000000"/>
                          <w:spacing w:val="8"/>
                          <w:sz w:val="24"/>
                        </w:rPr>
                        <w:t>164</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22496" behindDoc="1" locked="0" layoutInCell="1" allowOverlap="1" wp14:anchorId="37670D1B" wp14:editId="076E9955">
                <wp:simplePos x="0" y="0"/>
                <wp:positionH relativeFrom="page">
                  <wp:posOffset>6014720</wp:posOffset>
                </wp:positionH>
                <wp:positionV relativeFrom="page">
                  <wp:posOffset>6701155</wp:posOffset>
                </wp:positionV>
                <wp:extent cx="506730" cy="342900"/>
                <wp:effectExtent l="4445" t="0" r="3175" b="444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08" type="#_x0000_t202" style="position:absolute;left:0;text-align:left;margin-left:473.6pt;margin-top:527.65pt;width:39.9pt;height:27pt;z-index:-250793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phsgIAALM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" filled="f" stroked="f">
                <v:textbox inset="0,0,0,0">
                  <w:txbxContent>
                    <w:p w:rsidR="00A933A3" w:rsidRDefault="00A933A3" w:rsidP="00552FC8">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955200" behindDoc="0" locked="0" layoutInCell="1" allowOverlap="1" wp14:anchorId="38FD0129" wp14:editId="5D224CF9">
                <wp:simplePos x="0" y="0"/>
                <wp:positionH relativeFrom="page">
                  <wp:posOffset>1591310</wp:posOffset>
                </wp:positionH>
                <wp:positionV relativeFrom="page">
                  <wp:posOffset>460375</wp:posOffset>
                </wp:positionV>
                <wp:extent cx="0" cy="561340"/>
                <wp:effectExtent l="10160" t="12700" r="8890" b="698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nZDFh8CAAA4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Pr>
          <w:rFonts w:eastAsia="Times New Roman"/>
          <w:color w:val="000000"/>
          <w:spacing w:val="-2"/>
          <w:sz w:val="24"/>
        </w:rPr>
        <w:t>Table 13.3</w:t>
      </w:r>
    </w:p>
    <w:p w:rsidR="00552FC8" w:rsidRDefault="00552FC8" w:rsidP="00552FC8">
      <w:pPr>
        <w:spacing w:before="162" w:line="269" w:lineRule="exact"/>
        <w:ind w:left="216"/>
        <w:textAlignment w:val="baseline"/>
        <w:rPr>
          <w:rFonts w:eastAsia="Times New Roman"/>
          <w:b/>
          <w:color w:val="000000"/>
          <w:sz w:val="24"/>
        </w:rPr>
      </w:pPr>
      <w:r>
        <w:rPr>
          <w:rFonts w:eastAsia="Times New Roman"/>
          <w:b/>
          <w:color w:val="000000"/>
          <w:sz w:val="24"/>
        </w:rPr>
        <w:t>Emission allowance derivatives — pre-trade and post-trade SSTI and LIS thresholds for sub-asset classes determined not to have a liquid</w:t>
      </w:r>
    </w:p>
    <w:p w:rsidR="00552FC8" w:rsidRDefault="00552FC8" w:rsidP="00552FC8">
      <w:pPr>
        <w:spacing w:before="29" w:after="114" w:line="269" w:lineRule="exact"/>
        <w:ind w:left="6840"/>
        <w:textAlignment w:val="baseline"/>
        <w:rPr>
          <w:rFonts w:eastAsia="Times New Roman"/>
          <w:b/>
          <w:color w:val="000000"/>
          <w:sz w:val="24"/>
        </w:rPr>
      </w:pPr>
      <w:r>
        <w:rPr>
          <w:rFonts w:eastAsia="Times New Roman"/>
          <w:b/>
          <w:color w:val="000000"/>
          <w:sz w:val="24"/>
        </w:rPr>
        <w:t>market</w:t>
      </w:r>
    </w:p>
    <w:tbl>
      <w:tblPr>
        <w:tblW w:w="0" w:type="auto"/>
        <w:tblInd w:w="199" w:type="dxa"/>
        <w:tblLayout w:type="fixed"/>
        <w:tblCellMar>
          <w:left w:w="0" w:type="dxa"/>
          <w:right w:w="0" w:type="dxa"/>
        </w:tblCellMar>
        <w:tblLook w:val="04A0" w:firstRow="1" w:lastRow="0" w:firstColumn="1" w:lastColumn="0" w:noHBand="0" w:noVBand="1"/>
      </w:tblPr>
      <w:tblGrid>
        <w:gridCol w:w="2861"/>
        <w:gridCol w:w="2784"/>
        <w:gridCol w:w="2784"/>
        <w:gridCol w:w="2784"/>
        <w:gridCol w:w="2789"/>
      </w:tblGrid>
      <w:tr w:rsidR="00552FC8" w:rsidTr="00904C78">
        <w:trPr>
          <w:trHeight w:hRule="exact" w:val="528"/>
        </w:trPr>
        <w:tc>
          <w:tcPr>
            <w:tcW w:w="14002"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4" w:after="157" w:line="162" w:lineRule="exact"/>
              <w:jc w:val="center"/>
              <w:textAlignment w:val="baseline"/>
              <w:rPr>
                <w:rFonts w:eastAsia="Times New Roman"/>
                <w:b/>
                <w:color w:val="000000"/>
                <w:sz w:val="14"/>
              </w:rPr>
            </w:pPr>
            <w:r>
              <w:rPr>
                <w:rFonts w:eastAsia="Times New Roman"/>
                <w:b/>
                <w:color w:val="000000"/>
                <w:sz w:val="14"/>
              </w:rPr>
              <w:t>Asset class - Emission Allowance Derivatives</w:t>
            </w:r>
          </w:p>
        </w:tc>
      </w:tr>
      <w:tr w:rsidR="00552FC8" w:rsidTr="00904C78">
        <w:trPr>
          <w:trHeight w:hRule="exact" w:val="518"/>
        </w:trPr>
        <w:tc>
          <w:tcPr>
            <w:tcW w:w="2861"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pPr>
              <w:spacing w:before="703" w:after="676" w:line="162" w:lineRule="exact"/>
              <w:ind w:left="43"/>
              <w:textAlignment w:val="baseline"/>
              <w:rPr>
                <w:rFonts w:eastAsia="Times New Roman"/>
                <w:b/>
                <w:color w:val="000000"/>
                <w:sz w:val="14"/>
              </w:rPr>
            </w:pPr>
            <w:r>
              <w:rPr>
                <w:rFonts w:eastAsia="Times New Roman"/>
                <w:b/>
                <w:color w:val="000000"/>
                <w:sz w:val="14"/>
              </w:rPr>
              <w:t>Sub-asset class</w:t>
            </w:r>
          </w:p>
        </w:tc>
        <w:tc>
          <w:tcPr>
            <w:tcW w:w="11141"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83" w:after="159" w:line="162" w:lineRule="exact"/>
              <w:jc w:val="center"/>
              <w:textAlignment w:val="baseline"/>
              <w:rPr>
                <w:rFonts w:eastAsia="Times New Roman"/>
                <w:b/>
                <w:color w:val="000000"/>
                <w:sz w:val="14"/>
              </w:rPr>
            </w:pPr>
            <w:r>
              <w:rPr>
                <w:rFonts w:eastAsia="Times New Roman"/>
                <w:b/>
                <w:color w:val="000000"/>
                <w:sz w:val="14"/>
              </w:rPr>
              <w:t>Pre-trade and post-trade SSTI and US thresholds for the sub-asset classes determined not to have a liquid market</w:t>
            </w:r>
          </w:p>
        </w:tc>
      </w:tr>
      <w:tr w:rsidR="00552FC8" w:rsidTr="00904C78">
        <w:trPr>
          <w:trHeight w:hRule="exact" w:val="519"/>
        </w:trPr>
        <w:tc>
          <w:tcPr>
            <w:tcW w:w="2861"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rsidR="00552FC8" w:rsidRDefault="00552FC8" w:rsidP="00904C78"/>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9" w:after="158" w:line="162" w:lineRule="exact"/>
              <w:jc w:val="center"/>
              <w:textAlignment w:val="baseline"/>
              <w:rPr>
                <w:rFonts w:eastAsia="Times New Roman"/>
                <w:b/>
                <w:color w:val="000000"/>
                <w:sz w:val="14"/>
              </w:rPr>
            </w:pPr>
            <w:r>
              <w:rPr>
                <w:rFonts w:eastAsia="Times New Roman"/>
                <w:b/>
                <w:color w:val="000000"/>
                <w:sz w:val="14"/>
              </w:rPr>
              <w:t>SSD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7" w:after="160" w:line="162" w:lineRule="exact"/>
              <w:jc w:val="center"/>
              <w:textAlignment w:val="baseline"/>
              <w:rPr>
                <w:rFonts w:eastAsia="Times New Roman"/>
                <w:b/>
                <w:color w:val="000000"/>
                <w:sz w:val="14"/>
              </w:rPr>
            </w:pPr>
            <w:r>
              <w:rPr>
                <w:rFonts w:eastAsia="Times New Roman"/>
                <w:b/>
                <w:color w:val="000000"/>
                <w:sz w:val="14"/>
              </w:rPr>
              <w:t>US pre-trade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9" w:after="158" w:line="162" w:lineRule="exact"/>
              <w:jc w:val="center"/>
              <w:textAlignment w:val="baseline"/>
              <w:rPr>
                <w:rFonts w:eastAsia="Times New Roman"/>
                <w:b/>
                <w:color w:val="000000"/>
                <w:sz w:val="14"/>
              </w:rPr>
            </w:pPr>
            <w:r>
              <w:rPr>
                <w:rFonts w:eastAsia="Times New Roman"/>
                <w:b/>
                <w:color w:val="000000"/>
                <w:sz w:val="14"/>
              </w:rPr>
              <w:t>SSD post-trade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9" w:after="158" w:line="162" w:lineRule="exact"/>
              <w:jc w:val="center"/>
              <w:textAlignment w:val="baseline"/>
              <w:rPr>
                <w:rFonts w:eastAsia="Times New Roman"/>
                <w:b/>
                <w:color w:val="000000"/>
                <w:sz w:val="14"/>
              </w:rPr>
            </w:pPr>
            <w:r>
              <w:rPr>
                <w:rFonts w:eastAsia="Times New Roman"/>
                <w:b/>
                <w:color w:val="000000"/>
                <w:sz w:val="14"/>
              </w:rPr>
              <w:t>LIS post-trade</w:t>
            </w:r>
          </w:p>
        </w:tc>
      </w:tr>
      <w:tr w:rsidR="00552FC8" w:rsidTr="00904C78">
        <w:trPr>
          <w:trHeight w:hRule="exact" w:val="518"/>
        </w:trPr>
        <w:tc>
          <w:tcPr>
            <w:tcW w:w="2861"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6" w:line="162" w:lineRule="exact"/>
              <w:jc w:val="center"/>
              <w:textAlignment w:val="baseline"/>
              <w:rPr>
                <w:rFonts w:eastAsia="Times New Roman"/>
                <w:b/>
                <w:color w:val="000000"/>
                <w:sz w:val="14"/>
              </w:rPr>
            </w:pPr>
            <w:r>
              <w:rPr>
                <w:rFonts w:eastAsia="Times New Roman"/>
                <w:b/>
                <w:color w:val="000000"/>
                <w:sz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6" w:line="162" w:lineRule="exact"/>
              <w:jc w:val="center"/>
              <w:textAlignment w:val="baseline"/>
              <w:rPr>
                <w:rFonts w:eastAsia="Times New Roman"/>
                <w:b/>
                <w:color w:val="000000"/>
                <w:sz w:val="14"/>
              </w:rPr>
            </w:pPr>
            <w:r>
              <w:rPr>
                <w:rFonts w:eastAsia="Times New Roman"/>
                <w:b/>
                <w:color w:val="000000"/>
                <w:sz w:val="14"/>
              </w:rPr>
              <w:t>Threshold value</w:t>
            </w:r>
          </w:p>
        </w:tc>
        <w:tc>
          <w:tcPr>
            <w:tcW w:w="278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6" w:line="162" w:lineRule="exact"/>
              <w:jc w:val="center"/>
              <w:textAlignment w:val="baseline"/>
              <w:rPr>
                <w:rFonts w:eastAsia="Times New Roman"/>
                <w:b/>
                <w:color w:val="000000"/>
                <w:sz w:val="14"/>
              </w:rPr>
            </w:pPr>
            <w:r>
              <w:rPr>
                <w:rFonts w:eastAsia="Times New Roman"/>
                <w:b/>
                <w:color w:val="000000"/>
                <w:sz w:val="14"/>
              </w:rPr>
              <w:t>Threshold value</w:t>
            </w:r>
          </w:p>
        </w:tc>
        <w:tc>
          <w:tcPr>
            <w:tcW w:w="278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before="196" w:after="146" w:line="162" w:lineRule="exact"/>
              <w:jc w:val="center"/>
              <w:textAlignment w:val="baseline"/>
              <w:rPr>
                <w:rFonts w:eastAsia="Times New Roman"/>
                <w:b/>
                <w:color w:val="000000"/>
                <w:sz w:val="14"/>
              </w:rPr>
            </w:pPr>
            <w:r>
              <w:rPr>
                <w:rFonts w:eastAsia="Times New Roman"/>
                <w:b/>
                <w:color w:val="000000"/>
                <w:sz w:val="14"/>
              </w:rPr>
              <w:t>Threshold value</w:t>
            </w:r>
          </w:p>
        </w:tc>
      </w:tr>
      <w:tr w:rsidR="00552FC8" w:rsidTr="00904C78">
        <w:trPr>
          <w:trHeight w:hRule="exact" w:val="807"/>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41" w:after="125" w:line="180" w:lineRule="exact"/>
              <w:ind w:left="36" w:right="36"/>
              <w:textAlignment w:val="baseline"/>
              <w:rPr>
                <w:rFonts w:eastAsia="Times New Roman"/>
                <w:b/>
                <w:color w:val="000000"/>
                <w:sz w:val="14"/>
              </w:rPr>
            </w:pPr>
            <w:r>
              <w:rPr>
                <w:rFonts w:eastAsia="Times New Roman"/>
                <w:b/>
                <w:color w:val="000000"/>
                <w:sz w:val="14"/>
              </w:rPr>
              <w:t>Emission allowance derivatives whose underlying is of the type European Union Allowances (EUA)</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8" w:after="314"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316" w:line="164" w:lineRule="exact"/>
              <w:jc w:val="center"/>
              <w:textAlignment w:val="baseline"/>
              <w:rPr>
                <w:rFonts w:eastAsia="Times New Roman"/>
                <w:color w:val="000000"/>
                <w:sz w:val="14"/>
              </w:rPr>
            </w:pPr>
            <w:r>
              <w:rPr>
                <w:rFonts w:eastAsia="Times New Roman"/>
                <w:color w:val="000000"/>
                <w:sz w:val="14"/>
              </w:rPr>
              <w:t>50,000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5" w:line="164" w:lineRule="exact"/>
              <w:jc w:val="center"/>
              <w:textAlignment w:val="baseline"/>
              <w:rPr>
                <w:rFonts w:eastAsia="Times New Roman"/>
                <w:color w:val="000000"/>
                <w:sz w:val="14"/>
              </w:rPr>
            </w:pPr>
            <w:r>
              <w:rPr>
                <w:rFonts w:eastAsia="Times New Roman"/>
                <w:color w:val="000000"/>
                <w:sz w:val="14"/>
              </w:rPr>
              <w:t>90,000 tons of Carbon Dioxide</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5" w:line="164" w:lineRule="exact"/>
              <w:jc w:val="center"/>
              <w:textAlignment w:val="baseline"/>
              <w:rPr>
                <w:rFonts w:eastAsia="Times New Roman"/>
                <w:color w:val="000000"/>
                <w:sz w:val="14"/>
              </w:rPr>
            </w:pPr>
            <w:r>
              <w:rPr>
                <w:rFonts w:eastAsia="Times New Roman"/>
                <w:color w:val="000000"/>
                <w:sz w:val="14"/>
              </w:rPr>
              <w:t>100,000 tons of Carbon Dioxide</w:t>
            </w:r>
          </w:p>
        </w:tc>
      </w:tr>
      <w:tr w:rsidR="00552FC8" w:rsidTr="00904C78">
        <w:trPr>
          <w:trHeight w:hRule="exact" w:val="796"/>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35" w:after="116" w:line="180" w:lineRule="exact"/>
              <w:ind w:left="36" w:right="36"/>
              <w:textAlignment w:val="baseline"/>
              <w:rPr>
                <w:rFonts w:eastAsia="Times New Roman"/>
                <w:b/>
                <w:color w:val="000000"/>
                <w:sz w:val="14"/>
              </w:rPr>
            </w:pPr>
            <w:r>
              <w:rPr>
                <w:rFonts w:eastAsia="Times New Roman"/>
                <w:b/>
                <w:color w:val="000000"/>
                <w:sz w:val="14"/>
              </w:rPr>
              <w:t>Emission allowance derivatives whose underlying is of the type European Union Aviation Allowances (EUAA)</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3" w:after="304"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1" w:after="306"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2" w:after="305"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1" w:after="306" w:line="164" w:lineRule="exact"/>
              <w:jc w:val="center"/>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807"/>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39" w:after="117" w:line="182" w:lineRule="exact"/>
              <w:ind w:left="36" w:right="288"/>
              <w:textAlignment w:val="baseline"/>
              <w:rPr>
                <w:rFonts w:eastAsia="Times New Roman"/>
                <w:b/>
                <w:color w:val="000000"/>
                <w:sz w:val="14"/>
              </w:rPr>
            </w:pPr>
            <w:r>
              <w:rPr>
                <w:rFonts w:eastAsia="Times New Roman"/>
                <w:b/>
                <w:color w:val="000000"/>
                <w:sz w:val="14"/>
              </w:rPr>
              <w:t>Emission allowance derivatives whose underlying is of the type Certified Emission Reductions (CER)</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9" w:after="309"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1"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8" w:after="310"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1" w:line="164" w:lineRule="exact"/>
              <w:jc w:val="center"/>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801"/>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133" w:after="105" w:line="183" w:lineRule="exact"/>
              <w:ind w:left="36" w:right="288"/>
              <w:textAlignment w:val="baseline"/>
              <w:rPr>
                <w:rFonts w:eastAsia="Times New Roman"/>
                <w:b/>
                <w:color w:val="000000"/>
                <w:sz w:val="14"/>
              </w:rPr>
            </w:pPr>
            <w:r>
              <w:rPr>
                <w:rFonts w:eastAsia="Times New Roman"/>
                <w:b/>
                <w:color w:val="000000"/>
                <w:sz w:val="14"/>
              </w:rPr>
              <w:t>Emission allowance derivatives whose underlying is of the type Emission Reduction Units (MU)</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8" w:after="295"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297"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296"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6" w:after="297" w:line="164" w:lineRule="exact"/>
              <w:jc w:val="center"/>
              <w:textAlignment w:val="baseline"/>
              <w:rPr>
                <w:rFonts w:eastAsia="Times New Roman"/>
                <w:color w:val="000000"/>
                <w:sz w:val="14"/>
              </w:rPr>
            </w:pPr>
            <w:r>
              <w:rPr>
                <w:rFonts w:eastAsia="Times New Roman"/>
                <w:color w:val="000000"/>
                <w:sz w:val="14"/>
              </w:rPr>
              <w:t>50,000 tons of Carbon Dioxide</w:t>
            </w:r>
          </w:p>
        </w:tc>
      </w:tr>
      <w:tr w:rsidR="00552FC8" w:rsidTr="00904C78">
        <w:trPr>
          <w:trHeight w:hRule="exact" w:val="812"/>
        </w:trPr>
        <w:tc>
          <w:tcPr>
            <w:tcW w:w="2861"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41" w:after="304" w:line="162" w:lineRule="exact"/>
              <w:ind w:left="43"/>
              <w:textAlignment w:val="baseline"/>
              <w:rPr>
                <w:rFonts w:eastAsia="Times New Roman"/>
                <w:b/>
                <w:color w:val="000000"/>
                <w:sz w:val="14"/>
              </w:rPr>
            </w:pPr>
            <w:r>
              <w:rPr>
                <w:rFonts w:eastAsia="Times New Roman"/>
                <w:b/>
                <w:color w:val="000000"/>
                <w:sz w:val="14"/>
              </w:rPr>
              <w:t>Other Emission allowance derivatives</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9" w:after="314" w:line="164" w:lineRule="exact"/>
              <w:jc w:val="center"/>
              <w:textAlignment w:val="baseline"/>
              <w:rPr>
                <w:rFonts w:eastAsia="Times New Roman"/>
                <w:color w:val="000000"/>
                <w:sz w:val="14"/>
              </w:rPr>
            </w:pPr>
            <w:r>
              <w:rPr>
                <w:rFonts w:eastAsia="Times New Roman"/>
                <w:color w:val="000000"/>
                <w:sz w:val="14"/>
              </w:rPr>
              <w:t>20,000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6" w:line="164" w:lineRule="exact"/>
              <w:jc w:val="center"/>
              <w:textAlignment w:val="baseline"/>
              <w:rPr>
                <w:rFonts w:eastAsia="Times New Roman"/>
                <w:color w:val="000000"/>
                <w:sz w:val="14"/>
              </w:rPr>
            </w:pPr>
            <w:r>
              <w:rPr>
                <w:rFonts w:eastAsia="Times New Roman"/>
                <w:color w:val="000000"/>
                <w:sz w:val="14"/>
              </w:rPr>
              <w:t>25,000 tons of Carbon Dioxide</w:t>
            </w:r>
          </w:p>
        </w:tc>
        <w:tc>
          <w:tcPr>
            <w:tcW w:w="2784"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8" w:after="315" w:line="164" w:lineRule="exact"/>
              <w:jc w:val="center"/>
              <w:textAlignment w:val="baseline"/>
              <w:rPr>
                <w:rFonts w:eastAsia="Times New Roman"/>
                <w:color w:val="000000"/>
                <w:sz w:val="14"/>
              </w:rPr>
            </w:pPr>
            <w:r>
              <w:rPr>
                <w:rFonts w:eastAsia="Times New Roman"/>
                <w:color w:val="000000"/>
                <w:sz w:val="14"/>
              </w:rPr>
              <w:t>40,000 tons of Carbon Dioxide</w:t>
            </w:r>
          </w:p>
        </w:tc>
        <w:tc>
          <w:tcPr>
            <w:tcW w:w="2789"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27" w:after="316" w:line="164" w:lineRule="exact"/>
              <w:jc w:val="center"/>
              <w:textAlignment w:val="baseline"/>
              <w:rPr>
                <w:rFonts w:eastAsia="Times New Roman"/>
                <w:color w:val="000000"/>
                <w:sz w:val="14"/>
              </w:rPr>
            </w:pPr>
            <w:r>
              <w:rPr>
                <w:rFonts w:eastAsia="Times New Roman"/>
                <w:color w:val="000000"/>
                <w:sz w:val="14"/>
              </w:rPr>
              <w:t>50,000 tons of Carbon Dioxide</w:t>
            </w:r>
          </w:p>
        </w:tc>
      </w:tr>
    </w:tbl>
    <w:p w:rsidR="00552FC8" w:rsidRDefault="00552FC8" w:rsidP="00552FC8">
      <w:pPr>
        <w:sectPr w:rsidR="00552FC8">
          <w:pgSz w:w="16838" w:h="11909" w:orient="landscape"/>
          <w:pgMar w:top="700" w:right="1226" w:bottom="960" w:left="1212" w:header="720" w:footer="720" w:gutter="0"/>
          <w:cols w:space="720"/>
        </w:sectPr>
      </w:pPr>
    </w:p>
    <w:p w:rsidR="00552FC8" w:rsidRDefault="00552FC8" w:rsidP="00552FC8">
      <w:pPr>
        <w:spacing w:before="1" w:after="456"/>
        <w:ind w:left="124" w:right="8313"/>
        <w:textAlignment w:val="baseline"/>
      </w:pPr>
      <w:r>
        <w:rPr>
          <w:noProof/>
          <w:lang w:val="en-GB" w:eastAsia="en-GB"/>
        </w:rPr>
        <w:lastRenderedPageBreak/>
        <w:drawing>
          <wp:inline distT="0" distB="0" distL="0" distR="0" wp14:anchorId="2B4D96F3" wp14:editId="5AA4B766">
            <wp:extent cx="563880" cy="560705"/>
            <wp:effectExtent l="0" t="0" r="0" b="0"/>
            <wp:docPr id="73" name="pic"/>
            <wp:cNvGraphicFramePr/>
            <a:graphic xmlns:a="http://schemas.openxmlformats.org/drawingml/2006/main">
              <a:graphicData uri="http://schemas.openxmlformats.org/drawingml/2006/picture">
                <pic:pic xmlns:pic="http://schemas.openxmlformats.org/drawingml/2006/picture">
                  <pic:nvPicPr>
                    <pic:cNvPr id="74" name="test1"/>
                    <pic:cNvPicPr preferRelativeResize="0"/>
                  </pic:nvPicPr>
                  <pic:blipFill>
                    <a:blip r:embed="rId17"/>
                    <a:stretch>
                      <a:fillRect/>
                    </a:stretch>
                  </pic:blipFill>
                  <pic:spPr>
                    <a:xfrm>
                      <a:off x="0" y="0"/>
                      <a:ext cx="563880" cy="560705"/>
                    </a:xfrm>
                    <a:prstGeom prst="rect">
                      <a:avLst/>
                    </a:prstGeom>
                  </pic:spPr>
                </pic:pic>
              </a:graphicData>
            </a:graphic>
          </wp:inline>
        </w:drawing>
      </w:r>
    </w:p>
    <w:p w:rsidR="00552FC8" w:rsidRDefault="00552FC8" w:rsidP="00552FC8">
      <w:pPr>
        <w:spacing w:line="337" w:lineRule="exact"/>
        <w:ind w:right="432"/>
        <w:textAlignment w:val="baseline"/>
        <w:rPr>
          <w:rFonts w:eastAsia="Times New Roman"/>
          <w:b/>
          <w:color w:val="000000"/>
          <w:sz w:val="28"/>
        </w:rPr>
      </w:pPr>
      <w:r>
        <w:rPr>
          <w:noProof/>
          <w:lang w:val="en-GB" w:eastAsia="en-GB"/>
        </w:rPr>
        <mc:AlternateContent>
          <mc:Choice Requires="wps">
            <w:drawing>
              <wp:anchor distT="0" distB="0" distL="0" distR="0" simplePos="0" relativeHeight="252523520" behindDoc="1" locked="0" layoutInCell="1" allowOverlap="1" wp14:anchorId="7C1CBD0F" wp14:editId="758DF610">
                <wp:simplePos x="0" y="0"/>
                <wp:positionH relativeFrom="page">
                  <wp:posOffset>857885</wp:posOffset>
                </wp:positionH>
                <wp:positionV relativeFrom="page">
                  <wp:posOffset>9831070</wp:posOffset>
                </wp:positionV>
                <wp:extent cx="506730" cy="342900"/>
                <wp:effectExtent l="635" t="127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09" type="#_x0000_t202" style="position:absolute;margin-left:67.55pt;margin-top:774.1pt;width:39.9pt;height:27pt;z-index:-250792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xqsgIAALM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H7ecarICAACz&#10;BQAADgAAAAAAAAAAAAAAAAAuAgAAZHJzL2Uyb0RvYy54bWxQSwECLQAUAAYACAAAACEAPpXU6OIA&#10;AAANAQAADwAAAAAAAAAAAAAAAAAMBQAAZHJzL2Rvd25yZXYueG1sUEsFBgAAAAAEAAQA8wAAABsG&#10;A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24544" behindDoc="1" locked="0" layoutInCell="1" allowOverlap="1" wp14:anchorId="6225A957" wp14:editId="59DE4D3D">
                <wp:simplePos x="0" y="0"/>
                <wp:positionH relativeFrom="page">
                  <wp:posOffset>3618865</wp:posOffset>
                </wp:positionH>
                <wp:positionV relativeFrom="page">
                  <wp:posOffset>9968230</wp:posOffset>
                </wp:positionV>
                <wp:extent cx="330200" cy="175260"/>
                <wp:effectExtent l="0" t="0" r="3810" b="63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before="3" w:line="268" w:lineRule="exact"/>
                              <w:textAlignment w:val="baseline"/>
                              <w:rPr>
                                <w:rFonts w:eastAsia="Times New Roman"/>
                                <w:color w:val="000000"/>
                                <w:spacing w:val="6"/>
                                <w:sz w:val="24"/>
                              </w:rPr>
                            </w:pPr>
                            <w:r>
                              <w:rPr>
                                <w:rFonts w:eastAsia="Times New Roman"/>
                                <w:color w:val="000000"/>
                                <w:spacing w:val="6"/>
                                <w:sz w:val="24"/>
                              </w:rPr>
                              <w:t>165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10" type="#_x0000_t202" style="position:absolute;margin-left:284.95pt;margin-top:784.9pt;width:26pt;height:13.8pt;z-index:-250791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" filled="f" stroked="f">
                <v:textbox inset="0,0,0,0">
                  <w:txbxContent>
                    <w:p w:rsidR="00A933A3" w:rsidRDefault="00A933A3" w:rsidP="00552FC8">
                      <w:pPr>
                        <w:spacing w:before="3" w:line="268" w:lineRule="exact"/>
                        <w:textAlignment w:val="baseline"/>
                        <w:rPr>
                          <w:rFonts w:eastAsia="Times New Roman"/>
                          <w:color w:val="000000"/>
                          <w:spacing w:val="6"/>
                          <w:sz w:val="24"/>
                        </w:rPr>
                      </w:pPr>
                      <w:r>
                        <w:rPr>
                          <w:rFonts w:eastAsia="Times New Roman"/>
                          <w:color w:val="000000"/>
                          <w:spacing w:val="6"/>
                          <w:sz w:val="24"/>
                        </w:rPr>
                        <w:t>165</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25568" behindDoc="1" locked="0" layoutInCell="1" allowOverlap="1" wp14:anchorId="404606CF" wp14:editId="59801162">
                <wp:simplePos x="0" y="0"/>
                <wp:positionH relativeFrom="page">
                  <wp:posOffset>6194425</wp:posOffset>
                </wp:positionH>
                <wp:positionV relativeFrom="page">
                  <wp:posOffset>9831070</wp:posOffset>
                </wp:positionV>
                <wp:extent cx="506730" cy="342900"/>
                <wp:effectExtent l="3175" t="1270" r="4445"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11" type="#_x0000_t202" style="position:absolute;margin-left:487.75pt;margin-top:774.1pt;width:39.9pt;height:27pt;z-index:-250790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LS0MvSzAgAA&#10;swUAAA4AAAAAAAAAAAAAAAAALgIAAGRycy9lMm9Eb2MueG1sUEsBAi0AFAAGAAgAAAAhANNvGvHi&#10;AAAADg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956224" behindDoc="0" locked="0" layoutInCell="1" allowOverlap="1" wp14:anchorId="2127C2CE" wp14:editId="0D692963">
                <wp:simplePos x="0" y="0"/>
                <wp:positionH relativeFrom="page">
                  <wp:posOffset>1591310</wp:posOffset>
                </wp:positionH>
                <wp:positionV relativeFrom="page">
                  <wp:posOffset>460375</wp:posOffset>
                </wp:positionV>
                <wp:extent cx="0" cy="561340"/>
                <wp:effectExtent l="10160" t="12700" r="8890"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eWyNs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eastAsia="Times New Roman"/>
          <w:b/>
          <w:color w:val="000000"/>
          <w:sz w:val="28"/>
        </w:rPr>
        <w:t>Annex IV: Reference data to be provided for the purpose of transparency calculations</w:t>
      </w:r>
    </w:p>
    <w:p w:rsidR="00552FC8" w:rsidRDefault="00552FC8" w:rsidP="00552FC8">
      <w:pPr>
        <w:spacing w:before="152" w:line="273" w:lineRule="exact"/>
        <w:jc w:val="center"/>
        <w:textAlignment w:val="baseline"/>
        <w:rPr>
          <w:rFonts w:eastAsia="Times New Roman"/>
          <w:color w:val="000000"/>
          <w:spacing w:val="-4"/>
          <w:sz w:val="24"/>
        </w:rPr>
      </w:pPr>
      <w:r>
        <w:rPr>
          <w:rFonts w:eastAsia="Times New Roman"/>
          <w:color w:val="000000"/>
          <w:spacing w:val="-4"/>
          <w:sz w:val="24"/>
        </w:rPr>
        <w:t>Table 1</w:t>
      </w:r>
    </w:p>
    <w:p w:rsidR="00552FC8" w:rsidRDefault="00552FC8" w:rsidP="00552FC8">
      <w:pPr>
        <w:spacing w:before="156" w:after="122" w:line="269" w:lineRule="exact"/>
        <w:jc w:val="center"/>
        <w:textAlignment w:val="baseline"/>
        <w:rPr>
          <w:rFonts w:eastAsia="Times New Roman"/>
          <w:b/>
          <w:color w:val="000000"/>
          <w:sz w:val="24"/>
        </w:rPr>
      </w:pPr>
      <w:r>
        <w:rPr>
          <w:rFonts w:eastAsia="Times New Roman"/>
          <w:b/>
          <w:color w:val="000000"/>
          <w:sz w:val="24"/>
        </w:rPr>
        <w:t>Symbol table for Table 2</w:t>
      </w: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5764"/>
      </w:tblGrid>
      <w:tr w:rsidR="00552FC8" w:rsidTr="00904C78">
        <w:trPr>
          <w:trHeight w:hRule="exact" w:val="298"/>
        </w:trPr>
        <w:tc>
          <w:tcPr>
            <w:tcW w:w="182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after="63" w:line="207" w:lineRule="exact"/>
              <w:ind w:left="110"/>
              <w:textAlignment w:val="baseline"/>
              <w:rPr>
                <w:rFonts w:eastAsia="Times New Roman"/>
                <w:b/>
                <w:color w:val="000000"/>
                <w:sz w:val="18"/>
              </w:rPr>
            </w:pPr>
            <w:r>
              <w:rPr>
                <w:rFonts w:eastAsia="Times New Roman"/>
                <w:b/>
                <w:color w:val="000000"/>
                <w:sz w:val="18"/>
              </w:rPr>
              <w:t>SYMBOL</w:t>
            </w:r>
          </w:p>
        </w:tc>
        <w:tc>
          <w:tcPr>
            <w:tcW w:w="170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after="63" w:line="207" w:lineRule="exact"/>
              <w:ind w:left="110"/>
              <w:textAlignment w:val="baseline"/>
              <w:rPr>
                <w:rFonts w:eastAsia="Times New Roman"/>
                <w:b/>
                <w:color w:val="000000"/>
                <w:sz w:val="18"/>
              </w:rPr>
            </w:pPr>
            <w:r>
              <w:rPr>
                <w:rFonts w:eastAsia="Times New Roman"/>
                <w:b/>
                <w:color w:val="000000"/>
                <w:sz w:val="18"/>
              </w:rPr>
              <w:t>DATA TYPE</w:t>
            </w:r>
          </w:p>
        </w:tc>
        <w:tc>
          <w:tcPr>
            <w:tcW w:w="576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552FC8" w:rsidRDefault="00552FC8" w:rsidP="00904C78">
            <w:pPr>
              <w:spacing w:after="62" w:line="207" w:lineRule="exact"/>
              <w:ind w:left="105"/>
              <w:textAlignment w:val="baseline"/>
              <w:rPr>
                <w:rFonts w:eastAsia="Times New Roman"/>
                <w:b/>
                <w:color w:val="000000"/>
                <w:sz w:val="18"/>
              </w:rPr>
            </w:pPr>
            <w:r>
              <w:rPr>
                <w:rFonts w:eastAsia="Times New Roman"/>
                <w:b/>
                <w:color w:val="000000"/>
                <w:sz w:val="18"/>
              </w:rPr>
              <w:t>DEFINITION</w:t>
            </w:r>
          </w:p>
        </w:tc>
      </w:tr>
      <w:tr w:rsidR="00552FC8" w:rsidTr="00904C78">
        <w:trPr>
          <w:trHeight w:hRule="exact" w:val="753"/>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535" w:line="205" w:lineRule="exact"/>
              <w:ind w:left="110"/>
              <w:textAlignment w:val="baseline"/>
              <w:rPr>
                <w:rFonts w:eastAsia="Times New Roman"/>
                <w:color w:val="000000"/>
                <w:sz w:val="18"/>
              </w:rPr>
            </w:pPr>
            <w:r>
              <w:rPr>
                <w:rFonts w:eastAsia="Times New Roman"/>
                <w:color w:val="000000"/>
                <w:sz w:val="18"/>
              </w:rPr>
              <w:t>{ALPHANUM-n}</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05" w:lineRule="exact"/>
              <w:ind w:left="72"/>
              <w:textAlignment w:val="baseline"/>
              <w:rPr>
                <w:rFonts w:eastAsia="Times New Roman"/>
                <w:color w:val="000000"/>
                <w:sz w:val="18"/>
              </w:rPr>
            </w:pPr>
            <w:r>
              <w:rPr>
                <w:rFonts w:eastAsia="Times New Roman"/>
                <w:color w:val="000000"/>
                <w:sz w:val="18"/>
              </w:rPr>
              <w:t>Up to n</w:t>
            </w:r>
          </w:p>
          <w:p w:rsidR="00552FC8" w:rsidRDefault="00552FC8" w:rsidP="00904C78">
            <w:pPr>
              <w:spacing w:after="80" w:line="225" w:lineRule="exact"/>
              <w:ind w:left="72"/>
              <w:textAlignment w:val="baseline"/>
              <w:rPr>
                <w:rFonts w:eastAsia="Times New Roman"/>
                <w:color w:val="000000"/>
                <w:sz w:val="18"/>
              </w:rPr>
            </w:pPr>
            <w:r>
              <w:rPr>
                <w:rFonts w:eastAsia="Times New Roman"/>
                <w:color w:val="000000"/>
                <w:sz w:val="18"/>
              </w:rPr>
              <w:t>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532" w:line="205" w:lineRule="exact"/>
              <w:ind w:left="105"/>
              <w:textAlignment w:val="baseline"/>
              <w:rPr>
                <w:rFonts w:eastAsia="Times New Roman"/>
                <w:color w:val="000000"/>
                <w:sz w:val="18"/>
              </w:rPr>
            </w:pPr>
            <w:r>
              <w:rPr>
                <w:rFonts w:eastAsia="Times New Roman"/>
                <w:color w:val="000000"/>
                <w:sz w:val="18"/>
              </w:rPr>
              <w:t>Free text field.</w:t>
            </w:r>
          </w:p>
        </w:tc>
      </w:tr>
      <w:tr w:rsidR="00552FC8" w:rsidTr="00904C78">
        <w:trPr>
          <w:trHeight w:hRule="exact" w:val="1205"/>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982" w:line="205" w:lineRule="exact"/>
              <w:ind w:left="110"/>
              <w:textAlignment w:val="baseline"/>
              <w:rPr>
                <w:rFonts w:eastAsia="Times New Roman"/>
                <w:color w:val="000000"/>
                <w:sz w:val="18"/>
              </w:rPr>
            </w:pPr>
            <w:r>
              <w:rPr>
                <w:rFonts w:eastAsia="Times New Roman"/>
                <w:color w:val="000000"/>
                <w:sz w:val="18"/>
              </w:rPr>
              <w:t>{DECIMAL-n/m}</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5" w:line="226" w:lineRule="exact"/>
              <w:ind w:left="108" w:right="180"/>
              <w:textAlignment w:val="baseline"/>
              <w:rPr>
                <w:rFonts w:eastAsia="Times New Roman"/>
                <w:color w:val="000000"/>
                <w:sz w:val="18"/>
              </w:rPr>
            </w:pPr>
            <w:r>
              <w:rPr>
                <w:rFonts w:eastAsia="Times New Roman"/>
                <w:color w:val="000000"/>
                <w:sz w:val="18"/>
              </w:rPr>
              <w:t>Decimal number of up to n digits in total of which up to m digits can be fraction digits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205" w:lineRule="exact"/>
              <w:ind w:left="72"/>
              <w:textAlignment w:val="baseline"/>
              <w:rPr>
                <w:rFonts w:eastAsia="Times New Roman"/>
                <w:color w:val="000000"/>
                <w:sz w:val="18"/>
              </w:rPr>
            </w:pPr>
            <w:r>
              <w:rPr>
                <w:rFonts w:eastAsia="Times New Roman"/>
                <w:color w:val="000000"/>
                <w:sz w:val="18"/>
              </w:rPr>
              <w:t>Numerical field for both positive and negative values:</w:t>
            </w:r>
          </w:p>
          <w:p w:rsidR="00552FC8" w:rsidRDefault="00552FC8" w:rsidP="00904C78">
            <w:pPr>
              <w:spacing w:before="20" w:line="205" w:lineRule="exact"/>
              <w:ind w:left="72"/>
              <w:textAlignment w:val="baseline"/>
              <w:rPr>
                <w:rFonts w:eastAsia="Times New Roman"/>
                <w:color w:val="000000"/>
                <w:sz w:val="18"/>
              </w:rPr>
            </w:pPr>
            <w:r>
              <w:rPr>
                <w:rFonts w:eastAsia="Times New Roman"/>
                <w:color w:val="000000"/>
                <w:sz w:val="18"/>
              </w:rPr>
              <w:t>- decimal separator is '.' (full stop);</w:t>
            </w:r>
          </w:p>
          <w:p w:rsidR="00552FC8" w:rsidRDefault="00552FC8" w:rsidP="00904C78">
            <w:pPr>
              <w:spacing w:before="25" w:line="205" w:lineRule="exact"/>
              <w:ind w:left="72"/>
              <w:textAlignment w:val="baseline"/>
              <w:rPr>
                <w:rFonts w:eastAsia="Times New Roman"/>
                <w:color w:val="000000"/>
                <w:sz w:val="18"/>
              </w:rPr>
            </w:pPr>
            <w:r>
              <w:rPr>
                <w:rFonts w:eastAsia="Times New Roman"/>
                <w:color w:val="000000"/>
                <w:sz w:val="18"/>
              </w:rPr>
              <w:t>- the number may be prefixed with'-' (minus) to indicate negative numbers.</w:t>
            </w:r>
          </w:p>
          <w:p w:rsidR="00552FC8" w:rsidRDefault="00552FC8" w:rsidP="00904C78">
            <w:pPr>
              <w:spacing w:before="79" w:after="238" w:line="205" w:lineRule="exact"/>
              <w:ind w:left="72"/>
              <w:textAlignment w:val="baseline"/>
              <w:rPr>
                <w:rFonts w:eastAsia="Times New Roman"/>
                <w:color w:val="000000"/>
                <w:sz w:val="18"/>
              </w:rPr>
            </w:pPr>
            <w:r>
              <w:rPr>
                <w:rFonts w:eastAsia="Times New Roman"/>
                <w:color w:val="000000"/>
                <w:sz w:val="18"/>
              </w:rPr>
              <w:t>Where applicable, values shall be rounded and not truncated.</w:t>
            </w:r>
          </w:p>
        </w:tc>
      </w:tr>
      <w:tr w:rsidR="00552FC8" w:rsidTr="00904C78">
        <w:trPr>
          <w:trHeight w:hRule="exact" w:val="523"/>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85" w:line="219" w:lineRule="exact"/>
              <w:ind w:left="108" w:right="180"/>
              <w:textAlignment w:val="baseline"/>
              <w:rPr>
                <w:rFonts w:eastAsia="Times New Roman"/>
                <w:color w:val="000000"/>
                <w:spacing w:val="-8"/>
                <w:sz w:val="18"/>
              </w:rPr>
            </w:pPr>
            <w:r>
              <w:rPr>
                <w:rFonts w:eastAsia="Times New Roman"/>
                <w:color w:val="000000"/>
                <w:spacing w:val="-8"/>
                <w:sz w:val="18"/>
              </w:rPr>
              <w:t>{COUNTRYCODE_ 2}</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80" w:line="221" w:lineRule="exact"/>
              <w:ind w:left="108"/>
              <w:textAlignment w:val="baseline"/>
              <w:rPr>
                <w:rFonts w:eastAsia="Times New Roman"/>
                <w:color w:val="000000"/>
                <w:sz w:val="18"/>
              </w:rPr>
            </w:pPr>
            <w:r>
              <w:rPr>
                <w:rFonts w:eastAsia="Times New Roman"/>
                <w:color w:val="000000"/>
                <w:sz w:val="18"/>
              </w:rPr>
              <w:t>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05" w:line="205" w:lineRule="exact"/>
              <w:ind w:left="105"/>
              <w:textAlignment w:val="baseline"/>
              <w:rPr>
                <w:rFonts w:eastAsia="Times New Roman"/>
                <w:color w:val="000000"/>
                <w:sz w:val="18"/>
              </w:rPr>
            </w:pPr>
            <w:r>
              <w:rPr>
                <w:rFonts w:eastAsia="Times New Roman"/>
                <w:color w:val="000000"/>
                <w:sz w:val="18"/>
              </w:rPr>
              <w:t>2 letter country code, as defined by ISO 3166-1 alpha-2 country code</w:t>
            </w:r>
          </w:p>
        </w:tc>
      </w:tr>
      <w:tr w:rsidR="00552FC8" w:rsidTr="00904C78">
        <w:trPr>
          <w:trHeight w:hRule="exact" w:val="523"/>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7" w:line="220" w:lineRule="exact"/>
              <w:ind w:left="108"/>
              <w:textAlignment w:val="baseline"/>
              <w:rPr>
                <w:rFonts w:eastAsia="Times New Roman"/>
                <w:color w:val="000000"/>
                <w:sz w:val="18"/>
              </w:rPr>
            </w:pPr>
            <w:r>
              <w:rPr>
                <w:rFonts w:eastAsia="Times New Roman"/>
                <w:color w:val="000000"/>
                <w:sz w:val="18"/>
              </w:rPr>
              <w:t>{CURRENCYCODE _3 }</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5" w:line="221" w:lineRule="exact"/>
              <w:ind w:left="108"/>
              <w:textAlignment w:val="baseline"/>
              <w:rPr>
                <w:rFonts w:eastAsia="Times New Roman"/>
                <w:color w:val="000000"/>
                <w:sz w:val="18"/>
              </w:rPr>
            </w:pPr>
            <w:r>
              <w:rPr>
                <w:rFonts w:eastAsia="Times New Roman"/>
                <w:color w:val="000000"/>
                <w:sz w:val="18"/>
              </w:rPr>
              <w:t>3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00" w:line="205" w:lineRule="exact"/>
              <w:ind w:left="105"/>
              <w:textAlignment w:val="baseline"/>
              <w:rPr>
                <w:rFonts w:eastAsia="Times New Roman"/>
                <w:color w:val="000000"/>
                <w:sz w:val="18"/>
              </w:rPr>
            </w:pPr>
            <w:r>
              <w:rPr>
                <w:rFonts w:eastAsia="Times New Roman"/>
                <w:color w:val="000000"/>
                <w:sz w:val="18"/>
              </w:rPr>
              <w:t>3 letter currency code, as defined by ISO 4217 currency codes</w:t>
            </w:r>
          </w:p>
        </w:tc>
      </w:tr>
      <w:tr w:rsidR="00552FC8" w:rsidTr="00904C78">
        <w:trPr>
          <w:trHeight w:hRule="exact" w:val="519"/>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00" w:line="205" w:lineRule="exact"/>
              <w:ind w:left="110"/>
              <w:textAlignment w:val="baseline"/>
              <w:rPr>
                <w:rFonts w:eastAsia="Times New Roman"/>
                <w:color w:val="000000"/>
                <w:sz w:val="18"/>
              </w:rPr>
            </w:pPr>
            <w:r>
              <w:rPr>
                <w:rFonts w:eastAsia="Times New Roman"/>
                <w:color w:val="000000"/>
                <w:sz w:val="18"/>
              </w:rPr>
              <w:t>{DATEFORMAT}</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3" w:line="220" w:lineRule="exact"/>
              <w:ind w:left="108" w:right="576"/>
              <w:textAlignment w:val="baseline"/>
              <w:rPr>
                <w:rFonts w:eastAsia="Times New Roman"/>
                <w:color w:val="000000"/>
                <w:spacing w:val="-2"/>
                <w:sz w:val="18"/>
              </w:rPr>
            </w:pPr>
            <w:r>
              <w:rPr>
                <w:rFonts w:eastAsia="Times New Roman"/>
                <w:color w:val="000000"/>
                <w:spacing w:val="-2"/>
                <w:sz w:val="18"/>
              </w:rPr>
              <w:t>ISO 8601 date format</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4" w:line="219" w:lineRule="exact"/>
              <w:ind w:left="108" w:right="1980"/>
              <w:textAlignment w:val="baseline"/>
              <w:rPr>
                <w:rFonts w:eastAsia="Times New Roman"/>
                <w:color w:val="000000"/>
                <w:sz w:val="18"/>
              </w:rPr>
            </w:pPr>
            <w:r>
              <w:rPr>
                <w:rFonts w:eastAsia="Times New Roman"/>
                <w:color w:val="000000"/>
                <w:sz w:val="18"/>
              </w:rPr>
              <w:t>Dates should be formatted by the following format: YYYY-MM-DD.</w:t>
            </w:r>
          </w:p>
        </w:tc>
      </w:tr>
      <w:tr w:rsidR="00552FC8" w:rsidTr="00904C78">
        <w:trPr>
          <w:trHeight w:hRule="exact" w:val="523"/>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6" w:line="205" w:lineRule="exact"/>
              <w:ind w:left="110"/>
              <w:textAlignment w:val="baseline"/>
              <w:rPr>
                <w:rFonts w:eastAsia="Times New Roman"/>
                <w:color w:val="000000"/>
                <w:sz w:val="18"/>
              </w:rPr>
            </w:pPr>
            <w:r>
              <w:rPr>
                <w:rFonts w:eastAsia="Times New Roman"/>
                <w:color w:val="000000"/>
                <w:sz w:val="18"/>
              </w:rPr>
              <w:t>{ISIN}</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5" w:line="224" w:lineRule="exact"/>
              <w:ind w:left="108"/>
              <w:textAlignment w:val="baseline"/>
              <w:rPr>
                <w:rFonts w:eastAsia="Times New Roman"/>
                <w:color w:val="000000"/>
                <w:sz w:val="18"/>
              </w:rPr>
            </w:pPr>
            <w:r>
              <w:rPr>
                <w:rFonts w:eastAsia="Times New Roman"/>
                <w:color w:val="000000"/>
                <w:sz w:val="18"/>
              </w:rPr>
              <w:t>12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8" w:line="205" w:lineRule="exact"/>
              <w:ind w:left="105"/>
              <w:textAlignment w:val="baseline"/>
              <w:rPr>
                <w:rFonts w:eastAsia="Times New Roman"/>
                <w:color w:val="000000"/>
                <w:sz w:val="18"/>
              </w:rPr>
            </w:pPr>
            <w:r>
              <w:rPr>
                <w:rFonts w:eastAsia="Times New Roman"/>
                <w:color w:val="000000"/>
                <w:sz w:val="18"/>
              </w:rPr>
              <w:t>ISIN code, as defined in ISO 6166</w:t>
            </w:r>
          </w:p>
        </w:tc>
      </w:tr>
      <w:tr w:rsidR="00552FC8" w:rsidTr="00904C78">
        <w:trPr>
          <w:trHeight w:hRule="exact" w:val="523"/>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10" w:line="205" w:lineRule="exact"/>
              <w:ind w:left="110"/>
              <w:textAlignment w:val="baseline"/>
              <w:rPr>
                <w:rFonts w:eastAsia="Times New Roman"/>
                <w:color w:val="000000"/>
                <w:sz w:val="18"/>
              </w:rPr>
            </w:pPr>
            <w:r>
              <w:rPr>
                <w:rFonts w:eastAsia="Times New Roman"/>
                <w:color w:val="000000"/>
                <w:sz w:val="18"/>
              </w:rPr>
              <w:t>{LEI}</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5" w:line="224" w:lineRule="exact"/>
              <w:ind w:left="108"/>
              <w:textAlignment w:val="baseline"/>
              <w:rPr>
                <w:rFonts w:eastAsia="Times New Roman"/>
                <w:color w:val="000000"/>
                <w:sz w:val="18"/>
              </w:rPr>
            </w:pPr>
            <w:r>
              <w:rPr>
                <w:rFonts w:eastAsia="Times New Roman"/>
                <w:color w:val="000000"/>
                <w:sz w:val="18"/>
              </w:rPr>
              <w:t>20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10" w:line="205" w:lineRule="exact"/>
              <w:ind w:left="105"/>
              <w:textAlignment w:val="baseline"/>
              <w:rPr>
                <w:rFonts w:eastAsia="Times New Roman"/>
                <w:color w:val="000000"/>
                <w:sz w:val="18"/>
              </w:rPr>
            </w:pPr>
            <w:r>
              <w:rPr>
                <w:rFonts w:eastAsia="Times New Roman"/>
                <w:color w:val="000000"/>
                <w:sz w:val="18"/>
              </w:rPr>
              <w:t>Legal entity identifier as defined in ISO 17442</w:t>
            </w:r>
          </w:p>
        </w:tc>
      </w:tr>
      <w:tr w:rsidR="00552FC8" w:rsidTr="00904C78">
        <w:trPr>
          <w:trHeight w:hRule="exact" w:val="523"/>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05" w:line="205" w:lineRule="exact"/>
              <w:ind w:left="110"/>
              <w:textAlignment w:val="baseline"/>
              <w:rPr>
                <w:rFonts w:eastAsia="Times New Roman"/>
                <w:color w:val="000000"/>
                <w:sz w:val="18"/>
              </w:rPr>
            </w:pPr>
            <w:r>
              <w:rPr>
                <w:rFonts w:eastAsia="Times New Roman"/>
                <w:color w:val="000000"/>
                <w:sz w:val="18"/>
              </w:rPr>
              <w:t>{MIC}</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0" w:line="224" w:lineRule="exact"/>
              <w:ind w:left="108"/>
              <w:textAlignment w:val="baseline"/>
              <w:rPr>
                <w:rFonts w:eastAsia="Times New Roman"/>
                <w:color w:val="000000"/>
                <w:sz w:val="18"/>
              </w:rPr>
            </w:pPr>
            <w:r>
              <w:rPr>
                <w:rFonts w:eastAsia="Times New Roman"/>
                <w:color w:val="000000"/>
                <w:sz w:val="18"/>
              </w:rPr>
              <w:t>4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302" w:line="205" w:lineRule="exact"/>
              <w:ind w:left="105"/>
              <w:textAlignment w:val="baseline"/>
              <w:rPr>
                <w:rFonts w:eastAsia="Times New Roman"/>
                <w:color w:val="000000"/>
                <w:sz w:val="18"/>
              </w:rPr>
            </w:pPr>
            <w:r>
              <w:rPr>
                <w:rFonts w:eastAsia="Times New Roman"/>
                <w:color w:val="000000"/>
                <w:sz w:val="18"/>
              </w:rPr>
              <w:t>Market identifier as defined in ISO 10383</w:t>
            </w:r>
          </w:p>
        </w:tc>
      </w:tr>
      <w:tr w:rsidR="00552FC8" w:rsidTr="00904C78">
        <w:trPr>
          <w:trHeight w:hRule="exact" w:val="6279"/>
        </w:trPr>
        <w:tc>
          <w:tcPr>
            <w:tcW w:w="182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060" w:line="205" w:lineRule="exact"/>
              <w:ind w:left="110"/>
              <w:textAlignment w:val="baseline"/>
              <w:rPr>
                <w:rFonts w:eastAsia="Times New Roman"/>
                <w:color w:val="000000"/>
                <w:sz w:val="18"/>
              </w:rPr>
            </w:pPr>
            <w:r>
              <w:rPr>
                <w:rFonts w:eastAsia="Times New Roman"/>
                <w:color w:val="000000"/>
                <w:sz w:val="18"/>
              </w:rPr>
              <w:lastRenderedPageBreak/>
              <w:t>{INDEX}</w:t>
            </w:r>
          </w:p>
        </w:tc>
        <w:tc>
          <w:tcPr>
            <w:tcW w:w="170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5829" w:line="222" w:lineRule="exact"/>
              <w:ind w:left="108"/>
              <w:textAlignment w:val="baseline"/>
              <w:rPr>
                <w:rFonts w:eastAsia="Times New Roman"/>
                <w:color w:val="000000"/>
                <w:sz w:val="18"/>
              </w:rPr>
            </w:pPr>
            <w:r>
              <w:rPr>
                <w:rFonts w:eastAsia="Times New Roman"/>
                <w:color w:val="000000"/>
                <w:sz w:val="18"/>
              </w:rPr>
              <w:t>4 alphabetic characters</w:t>
            </w:r>
          </w:p>
        </w:tc>
        <w:tc>
          <w:tcPr>
            <w:tcW w:w="5764"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84" w:line="281" w:lineRule="exact"/>
              <w:ind w:left="108" w:right="3708"/>
              <w:textAlignment w:val="baseline"/>
              <w:rPr>
                <w:rFonts w:eastAsia="Times New Roman"/>
                <w:color w:val="000000"/>
                <w:spacing w:val="8"/>
                <w:sz w:val="18"/>
              </w:rPr>
            </w:pPr>
            <w:r>
              <w:rPr>
                <w:rFonts w:eastAsia="Times New Roman"/>
                <w:color w:val="000000"/>
                <w:spacing w:val="8"/>
                <w:sz w:val="18"/>
              </w:rPr>
              <w:t>`EONA' — EONIA 'EONS' - EONIA SWAP TURF - EURIBOR `EUUS' - EURODOLLAR `EUCH' - EuroSwiss `GCFR' - GCF REPO `ISDA' - ISDAFIX 'LIBI' - LIBID `LIBO' - LIBOR `MAAA' — Muni AAA `PFAN' - Pfandbriefe `TIBO' - TIBOR `STBO' - STIBOR `BBSW' - BBSW 'MBA' - JIBAR `BUBO' - BUBOR `CDOR' - CDOR `CIBO' - CIBOR `MOSP' - MOSPRIM `NIBO' - NIBOR `PRBO' - PRIBOR `TLBO' - TELBOR</w:t>
            </w:r>
          </w:p>
        </w:tc>
      </w:tr>
    </w:tbl>
    <w:p w:rsidR="00552FC8" w:rsidRDefault="00552FC8" w:rsidP="00552FC8">
      <w:pPr>
        <w:sectPr w:rsidR="00552FC8">
          <w:pgSz w:w="11909" w:h="16838"/>
          <w:pgMar w:top="700" w:right="1297" w:bottom="960" w:left="1287" w:header="720" w:footer="720" w:gutter="0"/>
          <w:cols w:space="720"/>
        </w:sectPr>
      </w:pPr>
    </w:p>
    <w:p w:rsidR="00552FC8" w:rsidRDefault="00552FC8" w:rsidP="00552FC8">
      <w:pPr>
        <w:spacing w:after="250" w:line="107" w:lineRule="exact"/>
        <w:jc w:val="center"/>
        <w:textAlignment w:val="baseline"/>
        <w:rPr>
          <w:rFonts w:ascii="Bookman Old Style" w:eastAsia="Bookman Old Style" w:hAnsi="Bookman Old Style"/>
          <w:color w:val="6177A8"/>
          <w:sz w:val="14"/>
        </w:rPr>
      </w:pPr>
    </w:p>
    <w:p w:rsidR="00904C78" w:rsidRDefault="00904C78" w:rsidP="00552FC8">
      <w:pPr>
        <w:spacing w:after="250" w:line="107" w:lineRule="exact"/>
        <w:jc w:val="center"/>
        <w:textAlignment w:val="baseline"/>
        <w:rPr>
          <w:rFonts w:ascii="Bookman Old Style" w:eastAsia="Bookman Old Style" w:hAnsi="Bookman Old Style"/>
          <w:color w:val="6177A8"/>
          <w:sz w:val="14"/>
        </w:rPr>
      </w:pP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5764"/>
      </w:tblGrid>
      <w:tr w:rsidR="00552FC8" w:rsidTr="00904C78">
        <w:trPr>
          <w:trHeight w:hRule="exact" w:val="250"/>
        </w:trPr>
        <w:tc>
          <w:tcPr>
            <w:tcW w:w="1824" w:type="dxa"/>
            <w:tcBorders>
              <w:top w:val="single" w:sz="5"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1709" w:type="dxa"/>
            <w:tcBorders>
              <w:top w:val="single" w:sz="5"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5764" w:type="dxa"/>
            <w:tcBorders>
              <w:top w:val="single" w:sz="5" w:space="0" w:color="000000"/>
              <w:left w:val="single" w:sz="5" w:space="0" w:color="000000"/>
              <w:bottom w:val="none" w:sz="0" w:space="0" w:color="000000"/>
              <w:right w:val="single" w:sz="5" w:space="0" w:color="000000"/>
            </w:tcBorders>
            <w:vAlign w:val="center"/>
          </w:tcPr>
          <w:p w:rsidR="00552FC8" w:rsidRDefault="00552FC8" w:rsidP="00904C78">
            <w:pPr>
              <w:spacing w:after="26" w:line="208" w:lineRule="exact"/>
              <w:ind w:left="124"/>
              <w:textAlignment w:val="baseline"/>
              <w:rPr>
                <w:rFonts w:eastAsia="Times New Roman"/>
                <w:color w:val="000000"/>
                <w:sz w:val="19"/>
              </w:rPr>
            </w:pPr>
            <w:r>
              <w:rPr>
                <w:rFonts w:eastAsia="Times New Roman"/>
                <w:color w:val="000000"/>
                <w:sz w:val="19"/>
              </w:rPr>
              <w:t>`WIBO' — WIBOR</w:t>
            </w:r>
          </w:p>
        </w:tc>
      </w:tr>
      <w:tr w:rsidR="00552FC8" w:rsidTr="00904C78">
        <w:trPr>
          <w:trHeight w:hRule="exact" w:val="283"/>
        </w:trPr>
        <w:tc>
          <w:tcPr>
            <w:tcW w:w="1824" w:type="dxa"/>
            <w:tcBorders>
              <w:top w:val="none" w:sz="0"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1709" w:type="dxa"/>
            <w:tcBorders>
              <w:top w:val="none" w:sz="0"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5764" w:type="dxa"/>
            <w:tcBorders>
              <w:top w:val="none" w:sz="0" w:space="0" w:color="000000"/>
              <w:left w:val="single" w:sz="5" w:space="0" w:color="000000"/>
              <w:bottom w:val="none" w:sz="0" w:space="0" w:color="000000"/>
              <w:right w:val="single" w:sz="5" w:space="0" w:color="000000"/>
            </w:tcBorders>
            <w:vAlign w:val="center"/>
          </w:tcPr>
          <w:p w:rsidR="00552FC8" w:rsidRDefault="00552FC8" w:rsidP="00904C78">
            <w:pPr>
              <w:spacing w:before="46" w:after="19" w:line="208" w:lineRule="exact"/>
              <w:ind w:left="124"/>
              <w:textAlignment w:val="baseline"/>
              <w:rPr>
                <w:rFonts w:eastAsia="Times New Roman"/>
                <w:color w:val="000000"/>
                <w:sz w:val="19"/>
              </w:rPr>
            </w:pPr>
            <w:r>
              <w:rPr>
                <w:rFonts w:eastAsia="Times New Roman"/>
                <w:color w:val="000000"/>
                <w:sz w:val="19"/>
              </w:rPr>
              <w:t>'TREA' — Treasury</w:t>
            </w:r>
          </w:p>
        </w:tc>
      </w:tr>
      <w:tr w:rsidR="00552FC8" w:rsidTr="00904C78">
        <w:trPr>
          <w:trHeight w:hRule="exact" w:val="288"/>
        </w:trPr>
        <w:tc>
          <w:tcPr>
            <w:tcW w:w="1824" w:type="dxa"/>
            <w:tcBorders>
              <w:top w:val="none" w:sz="0"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1709" w:type="dxa"/>
            <w:tcBorders>
              <w:top w:val="none" w:sz="0" w:space="0" w:color="000000"/>
              <w:left w:val="single" w:sz="5" w:space="0" w:color="000000"/>
              <w:bottom w:val="none" w:sz="0" w:space="0" w:color="000000"/>
              <w:right w:val="single" w:sz="5" w:space="0" w:color="000000"/>
            </w:tcBorders>
          </w:tcPr>
          <w:p w:rsidR="00552FC8" w:rsidRDefault="00552FC8" w:rsidP="00904C78">
            <w:pPr>
              <w:textAlignment w:val="baseline"/>
              <w:rPr>
                <w:rFonts w:eastAsia="Times New Roman"/>
                <w:color w:val="000000"/>
                <w:sz w:val="24"/>
              </w:rPr>
            </w:pPr>
          </w:p>
        </w:tc>
        <w:tc>
          <w:tcPr>
            <w:tcW w:w="5764" w:type="dxa"/>
            <w:tcBorders>
              <w:top w:val="none" w:sz="0" w:space="0" w:color="000000"/>
              <w:left w:val="single" w:sz="5" w:space="0" w:color="000000"/>
              <w:bottom w:val="none" w:sz="0" w:space="0" w:color="000000"/>
              <w:right w:val="single" w:sz="5" w:space="0" w:color="000000"/>
            </w:tcBorders>
            <w:vAlign w:val="center"/>
          </w:tcPr>
          <w:p w:rsidR="00552FC8" w:rsidRDefault="00552FC8" w:rsidP="00904C78">
            <w:pPr>
              <w:spacing w:before="52" w:after="18" w:line="208" w:lineRule="exact"/>
              <w:ind w:left="124"/>
              <w:textAlignment w:val="baseline"/>
              <w:rPr>
                <w:rFonts w:eastAsia="Times New Roman"/>
                <w:color w:val="000000"/>
                <w:sz w:val="19"/>
              </w:rPr>
            </w:pPr>
            <w:r>
              <w:rPr>
                <w:rFonts w:eastAsia="Times New Roman"/>
                <w:color w:val="000000"/>
                <w:sz w:val="19"/>
              </w:rPr>
              <w:t>`SWAP' — SWAP</w:t>
            </w:r>
          </w:p>
        </w:tc>
      </w:tr>
      <w:tr w:rsidR="00552FC8" w:rsidTr="00904C78">
        <w:trPr>
          <w:trHeight w:hRule="exact" w:val="336"/>
        </w:trPr>
        <w:tc>
          <w:tcPr>
            <w:tcW w:w="1824" w:type="dxa"/>
            <w:tcBorders>
              <w:top w:val="none" w:sz="0"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709" w:type="dxa"/>
            <w:tcBorders>
              <w:top w:val="none" w:sz="0"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5764" w:type="dxa"/>
            <w:tcBorders>
              <w:top w:val="none" w:sz="0" w:space="0" w:color="000000"/>
              <w:left w:val="single" w:sz="5" w:space="0" w:color="000000"/>
              <w:bottom w:val="single" w:sz="5" w:space="0" w:color="000000"/>
              <w:right w:val="single" w:sz="5" w:space="0" w:color="000000"/>
            </w:tcBorders>
            <w:vAlign w:val="center"/>
          </w:tcPr>
          <w:p w:rsidR="00552FC8" w:rsidRDefault="00552FC8" w:rsidP="00904C78">
            <w:pPr>
              <w:spacing w:before="49" w:after="78" w:line="208" w:lineRule="exact"/>
              <w:ind w:left="124"/>
              <w:textAlignment w:val="baseline"/>
              <w:rPr>
                <w:rFonts w:eastAsia="Times New Roman"/>
                <w:color w:val="000000"/>
                <w:sz w:val="19"/>
              </w:rPr>
            </w:pPr>
            <w:r>
              <w:rPr>
                <w:rFonts w:eastAsia="Times New Roman"/>
                <w:color w:val="000000"/>
                <w:sz w:val="19"/>
              </w:rPr>
              <w:t>`FUSW' — Future SWAP</w:t>
            </w:r>
          </w:p>
        </w:tc>
      </w:tr>
    </w:tbl>
    <w:p w:rsidR="00552FC8" w:rsidRDefault="00552FC8" w:rsidP="00552FC8">
      <w:pPr>
        <w:sectPr w:rsidR="00552FC8">
          <w:pgSz w:w="11909" w:h="16838"/>
          <w:pgMar w:top="540" w:right="1297" w:bottom="960" w:left="1287" w:header="720" w:footer="720" w:gutter="0"/>
          <w:cols w:space="720"/>
        </w:sectPr>
      </w:pPr>
    </w:p>
    <w:p w:rsidR="00552FC8" w:rsidRDefault="00552FC8" w:rsidP="00552FC8">
      <w:pPr>
        <w:spacing w:before="1" w:after="319"/>
        <w:ind w:left="126" w:right="8311"/>
        <w:textAlignment w:val="baseline"/>
      </w:pPr>
      <w:r>
        <w:rPr>
          <w:noProof/>
          <w:lang w:val="en-GB" w:eastAsia="en-GB"/>
        </w:rPr>
        <w:lastRenderedPageBreak/>
        <w:drawing>
          <wp:inline distT="0" distB="0" distL="0" distR="0" wp14:anchorId="670677E1" wp14:editId="7E31E2D4">
            <wp:extent cx="563880" cy="560705"/>
            <wp:effectExtent l="0" t="0" r="0" b="0"/>
            <wp:docPr id="75" name="pic"/>
            <wp:cNvGraphicFramePr/>
            <a:graphic xmlns:a="http://schemas.openxmlformats.org/drawingml/2006/main">
              <a:graphicData uri="http://schemas.openxmlformats.org/drawingml/2006/picture">
                <pic:pic xmlns:pic="http://schemas.openxmlformats.org/drawingml/2006/picture">
                  <pic:nvPicPr>
                    <pic:cNvPr id="76" name="test1"/>
                    <pic:cNvPicPr preferRelativeResize="0"/>
                  </pic:nvPicPr>
                  <pic:blipFill>
                    <a:blip r:embed="rId17"/>
                    <a:stretch>
                      <a:fillRect/>
                    </a:stretch>
                  </pic:blipFill>
                  <pic:spPr>
                    <a:xfrm>
                      <a:off x="0" y="0"/>
                      <a:ext cx="563880" cy="560705"/>
                    </a:xfrm>
                    <a:prstGeom prst="rect">
                      <a:avLst/>
                    </a:prstGeom>
                  </pic:spPr>
                </pic:pic>
              </a:graphicData>
            </a:graphic>
          </wp:inline>
        </w:drawing>
      </w:r>
    </w:p>
    <w:p w:rsidR="00552FC8" w:rsidRDefault="00552FC8" w:rsidP="00552FC8">
      <w:pPr>
        <w:spacing w:line="276" w:lineRule="exact"/>
        <w:jc w:val="center"/>
        <w:textAlignment w:val="baseline"/>
        <w:rPr>
          <w:rFonts w:eastAsia="Times New Roman"/>
          <w:color w:val="000000"/>
          <w:spacing w:val="-2"/>
          <w:sz w:val="24"/>
        </w:rPr>
      </w:pPr>
      <w:r>
        <w:rPr>
          <w:noProof/>
          <w:lang w:val="en-GB" w:eastAsia="en-GB"/>
        </w:rPr>
        <mc:AlternateContent>
          <mc:Choice Requires="wps">
            <w:drawing>
              <wp:anchor distT="0" distB="0" distL="0" distR="0" simplePos="0" relativeHeight="252529664" behindDoc="1" locked="0" layoutInCell="1" allowOverlap="1" wp14:anchorId="5AD7D507" wp14:editId="25144AAE">
                <wp:simplePos x="0" y="0"/>
                <wp:positionH relativeFrom="page">
                  <wp:posOffset>857885</wp:posOffset>
                </wp:positionH>
                <wp:positionV relativeFrom="page">
                  <wp:posOffset>9831070</wp:posOffset>
                </wp:positionV>
                <wp:extent cx="506730" cy="342900"/>
                <wp:effectExtent l="635" t="127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12" type="#_x0000_t202" style="position:absolute;left:0;text-align:left;margin-left:67.55pt;margin-top:774.1pt;width:39.9pt;height:27pt;z-index:-25078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KMDqHOzAgAA&#10;swUAAA4AAAAAAAAAAAAAAAAALgIAAGRycy9lMm9Eb2MueG1sUEsBAi0AFAAGAAgAAAAhAD6V1Oji&#10;AAAADQEAAA8AAAAAAAAAAAAAAAAADQUAAGRycy9kb3ducmV2LnhtbFBLBQYAAAAABAAEAPMAAAAc&#10;Bg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30688" behindDoc="1" locked="0" layoutInCell="1" allowOverlap="1" wp14:anchorId="1681C696" wp14:editId="0BAC2603">
                <wp:simplePos x="0" y="0"/>
                <wp:positionH relativeFrom="page">
                  <wp:posOffset>3618865</wp:posOffset>
                </wp:positionH>
                <wp:positionV relativeFrom="page">
                  <wp:posOffset>9968230</wp:posOffset>
                </wp:positionV>
                <wp:extent cx="333375" cy="175260"/>
                <wp:effectExtent l="0" t="0" r="635" b="63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271" w:lineRule="exact"/>
                              <w:textAlignment w:val="baseline"/>
                              <w:rPr>
                                <w:rFonts w:eastAsia="Times New Roman"/>
                                <w:color w:val="000000"/>
                                <w:spacing w:val="7"/>
                                <w:sz w:val="24"/>
                              </w:rPr>
                            </w:pPr>
                            <w:r>
                              <w:rPr>
                                <w:rFonts w:eastAsia="Times New Roman"/>
                                <w:color w:val="000000"/>
                                <w:spacing w:val="7"/>
                                <w:sz w:val="24"/>
                              </w:rPr>
                              <w:t>167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13" type="#_x0000_t202" style="position:absolute;left:0;text-align:left;margin-left:284.95pt;margin-top:784.9pt;width:26.25pt;height:13.8pt;z-index:-25078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EetAIAALM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" filled="f" stroked="f">
                <v:textbox inset="0,0,0,0">
                  <w:txbxContent>
                    <w:p w:rsidR="00A933A3" w:rsidRDefault="00A933A3" w:rsidP="00552FC8">
                      <w:pPr>
                        <w:spacing w:line="271" w:lineRule="exact"/>
                        <w:textAlignment w:val="baseline"/>
                        <w:rPr>
                          <w:rFonts w:eastAsia="Times New Roman"/>
                          <w:color w:val="000000"/>
                          <w:spacing w:val="7"/>
                          <w:sz w:val="24"/>
                        </w:rPr>
                      </w:pPr>
                      <w:r>
                        <w:rPr>
                          <w:rFonts w:eastAsia="Times New Roman"/>
                          <w:color w:val="000000"/>
                          <w:spacing w:val="7"/>
                          <w:sz w:val="24"/>
                        </w:rPr>
                        <w:t>167</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2531712" behindDoc="1" locked="0" layoutInCell="1" allowOverlap="1" wp14:anchorId="663AF96F" wp14:editId="7F8007F0">
                <wp:simplePos x="0" y="0"/>
                <wp:positionH relativeFrom="page">
                  <wp:posOffset>6194425</wp:posOffset>
                </wp:positionH>
                <wp:positionV relativeFrom="page">
                  <wp:posOffset>9831070</wp:posOffset>
                </wp:positionV>
                <wp:extent cx="506730" cy="342900"/>
                <wp:effectExtent l="3175" t="1270" r="4445"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14" type="#_x0000_t202" style="position:absolute;left:0;text-align:left;margin-left:487.75pt;margin-top:774.1pt;width:39.9pt;height:27pt;z-index:-25078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SzfGGtAIA&#10;ALMFAAAOAAAAAAAAAAAAAAAAAC4CAABkcnMvZTJvRG9jLnhtbFBLAQItABQABgAIAAAAIQDTbxrx&#10;4gAAAA4BAAAPAAAAAAAAAAAAAAAAAA4FAABkcnMvZG93bnJldi54bWxQSwUGAAAAAAQABADzAAAA&#10;HQYAAAAA&#10;" filled="f" stroked="f">
                <v:textbox inset="0,0,0,0">
                  <w:txbxContent>
                    <w:p w:rsidR="00A933A3" w:rsidRDefault="00A933A3" w:rsidP="00552FC8">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958272" behindDoc="0" locked="0" layoutInCell="1" allowOverlap="1" wp14:anchorId="6DBD829D" wp14:editId="1A48A7C4">
                <wp:simplePos x="0" y="0"/>
                <wp:positionH relativeFrom="page">
                  <wp:posOffset>1591310</wp:posOffset>
                </wp:positionH>
                <wp:positionV relativeFrom="page">
                  <wp:posOffset>460375</wp:posOffset>
                </wp:positionV>
                <wp:extent cx="0" cy="561340"/>
                <wp:effectExtent l="10160" t="12700" r="8890" b="69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2syPoy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eastAsia="Times New Roman"/>
          <w:color w:val="000000"/>
          <w:spacing w:val="-2"/>
          <w:sz w:val="24"/>
        </w:rPr>
        <w:t>Table 2</w:t>
      </w:r>
    </w:p>
    <w:p w:rsidR="00552FC8" w:rsidRDefault="00552FC8" w:rsidP="00552FC8">
      <w:pPr>
        <w:spacing w:before="154" w:after="114" w:line="274" w:lineRule="exact"/>
        <w:ind w:left="144"/>
        <w:textAlignment w:val="baseline"/>
        <w:rPr>
          <w:rFonts w:eastAsia="Times New Roman"/>
          <w:b/>
          <w:color w:val="000000"/>
          <w:sz w:val="24"/>
        </w:rPr>
      </w:pPr>
      <w:r>
        <w:rPr>
          <w:rFonts w:eastAsia="Times New Roman"/>
          <w:b/>
          <w:color w:val="000000"/>
          <w:sz w:val="24"/>
        </w:rPr>
        <w:t>Details of the reference data to be provided for the purpose of transparency calculations</w:t>
      </w:r>
    </w:p>
    <w:tbl>
      <w:tblPr>
        <w:tblW w:w="0" w:type="auto"/>
        <w:tblInd w:w="11" w:type="dxa"/>
        <w:tblLayout w:type="fixed"/>
        <w:tblCellMar>
          <w:left w:w="0" w:type="dxa"/>
          <w:right w:w="0" w:type="dxa"/>
        </w:tblCellMar>
        <w:tblLook w:val="04A0" w:firstRow="1" w:lastRow="0" w:firstColumn="1" w:lastColumn="0" w:noHBand="0" w:noVBand="1"/>
      </w:tblPr>
      <w:tblGrid>
        <w:gridCol w:w="547"/>
        <w:gridCol w:w="1983"/>
        <w:gridCol w:w="3892"/>
        <w:gridCol w:w="2880"/>
      </w:tblGrid>
      <w:tr w:rsidR="00552FC8" w:rsidTr="00904C78">
        <w:trPr>
          <w:trHeight w:hRule="exact" w:val="792"/>
        </w:trPr>
        <w:tc>
          <w:tcPr>
            <w:tcW w:w="547" w:type="dxa"/>
            <w:tcBorders>
              <w:top w:val="single" w:sz="5" w:space="0" w:color="000000"/>
              <w:left w:val="single" w:sz="5" w:space="0" w:color="000000"/>
              <w:bottom w:val="single" w:sz="5" w:space="0" w:color="000000"/>
              <w:right w:val="single" w:sz="5" w:space="0" w:color="000000"/>
            </w:tcBorders>
            <w:shd w:val="clear" w:color="E7E6E6" w:fill="E7E6E6"/>
          </w:tcPr>
          <w:p w:rsidR="00552FC8" w:rsidRDefault="00552FC8" w:rsidP="00904C78">
            <w:pPr>
              <w:spacing w:before="125" w:after="475" w:line="187" w:lineRule="exact"/>
              <w:ind w:right="345"/>
              <w:jc w:val="right"/>
              <w:textAlignment w:val="baseline"/>
              <w:rPr>
                <w:rFonts w:eastAsia="Times New Roman"/>
                <w:b/>
                <w:color w:val="000000"/>
                <w:sz w:val="16"/>
              </w:rPr>
            </w:pPr>
            <w:r>
              <w:rPr>
                <w:rFonts w:eastAsia="Times New Roman"/>
                <w:b/>
                <w:color w:val="000000"/>
                <w:sz w:val="16"/>
              </w:rPr>
              <w:t>#</w:t>
            </w:r>
          </w:p>
        </w:tc>
        <w:tc>
          <w:tcPr>
            <w:tcW w:w="1983" w:type="dxa"/>
            <w:tcBorders>
              <w:top w:val="single" w:sz="5" w:space="0" w:color="000000"/>
              <w:left w:val="single" w:sz="5" w:space="0" w:color="000000"/>
              <w:bottom w:val="single" w:sz="5" w:space="0" w:color="000000"/>
              <w:right w:val="single" w:sz="5" w:space="0" w:color="000000"/>
            </w:tcBorders>
            <w:shd w:val="clear" w:color="E7E6E6" w:fill="E7E6E6"/>
          </w:tcPr>
          <w:p w:rsidR="00552FC8" w:rsidRDefault="00552FC8" w:rsidP="00904C78">
            <w:pPr>
              <w:spacing w:before="121" w:after="479" w:line="187" w:lineRule="exact"/>
              <w:ind w:left="111"/>
              <w:textAlignment w:val="baseline"/>
              <w:rPr>
                <w:rFonts w:eastAsia="Times New Roman"/>
                <w:b/>
                <w:color w:val="000000"/>
                <w:sz w:val="16"/>
              </w:rPr>
            </w:pPr>
            <w:r>
              <w:rPr>
                <w:rFonts w:eastAsia="Times New Roman"/>
                <w:b/>
                <w:color w:val="000000"/>
                <w:sz w:val="16"/>
              </w:rPr>
              <w:t>FIELD</w:t>
            </w:r>
          </w:p>
        </w:tc>
        <w:tc>
          <w:tcPr>
            <w:tcW w:w="3892" w:type="dxa"/>
            <w:tcBorders>
              <w:top w:val="single" w:sz="5" w:space="0" w:color="000000"/>
              <w:left w:val="single" w:sz="5" w:space="0" w:color="000000"/>
              <w:bottom w:val="single" w:sz="5" w:space="0" w:color="000000"/>
              <w:right w:val="single" w:sz="5" w:space="0" w:color="000000"/>
            </w:tcBorders>
            <w:shd w:val="clear" w:color="E7E6E6" w:fill="E7E6E6"/>
          </w:tcPr>
          <w:p w:rsidR="00552FC8" w:rsidRDefault="00552FC8" w:rsidP="00904C78">
            <w:pPr>
              <w:spacing w:before="121" w:after="479" w:line="187" w:lineRule="exact"/>
              <w:ind w:left="110"/>
              <w:textAlignment w:val="baseline"/>
              <w:rPr>
                <w:rFonts w:eastAsia="Times New Roman"/>
                <w:b/>
                <w:color w:val="000000"/>
                <w:sz w:val="16"/>
              </w:rPr>
            </w:pPr>
            <w:r>
              <w:rPr>
                <w:rFonts w:eastAsia="Times New Roman"/>
                <w:b/>
                <w:color w:val="000000"/>
                <w:sz w:val="16"/>
              </w:rPr>
              <w:t>DETAILS TO BE REPORTED</w:t>
            </w:r>
          </w:p>
        </w:tc>
        <w:tc>
          <w:tcPr>
            <w:tcW w:w="2880" w:type="dxa"/>
            <w:tcBorders>
              <w:top w:val="single" w:sz="5" w:space="0" w:color="000000"/>
              <w:left w:val="single" w:sz="5" w:space="0" w:color="000000"/>
              <w:bottom w:val="single" w:sz="5" w:space="0" w:color="000000"/>
              <w:right w:val="single" w:sz="5" w:space="0" w:color="000000"/>
            </w:tcBorders>
            <w:shd w:val="clear" w:color="E7E6E6" w:fill="E7E6E6"/>
          </w:tcPr>
          <w:p w:rsidR="00552FC8" w:rsidRDefault="00552FC8" w:rsidP="00904C78">
            <w:pPr>
              <w:spacing w:before="121" w:after="479" w:line="187" w:lineRule="exact"/>
              <w:ind w:left="90"/>
              <w:textAlignment w:val="baseline"/>
              <w:rPr>
                <w:rFonts w:eastAsia="Times New Roman"/>
                <w:b/>
                <w:color w:val="000000"/>
                <w:sz w:val="16"/>
              </w:rPr>
            </w:pPr>
            <w:r>
              <w:rPr>
                <w:rFonts w:eastAsia="Times New Roman"/>
                <w:b/>
                <w:color w:val="000000"/>
                <w:sz w:val="16"/>
              </w:rPr>
              <w:t>FORMAT FOR REPORTING</w:t>
            </w:r>
          </w:p>
        </w:tc>
      </w:tr>
      <w:tr w:rsidR="00552FC8" w:rsidTr="00904C78">
        <w:trPr>
          <w:trHeight w:hRule="exact" w:val="883"/>
        </w:trPr>
        <w:tc>
          <w:tcPr>
            <w:tcW w:w="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1" w:after="573" w:line="189" w:lineRule="exact"/>
              <w:ind w:right="345"/>
              <w:jc w:val="right"/>
              <w:textAlignment w:val="baseline"/>
              <w:rPr>
                <w:rFonts w:eastAsia="Times New Roman"/>
                <w:color w:val="000000"/>
                <w:sz w:val="16"/>
              </w:rPr>
            </w:pPr>
            <w:r>
              <w:rPr>
                <w:rFonts w:eastAsia="Times New Roman"/>
                <w:color w:val="000000"/>
                <w:sz w:val="16"/>
              </w:rPr>
              <w:t>1</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23" w:after="386" w:line="182" w:lineRule="exact"/>
              <w:ind w:left="108"/>
              <w:textAlignment w:val="baseline"/>
              <w:rPr>
                <w:rFonts w:eastAsia="Times New Roman"/>
                <w:color w:val="000000"/>
                <w:sz w:val="16"/>
              </w:rPr>
            </w:pPr>
            <w:r>
              <w:rPr>
                <w:rFonts w:eastAsia="Times New Roman"/>
                <w:color w:val="000000"/>
                <w:sz w:val="16"/>
              </w:rPr>
              <w:t>Instrument identification code</w:t>
            </w:r>
          </w:p>
        </w:tc>
        <w:tc>
          <w:tcPr>
            <w:tcW w:w="389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5" w:after="569" w:line="189" w:lineRule="exact"/>
              <w:ind w:left="110"/>
              <w:textAlignment w:val="baseline"/>
              <w:rPr>
                <w:rFonts w:eastAsia="Times New Roman"/>
                <w:color w:val="000000"/>
                <w:sz w:val="16"/>
              </w:rPr>
            </w:pPr>
            <w:r>
              <w:rPr>
                <w:rFonts w:eastAsia="Times New Roman"/>
                <w:color w:val="000000"/>
                <w:sz w:val="16"/>
              </w:rPr>
              <w:t>Code used to identify the financial instrument</w:t>
            </w:r>
          </w:p>
        </w:tc>
        <w:tc>
          <w:tcPr>
            <w:tcW w:w="288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15" w:after="569" w:line="189" w:lineRule="exact"/>
              <w:ind w:left="90"/>
              <w:textAlignment w:val="baseline"/>
              <w:rPr>
                <w:rFonts w:eastAsia="Times New Roman"/>
                <w:color w:val="000000"/>
                <w:sz w:val="16"/>
              </w:rPr>
            </w:pPr>
            <w:r>
              <w:rPr>
                <w:rFonts w:eastAsia="Times New Roman"/>
                <w:color w:val="000000"/>
                <w:sz w:val="16"/>
              </w:rPr>
              <w:t>{ISIN}</w:t>
            </w:r>
          </w:p>
        </w:tc>
      </w:tr>
      <w:tr w:rsidR="00552FC8" w:rsidTr="00904C78">
        <w:trPr>
          <w:trHeight w:hRule="exact" w:val="480"/>
        </w:trPr>
        <w:tc>
          <w:tcPr>
            <w:tcW w:w="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0" w:line="189" w:lineRule="exact"/>
              <w:ind w:right="345"/>
              <w:jc w:val="right"/>
              <w:textAlignment w:val="baseline"/>
              <w:rPr>
                <w:rFonts w:eastAsia="Times New Roman"/>
                <w:color w:val="000000"/>
                <w:sz w:val="16"/>
              </w:rPr>
            </w:pPr>
            <w:r>
              <w:rPr>
                <w:rFonts w:eastAsia="Times New Roman"/>
                <w:color w:val="000000"/>
                <w:sz w:val="16"/>
              </w:rPr>
              <w:t>2</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5" w:line="189" w:lineRule="exact"/>
              <w:ind w:left="111"/>
              <w:textAlignment w:val="baseline"/>
              <w:rPr>
                <w:rFonts w:eastAsia="Times New Roman"/>
                <w:color w:val="000000"/>
                <w:sz w:val="16"/>
              </w:rPr>
            </w:pPr>
            <w:r>
              <w:rPr>
                <w:rFonts w:eastAsia="Times New Roman"/>
                <w:color w:val="000000"/>
                <w:sz w:val="16"/>
              </w:rPr>
              <w:t>Instrument full name</w:t>
            </w:r>
          </w:p>
        </w:tc>
        <w:tc>
          <w:tcPr>
            <w:tcW w:w="389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7" w:line="189" w:lineRule="exact"/>
              <w:ind w:left="110"/>
              <w:textAlignment w:val="baseline"/>
              <w:rPr>
                <w:rFonts w:eastAsia="Times New Roman"/>
                <w:color w:val="000000"/>
                <w:sz w:val="16"/>
              </w:rPr>
            </w:pPr>
            <w:r>
              <w:rPr>
                <w:rFonts w:eastAsia="Times New Roman"/>
                <w:color w:val="000000"/>
                <w:sz w:val="16"/>
              </w:rPr>
              <w:t>Full name of the financial instrument</w:t>
            </w:r>
          </w:p>
        </w:tc>
        <w:tc>
          <w:tcPr>
            <w:tcW w:w="288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8" w:line="189" w:lineRule="exact"/>
              <w:ind w:left="90"/>
              <w:textAlignment w:val="baseline"/>
              <w:rPr>
                <w:rFonts w:eastAsia="Times New Roman"/>
                <w:color w:val="000000"/>
                <w:sz w:val="16"/>
              </w:rPr>
            </w:pPr>
            <w:r>
              <w:rPr>
                <w:rFonts w:eastAsia="Times New Roman"/>
                <w:color w:val="000000"/>
                <w:sz w:val="16"/>
              </w:rPr>
              <w:t>{ALPHANUM-350}</w:t>
            </w:r>
          </w:p>
        </w:tc>
      </w:tr>
      <w:tr w:rsidR="00552FC8" w:rsidTr="00904C78">
        <w:trPr>
          <w:trHeight w:hRule="exact" w:val="173"/>
        </w:trPr>
        <w:tc>
          <w:tcPr>
            <w:tcW w:w="547"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5233" w:line="189" w:lineRule="exact"/>
              <w:ind w:right="345"/>
              <w:jc w:val="right"/>
              <w:textAlignment w:val="baseline"/>
              <w:rPr>
                <w:rFonts w:eastAsia="Times New Roman"/>
                <w:color w:val="000000"/>
                <w:sz w:val="16"/>
              </w:rPr>
            </w:pPr>
            <w:r>
              <w:rPr>
                <w:rFonts w:eastAsia="Times New Roman"/>
                <w:color w:val="000000"/>
                <w:sz w:val="16"/>
              </w:rPr>
              <w:t>3</w:t>
            </w:r>
          </w:p>
        </w:tc>
        <w:tc>
          <w:tcPr>
            <w:tcW w:w="1983" w:type="dxa"/>
            <w:vMerge w:val="restart"/>
            <w:tcBorders>
              <w:top w:val="single" w:sz="5" w:space="0" w:color="000000"/>
              <w:left w:val="single" w:sz="5" w:space="0" w:color="000000"/>
              <w:bottom w:val="single" w:sz="0" w:space="0" w:color="000000"/>
              <w:right w:val="single" w:sz="5" w:space="0" w:color="000000"/>
            </w:tcBorders>
          </w:tcPr>
          <w:p w:rsidR="00552FC8" w:rsidRDefault="00552FC8" w:rsidP="00904C78">
            <w:pPr>
              <w:spacing w:after="5232" w:line="189" w:lineRule="exact"/>
              <w:ind w:left="111"/>
              <w:textAlignment w:val="baseline"/>
              <w:rPr>
                <w:rFonts w:eastAsia="Times New Roman"/>
                <w:color w:val="000000"/>
                <w:sz w:val="16"/>
              </w:rPr>
            </w:pPr>
            <w:r>
              <w:rPr>
                <w:rFonts w:eastAsia="Times New Roman"/>
                <w:color w:val="000000"/>
                <w:sz w:val="16"/>
              </w:rPr>
              <w:t>MiFIR identifier</w:t>
            </w:r>
          </w:p>
        </w:tc>
        <w:tc>
          <w:tcPr>
            <w:tcW w:w="38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line="163" w:lineRule="exact"/>
              <w:ind w:left="110"/>
              <w:textAlignment w:val="baseline"/>
              <w:rPr>
                <w:rFonts w:eastAsia="Times New Roman"/>
                <w:b/>
                <w:color w:val="000000"/>
                <w:sz w:val="16"/>
              </w:rPr>
            </w:pPr>
            <w:r>
              <w:rPr>
                <w:rFonts w:eastAsia="Times New Roman"/>
                <w:b/>
                <w:color w:val="000000"/>
                <w:sz w:val="16"/>
              </w:rPr>
              <w:t>Identification of non-equity financial instruments:</w:t>
            </w:r>
          </w:p>
        </w:tc>
        <w:tc>
          <w:tcPr>
            <w:tcW w:w="2880"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line="163" w:lineRule="exact"/>
              <w:ind w:left="90"/>
              <w:textAlignment w:val="baseline"/>
              <w:rPr>
                <w:rFonts w:eastAsia="Times New Roman"/>
                <w:b/>
                <w:color w:val="000000"/>
                <w:sz w:val="16"/>
              </w:rPr>
            </w:pPr>
            <w:r>
              <w:rPr>
                <w:rFonts w:eastAsia="Times New Roman"/>
                <w:b/>
                <w:color w:val="000000"/>
                <w:sz w:val="16"/>
              </w:rPr>
              <w:t>Non-equity financial instruments:</w:t>
            </w:r>
          </w:p>
        </w:tc>
      </w:tr>
      <w:tr w:rsidR="00552FC8" w:rsidTr="00904C78">
        <w:trPr>
          <w:trHeight w:hRule="exact" w:val="5270"/>
        </w:trPr>
        <w:tc>
          <w:tcPr>
            <w:tcW w:w="547"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1983" w:type="dxa"/>
            <w:vMerge/>
            <w:tcBorders>
              <w:top w:val="single" w:sz="0" w:space="0" w:color="000000"/>
              <w:left w:val="single" w:sz="5" w:space="0" w:color="000000"/>
              <w:bottom w:val="single" w:sz="5" w:space="0" w:color="000000"/>
              <w:right w:val="single" w:sz="5" w:space="0" w:color="000000"/>
            </w:tcBorders>
          </w:tcPr>
          <w:p w:rsidR="00552FC8" w:rsidRDefault="00552FC8" w:rsidP="00904C78"/>
        </w:tc>
        <w:tc>
          <w:tcPr>
            <w:tcW w:w="3892" w:type="dxa"/>
            <w:tcBorders>
              <w:top w:val="single" w:sz="5" w:space="0" w:color="000000"/>
              <w:left w:val="single" w:sz="5" w:space="0" w:color="000000"/>
              <w:bottom w:val="single" w:sz="5" w:space="0" w:color="000000"/>
              <w:right w:val="single" w:sz="5" w:space="0" w:color="000000"/>
            </w:tcBorders>
            <w:vAlign w:val="center"/>
          </w:tcPr>
          <w:p w:rsidR="00552FC8" w:rsidRDefault="00552FC8" w:rsidP="00904C78">
            <w:pPr>
              <w:spacing w:before="314" w:line="181" w:lineRule="exact"/>
              <w:ind w:left="72" w:right="540"/>
              <w:textAlignment w:val="baseline"/>
              <w:rPr>
                <w:rFonts w:eastAsia="Times New Roman"/>
                <w:b/>
                <w:color w:val="000000"/>
                <w:sz w:val="16"/>
              </w:rPr>
            </w:pPr>
            <w:r>
              <w:rPr>
                <w:rFonts w:eastAsia="Times New Roman"/>
                <w:b/>
                <w:color w:val="000000"/>
                <w:sz w:val="16"/>
              </w:rPr>
              <w:t xml:space="preserve">Securitised derivatives </w:t>
            </w:r>
            <w:r>
              <w:rPr>
                <w:rFonts w:eastAsia="Times New Roman"/>
                <w:color w:val="000000"/>
                <w:sz w:val="16"/>
              </w:rPr>
              <w:t>as defined in Table 4.1 in Section 4 of Annex III</w:t>
            </w:r>
          </w:p>
          <w:p w:rsidR="00552FC8" w:rsidRDefault="00552FC8" w:rsidP="00904C78">
            <w:pPr>
              <w:spacing w:before="287" w:line="186" w:lineRule="exact"/>
              <w:ind w:left="72" w:right="432"/>
              <w:textAlignment w:val="baseline"/>
              <w:rPr>
                <w:rFonts w:eastAsia="Times New Roman"/>
                <w:b/>
                <w:color w:val="000000"/>
                <w:sz w:val="16"/>
              </w:rPr>
            </w:pPr>
            <w:r>
              <w:rPr>
                <w:rFonts w:eastAsia="Times New Roman"/>
                <w:b/>
                <w:color w:val="000000"/>
                <w:sz w:val="16"/>
              </w:rPr>
              <w:t xml:space="preserve">Structured Finance Products (SFPs) </w:t>
            </w:r>
            <w:r>
              <w:rPr>
                <w:rFonts w:eastAsia="Times New Roman"/>
                <w:color w:val="000000"/>
                <w:sz w:val="16"/>
              </w:rPr>
              <w:t>as defined in Article 2(1)(28) of Regulation (EU) No 600/2014</w:t>
            </w:r>
          </w:p>
          <w:p w:rsidR="00552FC8" w:rsidRDefault="00552FC8" w:rsidP="00904C78">
            <w:pPr>
              <w:spacing w:before="292" w:line="180" w:lineRule="exact"/>
              <w:ind w:left="72" w:right="144"/>
              <w:textAlignment w:val="baseline"/>
              <w:rPr>
                <w:rFonts w:eastAsia="Times New Roman"/>
                <w:b/>
                <w:color w:val="000000"/>
                <w:sz w:val="16"/>
              </w:rPr>
            </w:pPr>
            <w:r>
              <w:rPr>
                <w:rFonts w:eastAsia="Times New Roman"/>
                <w:b/>
                <w:color w:val="000000"/>
                <w:sz w:val="16"/>
              </w:rPr>
              <w:t xml:space="preserve">Bonds </w:t>
            </w:r>
            <w:r>
              <w:rPr>
                <w:rFonts w:eastAsia="Times New Roman"/>
                <w:color w:val="000000"/>
                <w:sz w:val="16"/>
              </w:rPr>
              <w:t>(for all bonds except ETCs and ETNs) as defined in Article 4(44)(b) of Directive 2014/65/EU</w:t>
            </w:r>
          </w:p>
          <w:p w:rsidR="00552FC8" w:rsidRDefault="00552FC8" w:rsidP="00904C78">
            <w:pPr>
              <w:spacing w:before="295" w:line="181" w:lineRule="exact"/>
              <w:ind w:left="72" w:right="144"/>
              <w:textAlignment w:val="baseline"/>
              <w:rPr>
                <w:rFonts w:eastAsia="Times New Roman"/>
                <w:b/>
                <w:color w:val="000000"/>
                <w:sz w:val="16"/>
              </w:rPr>
            </w:pPr>
            <w:r>
              <w:rPr>
                <w:rFonts w:eastAsia="Times New Roman"/>
                <w:b/>
                <w:color w:val="000000"/>
                <w:sz w:val="16"/>
              </w:rPr>
              <w:t xml:space="preserve">ETCs </w:t>
            </w:r>
            <w:r>
              <w:rPr>
                <w:rFonts w:eastAsia="Times New Roman"/>
                <w:color w:val="000000"/>
                <w:sz w:val="16"/>
              </w:rPr>
              <w:t>as defined in in Article 4(44)(b) of Directive 2014/65/EU and further specified in Table 2.4 of Section 2 of Annex III</w:t>
            </w:r>
          </w:p>
          <w:p w:rsidR="00552FC8" w:rsidRDefault="00552FC8" w:rsidP="00904C78">
            <w:pPr>
              <w:spacing w:before="297" w:line="181" w:lineRule="exact"/>
              <w:ind w:left="72" w:right="144"/>
              <w:textAlignment w:val="baseline"/>
              <w:rPr>
                <w:rFonts w:eastAsia="Times New Roman"/>
                <w:b/>
                <w:color w:val="000000"/>
                <w:sz w:val="16"/>
              </w:rPr>
            </w:pPr>
            <w:r>
              <w:rPr>
                <w:rFonts w:eastAsia="Times New Roman"/>
                <w:b/>
                <w:color w:val="000000"/>
                <w:sz w:val="16"/>
              </w:rPr>
              <w:t xml:space="preserve">ETNs </w:t>
            </w:r>
            <w:r>
              <w:rPr>
                <w:rFonts w:eastAsia="Times New Roman"/>
                <w:color w:val="000000"/>
                <w:sz w:val="16"/>
              </w:rPr>
              <w:t>as defined in in Article 4(44)(b) of Directive 2014/65/EU and further specified in Table 2.4 of Section 2 of Annex III</w:t>
            </w:r>
          </w:p>
          <w:p w:rsidR="00552FC8" w:rsidRDefault="00552FC8" w:rsidP="00904C78">
            <w:pPr>
              <w:spacing w:before="301" w:line="178" w:lineRule="exact"/>
              <w:ind w:left="72" w:right="144"/>
              <w:textAlignment w:val="baseline"/>
              <w:rPr>
                <w:rFonts w:eastAsia="Times New Roman"/>
                <w:b/>
                <w:color w:val="000000"/>
                <w:sz w:val="16"/>
              </w:rPr>
            </w:pPr>
            <w:r>
              <w:rPr>
                <w:rFonts w:eastAsia="Times New Roman"/>
                <w:b/>
                <w:color w:val="000000"/>
                <w:sz w:val="16"/>
              </w:rPr>
              <w:t xml:space="preserve">Emission allowances </w:t>
            </w:r>
            <w:r>
              <w:rPr>
                <w:rFonts w:eastAsia="Times New Roman"/>
                <w:color w:val="000000"/>
                <w:sz w:val="16"/>
              </w:rPr>
              <w:t>as defined in Table 12.1 of Section 12 of Annex III</w:t>
            </w:r>
          </w:p>
          <w:p w:rsidR="00552FC8" w:rsidRDefault="00552FC8" w:rsidP="00904C78">
            <w:pPr>
              <w:spacing w:before="289" w:after="270" w:line="187" w:lineRule="exact"/>
              <w:ind w:left="72" w:right="252"/>
              <w:textAlignment w:val="baseline"/>
              <w:rPr>
                <w:rFonts w:eastAsia="Times New Roman"/>
                <w:b/>
                <w:color w:val="000000"/>
                <w:sz w:val="16"/>
              </w:rPr>
            </w:pPr>
            <w:r>
              <w:rPr>
                <w:rFonts w:eastAsia="Times New Roman"/>
                <w:b/>
                <w:color w:val="000000"/>
                <w:sz w:val="16"/>
              </w:rPr>
              <w:t xml:space="preserve">Derivative </w:t>
            </w:r>
            <w:r>
              <w:rPr>
                <w:rFonts w:eastAsia="Times New Roman"/>
                <w:color w:val="000000"/>
                <w:sz w:val="16"/>
              </w:rPr>
              <w:t>as defined in Annex I, Section C (4) to (10) of Regulation (EU) No 600/2014</w:t>
            </w:r>
          </w:p>
        </w:tc>
        <w:tc>
          <w:tcPr>
            <w:tcW w:w="288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308" w:line="189" w:lineRule="exact"/>
              <w:ind w:left="72"/>
              <w:textAlignment w:val="baseline"/>
              <w:rPr>
                <w:rFonts w:eastAsia="Times New Roman"/>
                <w:color w:val="000000"/>
                <w:sz w:val="16"/>
              </w:rPr>
            </w:pPr>
            <w:r>
              <w:rPr>
                <w:rFonts w:eastAsia="Times New Roman"/>
                <w:color w:val="000000"/>
                <w:sz w:val="16"/>
              </w:rPr>
              <w:t>' SDRV' - Securitised derivatives</w:t>
            </w:r>
          </w:p>
          <w:p w:rsidR="00552FC8" w:rsidRDefault="00552FC8" w:rsidP="00904C78">
            <w:pPr>
              <w:spacing w:before="281" w:line="184" w:lineRule="exact"/>
              <w:ind w:left="72"/>
              <w:textAlignment w:val="baseline"/>
              <w:rPr>
                <w:rFonts w:eastAsia="Times New Roman"/>
                <w:color w:val="000000"/>
                <w:sz w:val="16"/>
              </w:rPr>
            </w:pPr>
            <w:r>
              <w:rPr>
                <w:rFonts w:eastAsia="Times New Roman"/>
                <w:color w:val="000000"/>
                <w:sz w:val="16"/>
              </w:rPr>
              <w:t>' SFPS' - Structured Finance Products</w:t>
            </w:r>
          </w:p>
          <w:p w:rsidR="00552FC8" w:rsidRPr="0047106E" w:rsidRDefault="00552FC8" w:rsidP="00904C78">
            <w:pPr>
              <w:spacing w:line="185" w:lineRule="exact"/>
              <w:ind w:left="72"/>
              <w:textAlignment w:val="baseline"/>
              <w:rPr>
                <w:rFonts w:eastAsia="Times New Roman"/>
                <w:color w:val="000000"/>
                <w:sz w:val="16"/>
                <w:lang w:val="fr-FR"/>
              </w:rPr>
            </w:pPr>
            <w:r w:rsidRPr="0047106E">
              <w:rPr>
                <w:rFonts w:eastAsia="Times New Roman"/>
                <w:color w:val="000000"/>
                <w:sz w:val="16"/>
                <w:lang w:val="fr-FR"/>
              </w:rPr>
              <w:t>(SFPs)</w:t>
            </w:r>
          </w:p>
          <w:p w:rsidR="00552FC8" w:rsidRPr="0047106E" w:rsidRDefault="00552FC8" w:rsidP="00904C78">
            <w:pPr>
              <w:spacing w:before="287" w:line="189" w:lineRule="exact"/>
              <w:ind w:left="72"/>
              <w:textAlignment w:val="baseline"/>
              <w:rPr>
                <w:rFonts w:eastAsia="Times New Roman"/>
                <w:color w:val="000000"/>
                <w:sz w:val="16"/>
                <w:lang w:val="fr-FR"/>
              </w:rPr>
            </w:pPr>
            <w:r w:rsidRPr="0047106E">
              <w:rPr>
                <w:rFonts w:eastAsia="Times New Roman"/>
                <w:color w:val="000000"/>
                <w:sz w:val="16"/>
                <w:lang w:val="fr-FR"/>
              </w:rPr>
              <w:t>`BOND' - Bonds</w:t>
            </w:r>
          </w:p>
          <w:p w:rsidR="00552FC8" w:rsidRPr="0047106E" w:rsidRDefault="00552FC8" w:rsidP="00904C78">
            <w:pPr>
              <w:spacing w:before="280" w:line="189" w:lineRule="exact"/>
              <w:ind w:left="72"/>
              <w:textAlignment w:val="baseline"/>
              <w:rPr>
                <w:rFonts w:eastAsia="Times New Roman"/>
                <w:color w:val="000000"/>
                <w:sz w:val="16"/>
                <w:lang w:val="fr-FR"/>
              </w:rPr>
            </w:pPr>
            <w:r w:rsidRPr="0047106E">
              <w:rPr>
                <w:rFonts w:eastAsia="Times New Roman"/>
                <w:color w:val="000000"/>
                <w:sz w:val="16"/>
                <w:lang w:val="fr-FR"/>
              </w:rPr>
              <w:t>'ETCS' - ETCs</w:t>
            </w:r>
          </w:p>
          <w:p w:rsidR="00552FC8" w:rsidRPr="0047106E" w:rsidRDefault="00552FC8" w:rsidP="00904C78">
            <w:pPr>
              <w:spacing w:line="139" w:lineRule="exact"/>
              <w:ind w:left="72" w:right="1705"/>
              <w:jc w:val="right"/>
              <w:textAlignment w:val="baseline"/>
              <w:rPr>
                <w:rFonts w:eastAsia="Times New Roman"/>
                <w:color w:val="000000"/>
                <w:sz w:val="16"/>
                <w:lang w:val="fr-FR"/>
              </w:rPr>
            </w:pPr>
            <w:r w:rsidRPr="0047106E">
              <w:rPr>
                <w:rFonts w:eastAsia="Times New Roman"/>
                <w:color w:val="000000"/>
                <w:sz w:val="16"/>
                <w:lang w:val="fr-FR"/>
              </w:rPr>
              <w:t>ETNS' - ETNs</w:t>
            </w:r>
          </w:p>
          <w:p w:rsidR="00552FC8" w:rsidRDefault="00552FC8" w:rsidP="00904C78">
            <w:pPr>
              <w:spacing w:before="280" w:line="95" w:lineRule="exact"/>
              <w:ind w:left="72"/>
              <w:textAlignment w:val="baseline"/>
              <w:rPr>
                <w:rFonts w:eastAsia="Times New Roman"/>
                <w:color w:val="000000"/>
                <w:sz w:val="16"/>
              </w:rPr>
            </w:pPr>
            <w:r>
              <w:rPr>
                <w:rFonts w:eastAsia="Times New Roman"/>
                <w:color w:val="000000"/>
                <w:sz w:val="16"/>
              </w:rPr>
              <w:t>'</w:t>
            </w:r>
          </w:p>
          <w:p w:rsidR="00552FC8" w:rsidRDefault="00552FC8" w:rsidP="00904C78">
            <w:pPr>
              <w:spacing w:before="243" w:line="189" w:lineRule="exact"/>
              <w:ind w:left="72"/>
              <w:textAlignment w:val="baseline"/>
              <w:rPr>
                <w:rFonts w:eastAsia="Times New Roman"/>
                <w:color w:val="000000"/>
                <w:sz w:val="16"/>
              </w:rPr>
            </w:pPr>
            <w:r>
              <w:rPr>
                <w:rFonts w:eastAsia="Times New Roman"/>
                <w:color w:val="000000"/>
                <w:sz w:val="16"/>
              </w:rPr>
              <w:t>`EMAL' - Emission Allowances</w:t>
            </w:r>
          </w:p>
          <w:p w:rsidR="00552FC8" w:rsidRDefault="00552FC8" w:rsidP="00904C78">
            <w:pPr>
              <w:spacing w:before="284" w:after="1744" w:line="189" w:lineRule="exact"/>
              <w:ind w:left="72"/>
              <w:textAlignment w:val="baseline"/>
              <w:rPr>
                <w:rFonts w:eastAsia="Times New Roman"/>
                <w:color w:val="000000"/>
                <w:sz w:val="16"/>
              </w:rPr>
            </w:pPr>
            <w:r>
              <w:rPr>
                <w:rFonts w:eastAsia="Times New Roman"/>
                <w:color w:val="000000"/>
                <w:sz w:val="16"/>
              </w:rPr>
              <w:t>'DERV' - Derivative</w:t>
            </w:r>
          </w:p>
        </w:tc>
      </w:tr>
      <w:tr w:rsidR="00552FC8" w:rsidTr="00904C78">
        <w:trPr>
          <w:trHeight w:hRule="exact" w:val="2319"/>
        </w:trPr>
        <w:tc>
          <w:tcPr>
            <w:tcW w:w="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128" w:line="189" w:lineRule="exact"/>
              <w:ind w:right="345"/>
              <w:jc w:val="right"/>
              <w:textAlignment w:val="baseline"/>
              <w:rPr>
                <w:rFonts w:eastAsia="Times New Roman"/>
                <w:color w:val="000000"/>
                <w:sz w:val="16"/>
              </w:rPr>
            </w:pPr>
            <w:r>
              <w:rPr>
                <w:rFonts w:eastAsia="Times New Roman"/>
                <w:color w:val="000000"/>
                <w:sz w:val="16"/>
              </w:rPr>
              <w:t>4</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939" w:line="184" w:lineRule="exact"/>
              <w:ind w:left="108" w:right="756"/>
              <w:textAlignment w:val="baseline"/>
              <w:rPr>
                <w:rFonts w:eastAsia="Times New Roman"/>
                <w:color w:val="000000"/>
                <w:spacing w:val="-2"/>
                <w:sz w:val="16"/>
              </w:rPr>
            </w:pPr>
            <w:r>
              <w:rPr>
                <w:rFonts w:eastAsia="Times New Roman"/>
                <w:color w:val="000000"/>
                <w:spacing w:val="-2"/>
                <w:sz w:val="16"/>
              </w:rPr>
              <w:t>Asset class of the underlying</w:t>
            </w:r>
          </w:p>
        </w:tc>
        <w:tc>
          <w:tcPr>
            <w:tcW w:w="389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936" w:line="189" w:lineRule="exact"/>
              <w:ind w:left="108" w:right="756"/>
              <w:textAlignment w:val="baseline"/>
              <w:rPr>
                <w:rFonts w:eastAsia="Times New Roman"/>
                <w:color w:val="000000"/>
                <w:sz w:val="16"/>
              </w:rPr>
            </w:pPr>
            <w:r>
              <w:rPr>
                <w:rFonts w:eastAsia="Times New Roman"/>
                <w:color w:val="000000"/>
                <w:sz w:val="16"/>
              </w:rPr>
              <w:t>To be populated when the MiFIR identifier is a securitised derivative or a derivative.</w:t>
            </w:r>
          </w:p>
        </w:tc>
        <w:tc>
          <w:tcPr>
            <w:tcW w:w="288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33" w:line="417" w:lineRule="exact"/>
              <w:ind w:left="108" w:right="1260"/>
              <w:textAlignment w:val="baseline"/>
              <w:rPr>
                <w:rFonts w:eastAsia="Times New Roman"/>
                <w:color w:val="000000"/>
                <w:sz w:val="16"/>
              </w:rPr>
            </w:pPr>
            <w:r>
              <w:rPr>
                <w:rFonts w:eastAsia="Times New Roman"/>
                <w:color w:val="000000"/>
                <w:sz w:val="16"/>
              </w:rPr>
              <w:t>'INTR' - Interest rate TOUT' - Equity 'COMM' - Commodity `CRDT' - Credit `CURB' - Currency</w:t>
            </w:r>
          </w:p>
        </w:tc>
      </w:tr>
      <w:tr w:rsidR="00552FC8" w:rsidTr="00904C78">
        <w:trPr>
          <w:trHeight w:hRule="exact" w:val="2558"/>
        </w:trPr>
        <w:tc>
          <w:tcPr>
            <w:tcW w:w="547"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349" w:line="189" w:lineRule="exact"/>
              <w:ind w:right="345"/>
              <w:jc w:val="right"/>
              <w:textAlignment w:val="baseline"/>
              <w:rPr>
                <w:rFonts w:eastAsia="Times New Roman"/>
                <w:color w:val="000000"/>
                <w:sz w:val="16"/>
              </w:rPr>
            </w:pPr>
            <w:r>
              <w:rPr>
                <w:rFonts w:eastAsia="Times New Roman"/>
                <w:color w:val="000000"/>
                <w:sz w:val="16"/>
              </w:rPr>
              <w:lastRenderedPageBreak/>
              <w:t>5</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349" w:line="189" w:lineRule="exact"/>
              <w:ind w:left="111"/>
              <w:textAlignment w:val="baseline"/>
              <w:rPr>
                <w:rFonts w:eastAsia="Times New Roman"/>
                <w:color w:val="000000"/>
                <w:sz w:val="16"/>
              </w:rPr>
            </w:pPr>
            <w:r>
              <w:rPr>
                <w:rFonts w:eastAsia="Times New Roman"/>
                <w:color w:val="000000"/>
                <w:sz w:val="16"/>
              </w:rPr>
              <w:t>Contract type</w:t>
            </w:r>
          </w:p>
        </w:tc>
        <w:tc>
          <w:tcPr>
            <w:tcW w:w="389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167" w:line="184" w:lineRule="exact"/>
              <w:ind w:left="108" w:right="756"/>
              <w:textAlignment w:val="baseline"/>
              <w:rPr>
                <w:rFonts w:eastAsia="Times New Roman"/>
                <w:color w:val="000000"/>
                <w:sz w:val="16"/>
              </w:rPr>
            </w:pPr>
            <w:r>
              <w:rPr>
                <w:rFonts w:eastAsia="Times New Roman"/>
                <w:color w:val="000000"/>
                <w:sz w:val="16"/>
              </w:rPr>
              <w:t>To be populated when the MiFIR identifier is a derivative.</w:t>
            </w:r>
          </w:p>
        </w:tc>
        <w:tc>
          <w:tcPr>
            <w:tcW w:w="2880"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333" w:lineRule="exact"/>
              <w:ind w:left="72" w:right="1620"/>
              <w:textAlignment w:val="baseline"/>
              <w:rPr>
                <w:rFonts w:eastAsia="Times New Roman"/>
                <w:color w:val="000000"/>
                <w:sz w:val="16"/>
              </w:rPr>
            </w:pPr>
            <w:r>
              <w:rPr>
                <w:rFonts w:eastAsia="Times New Roman"/>
                <w:color w:val="000000"/>
                <w:sz w:val="16"/>
              </w:rPr>
              <w:t>`OPTN' - Options TUTR' - Futures</w:t>
            </w:r>
          </w:p>
          <w:p w:rsidR="00552FC8" w:rsidRDefault="00552FC8" w:rsidP="00904C78">
            <w:pPr>
              <w:spacing w:before="295" w:line="180" w:lineRule="exact"/>
              <w:ind w:left="72" w:right="504"/>
              <w:textAlignment w:val="baseline"/>
              <w:rPr>
                <w:rFonts w:eastAsia="Times New Roman"/>
                <w:color w:val="000000"/>
                <w:sz w:val="16"/>
              </w:rPr>
            </w:pPr>
            <w:r>
              <w:rPr>
                <w:rFonts w:eastAsia="Times New Roman"/>
                <w:color w:val="000000"/>
                <w:sz w:val="16"/>
              </w:rPr>
              <w:t>`FRAS' - Forward Rate Agreement (FRA)</w:t>
            </w:r>
          </w:p>
          <w:p w:rsidR="00552FC8" w:rsidRDefault="00552FC8" w:rsidP="00904C78">
            <w:pPr>
              <w:spacing w:after="275" w:line="475" w:lineRule="exact"/>
              <w:ind w:left="72" w:right="1476"/>
              <w:textAlignment w:val="baseline"/>
              <w:rPr>
                <w:rFonts w:eastAsia="Times New Roman"/>
                <w:color w:val="000000"/>
                <w:sz w:val="16"/>
              </w:rPr>
            </w:pPr>
            <w:r>
              <w:rPr>
                <w:rFonts w:eastAsia="Times New Roman"/>
                <w:color w:val="000000"/>
                <w:sz w:val="16"/>
              </w:rPr>
              <w:t>`FORW' - Forwards `SWAP' — Swaps</w:t>
            </w:r>
          </w:p>
        </w:tc>
      </w:tr>
    </w:tbl>
    <w:p w:rsidR="00552FC8" w:rsidRDefault="00552FC8" w:rsidP="00552FC8">
      <w:pPr>
        <w:sectPr w:rsidR="00552FC8">
          <w:pgSz w:w="11909" w:h="16838"/>
          <w:pgMar w:top="700" w:right="1299" w:bottom="960" w:left="1285" w:header="720" w:footer="720" w:gutter="0"/>
          <w:cols w:space="720"/>
        </w:sectPr>
      </w:pPr>
    </w:p>
    <w:p w:rsidR="00904C78" w:rsidRDefault="00904C78" w:rsidP="00552FC8">
      <w:pPr>
        <w:spacing w:after="234" w:line="145" w:lineRule="exact"/>
        <w:jc w:val="center"/>
        <w:textAlignment w:val="baseline"/>
        <w:rPr>
          <w:rFonts w:eastAsia="Times New Roman"/>
          <w:color w:val="617DB1"/>
          <w:sz w:val="21"/>
        </w:rPr>
      </w:pPr>
    </w:p>
    <w:p w:rsidR="00904C78" w:rsidRDefault="00904C78" w:rsidP="00552FC8">
      <w:pPr>
        <w:spacing w:after="234" w:line="145" w:lineRule="exact"/>
        <w:jc w:val="center"/>
        <w:textAlignment w:val="baseline"/>
        <w:rPr>
          <w:rFonts w:eastAsia="Times New Roman"/>
          <w:color w:val="617DB1"/>
          <w:sz w:val="21"/>
        </w:rPr>
      </w:pPr>
    </w:p>
    <w:p w:rsidR="00552FC8" w:rsidRDefault="00552FC8" w:rsidP="00552FC8">
      <w:pPr>
        <w:spacing w:after="234" w:line="145" w:lineRule="exact"/>
        <w:jc w:val="center"/>
        <w:textAlignment w:val="baseline"/>
        <w:rPr>
          <w:rFonts w:eastAsia="Times New Roman"/>
          <w:color w:val="617DB1"/>
          <w:sz w:val="21"/>
        </w:rPr>
      </w:pPr>
    </w:p>
    <w:tbl>
      <w:tblPr>
        <w:tblW w:w="0" w:type="auto"/>
        <w:tblInd w:w="14" w:type="dxa"/>
        <w:tblLayout w:type="fixed"/>
        <w:tblCellMar>
          <w:left w:w="0" w:type="dxa"/>
          <w:right w:w="0" w:type="dxa"/>
        </w:tblCellMar>
        <w:tblLook w:val="04A0" w:firstRow="1" w:lastRow="0" w:firstColumn="1" w:lastColumn="0" w:noHBand="0" w:noVBand="1"/>
      </w:tblPr>
      <w:tblGrid>
        <w:gridCol w:w="542"/>
        <w:gridCol w:w="1983"/>
        <w:gridCol w:w="3893"/>
        <w:gridCol w:w="2879"/>
      </w:tblGrid>
      <w:tr w:rsidR="00552FC8" w:rsidTr="00904C78">
        <w:trPr>
          <w:trHeight w:hRule="exact" w:val="3970"/>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textAlignment w:val="baseline"/>
              <w:rPr>
                <w:rFonts w:eastAsia="Times New Roman"/>
                <w:color w:val="000000"/>
                <w:sz w:val="24"/>
              </w:rPr>
            </w:pP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textAlignment w:val="baseline"/>
              <w:rPr>
                <w:rFonts w:eastAsia="Times New Roman"/>
                <w:color w:val="000000"/>
                <w:sz w:val="24"/>
              </w:rPr>
            </w:pP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textAlignment w:val="baseline"/>
              <w:rPr>
                <w:rFonts w:eastAsia="Times New Roman"/>
                <w:color w:val="000000"/>
                <w:sz w:val="24"/>
              </w:rPr>
            </w:pP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line="337" w:lineRule="exact"/>
              <w:ind w:left="72" w:right="1044"/>
              <w:textAlignment w:val="baseline"/>
              <w:rPr>
                <w:rFonts w:eastAsia="Times New Roman"/>
                <w:color w:val="000000"/>
                <w:spacing w:val="-2"/>
                <w:sz w:val="16"/>
              </w:rPr>
            </w:pPr>
            <w:r>
              <w:rPr>
                <w:rFonts w:eastAsia="Times New Roman"/>
                <w:color w:val="000000"/>
                <w:spacing w:val="-2"/>
                <w:sz w:val="16"/>
              </w:rPr>
              <w:t>`PSWP' — Portfolio Swaps `SWPT' - Swaptions</w:t>
            </w:r>
          </w:p>
          <w:p w:rsidR="00552FC8" w:rsidRDefault="00552FC8" w:rsidP="00904C78">
            <w:pPr>
              <w:spacing w:line="472" w:lineRule="exact"/>
              <w:ind w:left="72" w:right="792"/>
              <w:textAlignment w:val="baseline"/>
              <w:rPr>
                <w:rFonts w:eastAsia="Times New Roman"/>
                <w:color w:val="000000"/>
                <w:sz w:val="16"/>
              </w:rPr>
            </w:pPr>
            <w:r>
              <w:rPr>
                <w:rFonts w:eastAsia="Times New Roman"/>
                <w:color w:val="000000"/>
                <w:sz w:val="16"/>
              </w:rPr>
              <w:t>TONS' - Futures on a swap TWOS' - Forwards on a swap</w:t>
            </w:r>
          </w:p>
          <w:p w:rsidR="00552FC8" w:rsidRDefault="00552FC8" w:rsidP="00904C78">
            <w:pPr>
              <w:spacing w:before="288" w:line="180" w:lineRule="exact"/>
              <w:ind w:left="72" w:right="288"/>
              <w:textAlignment w:val="baseline"/>
              <w:rPr>
                <w:rFonts w:eastAsia="Times New Roman"/>
                <w:color w:val="000000"/>
                <w:sz w:val="16"/>
              </w:rPr>
            </w:pPr>
            <w:r>
              <w:rPr>
                <w:rFonts w:eastAsia="Times New Roman"/>
                <w:color w:val="000000"/>
                <w:sz w:val="16"/>
              </w:rPr>
              <w:t>`FFAS' - Forward Freight Agreements (FFAs)</w:t>
            </w:r>
          </w:p>
          <w:p w:rsidR="00552FC8" w:rsidRDefault="00552FC8" w:rsidP="00904C78">
            <w:pPr>
              <w:spacing w:before="295" w:line="183" w:lineRule="exact"/>
              <w:ind w:left="72"/>
              <w:textAlignment w:val="baseline"/>
              <w:rPr>
                <w:rFonts w:eastAsia="Times New Roman"/>
                <w:color w:val="000000"/>
                <w:sz w:val="16"/>
              </w:rPr>
            </w:pPr>
            <w:r>
              <w:rPr>
                <w:rFonts w:eastAsia="Times New Roman"/>
                <w:color w:val="000000"/>
                <w:sz w:val="16"/>
              </w:rPr>
              <w:t>`SPDB' - Spread betting</w:t>
            </w:r>
          </w:p>
          <w:p w:rsidR="00552FC8" w:rsidRDefault="00552FC8" w:rsidP="00904C78">
            <w:pPr>
              <w:spacing w:after="279" w:line="470" w:lineRule="exact"/>
              <w:ind w:left="72" w:right="1728"/>
              <w:textAlignment w:val="baseline"/>
              <w:rPr>
                <w:rFonts w:eastAsia="Times New Roman"/>
                <w:color w:val="000000"/>
                <w:sz w:val="16"/>
              </w:rPr>
            </w:pPr>
            <w:r>
              <w:rPr>
                <w:rFonts w:eastAsia="Times New Roman"/>
                <w:color w:val="000000"/>
                <w:sz w:val="16"/>
              </w:rPr>
              <w:t>`CFDS' - CFD `OTFIR' - Other</w:t>
            </w:r>
          </w:p>
        </w:tc>
      </w:tr>
      <w:tr w:rsidR="00552FC8" w:rsidTr="00904C78">
        <w:trPr>
          <w:trHeight w:hRule="exact" w:val="542"/>
        </w:trPr>
        <w:tc>
          <w:tcPr>
            <w:tcW w:w="9297" w:type="dxa"/>
            <w:gridSpan w:val="4"/>
            <w:tcBorders>
              <w:top w:val="single" w:sz="4" w:space="0" w:color="000000"/>
              <w:left w:val="single" w:sz="4" w:space="0" w:color="000000"/>
              <w:bottom w:val="single" w:sz="4" w:space="0" w:color="000000"/>
              <w:right w:val="single" w:sz="4" w:space="0" w:color="000000"/>
            </w:tcBorders>
            <w:shd w:val="clear" w:color="D9D9D9" w:fill="D9D9D9"/>
          </w:tcPr>
          <w:p w:rsidR="00552FC8" w:rsidRDefault="00552FC8" w:rsidP="00904C78">
            <w:pPr>
              <w:spacing w:before="130" w:after="230" w:line="182" w:lineRule="exact"/>
              <w:ind w:left="115"/>
              <w:textAlignment w:val="baseline"/>
              <w:rPr>
                <w:rFonts w:eastAsia="Times New Roman"/>
                <w:b/>
                <w:color w:val="000000"/>
                <w:sz w:val="16"/>
              </w:rPr>
            </w:pPr>
            <w:r>
              <w:rPr>
                <w:rFonts w:eastAsia="Times New Roman"/>
                <w:b/>
                <w:color w:val="000000"/>
                <w:sz w:val="16"/>
              </w:rPr>
              <w:t>Venue related fields</w:t>
            </w:r>
          </w:p>
        </w:tc>
      </w:tr>
      <w:tr w:rsidR="00552FC8" w:rsidTr="00904C78">
        <w:trPr>
          <w:trHeight w:hRule="exact" w:val="878"/>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560" w:line="183" w:lineRule="exact"/>
              <w:ind w:left="115"/>
              <w:textAlignment w:val="baseline"/>
              <w:rPr>
                <w:rFonts w:eastAsia="Times New Roman"/>
                <w:color w:val="000000"/>
                <w:sz w:val="16"/>
              </w:rPr>
            </w:pPr>
            <w:r>
              <w:rPr>
                <w:rFonts w:eastAsia="Times New Roman"/>
                <w:color w:val="000000"/>
                <w:sz w:val="16"/>
              </w:rPr>
              <w:t>6</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9" w:after="562" w:line="183" w:lineRule="exact"/>
              <w:ind w:left="111"/>
              <w:textAlignment w:val="baseline"/>
              <w:rPr>
                <w:rFonts w:eastAsia="Times New Roman"/>
                <w:color w:val="000000"/>
                <w:sz w:val="16"/>
              </w:rPr>
            </w:pPr>
            <w:r>
              <w:rPr>
                <w:rFonts w:eastAsia="Times New Roman"/>
                <w:color w:val="000000"/>
                <w:sz w:val="16"/>
              </w:rPr>
              <w:t>Trading Venue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3" w:after="379" w:line="181" w:lineRule="exact"/>
              <w:ind w:left="108" w:right="432"/>
              <w:textAlignment w:val="baseline"/>
              <w:rPr>
                <w:rFonts w:eastAsia="Times New Roman"/>
                <w:color w:val="000000"/>
                <w:sz w:val="16"/>
              </w:rPr>
            </w:pPr>
            <w:r>
              <w:rPr>
                <w:rFonts w:eastAsia="Times New Roman"/>
                <w:color w:val="000000"/>
                <w:sz w:val="16"/>
              </w:rPr>
              <w:t>Segment MIC for the trading venue where available, otherwise operational MIC.</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7" w:after="564" w:line="183" w:lineRule="exact"/>
              <w:ind w:left="115"/>
              <w:textAlignment w:val="baseline"/>
              <w:rPr>
                <w:rFonts w:eastAsia="Times New Roman"/>
                <w:color w:val="000000"/>
                <w:sz w:val="16"/>
              </w:rPr>
            </w:pPr>
            <w:r>
              <w:rPr>
                <w:rFonts w:eastAsia="Times New Roman"/>
                <w:color w:val="000000"/>
                <w:sz w:val="16"/>
              </w:rPr>
              <w:t>{MIC}</w:t>
            </w:r>
          </w:p>
        </w:tc>
      </w:tr>
      <w:tr w:rsidR="00552FC8" w:rsidTr="00904C78">
        <w:trPr>
          <w:trHeight w:hRule="exact" w:val="509"/>
        </w:trPr>
        <w:tc>
          <w:tcPr>
            <w:tcW w:w="9297" w:type="dxa"/>
            <w:gridSpan w:val="4"/>
            <w:tcBorders>
              <w:top w:val="single" w:sz="4" w:space="0" w:color="000000"/>
              <w:left w:val="single" w:sz="4" w:space="0" w:color="000000"/>
              <w:bottom w:val="single" w:sz="4" w:space="0" w:color="000000"/>
              <w:right w:val="single" w:sz="4" w:space="0" w:color="000000"/>
            </w:tcBorders>
            <w:shd w:val="clear" w:color="D9D9D9" w:fill="D9D9D9"/>
            <w:vAlign w:val="center"/>
          </w:tcPr>
          <w:p w:rsidR="00552FC8" w:rsidRDefault="00552FC8" w:rsidP="00904C78">
            <w:pPr>
              <w:spacing w:before="174" w:after="148" w:line="182" w:lineRule="exact"/>
              <w:ind w:left="115"/>
              <w:textAlignment w:val="baseline"/>
              <w:rPr>
                <w:rFonts w:eastAsia="Times New Roman"/>
                <w:b/>
                <w:color w:val="000000"/>
                <w:sz w:val="16"/>
              </w:rPr>
            </w:pPr>
            <w:r>
              <w:rPr>
                <w:rFonts w:eastAsia="Times New Roman"/>
                <w:b/>
                <w:color w:val="000000"/>
                <w:sz w:val="16"/>
              </w:rPr>
              <w:t>Bonds (all bond types except ETCs and ETNs) related fields</w:t>
            </w:r>
          </w:p>
        </w:tc>
      </w:tr>
      <w:tr w:rsidR="00552FC8" w:rsidTr="00904C78">
        <w:trPr>
          <w:trHeight w:hRule="exact" w:val="3096"/>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6" w:after="2792" w:line="183" w:lineRule="exact"/>
              <w:ind w:left="115"/>
              <w:textAlignment w:val="baseline"/>
              <w:rPr>
                <w:rFonts w:eastAsia="Times New Roman"/>
                <w:color w:val="000000"/>
                <w:sz w:val="16"/>
              </w:rPr>
            </w:pPr>
            <w:r>
              <w:rPr>
                <w:rFonts w:eastAsia="Times New Roman"/>
                <w:color w:val="000000"/>
                <w:sz w:val="16"/>
              </w:rPr>
              <w:t>7</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9" w:after="2789" w:line="183" w:lineRule="exact"/>
              <w:ind w:left="111"/>
              <w:textAlignment w:val="baseline"/>
              <w:rPr>
                <w:rFonts w:eastAsia="Times New Roman"/>
                <w:color w:val="000000"/>
                <w:sz w:val="16"/>
              </w:rPr>
            </w:pPr>
            <w:r>
              <w:rPr>
                <w:rFonts w:eastAsia="Times New Roman"/>
                <w:color w:val="000000"/>
                <w:sz w:val="16"/>
              </w:rPr>
              <w:t>Bond type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4" w:line="179" w:lineRule="exact"/>
              <w:ind w:left="72" w:right="504"/>
              <w:textAlignment w:val="baseline"/>
              <w:rPr>
                <w:rFonts w:eastAsia="Times New Roman"/>
                <w:color w:val="000000"/>
                <w:sz w:val="16"/>
              </w:rPr>
            </w:pPr>
            <w:r>
              <w:rPr>
                <w:rFonts w:eastAsia="Times New Roman"/>
                <w:color w:val="000000"/>
                <w:sz w:val="16"/>
              </w:rPr>
              <w:t>Bond type as specified in Table 2.2 of Section 2 of Annex III. To be populated only when the MiFIR</w:t>
            </w:r>
          </w:p>
          <w:p w:rsidR="00552FC8" w:rsidRDefault="00552FC8" w:rsidP="00904C78">
            <w:pPr>
              <w:spacing w:before="3" w:line="183" w:lineRule="exact"/>
              <w:ind w:left="72"/>
              <w:textAlignment w:val="baseline"/>
              <w:rPr>
                <w:rFonts w:eastAsia="Times New Roman"/>
                <w:color w:val="000000"/>
                <w:sz w:val="16"/>
              </w:rPr>
            </w:pPr>
            <w:r>
              <w:rPr>
                <w:rFonts w:eastAsia="Times New Roman"/>
                <w:color w:val="000000"/>
                <w:sz w:val="16"/>
              </w:rPr>
              <w:t>identifier is equal to bonds.</w:t>
            </w:r>
          </w:p>
          <w:p w:rsidR="00552FC8" w:rsidRDefault="00552FC8" w:rsidP="00904C78">
            <w:pPr>
              <w:spacing w:before="4" w:after="99" w:line="464" w:lineRule="exact"/>
              <w:ind w:left="72" w:right="2592"/>
              <w:textAlignment w:val="baseline"/>
              <w:rPr>
                <w:rFonts w:eastAsia="Times New Roman"/>
                <w:color w:val="000000"/>
                <w:sz w:val="16"/>
              </w:rPr>
            </w:pPr>
            <w:r>
              <w:rPr>
                <w:rFonts w:eastAsia="Times New Roman"/>
                <w:color w:val="000000"/>
                <w:sz w:val="16"/>
              </w:rPr>
              <w:t>Sovereign Bond Other Public Bond Convertible Bond Covered Bond Corporate Bond</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673" w:line="403" w:lineRule="exact"/>
              <w:ind w:left="144" w:right="936"/>
              <w:textAlignment w:val="baseline"/>
              <w:rPr>
                <w:rFonts w:eastAsia="Times New Roman"/>
                <w:color w:val="000000"/>
                <w:spacing w:val="-2"/>
                <w:sz w:val="16"/>
              </w:rPr>
            </w:pPr>
            <w:r>
              <w:rPr>
                <w:rFonts w:eastAsia="Times New Roman"/>
                <w:color w:val="000000"/>
                <w:spacing w:val="-2"/>
                <w:sz w:val="16"/>
              </w:rPr>
              <w:t>EUSB' - Sovereign Bond 'OEPB' - Other Public Bond `CVTB' - Convertible Bond `CVDB' - Covered Bond `CRPB' - Corporate Bond `OTFIR' - Other</w:t>
            </w:r>
          </w:p>
        </w:tc>
      </w:tr>
      <w:tr w:rsidR="00552FC8" w:rsidTr="00904C78">
        <w:trPr>
          <w:trHeight w:hRule="exact" w:val="883"/>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569" w:line="183" w:lineRule="exact"/>
              <w:ind w:left="115"/>
              <w:textAlignment w:val="baseline"/>
              <w:rPr>
                <w:rFonts w:eastAsia="Times New Roman"/>
                <w:color w:val="000000"/>
                <w:sz w:val="16"/>
              </w:rPr>
            </w:pPr>
            <w:r>
              <w:rPr>
                <w:rFonts w:eastAsia="Times New Roman"/>
                <w:color w:val="000000"/>
                <w:sz w:val="16"/>
              </w:rPr>
              <w:t>8</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569" w:line="183" w:lineRule="exact"/>
              <w:ind w:left="111"/>
              <w:textAlignment w:val="baseline"/>
              <w:rPr>
                <w:rFonts w:eastAsia="Times New Roman"/>
                <w:color w:val="000000"/>
                <w:sz w:val="16"/>
              </w:rPr>
            </w:pPr>
            <w:r>
              <w:rPr>
                <w:rFonts w:eastAsia="Times New Roman"/>
                <w:color w:val="000000"/>
                <w:sz w:val="16"/>
              </w:rPr>
              <w:t>Issuance date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3" w:after="388" w:line="181" w:lineRule="exact"/>
              <w:ind w:left="108" w:right="432"/>
              <w:textAlignment w:val="baseline"/>
              <w:rPr>
                <w:rFonts w:eastAsia="Times New Roman"/>
                <w:color w:val="000000"/>
                <w:sz w:val="16"/>
              </w:rPr>
            </w:pPr>
            <w:r>
              <w:rPr>
                <w:rFonts w:eastAsia="Times New Roman"/>
                <w:color w:val="000000"/>
                <w:sz w:val="16"/>
              </w:rPr>
              <w:t>Date on which a bond is issued and begins to accrue interest.</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6" w:after="574" w:line="183" w:lineRule="exact"/>
              <w:ind w:left="115"/>
              <w:textAlignment w:val="baseline"/>
              <w:rPr>
                <w:rFonts w:eastAsia="Times New Roman"/>
                <w:color w:val="000000"/>
                <w:sz w:val="16"/>
              </w:rPr>
            </w:pPr>
            <w:r>
              <w:rPr>
                <w:rFonts w:eastAsia="Times New Roman"/>
                <w:color w:val="000000"/>
                <w:sz w:val="16"/>
              </w:rPr>
              <w:t>{DATEFORMAT}</w:t>
            </w:r>
          </w:p>
        </w:tc>
      </w:tr>
      <w:tr w:rsidR="00552FC8" w:rsidTr="00904C78">
        <w:trPr>
          <w:trHeight w:hRule="exact" w:val="879"/>
        </w:trPr>
        <w:tc>
          <w:tcPr>
            <w:tcW w:w="9297" w:type="dxa"/>
            <w:gridSpan w:val="4"/>
            <w:tcBorders>
              <w:top w:val="single" w:sz="4" w:space="0" w:color="000000"/>
              <w:left w:val="single" w:sz="4" w:space="0" w:color="000000"/>
              <w:bottom w:val="single" w:sz="4" w:space="0" w:color="000000"/>
              <w:right w:val="single" w:sz="4" w:space="0" w:color="000000"/>
            </w:tcBorders>
            <w:shd w:val="clear" w:color="E7E6E6" w:fill="E7E6E6"/>
          </w:tcPr>
          <w:p w:rsidR="00552FC8" w:rsidRDefault="00552FC8" w:rsidP="00904C78">
            <w:pPr>
              <w:spacing w:before="119" w:line="182" w:lineRule="exact"/>
              <w:ind w:left="72"/>
              <w:textAlignment w:val="baseline"/>
              <w:rPr>
                <w:rFonts w:eastAsia="Times New Roman"/>
                <w:b/>
                <w:color w:val="000000"/>
                <w:sz w:val="16"/>
              </w:rPr>
            </w:pPr>
            <w:r>
              <w:rPr>
                <w:rFonts w:eastAsia="Times New Roman"/>
                <w:b/>
                <w:color w:val="000000"/>
                <w:sz w:val="16"/>
              </w:rPr>
              <w:t>Emission Allowances related fields</w:t>
            </w:r>
          </w:p>
          <w:p w:rsidR="00552FC8" w:rsidRDefault="00552FC8" w:rsidP="00904C78">
            <w:pPr>
              <w:spacing w:before="2" w:after="383" w:line="183" w:lineRule="exact"/>
              <w:ind w:left="72"/>
              <w:textAlignment w:val="baseline"/>
              <w:rPr>
                <w:rFonts w:eastAsia="Times New Roman"/>
                <w:color w:val="000000"/>
                <w:sz w:val="16"/>
              </w:rPr>
            </w:pPr>
            <w:r>
              <w:rPr>
                <w:rFonts w:eastAsia="Times New Roman"/>
                <w:color w:val="000000"/>
                <w:sz w:val="16"/>
              </w:rPr>
              <w:t>The fields in this section should only be populated for emission allowances as defined in Table 13.1 of Section 13 of Annex III</w:t>
            </w:r>
          </w:p>
        </w:tc>
      </w:tr>
      <w:tr w:rsidR="00552FC8" w:rsidTr="00904C78">
        <w:trPr>
          <w:trHeight w:hRule="exact" w:val="1430"/>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1111" w:line="183" w:lineRule="exact"/>
              <w:ind w:left="115"/>
              <w:textAlignment w:val="baseline"/>
              <w:rPr>
                <w:rFonts w:eastAsia="Times New Roman"/>
                <w:color w:val="000000"/>
                <w:sz w:val="16"/>
              </w:rPr>
            </w:pPr>
            <w:r>
              <w:rPr>
                <w:rFonts w:eastAsia="Times New Roman"/>
                <w:color w:val="000000"/>
                <w:sz w:val="16"/>
              </w:rPr>
              <w:t>9</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924" w:line="185" w:lineRule="exact"/>
              <w:ind w:left="108"/>
              <w:textAlignment w:val="baseline"/>
              <w:rPr>
                <w:rFonts w:eastAsia="Times New Roman"/>
                <w:color w:val="000000"/>
                <w:sz w:val="16"/>
              </w:rPr>
            </w:pPr>
            <w:r>
              <w:rPr>
                <w:rFonts w:eastAsia="Times New Roman"/>
                <w:color w:val="000000"/>
                <w:sz w:val="16"/>
              </w:rPr>
              <w:t>Emissions Allowances sub type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6" w:after="1106" w:line="183" w:lineRule="exact"/>
              <w:ind w:left="110"/>
              <w:textAlignment w:val="baseline"/>
              <w:rPr>
                <w:rFonts w:eastAsia="Times New Roman"/>
                <w:color w:val="000000"/>
                <w:sz w:val="16"/>
              </w:rPr>
            </w:pPr>
            <w:r>
              <w:rPr>
                <w:rFonts w:eastAsia="Times New Roman"/>
                <w:color w:val="000000"/>
                <w:sz w:val="16"/>
              </w:rPr>
              <w:t>Emissions Allowances</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375" w:line="184" w:lineRule="exact"/>
              <w:ind w:left="108" w:right="1692"/>
              <w:textAlignment w:val="baseline"/>
              <w:rPr>
                <w:rFonts w:eastAsia="Times New Roman"/>
                <w:color w:val="000000"/>
                <w:spacing w:val="-2"/>
                <w:sz w:val="16"/>
              </w:rPr>
            </w:pPr>
            <w:r>
              <w:rPr>
                <w:rFonts w:eastAsia="Times New Roman"/>
                <w:color w:val="000000"/>
                <w:spacing w:val="-2"/>
                <w:sz w:val="16"/>
              </w:rPr>
              <w:t>'CERE' - CER 'ERUE' - ERU 'EUAE' - EUA 'EUAA' - EUAA `OTFIR' - Other</w:t>
            </w:r>
          </w:p>
        </w:tc>
      </w:tr>
      <w:tr w:rsidR="00552FC8" w:rsidTr="00904C78">
        <w:trPr>
          <w:trHeight w:hRule="exact" w:val="711"/>
        </w:trPr>
        <w:tc>
          <w:tcPr>
            <w:tcW w:w="9297" w:type="dxa"/>
            <w:gridSpan w:val="4"/>
            <w:tcBorders>
              <w:top w:val="single" w:sz="4" w:space="0" w:color="000000"/>
              <w:left w:val="single" w:sz="4" w:space="0" w:color="000000"/>
              <w:bottom w:val="single" w:sz="4" w:space="0" w:color="000000"/>
              <w:right w:val="single" w:sz="4" w:space="0" w:color="000000"/>
            </w:tcBorders>
            <w:shd w:val="clear" w:color="E7E6E6" w:fill="E7E6E6"/>
          </w:tcPr>
          <w:p w:rsidR="00552FC8" w:rsidRDefault="00552FC8" w:rsidP="00904C78">
            <w:pPr>
              <w:spacing w:before="131" w:after="392" w:line="182" w:lineRule="exact"/>
              <w:ind w:left="115"/>
              <w:textAlignment w:val="baseline"/>
              <w:rPr>
                <w:rFonts w:eastAsia="Times New Roman"/>
                <w:b/>
                <w:color w:val="000000"/>
                <w:sz w:val="16"/>
              </w:rPr>
            </w:pPr>
            <w:r>
              <w:rPr>
                <w:rFonts w:eastAsia="Times New Roman"/>
                <w:b/>
                <w:color w:val="000000"/>
                <w:sz w:val="16"/>
              </w:rPr>
              <w:t>Derivatives related fields</w:t>
            </w:r>
          </w:p>
        </w:tc>
      </w:tr>
    </w:tbl>
    <w:p w:rsidR="00552FC8" w:rsidRDefault="00552FC8" w:rsidP="00552FC8">
      <w:pPr>
        <w:sectPr w:rsidR="00552FC8">
          <w:pgSz w:w="11909" w:h="16838"/>
          <w:pgMar w:top="540" w:right="1297" w:bottom="960" w:left="1287" w:header="720" w:footer="720" w:gutter="0"/>
          <w:cols w:space="720"/>
        </w:sectPr>
      </w:pPr>
    </w:p>
    <w:p w:rsidR="00552FC8" w:rsidRDefault="00552FC8" w:rsidP="00552FC8">
      <w:pPr>
        <w:spacing w:after="234" w:line="145" w:lineRule="exact"/>
        <w:jc w:val="center"/>
        <w:textAlignment w:val="baseline"/>
        <w:rPr>
          <w:rFonts w:eastAsia="Times New Roman"/>
          <w:color w:val="6177A8"/>
          <w:sz w:val="21"/>
        </w:rPr>
      </w:pPr>
    </w:p>
    <w:tbl>
      <w:tblPr>
        <w:tblW w:w="0" w:type="auto"/>
        <w:tblInd w:w="14" w:type="dxa"/>
        <w:tblLayout w:type="fixed"/>
        <w:tblCellMar>
          <w:left w:w="0" w:type="dxa"/>
          <w:right w:w="0" w:type="dxa"/>
        </w:tblCellMar>
        <w:tblLook w:val="04A0" w:firstRow="1" w:lastRow="0" w:firstColumn="1" w:lastColumn="0" w:noHBand="0" w:noVBand="1"/>
      </w:tblPr>
      <w:tblGrid>
        <w:gridCol w:w="542"/>
        <w:gridCol w:w="1983"/>
        <w:gridCol w:w="3893"/>
        <w:gridCol w:w="2879"/>
      </w:tblGrid>
      <w:tr w:rsidR="00552FC8" w:rsidTr="00904C78">
        <w:trPr>
          <w:trHeight w:hRule="exact" w:val="1440"/>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1126" w:line="184" w:lineRule="exact"/>
              <w:ind w:left="115"/>
              <w:textAlignment w:val="baseline"/>
              <w:rPr>
                <w:rFonts w:eastAsia="Times New Roman"/>
                <w:color w:val="000000"/>
                <w:sz w:val="16"/>
              </w:rPr>
            </w:pPr>
            <w:r>
              <w:rPr>
                <w:rFonts w:eastAsia="Times New Roman"/>
                <w:color w:val="000000"/>
                <w:sz w:val="16"/>
              </w:rPr>
              <w:t>10</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5" w:after="1121" w:line="184" w:lineRule="exact"/>
              <w:ind w:left="106"/>
              <w:textAlignment w:val="baseline"/>
              <w:rPr>
                <w:rFonts w:eastAsia="Times New Roman"/>
                <w:color w:val="000000"/>
                <w:sz w:val="16"/>
              </w:rPr>
            </w:pPr>
            <w:r>
              <w:rPr>
                <w:rFonts w:eastAsia="Times New Roman"/>
                <w:color w:val="000000"/>
                <w:sz w:val="16"/>
              </w:rPr>
              <w:t>Maturity</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3" w:after="387" w:line="184" w:lineRule="exact"/>
              <w:ind w:left="108" w:right="180"/>
              <w:textAlignment w:val="baseline"/>
              <w:rPr>
                <w:rFonts w:eastAsia="Times New Roman"/>
                <w:color w:val="000000"/>
                <w:sz w:val="16"/>
              </w:rPr>
            </w:pPr>
            <w:r>
              <w:rPr>
                <w:rFonts w:eastAsia="Times New Roman"/>
                <w:color w:val="000000"/>
                <w:sz w:val="16"/>
              </w:rPr>
              <w:t>Maturity of the financial instrument. Field applicable for the asset classes of bonds, interest rate derivatives, equity derivatives, commodity derivatives, foreign exchange derivatives, credit derivatives C10 derivatives and derivatives on emission allowances.</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1126" w:line="184" w:lineRule="exact"/>
              <w:ind w:left="129"/>
              <w:textAlignment w:val="baseline"/>
              <w:rPr>
                <w:rFonts w:eastAsia="Times New Roman"/>
                <w:color w:val="000000"/>
                <w:sz w:val="16"/>
              </w:rPr>
            </w:pPr>
            <w:r>
              <w:rPr>
                <w:rFonts w:eastAsia="Times New Roman"/>
                <w:color w:val="000000"/>
                <w:sz w:val="16"/>
              </w:rPr>
              <w:t>{DATEFORMAT}</w:t>
            </w:r>
          </w:p>
        </w:tc>
      </w:tr>
      <w:tr w:rsidR="00552FC8" w:rsidTr="00904C78">
        <w:trPr>
          <w:trHeight w:hRule="exact" w:val="754"/>
        </w:trPr>
        <w:tc>
          <w:tcPr>
            <w:tcW w:w="9297" w:type="dxa"/>
            <w:gridSpan w:val="4"/>
            <w:tcBorders>
              <w:top w:val="single" w:sz="4" w:space="0" w:color="000000"/>
              <w:left w:val="single" w:sz="4" w:space="0" w:color="000000"/>
              <w:bottom w:val="single" w:sz="4" w:space="0" w:color="000000"/>
              <w:right w:val="single" w:sz="4" w:space="0" w:color="000000"/>
            </w:tcBorders>
            <w:shd w:val="clear" w:color="E7E6E6" w:fill="E7E6E6"/>
          </w:tcPr>
          <w:p w:rsidR="00552FC8" w:rsidRDefault="00552FC8" w:rsidP="00904C78">
            <w:pPr>
              <w:spacing w:before="121" w:after="448" w:line="184" w:lineRule="exact"/>
              <w:ind w:left="115"/>
              <w:textAlignment w:val="baseline"/>
              <w:rPr>
                <w:rFonts w:eastAsia="Times New Roman"/>
                <w:b/>
                <w:color w:val="000000"/>
                <w:sz w:val="16"/>
              </w:rPr>
            </w:pPr>
            <w:r>
              <w:rPr>
                <w:rFonts w:eastAsia="Times New Roman"/>
                <w:b/>
                <w:color w:val="000000"/>
                <w:sz w:val="16"/>
              </w:rPr>
              <w:t>Commodity derivatives</w:t>
            </w:r>
          </w:p>
        </w:tc>
      </w:tr>
      <w:tr w:rsidR="00552FC8" w:rsidTr="00904C78">
        <w:trPr>
          <w:trHeight w:hRule="exact" w:val="1065"/>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5" w:after="751" w:line="184" w:lineRule="exact"/>
              <w:ind w:left="115"/>
              <w:textAlignment w:val="baseline"/>
              <w:rPr>
                <w:rFonts w:eastAsia="Times New Roman"/>
                <w:color w:val="000000"/>
                <w:sz w:val="16"/>
              </w:rPr>
            </w:pPr>
            <w:r>
              <w:rPr>
                <w:rFonts w:eastAsia="Times New Roman"/>
                <w:color w:val="000000"/>
                <w:sz w:val="16"/>
              </w:rPr>
              <w:t>11</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377" w:line="184" w:lineRule="exact"/>
              <w:ind w:left="108"/>
              <w:textAlignment w:val="baseline"/>
              <w:rPr>
                <w:rFonts w:eastAsia="Times New Roman"/>
                <w:color w:val="000000"/>
                <w:sz w:val="16"/>
              </w:rPr>
            </w:pPr>
            <w:r>
              <w:rPr>
                <w:rFonts w:eastAsia="Times New Roman"/>
                <w:color w:val="000000"/>
                <w:sz w:val="16"/>
              </w:rPr>
              <w:t>Specification of the size related to the freight sub- type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1" w:after="377" w:line="184" w:lineRule="exact"/>
              <w:ind w:left="108" w:right="180"/>
              <w:textAlignment w:val="baseline"/>
              <w:rPr>
                <w:rFonts w:eastAsia="Times New Roman"/>
                <w:color w:val="000000"/>
                <w:sz w:val="16"/>
              </w:rPr>
            </w:pPr>
            <w:r>
              <w:rPr>
                <w:rFonts w:eastAsia="Times New Roman"/>
                <w:color w:val="000000"/>
                <w:sz w:val="16"/>
              </w:rPr>
              <w:t>Field to be populated when the base product specified in field 35 in Table 2 of the Annex in [RTS on Reference data] is equal to freight.</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5" w:after="751" w:line="184" w:lineRule="exact"/>
              <w:ind w:left="129"/>
              <w:textAlignment w:val="baseline"/>
              <w:rPr>
                <w:rFonts w:eastAsia="Times New Roman"/>
                <w:color w:val="000000"/>
                <w:sz w:val="16"/>
              </w:rPr>
            </w:pPr>
            <w:r>
              <w:rPr>
                <w:rFonts w:eastAsia="Times New Roman"/>
                <w:color w:val="000000"/>
                <w:sz w:val="16"/>
              </w:rPr>
              <w:t>{ALPHANUM-25}</w:t>
            </w:r>
          </w:p>
        </w:tc>
      </w:tr>
      <w:tr w:rsidR="00552FC8" w:rsidTr="00904C78">
        <w:trPr>
          <w:trHeight w:hRule="exact" w:val="1071"/>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761" w:line="184" w:lineRule="exact"/>
              <w:ind w:left="115"/>
              <w:textAlignment w:val="baseline"/>
              <w:rPr>
                <w:rFonts w:eastAsia="Times New Roman"/>
                <w:color w:val="000000"/>
                <w:sz w:val="16"/>
              </w:rPr>
            </w:pPr>
            <w:r>
              <w:rPr>
                <w:rFonts w:eastAsia="Times New Roman"/>
                <w:color w:val="000000"/>
                <w:sz w:val="16"/>
              </w:rPr>
              <w:t>12</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3" w:after="574" w:line="184" w:lineRule="exact"/>
              <w:ind w:left="108" w:right="468"/>
              <w:textAlignment w:val="baseline"/>
              <w:rPr>
                <w:rFonts w:eastAsia="Times New Roman"/>
                <w:color w:val="000000"/>
                <w:sz w:val="16"/>
              </w:rPr>
            </w:pPr>
            <w:r>
              <w:rPr>
                <w:rFonts w:eastAsia="Times New Roman"/>
                <w:color w:val="000000"/>
                <w:sz w:val="16"/>
              </w:rPr>
              <w:t>Specific route or time charter average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2" w:after="391" w:line="184" w:lineRule="exact"/>
              <w:ind w:left="108" w:right="180"/>
              <w:textAlignment w:val="baseline"/>
              <w:rPr>
                <w:rFonts w:eastAsia="Times New Roman"/>
                <w:color w:val="000000"/>
                <w:sz w:val="16"/>
              </w:rPr>
            </w:pPr>
            <w:r>
              <w:rPr>
                <w:rFonts w:eastAsia="Times New Roman"/>
                <w:color w:val="000000"/>
                <w:sz w:val="16"/>
              </w:rPr>
              <w:t>Field to be populated when the base product specified in field 35 in Table 2 of the Annex in [RTS on Reference data] is equal to freight.</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761" w:line="184" w:lineRule="exact"/>
              <w:ind w:left="129"/>
              <w:textAlignment w:val="baseline"/>
              <w:rPr>
                <w:rFonts w:eastAsia="Times New Roman"/>
                <w:color w:val="000000"/>
                <w:sz w:val="16"/>
              </w:rPr>
            </w:pPr>
            <w:r>
              <w:rPr>
                <w:rFonts w:eastAsia="Times New Roman"/>
                <w:color w:val="000000"/>
                <w:sz w:val="16"/>
              </w:rPr>
              <w:t>{ALPHANUM-25}</w:t>
            </w:r>
          </w:p>
        </w:tc>
      </w:tr>
      <w:tr w:rsidR="00552FC8" w:rsidTr="00904C78">
        <w:trPr>
          <w:trHeight w:hRule="exact" w:val="1536"/>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1231" w:line="184" w:lineRule="exact"/>
              <w:ind w:left="115"/>
              <w:textAlignment w:val="baseline"/>
              <w:rPr>
                <w:rFonts w:eastAsia="Times New Roman"/>
                <w:color w:val="000000"/>
                <w:sz w:val="16"/>
              </w:rPr>
            </w:pPr>
            <w:r>
              <w:rPr>
                <w:rFonts w:eastAsia="Times New Roman"/>
                <w:color w:val="000000"/>
                <w:sz w:val="16"/>
              </w:rPr>
              <w:t>13</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8" w:after="1049" w:line="184" w:lineRule="exact"/>
              <w:ind w:left="108"/>
              <w:textAlignment w:val="baseline"/>
              <w:rPr>
                <w:rFonts w:eastAsia="Times New Roman"/>
                <w:color w:val="000000"/>
                <w:sz w:val="16"/>
              </w:rPr>
            </w:pPr>
            <w:r>
              <w:rPr>
                <w:rFonts w:eastAsia="Times New Roman"/>
                <w:color w:val="000000"/>
                <w:sz w:val="16"/>
              </w:rPr>
              <w:t>Delivery/ cash settlement location</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5" w:after="868" w:line="184" w:lineRule="exact"/>
              <w:ind w:left="108" w:right="180"/>
              <w:textAlignment w:val="baseline"/>
              <w:rPr>
                <w:rFonts w:eastAsia="Times New Roman"/>
                <w:color w:val="000000"/>
                <w:sz w:val="16"/>
              </w:rPr>
            </w:pPr>
            <w:r>
              <w:rPr>
                <w:rFonts w:eastAsia="Times New Roman"/>
                <w:color w:val="000000"/>
                <w:sz w:val="16"/>
              </w:rPr>
              <w:t>Field to be populated when the base product specified in field 35 in Table 2 of the Annex in [RTS on Reference data] is equal to energy.</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20" w:after="1231" w:line="184" w:lineRule="exact"/>
              <w:ind w:left="129"/>
              <w:textAlignment w:val="baseline"/>
              <w:rPr>
                <w:rFonts w:eastAsia="Times New Roman"/>
                <w:color w:val="000000"/>
                <w:sz w:val="16"/>
              </w:rPr>
            </w:pPr>
            <w:r>
              <w:rPr>
                <w:rFonts w:eastAsia="Times New Roman"/>
                <w:color w:val="000000"/>
                <w:sz w:val="16"/>
              </w:rPr>
              <w:t>{ALPHANUM-25}</w:t>
            </w:r>
          </w:p>
        </w:tc>
      </w:tr>
      <w:tr w:rsidR="00552FC8" w:rsidTr="00904C78">
        <w:trPr>
          <w:trHeight w:hRule="exact" w:val="696"/>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5" w:after="391" w:line="184" w:lineRule="exact"/>
              <w:ind w:left="115"/>
              <w:textAlignment w:val="baseline"/>
              <w:rPr>
                <w:rFonts w:eastAsia="Times New Roman"/>
                <w:color w:val="000000"/>
                <w:sz w:val="16"/>
              </w:rPr>
            </w:pPr>
            <w:r>
              <w:rPr>
                <w:rFonts w:eastAsia="Times New Roman"/>
                <w:color w:val="000000"/>
                <w:sz w:val="16"/>
              </w:rPr>
              <w:t>14</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9" w:after="387" w:line="184" w:lineRule="exact"/>
              <w:ind w:left="106"/>
              <w:textAlignment w:val="baseline"/>
              <w:rPr>
                <w:rFonts w:eastAsia="Times New Roman"/>
                <w:color w:val="000000"/>
                <w:sz w:val="16"/>
              </w:rPr>
            </w:pPr>
            <w:r>
              <w:rPr>
                <w:rFonts w:eastAsia="Times New Roman"/>
                <w:color w:val="000000"/>
                <w:sz w:val="16"/>
              </w:rPr>
              <w:t>Notional currency</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9" w:after="387" w:line="184" w:lineRule="exact"/>
              <w:ind w:left="105"/>
              <w:textAlignment w:val="baseline"/>
              <w:rPr>
                <w:rFonts w:eastAsia="Times New Roman"/>
                <w:color w:val="000000"/>
                <w:sz w:val="16"/>
              </w:rPr>
            </w:pPr>
            <w:r>
              <w:rPr>
                <w:rFonts w:eastAsia="Times New Roman"/>
                <w:color w:val="000000"/>
                <w:sz w:val="16"/>
              </w:rPr>
              <w:t>Currency in which the notional is denominated.</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before="117" w:after="389" w:line="184" w:lineRule="exact"/>
              <w:ind w:left="129"/>
              <w:textAlignment w:val="baseline"/>
              <w:rPr>
                <w:rFonts w:eastAsia="Times New Roman"/>
                <w:color w:val="000000"/>
                <w:sz w:val="16"/>
              </w:rPr>
            </w:pPr>
            <w:r>
              <w:rPr>
                <w:rFonts w:eastAsia="Times New Roman"/>
                <w:color w:val="000000"/>
                <w:sz w:val="16"/>
              </w:rPr>
              <w:t>{CURRENCYCODE_3}</w:t>
            </w:r>
          </w:p>
        </w:tc>
      </w:tr>
      <w:tr w:rsidR="00552FC8" w:rsidTr="00904C78">
        <w:trPr>
          <w:trHeight w:hRule="exact" w:val="1123"/>
        </w:trPr>
        <w:tc>
          <w:tcPr>
            <w:tcW w:w="9297" w:type="dxa"/>
            <w:gridSpan w:val="4"/>
            <w:tcBorders>
              <w:top w:val="single" w:sz="4" w:space="0" w:color="000000"/>
              <w:left w:val="single" w:sz="4" w:space="0" w:color="000000"/>
              <w:bottom w:val="single" w:sz="4" w:space="0" w:color="000000"/>
              <w:right w:val="single" w:sz="4" w:space="0" w:color="000000"/>
            </w:tcBorders>
            <w:shd w:val="clear" w:color="E7E6E6" w:fill="E7E6E6"/>
          </w:tcPr>
          <w:p w:rsidR="00552FC8" w:rsidRDefault="00552FC8" w:rsidP="00904C78">
            <w:pPr>
              <w:spacing w:before="124" w:line="183" w:lineRule="exact"/>
              <w:ind w:left="72"/>
              <w:textAlignment w:val="baseline"/>
              <w:rPr>
                <w:rFonts w:eastAsia="Times New Roman"/>
                <w:b/>
                <w:color w:val="000000"/>
                <w:sz w:val="16"/>
              </w:rPr>
            </w:pPr>
            <w:r>
              <w:rPr>
                <w:rFonts w:eastAsia="Times New Roman"/>
                <w:b/>
                <w:color w:val="000000"/>
                <w:sz w:val="16"/>
              </w:rPr>
              <w:t>Interest rate derivatives</w:t>
            </w:r>
          </w:p>
          <w:p w:rsidR="00552FC8" w:rsidRDefault="00552FC8" w:rsidP="00904C78">
            <w:pPr>
              <w:spacing w:after="628" w:line="183" w:lineRule="exact"/>
              <w:ind w:left="72"/>
              <w:textAlignment w:val="baseline"/>
              <w:rPr>
                <w:rFonts w:eastAsia="Times New Roman"/>
                <w:color w:val="000000"/>
                <w:sz w:val="16"/>
              </w:rPr>
            </w:pPr>
            <w:r>
              <w:rPr>
                <w:rFonts w:eastAsia="Times New Roman"/>
                <w:color w:val="000000"/>
                <w:sz w:val="16"/>
              </w:rPr>
              <w:t>The fields in this section should only be populated for interest rate derivatives as defined in Table 5.1 of Section 5 of Annex III</w:t>
            </w:r>
          </w:p>
        </w:tc>
      </w:tr>
      <w:tr w:rsidR="00552FC8" w:rsidTr="00904C78">
        <w:trPr>
          <w:trHeight w:hRule="exact" w:val="4795"/>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4592" w:line="184" w:lineRule="exact"/>
              <w:ind w:left="115"/>
              <w:textAlignment w:val="baseline"/>
              <w:rPr>
                <w:rFonts w:eastAsia="Times New Roman"/>
                <w:color w:val="000000"/>
                <w:sz w:val="16"/>
              </w:rPr>
            </w:pPr>
            <w:r>
              <w:rPr>
                <w:rFonts w:eastAsia="Times New Roman"/>
                <w:color w:val="000000"/>
                <w:sz w:val="16"/>
              </w:rPr>
              <w:t>15</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4592" w:line="184" w:lineRule="exact"/>
              <w:ind w:left="106"/>
              <w:textAlignment w:val="baseline"/>
              <w:rPr>
                <w:rFonts w:eastAsia="Times New Roman"/>
                <w:color w:val="000000"/>
                <w:sz w:val="16"/>
              </w:rPr>
            </w:pPr>
            <w:r>
              <w:rPr>
                <w:rFonts w:eastAsia="Times New Roman"/>
                <w:color w:val="000000"/>
                <w:sz w:val="16"/>
              </w:rPr>
              <w:t>Underlying type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line="184" w:lineRule="exact"/>
              <w:ind w:left="72" w:right="252"/>
              <w:textAlignment w:val="baseline"/>
              <w:rPr>
                <w:rFonts w:eastAsia="Times New Roman"/>
                <w:color w:val="000000"/>
                <w:sz w:val="16"/>
              </w:rPr>
            </w:pPr>
            <w:r>
              <w:rPr>
                <w:rFonts w:eastAsia="Times New Roman"/>
                <w:color w:val="000000"/>
                <w:sz w:val="16"/>
              </w:rPr>
              <w:t>To be populated for contract type different from swaps, swaptions, futures on a swap and forwards on a swap with one of the following alternatives</w:t>
            </w:r>
          </w:p>
          <w:p w:rsidR="00552FC8" w:rsidRDefault="00552FC8" w:rsidP="00904C78">
            <w:pPr>
              <w:spacing w:before="553" w:after="2938" w:line="184" w:lineRule="exact"/>
              <w:ind w:left="72" w:right="360"/>
              <w:textAlignment w:val="baseline"/>
              <w:rPr>
                <w:rFonts w:eastAsia="Times New Roman"/>
                <w:color w:val="000000"/>
                <w:sz w:val="16"/>
              </w:rPr>
            </w:pPr>
            <w:r>
              <w:rPr>
                <w:rFonts w:eastAsia="Times New Roman"/>
                <w:color w:val="000000"/>
                <w:sz w:val="16"/>
              </w:rPr>
              <w:t>To be populated for the contract types of swaps, swaptions, futures on a swap and forwards on a swap with regard to the underlying swap with one of the following alternatives</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line="184" w:lineRule="exact"/>
              <w:ind w:left="216"/>
              <w:textAlignment w:val="baseline"/>
              <w:rPr>
                <w:rFonts w:eastAsia="Times New Roman"/>
                <w:color w:val="000000"/>
                <w:sz w:val="16"/>
              </w:rPr>
            </w:pPr>
            <w:r>
              <w:rPr>
                <w:rFonts w:eastAsia="Times New Roman"/>
                <w:color w:val="000000"/>
                <w:sz w:val="16"/>
              </w:rPr>
              <w:t>'BOND' - Bond</w:t>
            </w:r>
          </w:p>
          <w:p w:rsidR="00552FC8" w:rsidRDefault="00552FC8" w:rsidP="00904C78">
            <w:pPr>
              <w:spacing w:line="184" w:lineRule="exact"/>
              <w:ind w:left="216" w:right="1152"/>
              <w:textAlignment w:val="baseline"/>
              <w:rPr>
                <w:rFonts w:eastAsia="Times New Roman"/>
                <w:color w:val="000000"/>
                <w:spacing w:val="-4"/>
                <w:sz w:val="16"/>
              </w:rPr>
            </w:pPr>
            <w:r>
              <w:rPr>
                <w:rFonts w:eastAsia="Times New Roman"/>
                <w:color w:val="000000"/>
                <w:spacing w:val="-4"/>
                <w:sz w:val="16"/>
              </w:rPr>
              <w:t>`13NDF' - Bond Futures `INRT' - Interest rate 'OTHR' - Other</w:t>
            </w:r>
          </w:p>
          <w:p w:rsidR="00552FC8" w:rsidRDefault="00552FC8" w:rsidP="00904C78">
            <w:pPr>
              <w:spacing w:before="367" w:line="184" w:lineRule="exact"/>
              <w:ind w:left="216" w:right="108"/>
              <w:textAlignment w:val="baseline"/>
              <w:rPr>
                <w:rFonts w:eastAsia="Times New Roman"/>
                <w:color w:val="000000"/>
                <w:sz w:val="16"/>
              </w:rPr>
            </w:pPr>
            <w:r>
              <w:rPr>
                <w:rFonts w:eastAsia="Times New Roman"/>
                <w:color w:val="000000"/>
                <w:sz w:val="16"/>
              </w:rPr>
              <w:t>'FFMC' - FLOAT TO FLOAT MULTI-CURRENCY SWAPS `XFMC' - FIXED TO FLOAT MULTI-CURRENCY SWAPS `XXMC' - FIXED TO FIXED MULTI-CURRENCY SWAPS</w:t>
            </w:r>
          </w:p>
          <w:p w:rsidR="00552FC8" w:rsidRDefault="00552FC8" w:rsidP="00904C78">
            <w:pPr>
              <w:spacing w:before="1" w:line="182" w:lineRule="exact"/>
              <w:ind w:left="216"/>
              <w:textAlignment w:val="baseline"/>
              <w:rPr>
                <w:rFonts w:eastAsia="Times New Roman"/>
                <w:color w:val="000000"/>
                <w:sz w:val="16"/>
              </w:rPr>
            </w:pPr>
            <w:r>
              <w:rPr>
                <w:rFonts w:eastAsia="Times New Roman"/>
                <w:color w:val="000000"/>
                <w:sz w:val="16"/>
              </w:rPr>
              <w:t>`OSMC' - OIS MULTI-CURRENCY SWAPS</w:t>
            </w:r>
          </w:p>
          <w:p w:rsidR="00552FC8" w:rsidRDefault="00552FC8" w:rsidP="00904C78">
            <w:pPr>
              <w:spacing w:line="185" w:lineRule="exact"/>
              <w:ind w:left="216"/>
              <w:textAlignment w:val="baseline"/>
              <w:rPr>
                <w:rFonts w:eastAsia="Times New Roman"/>
                <w:color w:val="000000"/>
                <w:sz w:val="16"/>
              </w:rPr>
            </w:pPr>
            <w:r>
              <w:rPr>
                <w:rFonts w:eastAsia="Times New Roman"/>
                <w:color w:val="000000"/>
                <w:sz w:val="16"/>
              </w:rPr>
              <w:t>`IFMC' - INFLATION MULTI-CURRENCY SWAPS</w:t>
            </w:r>
          </w:p>
          <w:p w:rsidR="00552FC8" w:rsidRDefault="00552FC8" w:rsidP="00904C78">
            <w:pPr>
              <w:spacing w:line="183" w:lineRule="exact"/>
              <w:ind w:left="216" w:right="216"/>
              <w:textAlignment w:val="baseline"/>
              <w:rPr>
                <w:rFonts w:eastAsia="Times New Roman"/>
                <w:color w:val="000000"/>
                <w:sz w:val="16"/>
              </w:rPr>
            </w:pPr>
            <w:r>
              <w:rPr>
                <w:rFonts w:eastAsia="Times New Roman"/>
                <w:color w:val="000000"/>
                <w:sz w:val="16"/>
              </w:rPr>
              <w:t>`FFSC' - FLOAT TO FLOAT SINGLE-CURRENCY SWAPS `XFSC' - FIXED TO FLOAT SINGLE-CURRENCY SWAPS `XXSC' - FIXED TO FIXED SINGLE-CURRENCY SWAPS `OSSC' - OIS SINGLE-CURRENCY SWAPS</w:t>
            </w:r>
          </w:p>
          <w:p w:rsidR="00552FC8" w:rsidRDefault="00552FC8" w:rsidP="00904C78">
            <w:pPr>
              <w:spacing w:before="1" w:line="181" w:lineRule="exact"/>
              <w:ind w:left="216"/>
              <w:textAlignment w:val="baseline"/>
              <w:rPr>
                <w:rFonts w:eastAsia="Times New Roman"/>
                <w:color w:val="000000"/>
                <w:sz w:val="16"/>
              </w:rPr>
            </w:pPr>
            <w:r>
              <w:rPr>
                <w:rFonts w:eastAsia="Times New Roman"/>
                <w:color w:val="000000"/>
                <w:sz w:val="16"/>
              </w:rPr>
              <w:t>`IFSC' - INFLATION SINGLE-CURRENCY SWAPS</w:t>
            </w:r>
          </w:p>
        </w:tc>
      </w:tr>
      <w:tr w:rsidR="00552FC8" w:rsidTr="00904C78">
        <w:trPr>
          <w:trHeight w:hRule="exact" w:val="1037"/>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838" w:line="184" w:lineRule="exact"/>
              <w:ind w:left="115"/>
              <w:textAlignment w:val="baseline"/>
              <w:rPr>
                <w:rFonts w:eastAsia="Times New Roman"/>
                <w:color w:val="000000"/>
                <w:sz w:val="16"/>
              </w:rPr>
            </w:pPr>
            <w:r>
              <w:rPr>
                <w:rFonts w:eastAsia="Times New Roman"/>
                <w:color w:val="000000"/>
                <w:sz w:val="16"/>
              </w:rPr>
              <w:t>16</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651" w:line="184" w:lineRule="exact"/>
              <w:ind w:left="108" w:right="360"/>
              <w:textAlignment w:val="baseline"/>
              <w:rPr>
                <w:rFonts w:eastAsia="Times New Roman"/>
                <w:color w:val="000000"/>
                <w:spacing w:val="-2"/>
                <w:sz w:val="16"/>
              </w:rPr>
            </w:pPr>
            <w:r>
              <w:rPr>
                <w:rFonts w:eastAsia="Times New Roman"/>
                <w:color w:val="000000"/>
                <w:spacing w:val="-2"/>
                <w:sz w:val="16"/>
              </w:rPr>
              <w:t>Issuer of the underlying bond</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86" w:line="184" w:lineRule="exact"/>
              <w:ind w:left="108" w:right="144"/>
              <w:textAlignment w:val="baseline"/>
              <w:rPr>
                <w:rFonts w:eastAsia="Times New Roman"/>
                <w:color w:val="000000"/>
                <w:spacing w:val="-1"/>
                <w:sz w:val="16"/>
              </w:rPr>
            </w:pPr>
            <w:r>
              <w:rPr>
                <w:rFonts w:eastAsia="Times New Roman"/>
                <w:color w:val="000000"/>
                <w:spacing w:val="-1"/>
                <w:sz w:val="16"/>
              </w:rPr>
              <w:t>Field to be populated when the underlying type is a bond or a bond future with the legal entity identifier code (LEI) of the issuer of the direct or ultimate underlying bond.</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840" w:line="184" w:lineRule="exact"/>
              <w:ind w:left="129"/>
              <w:textAlignment w:val="baseline"/>
              <w:rPr>
                <w:rFonts w:eastAsia="Times New Roman"/>
                <w:color w:val="000000"/>
                <w:sz w:val="16"/>
              </w:rPr>
            </w:pPr>
            <w:r>
              <w:rPr>
                <w:rFonts w:eastAsia="Times New Roman"/>
                <w:color w:val="000000"/>
                <w:sz w:val="16"/>
              </w:rPr>
              <w:t>{LEI}</w:t>
            </w:r>
          </w:p>
        </w:tc>
      </w:tr>
    </w:tbl>
    <w:p w:rsidR="00552FC8" w:rsidRDefault="00552FC8" w:rsidP="00552FC8">
      <w:pPr>
        <w:sectPr w:rsidR="00552FC8">
          <w:pgSz w:w="11909" w:h="16838"/>
          <w:pgMar w:top="540" w:right="1297" w:bottom="960" w:left="1287" w:header="720" w:footer="720" w:gutter="0"/>
          <w:cols w:space="720"/>
        </w:sectPr>
      </w:pPr>
    </w:p>
    <w:p w:rsidR="00552FC8" w:rsidRDefault="00552FC8" w:rsidP="00552FC8">
      <w:pPr>
        <w:spacing w:after="234" w:line="147" w:lineRule="exact"/>
        <w:jc w:val="center"/>
        <w:textAlignment w:val="baseline"/>
        <w:rPr>
          <w:rFonts w:eastAsia="Times New Roman"/>
          <w:color w:val="6177A8"/>
          <w:sz w:val="21"/>
        </w:rPr>
      </w:pPr>
    </w:p>
    <w:p w:rsidR="00904C78" w:rsidRDefault="00904C78" w:rsidP="00552FC8">
      <w:pPr>
        <w:spacing w:after="234" w:line="147" w:lineRule="exact"/>
        <w:jc w:val="center"/>
        <w:textAlignment w:val="baseline"/>
        <w:rPr>
          <w:rFonts w:eastAsia="Times New Roman"/>
          <w:color w:val="6177A8"/>
          <w:sz w:val="21"/>
        </w:rPr>
      </w:pPr>
    </w:p>
    <w:p w:rsidR="00904C78" w:rsidRDefault="00904C78" w:rsidP="00552FC8">
      <w:pPr>
        <w:spacing w:after="234" w:line="147" w:lineRule="exact"/>
        <w:jc w:val="center"/>
        <w:textAlignment w:val="baseline"/>
        <w:rPr>
          <w:rFonts w:eastAsia="Times New Roman"/>
          <w:color w:val="6177A8"/>
          <w:sz w:val="21"/>
        </w:rPr>
      </w:pPr>
    </w:p>
    <w:tbl>
      <w:tblPr>
        <w:tblW w:w="0" w:type="auto"/>
        <w:tblInd w:w="16" w:type="dxa"/>
        <w:tblLayout w:type="fixed"/>
        <w:tblCellMar>
          <w:left w:w="0" w:type="dxa"/>
          <w:right w:w="0" w:type="dxa"/>
        </w:tblCellMar>
        <w:tblLook w:val="04A0" w:firstRow="1" w:lastRow="0" w:firstColumn="1" w:lastColumn="0" w:noHBand="0" w:noVBand="1"/>
      </w:tblPr>
      <w:tblGrid>
        <w:gridCol w:w="542"/>
        <w:gridCol w:w="1983"/>
        <w:gridCol w:w="3893"/>
        <w:gridCol w:w="2879"/>
      </w:tblGrid>
      <w:tr w:rsidR="00552FC8" w:rsidTr="00904C78">
        <w:trPr>
          <w:trHeight w:hRule="exact" w:val="1512"/>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299" w:line="188" w:lineRule="exact"/>
              <w:ind w:left="115"/>
              <w:textAlignment w:val="baseline"/>
              <w:rPr>
                <w:rFonts w:eastAsia="Times New Roman"/>
                <w:color w:val="000000"/>
                <w:sz w:val="16"/>
              </w:rPr>
            </w:pPr>
            <w:r>
              <w:rPr>
                <w:rFonts w:eastAsia="Times New Roman"/>
                <w:color w:val="000000"/>
                <w:sz w:val="16"/>
              </w:rPr>
              <w:t>17</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116" w:line="183" w:lineRule="exact"/>
              <w:ind w:left="108"/>
              <w:textAlignment w:val="baseline"/>
              <w:rPr>
                <w:rFonts w:eastAsia="Times New Roman"/>
                <w:color w:val="000000"/>
                <w:sz w:val="16"/>
              </w:rPr>
            </w:pPr>
            <w:r>
              <w:rPr>
                <w:rFonts w:eastAsia="Times New Roman"/>
                <w:color w:val="000000"/>
                <w:sz w:val="16"/>
              </w:rPr>
              <w:t>Maturity date of the underlying bond</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line="182" w:lineRule="exact"/>
              <w:ind w:left="72" w:right="144"/>
              <w:textAlignment w:val="baseline"/>
              <w:rPr>
                <w:rFonts w:eastAsia="Times New Roman"/>
                <w:color w:val="000000"/>
                <w:sz w:val="16"/>
              </w:rPr>
            </w:pPr>
            <w:r>
              <w:rPr>
                <w:rFonts w:eastAsia="Times New Roman"/>
                <w:color w:val="000000"/>
                <w:sz w:val="16"/>
              </w:rPr>
              <w:t>Field to be populated whenever the underlying bond is not admitted to trading or traded on a trading venue with the date of maturity of the underlying bond.</w:t>
            </w:r>
          </w:p>
          <w:p w:rsidR="00552FC8" w:rsidRDefault="00552FC8" w:rsidP="00904C78">
            <w:pPr>
              <w:spacing w:before="290" w:after="276" w:line="184" w:lineRule="exact"/>
              <w:ind w:left="72" w:right="612"/>
              <w:textAlignment w:val="baseline"/>
              <w:rPr>
                <w:rFonts w:eastAsia="Times New Roman"/>
                <w:color w:val="000000"/>
                <w:sz w:val="16"/>
              </w:rPr>
            </w:pPr>
            <w:r>
              <w:rPr>
                <w:rFonts w:eastAsia="Times New Roman"/>
                <w:color w:val="000000"/>
                <w:sz w:val="16"/>
              </w:rPr>
              <w:t>The field applies to debt instruments with defined maturity.</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304" w:line="188" w:lineRule="exact"/>
              <w:ind w:left="115"/>
              <w:textAlignment w:val="baseline"/>
              <w:rPr>
                <w:rFonts w:eastAsia="Times New Roman"/>
                <w:color w:val="000000"/>
                <w:sz w:val="16"/>
              </w:rPr>
            </w:pPr>
            <w:r>
              <w:rPr>
                <w:rFonts w:eastAsia="Times New Roman"/>
                <w:color w:val="000000"/>
                <w:sz w:val="16"/>
              </w:rPr>
              <w:t>{DATEFORMAT}</w:t>
            </w:r>
          </w:p>
        </w:tc>
      </w:tr>
      <w:tr w:rsidR="00552FC8" w:rsidTr="00904C78">
        <w:trPr>
          <w:trHeight w:hRule="exact" w:val="782"/>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574" w:line="188" w:lineRule="exact"/>
              <w:ind w:left="115"/>
              <w:textAlignment w:val="baseline"/>
              <w:rPr>
                <w:rFonts w:eastAsia="Times New Roman"/>
                <w:color w:val="000000"/>
                <w:sz w:val="16"/>
              </w:rPr>
            </w:pPr>
            <w:r>
              <w:rPr>
                <w:rFonts w:eastAsia="Times New Roman"/>
                <w:color w:val="000000"/>
                <w:sz w:val="16"/>
              </w:rPr>
              <w:t>18</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388" w:line="186" w:lineRule="exact"/>
              <w:ind w:left="108"/>
              <w:textAlignment w:val="baseline"/>
              <w:rPr>
                <w:rFonts w:eastAsia="Times New Roman"/>
                <w:color w:val="000000"/>
                <w:sz w:val="16"/>
              </w:rPr>
            </w:pPr>
            <w:r>
              <w:rPr>
                <w:rFonts w:eastAsia="Times New Roman"/>
                <w:color w:val="000000"/>
                <w:sz w:val="16"/>
              </w:rPr>
              <w:t>Notional currency of the swaption</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574" w:line="188" w:lineRule="exact"/>
              <w:ind w:left="105"/>
              <w:textAlignment w:val="baseline"/>
              <w:rPr>
                <w:rFonts w:eastAsia="Times New Roman"/>
                <w:color w:val="000000"/>
                <w:sz w:val="16"/>
              </w:rPr>
            </w:pPr>
            <w:r>
              <w:rPr>
                <w:rFonts w:eastAsia="Times New Roman"/>
                <w:color w:val="000000"/>
                <w:sz w:val="16"/>
              </w:rPr>
              <w:t>Field to be populated for swaptions.</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575" w:line="188" w:lineRule="exact"/>
              <w:ind w:left="115"/>
              <w:textAlignment w:val="baseline"/>
              <w:rPr>
                <w:rFonts w:eastAsia="Times New Roman"/>
                <w:color w:val="000000"/>
                <w:sz w:val="16"/>
              </w:rPr>
            </w:pPr>
            <w:r>
              <w:rPr>
                <w:rFonts w:eastAsia="Times New Roman"/>
                <w:color w:val="000000"/>
                <w:sz w:val="16"/>
              </w:rPr>
              <w:t>{CURRENCYCODE_3}</w:t>
            </w:r>
          </w:p>
        </w:tc>
      </w:tr>
      <w:tr w:rsidR="00552FC8" w:rsidTr="00904C78">
        <w:trPr>
          <w:trHeight w:hRule="exact" w:val="668"/>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463" w:line="188" w:lineRule="exact"/>
              <w:ind w:left="115"/>
              <w:textAlignment w:val="baseline"/>
              <w:rPr>
                <w:rFonts w:eastAsia="Times New Roman"/>
                <w:color w:val="000000"/>
                <w:sz w:val="16"/>
              </w:rPr>
            </w:pPr>
            <w:r>
              <w:rPr>
                <w:rFonts w:eastAsia="Times New Roman"/>
                <w:color w:val="000000"/>
                <w:sz w:val="16"/>
              </w:rPr>
              <w:t>19</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81" w:line="182" w:lineRule="exact"/>
              <w:ind w:left="108"/>
              <w:textAlignment w:val="baseline"/>
              <w:rPr>
                <w:rFonts w:eastAsia="Times New Roman"/>
                <w:color w:val="000000"/>
                <w:sz w:val="16"/>
              </w:rPr>
            </w:pPr>
            <w:r>
              <w:rPr>
                <w:rFonts w:eastAsia="Times New Roman"/>
                <w:color w:val="000000"/>
                <w:sz w:val="16"/>
              </w:rPr>
              <w:t>Maturity of the underlying swap</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81" w:line="182" w:lineRule="exact"/>
              <w:ind w:left="108" w:right="396"/>
              <w:textAlignment w:val="baseline"/>
              <w:rPr>
                <w:rFonts w:eastAsia="Times New Roman"/>
                <w:color w:val="000000"/>
                <w:sz w:val="16"/>
              </w:rPr>
            </w:pPr>
            <w:r>
              <w:rPr>
                <w:rFonts w:eastAsia="Times New Roman"/>
                <w:color w:val="000000"/>
                <w:sz w:val="16"/>
              </w:rPr>
              <w:t>To be populated for swaptions, futures on swaps and forwards on a swap only.</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468" w:line="188" w:lineRule="exact"/>
              <w:ind w:left="115"/>
              <w:textAlignment w:val="baseline"/>
              <w:rPr>
                <w:rFonts w:eastAsia="Times New Roman"/>
                <w:color w:val="000000"/>
                <w:sz w:val="16"/>
              </w:rPr>
            </w:pPr>
            <w:r>
              <w:rPr>
                <w:rFonts w:eastAsia="Times New Roman"/>
                <w:color w:val="000000"/>
                <w:sz w:val="16"/>
              </w:rPr>
              <w:t>{DATEFORMAT}</w:t>
            </w:r>
          </w:p>
        </w:tc>
      </w:tr>
      <w:tr w:rsidR="00552FC8" w:rsidTr="00904C78">
        <w:trPr>
          <w:trHeight w:hRule="exact" w:val="1588"/>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380" w:line="188" w:lineRule="exact"/>
              <w:ind w:left="115"/>
              <w:textAlignment w:val="baseline"/>
              <w:rPr>
                <w:rFonts w:eastAsia="Times New Roman"/>
                <w:color w:val="000000"/>
                <w:sz w:val="16"/>
              </w:rPr>
            </w:pPr>
            <w:r>
              <w:rPr>
                <w:rFonts w:eastAsia="Times New Roman"/>
                <w:color w:val="000000"/>
                <w:sz w:val="16"/>
              </w:rPr>
              <w:t>20</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380" w:line="188" w:lineRule="exact"/>
              <w:ind w:left="106"/>
              <w:textAlignment w:val="baseline"/>
              <w:rPr>
                <w:rFonts w:eastAsia="Times New Roman"/>
                <w:color w:val="000000"/>
                <w:sz w:val="16"/>
              </w:rPr>
            </w:pPr>
            <w:r>
              <w:rPr>
                <w:rFonts w:eastAsia="Times New Roman"/>
                <w:color w:val="000000"/>
                <w:sz w:val="16"/>
              </w:rPr>
              <w:t>Inflation index ISIN code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76" w:line="184" w:lineRule="exact"/>
              <w:ind w:left="108" w:right="180"/>
              <w:textAlignment w:val="baseline"/>
              <w:rPr>
                <w:rFonts w:eastAsia="Times New Roman"/>
                <w:color w:val="000000"/>
                <w:sz w:val="16"/>
              </w:rPr>
            </w:pPr>
            <w:r>
              <w:rPr>
                <w:rFonts w:eastAsia="Times New Roman"/>
                <w:color w:val="000000"/>
                <w:sz w:val="16"/>
              </w:rPr>
              <w:t>In case of swaptions on one of the following underlying swap types: inflation single currency swap, futures/forwards on inflation single currency swap, inflation multi-currency swap, futures/forwards on inflation multi-currency swap; whenever the inflation index has an ISIN, the field has to be populated with the ISIN code for that index.</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380" w:line="188" w:lineRule="exact"/>
              <w:ind w:left="115"/>
              <w:textAlignment w:val="baseline"/>
              <w:rPr>
                <w:rFonts w:eastAsia="Times New Roman"/>
                <w:color w:val="000000"/>
                <w:sz w:val="16"/>
              </w:rPr>
            </w:pPr>
            <w:r>
              <w:rPr>
                <w:rFonts w:eastAsia="Times New Roman"/>
                <w:color w:val="000000"/>
                <w:sz w:val="16"/>
              </w:rPr>
              <w:t>{ISIN}</w:t>
            </w:r>
          </w:p>
        </w:tc>
      </w:tr>
      <w:tr w:rsidR="00552FC8" w:rsidTr="00904C78">
        <w:trPr>
          <w:trHeight w:hRule="exact" w:val="1402"/>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213" w:line="188" w:lineRule="exact"/>
              <w:ind w:left="115"/>
              <w:textAlignment w:val="baseline"/>
              <w:rPr>
                <w:rFonts w:eastAsia="Times New Roman"/>
                <w:color w:val="000000"/>
                <w:sz w:val="16"/>
              </w:rPr>
            </w:pPr>
            <w:r>
              <w:rPr>
                <w:rFonts w:eastAsia="Times New Roman"/>
                <w:color w:val="000000"/>
                <w:sz w:val="16"/>
              </w:rPr>
              <w:t>21</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212" w:line="188" w:lineRule="exact"/>
              <w:ind w:left="106"/>
              <w:textAlignment w:val="baseline"/>
              <w:rPr>
                <w:rFonts w:eastAsia="Times New Roman"/>
                <w:color w:val="000000"/>
                <w:sz w:val="16"/>
              </w:rPr>
            </w:pPr>
            <w:r>
              <w:rPr>
                <w:rFonts w:eastAsia="Times New Roman"/>
                <w:color w:val="000000"/>
                <w:sz w:val="16"/>
              </w:rPr>
              <w:t>Inflation index name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88" w:line="184" w:lineRule="exact"/>
              <w:ind w:left="108" w:right="216"/>
              <w:textAlignment w:val="baseline"/>
              <w:rPr>
                <w:rFonts w:eastAsia="Times New Roman"/>
                <w:color w:val="000000"/>
                <w:sz w:val="16"/>
              </w:rPr>
            </w:pPr>
            <w:r>
              <w:rPr>
                <w:rFonts w:eastAsia="Times New Roman"/>
                <w:color w:val="000000"/>
                <w:sz w:val="16"/>
              </w:rPr>
              <w:t>To be populated with standardised name of the index in case of swaptions on one of the following underlying swap types: inflation single currency swap, futures/forwards on inflation single currency swap, inflation multi-currency swap, futures/forwards on inflation multi-currency swap.</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213" w:line="188" w:lineRule="exact"/>
              <w:ind w:left="115"/>
              <w:textAlignment w:val="baseline"/>
              <w:rPr>
                <w:rFonts w:eastAsia="Times New Roman"/>
                <w:color w:val="000000"/>
                <w:sz w:val="16"/>
              </w:rPr>
            </w:pPr>
            <w:r>
              <w:rPr>
                <w:rFonts w:eastAsia="Times New Roman"/>
                <w:color w:val="000000"/>
                <w:sz w:val="16"/>
              </w:rPr>
              <w:t>{ALPHANUM-25}</w:t>
            </w:r>
          </w:p>
        </w:tc>
      </w:tr>
      <w:tr w:rsidR="00552FC8" w:rsidTr="00904C78">
        <w:trPr>
          <w:trHeight w:hRule="exact" w:val="1608"/>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409" w:line="188" w:lineRule="exact"/>
              <w:ind w:left="115"/>
              <w:textAlignment w:val="baseline"/>
              <w:rPr>
                <w:rFonts w:eastAsia="Times New Roman"/>
                <w:color w:val="000000"/>
                <w:sz w:val="16"/>
              </w:rPr>
            </w:pPr>
            <w:r>
              <w:rPr>
                <w:rFonts w:eastAsia="Times New Roman"/>
                <w:color w:val="000000"/>
                <w:sz w:val="16"/>
              </w:rPr>
              <w:t>22</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405" w:line="188" w:lineRule="exact"/>
              <w:ind w:left="106"/>
              <w:textAlignment w:val="baseline"/>
              <w:rPr>
                <w:rFonts w:eastAsia="Times New Roman"/>
                <w:color w:val="000000"/>
                <w:sz w:val="16"/>
              </w:rPr>
            </w:pPr>
            <w:r>
              <w:rPr>
                <w:rFonts w:eastAsia="Times New Roman"/>
                <w:color w:val="000000"/>
                <w:sz w:val="16"/>
              </w:rPr>
              <w:t>Reference rate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404" w:line="188" w:lineRule="exact"/>
              <w:ind w:left="105"/>
              <w:textAlignment w:val="baseline"/>
              <w:rPr>
                <w:rFonts w:eastAsia="Times New Roman"/>
                <w:color w:val="000000"/>
                <w:sz w:val="16"/>
              </w:rPr>
            </w:pPr>
            <w:r>
              <w:rPr>
                <w:rFonts w:eastAsia="Times New Roman"/>
                <w:color w:val="000000"/>
                <w:sz w:val="16"/>
              </w:rPr>
              <w:t>Name of the reference rate.</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line="333" w:lineRule="exact"/>
              <w:ind w:left="72" w:right="2124"/>
              <w:textAlignment w:val="baseline"/>
              <w:rPr>
                <w:rFonts w:eastAsia="Times New Roman"/>
                <w:color w:val="000000"/>
                <w:sz w:val="16"/>
              </w:rPr>
            </w:pPr>
            <w:r>
              <w:rPr>
                <w:rFonts w:eastAsia="Times New Roman"/>
                <w:color w:val="000000"/>
                <w:sz w:val="16"/>
              </w:rPr>
              <w:t>{INDEX} or</w:t>
            </w:r>
          </w:p>
          <w:p w:rsidR="00552FC8" w:rsidRDefault="00552FC8" w:rsidP="00904C78">
            <w:pPr>
              <w:spacing w:before="286" w:after="278" w:line="184" w:lineRule="exact"/>
              <w:ind w:left="72" w:right="144"/>
              <w:jc w:val="both"/>
              <w:textAlignment w:val="baseline"/>
              <w:rPr>
                <w:rFonts w:eastAsia="Times New Roman"/>
                <w:color w:val="000000"/>
                <w:sz w:val="16"/>
              </w:rPr>
            </w:pPr>
            <w:r>
              <w:rPr>
                <w:rFonts w:eastAsia="Times New Roman"/>
                <w:color w:val="000000"/>
                <w:sz w:val="16"/>
              </w:rPr>
              <w:t>{ALPHANUM-25} - if the reference rate is not included in the {INDEX} list</w:t>
            </w:r>
          </w:p>
        </w:tc>
      </w:tr>
      <w:tr w:rsidR="00552FC8" w:rsidTr="00904C78">
        <w:trPr>
          <w:trHeight w:hRule="exact" w:val="1891"/>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682" w:line="188" w:lineRule="exact"/>
              <w:ind w:left="115"/>
              <w:textAlignment w:val="baseline"/>
              <w:rPr>
                <w:rFonts w:eastAsia="Times New Roman"/>
                <w:color w:val="000000"/>
                <w:sz w:val="16"/>
              </w:rPr>
            </w:pPr>
            <w:r>
              <w:rPr>
                <w:rFonts w:eastAsia="Times New Roman"/>
                <w:color w:val="000000"/>
                <w:sz w:val="16"/>
              </w:rPr>
              <w:t>23</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680" w:line="188" w:lineRule="exact"/>
              <w:ind w:left="106"/>
              <w:textAlignment w:val="baseline"/>
              <w:rPr>
                <w:rFonts w:eastAsia="Times New Roman"/>
                <w:color w:val="000000"/>
                <w:sz w:val="16"/>
              </w:rPr>
            </w:pPr>
            <w:r>
              <w:rPr>
                <w:rFonts w:eastAsia="Times New Roman"/>
                <w:color w:val="000000"/>
                <w:sz w:val="16"/>
              </w:rPr>
              <w:t>IR Term of contract</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495" w:line="183" w:lineRule="exact"/>
              <w:ind w:left="108" w:right="252"/>
              <w:textAlignment w:val="baseline"/>
              <w:rPr>
                <w:rFonts w:eastAsia="Times New Roman"/>
                <w:color w:val="000000"/>
                <w:sz w:val="16"/>
              </w:rPr>
            </w:pPr>
            <w:r>
              <w:rPr>
                <w:rFonts w:eastAsia="Times New Roman"/>
                <w:color w:val="000000"/>
                <w:sz w:val="16"/>
              </w:rPr>
              <w:t>This field states the term of the contract. The term shall be expressed in days, weeks, months or years.</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65" w:line="402" w:lineRule="exact"/>
              <w:ind w:left="108"/>
              <w:textAlignment w:val="baseline"/>
              <w:rPr>
                <w:rFonts w:eastAsia="Times New Roman"/>
                <w:color w:val="000000"/>
                <w:sz w:val="16"/>
              </w:rPr>
            </w:pPr>
            <w:r>
              <w:rPr>
                <w:rFonts w:eastAsia="Times New Roman"/>
                <w:color w:val="000000"/>
                <w:sz w:val="16"/>
              </w:rPr>
              <w:t>{INTEGER-3}+DAYS' - days {INTEGER-3}-PWEEIC - weeks {INTEGER-3}-PMNTH' - months {INTEGER-3}-FTEAR - years</w:t>
            </w:r>
          </w:p>
        </w:tc>
      </w:tr>
      <w:tr w:rsidR="00552FC8" w:rsidTr="00904C78">
        <w:trPr>
          <w:trHeight w:hRule="exact" w:val="888"/>
        </w:trPr>
        <w:tc>
          <w:tcPr>
            <w:tcW w:w="9297" w:type="dxa"/>
            <w:gridSpan w:val="4"/>
            <w:tcBorders>
              <w:top w:val="single" w:sz="4" w:space="0" w:color="000000"/>
              <w:left w:val="single" w:sz="4" w:space="0" w:color="000000"/>
              <w:bottom w:val="single" w:sz="4" w:space="0" w:color="000000"/>
              <w:right w:val="single" w:sz="4" w:space="0" w:color="000000"/>
            </w:tcBorders>
            <w:shd w:val="clear" w:color="E7E6E6" w:fill="E7E6E6"/>
          </w:tcPr>
          <w:p w:rsidR="00552FC8" w:rsidRDefault="00552FC8" w:rsidP="00904C78">
            <w:pPr>
              <w:spacing w:before="124" w:line="185" w:lineRule="exact"/>
              <w:ind w:left="72"/>
              <w:textAlignment w:val="baseline"/>
              <w:rPr>
                <w:rFonts w:eastAsia="Times New Roman"/>
                <w:b/>
                <w:color w:val="000000"/>
                <w:sz w:val="16"/>
              </w:rPr>
            </w:pPr>
            <w:r>
              <w:rPr>
                <w:rFonts w:eastAsia="Times New Roman"/>
                <w:b/>
                <w:color w:val="000000"/>
                <w:sz w:val="16"/>
              </w:rPr>
              <w:t>Foreign exchange derivatives</w:t>
            </w:r>
          </w:p>
          <w:p w:rsidR="00552FC8" w:rsidRDefault="00552FC8" w:rsidP="00904C78">
            <w:pPr>
              <w:spacing w:after="383" w:line="186" w:lineRule="exact"/>
              <w:ind w:left="72"/>
              <w:textAlignment w:val="baseline"/>
              <w:rPr>
                <w:rFonts w:eastAsia="Times New Roman"/>
                <w:color w:val="000000"/>
                <w:sz w:val="16"/>
              </w:rPr>
            </w:pPr>
            <w:r>
              <w:rPr>
                <w:rFonts w:eastAsia="Times New Roman"/>
                <w:color w:val="000000"/>
                <w:sz w:val="16"/>
              </w:rPr>
              <w:t>The fields in this section should only be populated for foreign exchange derivatives as defined in Table 8.1 of Section 8 of Annex III</w:t>
            </w:r>
          </w:p>
        </w:tc>
      </w:tr>
      <w:tr w:rsidR="00552FC8" w:rsidTr="00904C78">
        <w:trPr>
          <w:trHeight w:hRule="exact" w:val="960"/>
        </w:trPr>
        <w:tc>
          <w:tcPr>
            <w:tcW w:w="54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761" w:line="188" w:lineRule="exact"/>
              <w:ind w:left="115"/>
              <w:textAlignment w:val="baseline"/>
              <w:rPr>
                <w:rFonts w:eastAsia="Times New Roman"/>
                <w:color w:val="000000"/>
                <w:sz w:val="16"/>
              </w:rPr>
            </w:pPr>
            <w:r>
              <w:rPr>
                <w:rFonts w:eastAsia="Times New Roman"/>
                <w:color w:val="000000"/>
                <w:sz w:val="16"/>
              </w:rPr>
              <w:t>24</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756" w:line="188" w:lineRule="exact"/>
              <w:ind w:left="106"/>
              <w:textAlignment w:val="baseline"/>
              <w:rPr>
                <w:rFonts w:eastAsia="Times New Roman"/>
                <w:color w:val="000000"/>
                <w:sz w:val="16"/>
              </w:rPr>
            </w:pPr>
            <w:r>
              <w:rPr>
                <w:rFonts w:eastAsia="Times New Roman"/>
                <w:color w:val="000000"/>
                <w:sz w:val="16"/>
              </w:rPr>
              <w:t>Contract sub-type</w:t>
            </w:r>
          </w:p>
        </w:tc>
        <w:tc>
          <w:tcPr>
            <w:tcW w:w="389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393" w:line="181" w:lineRule="exact"/>
              <w:ind w:left="108" w:right="216"/>
              <w:textAlignment w:val="baseline"/>
              <w:rPr>
                <w:rFonts w:eastAsia="Times New Roman"/>
                <w:color w:val="000000"/>
                <w:spacing w:val="-2"/>
                <w:sz w:val="16"/>
              </w:rPr>
            </w:pPr>
            <w:r>
              <w:rPr>
                <w:rFonts w:eastAsia="Times New Roman"/>
                <w:color w:val="000000"/>
                <w:spacing w:val="-2"/>
                <w:sz w:val="16"/>
              </w:rPr>
              <w:t>Field should be populated as to differentiate deliverable and non-deliverable forwards, options and swaps as defined in Table 8.1 of Section 8 of Annex III.</w:t>
            </w:r>
          </w:p>
        </w:tc>
        <w:tc>
          <w:tcPr>
            <w:tcW w:w="2879"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86" w:line="334" w:lineRule="exact"/>
              <w:ind w:left="108" w:right="1044"/>
              <w:textAlignment w:val="baseline"/>
              <w:rPr>
                <w:rFonts w:eastAsia="Times New Roman"/>
                <w:color w:val="000000"/>
                <w:spacing w:val="-3"/>
                <w:sz w:val="16"/>
              </w:rPr>
            </w:pPr>
            <w:r>
              <w:rPr>
                <w:rFonts w:eastAsia="Times New Roman"/>
                <w:color w:val="000000"/>
                <w:spacing w:val="-3"/>
                <w:sz w:val="16"/>
              </w:rPr>
              <w:t>`DLVB' - Deliverable `NDLNP - Non-deliverable</w:t>
            </w:r>
          </w:p>
        </w:tc>
      </w:tr>
    </w:tbl>
    <w:p w:rsidR="00552FC8" w:rsidRDefault="00552FC8" w:rsidP="00552FC8">
      <w:pPr>
        <w:spacing w:after="61" w:line="20" w:lineRule="exact"/>
      </w:pPr>
    </w:p>
    <w:tbl>
      <w:tblPr>
        <w:tblW w:w="0" w:type="auto"/>
        <w:tblInd w:w="11" w:type="dxa"/>
        <w:tblLayout w:type="fixed"/>
        <w:tblCellMar>
          <w:left w:w="0" w:type="dxa"/>
          <w:right w:w="0" w:type="dxa"/>
        </w:tblCellMar>
        <w:tblLook w:val="04A0" w:firstRow="1" w:lastRow="0" w:firstColumn="1" w:lastColumn="0" w:noHBand="0" w:noVBand="1"/>
      </w:tblPr>
      <w:tblGrid>
        <w:gridCol w:w="547"/>
        <w:gridCol w:w="1983"/>
        <w:gridCol w:w="3892"/>
        <w:gridCol w:w="2880"/>
      </w:tblGrid>
      <w:tr w:rsidR="00552FC8" w:rsidTr="00904C78">
        <w:trPr>
          <w:trHeight w:hRule="exact" w:val="883"/>
        </w:trPr>
        <w:tc>
          <w:tcPr>
            <w:tcW w:w="9302" w:type="dxa"/>
            <w:gridSpan w:val="4"/>
            <w:tcBorders>
              <w:top w:val="single" w:sz="4" w:space="0" w:color="000000"/>
              <w:left w:val="single" w:sz="4" w:space="0" w:color="000000"/>
              <w:bottom w:val="single" w:sz="4" w:space="0" w:color="000000"/>
              <w:right w:val="single" w:sz="4" w:space="0" w:color="000000"/>
            </w:tcBorders>
            <w:shd w:val="clear" w:color="E7E6E6" w:fill="E7E6E6"/>
          </w:tcPr>
          <w:p w:rsidR="00552FC8" w:rsidRDefault="00552FC8" w:rsidP="00904C78">
            <w:pPr>
              <w:spacing w:before="119" w:line="186" w:lineRule="exact"/>
              <w:ind w:left="72"/>
              <w:textAlignment w:val="baseline"/>
              <w:rPr>
                <w:rFonts w:eastAsia="Times New Roman"/>
                <w:b/>
                <w:color w:val="000000"/>
                <w:sz w:val="16"/>
              </w:rPr>
            </w:pPr>
            <w:r>
              <w:rPr>
                <w:rFonts w:eastAsia="Times New Roman"/>
                <w:b/>
                <w:color w:val="000000"/>
                <w:sz w:val="16"/>
              </w:rPr>
              <w:t>Equity derivatives</w:t>
            </w:r>
          </w:p>
          <w:p w:rsidR="00552FC8" w:rsidRDefault="00552FC8" w:rsidP="00904C78">
            <w:pPr>
              <w:spacing w:after="377" w:line="187" w:lineRule="exact"/>
              <w:ind w:left="72"/>
              <w:textAlignment w:val="baseline"/>
              <w:rPr>
                <w:rFonts w:eastAsia="Times New Roman"/>
                <w:color w:val="000000"/>
                <w:sz w:val="16"/>
              </w:rPr>
            </w:pPr>
            <w:r>
              <w:rPr>
                <w:rFonts w:eastAsia="Times New Roman"/>
                <w:color w:val="000000"/>
                <w:sz w:val="16"/>
              </w:rPr>
              <w:t>The fields should only be populated for equity derivatives as defined in Table 6.1 of Section 6 of Annex III</w:t>
            </w:r>
          </w:p>
        </w:tc>
      </w:tr>
      <w:tr w:rsidR="00552FC8" w:rsidTr="00904C78">
        <w:trPr>
          <w:trHeight w:hRule="exact" w:val="1225"/>
        </w:trPr>
        <w:tc>
          <w:tcPr>
            <w:tcW w:w="547"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025" w:line="188" w:lineRule="exact"/>
              <w:ind w:left="120"/>
              <w:textAlignment w:val="baseline"/>
              <w:rPr>
                <w:rFonts w:eastAsia="Times New Roman"/>
                <w:color w:val="000000"/>
                <w:sz w:val="16"/>
              </w:rPr>
            </w:pPr>
            <w:r>
              <w:rPr>
                <w:rFonts w:eastAsia="Times New Roman"/>
                <w:color w:val="000000"/>
                <w:sz w:val="16"/>
              </w:rPr>
              <w:t>25</w:t>
            </w:r>
          </w:p>
        </w:tc>
        <w:tc>
          <w:tcPr>
            <w:tcW w:w="1983"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1025" w:line="188" w:lineRule="exact"/>
              <w:ind w:right="836"/>
              <w:jc w:val="right"/>
              <w:textAlignment w:val="baseline"/>
              <w:rPr>
                <w:rFonts w:eastAsia="Times New Roman"/>
                <w:color w:val="000000"/>
                <w:sz w:val="16"/>
              </w:rPr>
            </w:pPr>
            <w:r>
              <w:rPr>
                <w:rFonts w:eastAsia="Times New Roman"/>
                <w:color w:val="000000"/>
                <w:sz w:val="16"/>
              </w:rPr>
              <w:t>Underlying type</w:t>
            </w:r>
          </w:p>
        </w:tc>
        <w:tc>
          <w:tcPr>
            <w:tcW w:w="3892"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after="291" w:line="184" w:lineRule="exact"/>
              <w:ind w:left="108" w:right="180"/>
              <w:textAlignment w:val="baseline"/>
              <w:rPr>
                <w:rFonts w:eastAsia="Times New Roman"/>
                <w:color w:val="000000"/>
                <w:sz w:val="16"/>
              </w:rPr>
            </w:pPr>
            <w:r>
              <w:rPr>
                <w:rFonts w:eastAsia="Times New Roman"/>
                <w:color w:val="000000"/>
                <w:sz w:val="16"/>
              </w:rPr>
              <w:t>To be populated when the MiFIR identifier is a derivative, the asset class of the underlying is equity and the sub-asset class is neither swaps nor portfolio swaps the field should be populated with one of the following alternatives:</w:t>
            </w:r>
          </w:p>
        </w:tc>
        <w:tc>
          <w:tcPr>
            <w:tcW w:w="2880" w:type="dxa"/>
            <w:tcBorders>
              <w:top w:val="single" w:sz="4" w:space="0" w:color="000000"/>
              <w:left w:val="single" w:sz="4" w:space="0" w:color="000000"/>
              <w:bottom w:val="single" w:sz="4" w:space="0" w:color="000000"/>
              <w:right w:val="single" w:sz="4" w:space="0" w:color="000000"/>
            </w:tcBorders>
          </w:tcPr>
          <w:p w:rsidR="00552FC8" w:rsidRDefault="00552FC8" w:rsidP="00904C78">
            <w:pPr>
              <w:spacing w:line="186" w:lineRule="exact"/>
              <w:ind w:left="72"/>
              <w:textAlignment w:val="baseline"/>
              <w:rPr>
                <w:rFonts w:eastAsia="Times New Roman"/>
                <w:color w:val="000000"/>
                <w:sz w:val="16"/>
              </w:rPr>
            </w:pPr>
            <w:r>
              <w:rPr>
                <w:rFonts w:eastAsia="Times New Roman"/>
                <w:color w:val="000000"/>
                <w:sz w:val="16"/>
              </w:rPr>
              <w:t>' STIX' - Stock Index</w:t>
            </w:r>
          </w:p>
          <w:p w:rsidR="00552FC8" w:rsidRDefault="00552FC8" w:rsidP="00904C78">
            <w:pPr>
              <w:spacing w:line="186" w:lineRule="exact"/>
              <w:ind w:left="72"/>
              <w:textAlignment w:val="baseline"/>
              <w:rPr>
                <w:rFonts w:eastAsia="Times New Roman"/>
                <w:color w:val="000000"/>
                <w:sz w:val="16"/>
              </w:rPr>
            </w:pPr>
            <w:r>
              <w:rPr>
                <w:rFonts w:eastAsia="Times New Roman"/>
                <w:color w:val="000000"/>
                <w:sz w:val="16"/>
              </w:rPr>
              <w:t>'SHAW — Share/Stock</w:t>
            </w:r>
          </w:p>
          <w:p w:rsidR="00552FC8" w:rsidRDefault="00552FC8" w:rsidP="00904C78">
            <w:pPr>
              <w:spacing w:line="185" w:lineRule="exact"/>
              <w:ind w:left="72"/>
              <w:textAlignment w:val="baseline"/>
              <w:rPr>
                <w:rFonts w:eastAsia="Times New Roman"/>
                <w:color w:val="000000"/>
                <w:sz w:val="16"/>
              </w:rPr>
            </w:pPr>
            <w:r>
              <w:rPr>
                <w:rFonts w:eastAsia="Times New Roman"/>
                <w:color w:val="000000"/>
                <w:sz w:val="16"/>
              </w:rPr>
              <w:t>'DIVI' - Dividend Index</w:t>
            </w:r>
          </w:p>
          <w:p w:rsidR="00552FC8" w:rsidRDefault="00552FC8" w:rsidP="00904C78">
            <w:pPr>
              <w:spacing w:line="182" w:lineRule="exact"/>
              <w:ind w:left="72"/>
              <w:textAlignment w:val="baseline"/>
              <w:rPr>
                <w:rFonts w:eastAsia="Times New Roman"/>
                <w:color w:val="000000"/>
                <w:sz w:val="16"/>
              </w:rPr>
            </w:pPr>
            <w:r>
              <w:rPr>
                <w:rFonts w:eastAsia="Times New Roman"/>
                <w:color w:val="000000"/>
                <w:sz w:val="16"/>
              </w:rPr>
              <w:t>`DVSE' - Stock dividend</w:t>
            </w:r>
          </w:p>
          <w:p w:rsidR="00552FC8" w:rsidRDefault="00552FC8" w:rsidP="00904C78">
            <w:pPr>
              <w:spacing w:line="184" w:lineRule="exact"/>
              <w:ind w:left="72"/>
              <w:textAlignment w:val="baseline"/>
              <w:rPr>
                <w:rFonts w:eastAsia="Times New Roman"/>
                <w:color w:val="000000"/>
                <w:sz w:val="16"/>
              </w:rPr>
            </w:pPr>
            <w:r>
              <w:rPr>
                <w:rFonts w:eastAsia="Times New Roman"/>
                <w:color w:val="000000"/>
                <w:sz w:val="16"/>
              </w:rPr>
              <w:t>`13SKT' - Basket of shares resulting from</w:t>
            </w:r>
          </w:p>
          <w:p w:rsidR="00552FC8" w:rsidRDefault="00552FC8" w:rsidP="00904C78">
            <w:pPr>
              <w:spacing w:before="2" w:after="103" w:line="188" w:lineRule="exact"/>
              <w:ind w:left="72"/>
              <w:textAlignment w:val="baseline"/>
              <w:rPr>
                <w:rFonts w:eastAsia="Times New Roman"/>
                <w:color w:val="000000"/>
                <w:sz w:val="16"/>
              </w:rPr>
            </w:pPr>
            <w:r>
              <w:rPr>
                <w:rFonts w:eastAsia="Times New Roman"/>
                <w:color w:val="000000"/>
                <w:sz w:val="16"/>
              </w:rPr>
              <w:t>a corporate action</w:t>
            </w:r>
          </w:p>
        </w:tc>
      </w:tr>
    </w:tbl>
    <w:p w:rsidR="00552FC8" w:rsidRDefault="00552FC8" w:rsidP="00552FC8">
      <w:pPr>
        <w:sectPr w:rsidR="00552FC8">
          <w:pgSz w:w="11909" w:h="16838"/>
          <w:pgMar w:top="500" w:right="1299" w:bottom="960" w:left="1285" w:header="720" w:footer="720" w:gutter="0"/>
          <w:cols w:space="720"/>
        </w:sectPr>
      </w:pPr>
    </w:p>
    <w:p w:rsidR="00552FC8" w:rsidRDefault="00552FC8" w:rsidP="00552FC8">
      <w:pPr>
        <w:spacing w:after="234" w:line="147" w:lineRule="exact"/>
        <w:jc w:val="center"/>
        <w:textAlignment w:val="baseline"/>
        <w:rPr>
          <w:rFonts w:eastAsia="Times New Roman"/>
          <w:color w:val="6177A8"/>
          <w:sz w:val="21"/>
        </w:rPr>
      </w:pPr>
    </w:p>
    <w:tbl>
      <w:tblPr>
        <w:tblW w:w="0" w:type="auto"/>
        <w:tblInd w:w="14" w:type="dxa"/>
        <w:tblLayout w:type="fixed"/>
        <w:tblCellMar>
          <w:left w:w="0" w:type="dxa"/>
          <w:right w:w="0" w:type="dxa"/>
        </w:tblCellMar>
        <w:tblLook w:val="04A0" w:firstRow="1" w:lastRow="0" w:firstColumn="1" w:lastColumn="0" w:noHBand="0" w:noVBand="1"/>
      </w:tblPr>
      <w:tblGrid>
        <w:gridCol w:w="542"/>
        <w:gridCol w:w="1983"/>
        <w:gridCol w:w="3893"/>
        <w:gridCol w:w="2879"/>
      </w:tblGrid>
      <w:tr w:rsidR="00552FC8" w:rsidTr="00904C78">
        <w:trPr>
          <w:trHeight w:hRule="exact" w:val="7022"/>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1426" w:line="185" w:lineRule="exact"/>
              <w:ind w:left="72" w:right="144"/>
              <w:textAlignment w:val="baseline"/>
              <w:rPr>
                <w:rFonts w:eastAsia="Times New Roman"/>
                <w:color w:val="000000"/>
                <w:spacing w:val="-1"/>
                <w:sz w:val="16"/>
              </w:rPr>
            </w:pPr>
            <w:r>
              <w:rPr>
                <w:rFonts w:eastAsia="Times New Roman"/>
                <w:color w:val="000000"/>
                <w:spacing w:val="-1"/>
                <w:sz w:val="16"/>
              </w:rPr>
              <w:t>To be populated when the MiFIR identifier is a derivative, the asset class of the underlying is equity, the sub-asset class is either swaps or portfolio swaps and the segmentation criterion 2 as defined in Table 6.1 of Section 6 of Annex III is a single name the field should be populated with one of the following alternatives:</w:t>
            </w:r>
          </w:p>
          <w:p w:rsidR="00552FC8" w:rsidRDefault="00552FC8" w:rsidP="00904C78">
            <w:pPr>
              <w:spacing w:before="752" w:line="185" w:lineRule="exact"/>
              <w:ind w:left="72" w:right="144"/>
              <w:textAlignment w:val="baseline"/>
              <w:rPr>
                <w:rFonts w:eastAsia="Times New Roman"/>
                <w:color w:val="000000"/>
                <w:sz w:val="16"/>
              </w:rPr>
            </w:pPr>
            <w:r>
              <w:rPr>
                <w:rFonts w:eastAsia="Times New Roman"/>
                <w:color w:val="000000"/>
                <w:sz w:val="16"/>
              </w:rPr>
              <w:t>To be populated when the MiFIR identifier is a derivative, the asset class of the underlying is equity, the sub-asset class is either swaps or portfolio swaps and the segmentation criterion 2 as defined in Table 6.1 of Section 6 of Annex III is an index the field should be populated with one of the following alternatives:</w:t>
            </w:r>
          </w:p>
          <w:p w:rsidR="00552FC8" w:rsidRDefault="00552FC8" w:rsidP="00904C78">
            <w:pPr>
              <w:spacing w:before="758" w:after="751" w:line="185" w:lineRule="exact"/>
              <w:ind w:left="72" w:right="144"/>
              <w:textAlignment w:val="baseline"/>
              <w:rPr>
                <w:rFonts w:eastAsia="Times New Roman"/>
                <w:color w:val="000000"/>
                <w:sz w:val="16"/>
              </w:rPr>
            </w:pPr>
            <w:r>
              <w:rPr>
                <w:rFonts w:eastAsia="Times New Roman"/>
                <w:color w:val="000000"/>
                <w:sz w:val="16"/>
              </w:rPr>
              <w:t>To be populated when the MiFIR identifier is a derivative, the asset class of the underlying is equity, the sub-asset class is either swaps or portfolio swaps and the segmentation criterion 2 as defined in Table 6.1 of Section 6 of Annex III is a basket the field should be populated with one of the following alternatives:</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5" w:lineRule="exact"/>
              <w:ind w:left="72"/>
              <w:textAlignment w:val="baseline"/>
              <w:rPr>
                <w:rFonts w:eastAsia="Times New Roman"/>
                <w:color w:val="000000"/>
                <w:sz w:val="16"/>
              </w:rPr>
            </w:pPr>
            <w:r>
              <w:rPr>
                <w:rFonts w:eastAsia="Times New Roman"/>
                <w:color w:val="000000"/>
                <w:sz w:val="16"/>
              </w:rPr>
              <w:t>`ETFF' - ETFT</w:t>
            </w:r>
          </w:p>
          <w:p w:rsidR="00552FC8" w:rsidRDefault="00552FC8" w:rsidP="00904C78">
            <w:pPr>
              <w:spacing w:before="2" w:line="185" w:lineRule="exact"/>
              <w:ind w:left="72"/>
              <w:textAlignment w:val="baseline"/>
              <w:rPr>
                <w:rFonts w:eastAsia="Times New Roman"/>
                <w:color w:val="000000"/>
                <w:sz w:val="16"/>
              </w:rPr>
            </w:pPr>
            <w:r>
              <w:rPr>
                <w:rFonts w:eastAsia="Times New Roman"/>
                <w:color w:val="000000"/>
                <w:sz w:val="16"/>
              </w:rPr>
              <w:t>`VOLT' - Volatility Index</w:t>
            </w:r>
          </w:p>
          <w:p w:rsidR="00552FC8" w:rsidRDefault="00552FC8" w:rsidP="00904C78">
            <w:pPr>
              <w:spacing w:line="183" w:lineRule="exact"/>
              <w:ind w:left="72" w:right="108"/>
              <w:textAlignment w:val="baseline"/>
              <w:rPr>
                <w:rFonts w:eastAsia="Times New Roman"/>
                <w:color w:val="000000"/>
                <w:sz w:val="16"/>
              </w:rPr>
            </w:pPr>
            <w:r>
              <w:rPr>
                <w:rFonts w:eastAsia="Times New Roman"/>
                <w:color w:val="000000"/>
                <w:sz w:val="16"/>
              </w:rPr>
              <w:t>`OTHE' - Other (including depositary receipts, certificates and other equity like financial instrument)</w:t>
            </w:r>
          </w:p>
          <w:p w:rsidR="00552FC8" w:rsidRDefault="00552FC8" w:rsidP="00904C78">
            <w:pPr>
              <w:spacing w:before="759" w:line="160" w:lineRule="exact"/>
              <w:ind w:left="72"/>
              <w:textAlignment w:val="baseline"/>
              <w:rPr>
                <w:rFonts w:eastAsia="Times New Roman"/>
                <w:color w:val="000000"/>
                <w:sz w:val="16"/>
              </w:rPr>
            </w:pPr>
            <w:r>
              <w:rPr>
                <w:rFonts w:eastAsia="Times New Roman"/>
                <w:color w:val="000000"/>
                <w:sz w:val="16"/>
              </w:rPr>
              <w:t>'SITAR' — Share/Stock</w:t>
            </w:r>
          </w:p>
          <w:p w:rsidR="00552FC8" w:rsidRDefault="00552FC8" w:rsidP="00904C78">
            <w:pPr>
              <w:spacing w:line="194" w:lineRule="exact"/>
              <w:ind w:left="72" w:right="1116"/>
              <w:textAlignment w:val="baseline"/>
              <w:rPr>
                <w:rFonts w:eastAsia="Times New Roman"/>
                <w:color w:val="000000"/>
                <w:sz w:val="16"/>
              </w:rPr>
            </w:pPr>
            <w:r>
              <w:rPr>
                <w:rFonts w:eastAsia="Times New Roman"/>
                <w:color w:val="000000"/>
                <w:sz w:val="16"/>
              </w:rPr>
              <w:t>, DVSE' - Stock dividend 'ETFF' - ETFT</w:t>
            </w:r>
          </w:p>
          <w:p w:rsidR="00552FC8" w:rsidRDefault="00552FC8" w:rsidP="00904C78">
            <w:pPr>
              <w:spacing w:line="184" w:lineRule="exact"/>
              <w:ind w:left="72" w:right="108"/>
              <w:textAlignment w:val="baseline"/>
              <w:rPr>
                <w:rFonts w:eastAsia="Times New Roman"/>
                <w:color w:val="000000"/>
                <w:sz w:val="16"/>
                <w:vertAlign w:val="superscript"/>
              </w:rPr>
            </w:pPr>
            <w:r>
              <w:rPr>
                <w:rFonts w:eastAsia="Times New Roman"/>
                <w:color w:val="000000"/>
                <w:sz w:val="16"/>
                <w:vertAlign w:val="superscript"/>
              </w:rPr>
              <w:t>,</w:t>
            </w:r>
            <w:r>
              <w:rPr>
                <w:rFonts w:eastAsia="Times New Roman"/>
                <w:color w:val="000000"/>
                <w:sz w:val="16"/>
              </w:rPr>
              <w:t>OTHE' - Other (including depositary receipts, certificates and other equity like financial instrument)</w:t>
            </w:r>
          </w:p>
          <w:p w:rsidR="00552FC8" w:rsidRDefault="00552FC8" w:rsidP="00904C78">
            <w:pPr>
              <w:spacing w:before="730" w:line="192" w:lineRule="exact"/>
              <w:ind w:left="72" w:right="1116"/>
              <w:textAlignment w:val="baseline"/>
              <w:rPr>
                <w:rFonts w:eastAsia="Times New Roman"/>
                <w:color w:val="000000"/>
                <w:spacing w:val="2"/>
                <w:sz w:val="16"/>
              </w:rPr>
            </w:pPr>
            <w:r>
              <w:rPr>
                <w:rFonts w:eastAsia="Times New Roman"/>
                <w:color w:val="000000"/>
                <w:spacing w:val="2"/>
                <w:sz w:val="16"/>
              </w:rPr>
              <w:t>,</w:t>
            </w:r>
            <w:r>
              <w:rPr>
                <w:rFonts w:eastAsia="Times New Roman"/>
                <w:color w:val="000000"/>
                <w:spacing w:val="2"/>
                <w:sz w:val="16"/>
                <w:vertAlign w:val="subscript"/>
              </w:rPr>
              <w:t xml:space="preserve">STix' - Stock Index </w:t>
            </w:r>
            <w:r>
              <w:rPr>
                <w:rFonts w:eastAsia="Times New Roman"/>
                <w:color w:val="000000"/>
                <w:spacing w:val="2"/>
                <w:sz w:val="16"/>
                <w:vertAlign w:val="superscript"/>
              </w:rPr>
              <w:t>,</w:t>
            </w:r>
            <w:r>
              <w:rPr>
                <w:rFonts w:eastAsia="Times New Roman"/>
                <w:color w:val="000000"/>
                <w:spacing w:val="2"/>
                <w:sz w:val="16"/>
                <w:vertAlign w:val="subscript"/>
              </w:rPr>
              <w:t xml:space="preserve">DivI' - Dividend Index </w:t>
            </w:r>
            <w:r>
              <w:rPr>
                <w:rFonts w:eastAsia="Times New Roman"/>
                <w:color w:val="000000"/>
                <w:spacing w:val="2"/>
                <w:sz w:val="16"/>
              </w:rPr>
              <w:t>'VOLT' - Volatility Index `OTHE' - Other</w:t>
            </w:r>
          </w:p>
          <w:p w:rsidR="00552FC8" w:rsidRDefault="00552FC8" w:rsidP="00904C78">
            <w:pPr>
              <w:spacing w:before="1234" w:after="1303" w:line="185" w:lineRule="exact"/>
              <w:ind w:left="72"/>
              <w:textAlignment w:val="baseline"/>
              <w:rPr>
                <w:rFonts w:eastAsia="Times New Roman"/>
                <w:color w:val="000000"/>
                <w:sz w:val="16"/>
              </w:rPr>
            </w:pPr>
            <w:r>
              <w:rPr>
                <w:rFonts w:eastAsia="Times New Roman"/>
                <w:color w:val="000000"/>
                <w:sz w:val="16"/>
              </w:rPr>
              <w:t>`BSKT' - Basket</w:t>
            </w:r>
          </w:p>
        </w:tc>
      </w:tr>
      <w:tr w:rsidR="00552FC8" w:rsidTr="00904C78">
        <w:trPr>
          <w:trHeight w:hRule="exact" w:val="1508"/>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313" w:line="185" w:lineRule="exact"/>
              <w:ind w:left="115"/>
              <w:textAlignment w:val="baseline"/>
              <w:rPr>
                <w:rFonts w:eastAsia="Times New Roman"/>
                <w:color w:val="000000"/>
                <w:sz w:val="16"/>
              </w:rPr>
            </w:pPr>
            <w:r>
              <w:rPr>
                <w:rFonts w:eastAsia="Times New Roman"/>
                <w:color w:val="000000"/>
                <w:sz w:val="16"/>
              </w:rPr>
              <w:t>26</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308" w:line="185" w:lineRule="exact"/>
              <w:ind w:left="106"/>
              <w:textAlignment w:val="baseline"/>
              <w:rPr>
                <w:rFonts w:eastAsia="Times New Roman"/>
                <w:color w:val="000000"/>
                <w:sz w:val="16"/>
              </w:rPr>
            </w:pPr>
            <w:r>
              <w:rPr>
                <w:rFonts w:eastAsia="Times New Roman"/>
                <w:color w:val="000000"/>
                <w:sz w:val="16"/>
              </w:rPr>
              <w:t>Parameter</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757" w:line="185" w:lineRule="exact"/>
              <w:ind w:left="108" w:right="180"/>
              <w:textAlignment w:val="baseline"/>
              <w:rPr>
                <w:rFonts w:eastAsia="Times New Roman"/>
                <w:color w:val="000000"/>
                <w:sz w:val="16"/>
              </w:rPr>
            </w:pPr>
            <w:r>
              <w:rPr>
                <w:rFonts w:eastAsia="Times New Roman"/>
                <w:color w:val="000000"/>
                <w:sz w:val="16"/>
              </w:rPr>
              <w:t>To be populated when the MiFIR identifier is a derivative, the asset class of the underlying is equity and the sub-asset class is one of the following: swaps, portfolio swaps.</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5" w:lineRule="exact"/>
              <w:ind w:left="72" w:right="180"/>
              <w:jc w:val="both"/>
              <w:textAlignment w:val="baseline"/>
              <w:rPr>
                <w:rFonts w:eastAsia="Times New Roman"/>
                <w:color w:val="000000"/>
                <w:sz w:val="16"/>
              </w:rPr>
            </w:pPr>
            <w:r>
              <w:rPr>
                <w:rFonts w:eastAsia="Times New Roman"/>
                <w:color w:val="000000"/>
                <w:sz w:val="16"/>
              </w:rPr>
              <w:t>`PRBP' - Price return basic performance parameter</w:t>
            </w:r>
          </w:p>
          <w:p w:rsidR="00552FC8" w:rsidRDefault="00552FC8" w:rsidP="00904C78">
            <w:pPr>
              <w:spacing w:after="574" w:line="184" w:lineRule="exact"/>
              <w:ind w:left="72"/>
              <w:jc w:val="both"/>
              <w:textAlignment w:val="baseline"/>
              <w:rPr>
                <w:rFonts w:eastAsia="Times New Roman"/>
                <w:color w:val="000000"/>
                <w:sz w:val="16"/>
              </w:rPr>
            </w:pPr>
            <w:r>
              <w:rPr>
                <w:rFonts w:eastAsia="Times New Roman"/>
                <w:color w:val="000000"/>
                <w:sz w:val="16"/>
              </w:rPr>
              <w:t>`PRDV' - Parameter return dividend `PRVA' - Parameter return variance `PRVO' - Parameter return volatility</w:t>
            </w:r>
          </w:p>
        </w:tc>
      </w:tr>
      <w:tr w:rsidR="00552FC8" w:rsidTr="00904C78">
        <w:trPr>
          <w:trHeight w:hRule="exact" w:val="892"/>
        </w:trPr>
        <w:tc>
          <w:tcPr>
            <w:tcW w:w="9297" w:type="dxa"/>
            <w:gridSpan w:val="4"/>
            <w:tcBorders>
              <w:top w:val="single" w:sz="5" w:space="0" w:color="000000"/>
              <w:left w:val="single" w:sz="5" w:space="0" w:color="000000"/>
              <w:bottom w:val="single" w:sz="5" w:space="0" w:color="000000"/>
              <w:right w:val="single" w:sz="5" w:space="0" w:color="000000"/>
            </w:tcBorders>
            <w:shd w:val="clear" w:color="E7E6E6" w:fill="E7E6E6"/>
          </w:tcPr>
          <w:p w:rsidR="00552FC8" w:rsidRDefault="00552FC8" w:rsidP="00904C78">
            <w:pPr>
              <w:spacing w:before="124" w:line="186" w:lineRule="exact"/>
              <w:ind w:left="72"/>
              <w:textAlignment w:val="baseline"/>
              <w:rPr>
                <w:rFonts w:eastAsia="Times New Roman"/>
                <w:b/>
                <w:color w:val="000000"/>
                <w:sz w:val="16"/>
              </w:rPr>
            </w:pPr>
            <w:r>
              <w:rPr>
                <w:rFonts w:eastAsia="Times New Roman"/>
                <w:b/>
                <w:color w:val="000000"/>
                <w:sz w:val="16"/>
              </w:rPr>
              <w:t>Contracts for difference (CFDs)</w:t>
            </w:r>
          </w:p>
          <w:p w:rsidR="00552FC8" w:rsidRDefault="00552FC8" w:rsidP="00904C78">
            <w:pPr>
              <w:spacing w:before="1" w:after="382" w:line="185" w:lineRule="exact"/>
              <w:ind w:left="72"/>
              <w:textAlignment w:val="baseline"/>
              <w:rPr>
                <w:rFonts w:eastAsia="Times New Roman"/>
                <w:color w:val="000000"/>
                <w:sz w:val="16"/>
              </w:rPr>
            </w:pPr>
            <w:r>
              <w:rPr>
                <w:rFonts w:eastAsia="Times New Roman"/>
                <w:color w:val="000000"/>
                <w:sz w:val="16"/>
              </w:rPr>
              <w:t>The fields should only be populated when the contract type is equal to contract for difference or spread betting</w:t>
            </w:r>
          </w:p>
        </w:tc>
      </w:tr>
      <w:tr w:rsidR="00552FC8" w:rsidTr="00904C78">
        <w:trPr>
          <w:trHeight w:hRule="exact" w:val="1536"/>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332" w:line="185" w:lineRule="exact"/>
              <w:ind w:left="115"/>
              <w:textAlignment w:val="baseline"/>
              <w:rPr>
                <w:rFonts w:eastAsia="Times New Roman"/>
                <w:color w:val="000000"/>
                <w:sz w:val="16"/>
              </w:rPr>
            </w:pPr>
            <w:r>
              <w:rPr>
                <w:rFonts w:eastAsia="Times New Roman"/>
                <w:color w:val="000000"/>
                <w:sz w:val="16"/>
              </w:rPr>
              <w:t>27</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332" w:line="185" w:lineRule="exact"/>
              <w:ind w:left="106"/>
              <w:textAlignment w:val="baseline"/>
              <w:rPr>
                <w:rFonts w:eastAsia="Times New Roman"/>
                <w:color w:val="000000"/>
                <w:sz w:val="16"/>
              </w:rPr>
            </w:pPr>
            <w:r>
              <w:rPr>
                <w:rFonts w:eastAsia="Times New Roman"/>
                <w:color w:val="000000"/>
                <w:sz w:val="16"/>
              </w:rPr>
              <w:t>Underlying type</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962" w:line="185" w:lineRule="exact"/>
              <w:ind w:left="108" w:right="288"/>
              <w:textAlignment w:val="baseline"/>
              <w:rPr>
                <w:rFonts w:eastAsia="Times New Roman"/>
                <w:color w:val="000000"/>
                <w:sz w:val="16"/>
              </w:rPr>
            </w:pPr>
            <w:r>
              <w:rPr>
                <w:rFonts w:eastAsia="Times New Roman"/>
                <w:color w:val="000000"/>
                <w:sz w:val="16"/>
              </w:rPr>
              <w:t>To be populated when the MiFIR identifier is a derivative and the contract type is equal to contract for difference or spread betting.</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30" w:line="185" w:lineRule="exact"/>
              <w:ind w:left="108" w:right="792"/>
              <w:textAlignment w:val="baseline"/>
              <w:rPr>
                <w:rFonts w:eastAsia="Times New Roman"/>
                <w:color w:val="000000"/>
                <w:spacing w:val="9"/>
                <w:sz w:val="16"/>
              </w:rPr>
            </w:pPr>
            <w:r>
              <w:rPr>
                <w:rFonts w:eastAsia="Times New Roman"/>
                <w:color w:val="000000"/>
                <w:spacing w:val="9"/>
                <w:sz w:val="16"/>
              </w:rPr>
              <w:t>`CURB' - Currency `EQUI' - Equity 'BOND' - Bonds `FTEQ' - Futures on an equity `OPEQ' - Options on an equity 'COMM' - Commodity 'OTHR' - Other</w:t>
            </w:r>
          </w:p>
        </w:tc>
      </w:tr>
      <w:tr w:rsidR="00552FC8" w:rsidTr="00904C78">
        <w:trPr>
          <w:trHeight w:hRule="exact" w:val="620"/>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16" w:line="185" w:lineRule="exact"/>
              <w:ind w:left="115"/>
              <w:textAlignment w:val="baseline"/>
              <w:rPr>
                <w:rFonts w:eastAsia="Times New Roman"/>
                <w:color w:val="000000"/>
                <w:sz w:val="16"/>
              </w:rPr>
            </w:pPr>
            <w:r>
              <w:rPr>
                <w:rFonts w:eastAsia="Times New Roman"/>
                <w:color w:val="000000"/>
                <w:sz w:val="16"/>
              </w:rPr>
              <w:t>28</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16" w:line="185" w:lineRule="exact"/>
              <w:ind w:left="106"/>
              <w:textAlignment w:val="baseline"/>
              <w:rPr>
                <w:rFonts w:eastAsia="Times New Roman"/>
                <w:color w:val="000000"/>
                <w:sz w:val="16"/>
              </w:rPr>
            </w:pPr>
            <w:r>
              <w:rPr>
                <w:rFonts w:eastAsia="Times New Roman"/>
                <w:color w:val="000000"/>
                <w:sz w:val="16"/>
              </w:rPr>
              <w:t>Notional currency 1</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29" w:line="185" w:lineRule="exact"/>
              <w:ind w:left="108" w:right="180"/>
              <w:jc w:val="both"/>
              <w:textAlignment w:val="baseline"/>
              <w:rPr>
                <w:rFonts w:eastAsia="Times New Roman"/>
                <w:color w:val="000000"/>
                <w:sz w:val="16"/>
              </w:rPr>
            </w:pPr>
            <w:r>
              <w:rPr>
                <w:rFonts w:eastAsia="Times New Roman"/>
                <w:color w:val="000000"/>
                <w:sz w:val="16"/>
              </w:rPr>
              <w:t>Currency 1 of the underlying currency pair. This field is applicable when the underlying type is currency.</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19" w:line="185" w:lineRule="exact"/>
              <w:ind w:left="105"/>
              <w:textAlignment w:val="baseline"/>
              <w:rPr>
                <w:rFonts w:eastAsia="Times New Roman"/>
                <w:color w:val="000000"/>
                <w:sz w:val="16"/>
              </w:rPr>
            </w:pPr>
            <w:r>
              <w:rPr>
                <w:rFonts w:eastAsia="Times New Roman"/>
                <w:color w:val="000000"/>
                <w:sz w:val="16"/>
              </w:rPr>
              <w:t>{CURRENCYCODE_3}</w:t>
            </w:r>
          </w:p>
        </w:tc>
      </w:tr>
      <w:tr w:rsidR="00552FC8" w:rsidTr="00904C78">
        <w:trPr>
          <w:trHeight w:hRule="exact" w:val="619"/>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16" w:line="185" w:lineRule="exact"/>
              <w:ind w:left="115"/>
              <w:textAlignment w:val="baseline"/>
              <w:rPr>
                <w:rFonts w:eastAsia="Times New Roman"/>
                <w:color w:val="000000"/>
                <w:sz w:val="16"/>
              </w:rPr>
            </w:pPr>
            <w:r>
              <w:rPr>
                <w:rFonts w:eastAsia="Times New Roman"/>
                <w:color w:val="000000"/>
                <w:sz w:val="16"/>
              </w:rPr>
              <w:t>29</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16" w:line="185" w:lineRule="exact"/>
              <w:ind w:left="106"/>
              <w:textAlignment w:val="baseline"/>
              <w:rPr>
                <w:rFonts w:eastAsia="Times New Roman"/>
                <w:color w:val="000000"/>
                <w:sz w:val="16"/>
              </w:rPr>
            </w:pPr>
            <w:r>
              <w:rPr>
                <w:rFonts w:eastAsia="Times New Roman"/>
                <w:color w:val="000000"/>
                <w:sz w:val="16"/>
              </w:rPr>
              <w:t>Notional currency 2</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29" w:line="185" w:lineRule="exact"/>
              <w:ind w:left="108" w:right="180"/>
              <w:jc w:val="both"/>
              <w:textAlignment w:val="baseline"/>
              <w:rPr>
                <w:rFonts w:eastAsia="Times New Roman"/>
                <w:color w:val="000000"/>
                <w:sz w:val="16"/>
              </w:rPr>
            </w:pPr>
            <w:r>
              <w:rPr>
                <w:rFonts w:eastAsia="Times New Roman"/>
                <w:color w:val="000000"/>
                <w:sz w:val="16"/>
              </w:rPr>
              <w:t>Currency 2 of the underlying currency pair. This field is applicable when the underlying type is currency.</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20" w:line="185" w:lineRule="exact"/>
              <w:ind w:left="105"/>
              <w:textAlignment w:val="baseline"/>
              <w:rPr>
                <w:rFonts w:eastAsia="Times New Roman"/>
                <w:color w:val="000000"/>
                <w:sz w:val="16"/>
              </w:rPr>
            </w:pPr>
            <w:r>
              <w:rPr>
                <w:rFonts w:eastAsia="Times New Roman"/>
                <w:color w:val="000000"/>
                <w:sz w:val="16"/>
              </w:rPr>
              <w:t>{CURRENCYCODE_3}</w:t>
            </w:r>
          </w:p>
        </w:tc>
      </w:tr>
      <w:tr w:rsidR="00552FC8" w:rsidTr="00904C78">
        <w:trPr>
          <w:trHeight w:hRule="exact" w:val="705"/>
        </w:trPr>
        <w:tc>
          <w:tcPr>
            <w:tcW w:w="9297" w:type="dxa"/>
            <w:gridSpan w:val="4"/>
            <w:tcBorders>
              <w:top w:val="single" w:sz="5" w:space="0" w:color="000000"/>
              <w:left w:val="single" w:sz="5" w:space="0" w:color="000000"/>
              <w:bottom w:val="single" w:sz="5" w:space="0" w:color="000000"/>
              <w:right w:val="single" w:sz="5" w:space="0" w:color="000000"/>
            </w:tcBorders>
            <w:shd w:val="clear" w:color="E7E6E6" w:fill="E7E6E6"/>
          </w:tcPr>
          <w:p w:rsidR="00552FC8" w:rsidRDefault="00552FC8" w:rsidP="00904C78">
            <w:pPr>
              <w:spacing w:before="125" w:after="384" w:line="186" w:lineRule="exact"/>
              <w:ind w:left="115"/>
              <w:textAlignment w:val="baseline"/>
              <w:rPr>
                <w:rFonts w:eastAsia="Times New Roman"/>
                <w:b/>
                <w:color w:val="000000"/>
                <w:sz w:val="16"/>
              </w:rPr>
            </w:pPr>
            <w:r>
              <w:rPr>
                <w:rFonts w:eastAsia="Times New Roman"/>
                <w:b/>
                <w:color w:val="000000"/>
                <w:sz w:val="16"/>
              </w:rPr>
              <w:t>Credit derivatives</w:t>
            </w:r>
          </w:p>
        </w:tc>
      </w:tr>
      <w:tr w:rsidR="00552FC8" w:rsidTr="00904C78">
        <w:trPr>
          <w:trHeight w:hRule="exact" w:val="485"/>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6" w:line="185" w:lineRule="exact"/>
              <w:ind w:left="115"/>
              <w:textAlignment w:val="baseline"/>
              <w:rPr>
                <w:rFonts w:eastAsia="Times New Roman"/>
                <w:color w:val="000000"/>
                <w:sz w:val="16"/>
              </w:rPr>
            </w:pPr>
            <w:r>
              <w:rPr>
                <w:rFonts w:eastAsia="Times New Roman"/>
                <w:color w:val="000000"/>
                <w:sz w:val="16"/>
              </w:rPr>
              <w:t>30</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99" w:line="189" w:lineRule="exact"/>
              <w:ind w:left="108" w:right="288"/>
              <w:textAlignment w:val="baseline"/>
              <w:rPr>
                <w:rFonts w:eastAsia="Times New Roman"/>
                <w:color w:val="000000"/>
                <w:spacing w:val="-1"/>
                <w:sz w:val="16"/>
              </w:rPr>
            </w:pPr>
            <w:r>
              <w:rPr>
                <w:rFonts w:eastAsia="Times New Roman"/>
                <w:color w:val="000000"/>
                <w:spacing w:val="-1"/>
                <w:sz w:val="16"/>
              </w:rPr>
              <w:t>ISIN code of the underlying credit default</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6" w:line="185" w:lineRule="exact"/>
              <w:ind w:left="105"/>
              <w:textAlignment w:val="baseline"/>
              <w:rPr>
                <w:rFonts w:eastAsia="Times New Roman"/>
                <w:color w:val="000000"/>
                <w:sz w:val="16"/>
              </w:rPr>
            </w:pPr>
            <w:r>
              <w:rPr>
                <w:rFonts w:eastAsia="Times New Roman"/>
                <w:color w:val="000000"/>
                <w:sz w:val="16"/>
              </w:rPr>
              <w:t>To be populated for derivatives on a credit default swaps</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90" w:line="185" w:lineRule="exact"/>
              <w:ind w:left="105"/>
              <w:textAlignment w:val="baseline"/>
              <w:rPr>
                <w:rFonts w:eastAsia="Times New Roman"/>
                <w:color w:val="000000"/>
                <w:sz w:val="16"/>
              </w:rPr>
            </w:pPr>
            <w:r>
              <w:rPr>
                <w:rFonts w:eastAsia="Times New Roman"/>
                <w:color w:val="000000"/>
                <w:sz w:val="16"/>
              </w:rPr>
              <w:t>{ISIN}</w:t>
            </w:r>
          </w:p>
        </w:tc>
      </w:tr>
    </w:tbl>
    <w:p w:rsidR="00552FC8" w:rsidRDefault="00552FC8" w:rsidP="00552FC8">
      <w:pPr>
        <w:sectPr w:rsidR="00552FC8">
          <w:pgSz w:w="11909" w:h="16838"/>
          <w:pgMar w:top="500" w:right="1297" w:bottom="960" w:left="1287" w:header="720" w:footer="720" w:gutter="0"/>
          <w:cols w:space="720"/>
        </w:sectPr>
      </w:pPr>
    </w:p>
    <w:p w:rsidR="00552FC8" w:rsidRDefault="00552FC8" w:rsidP="00552FC8">
      <w:pPr>
        <w:spacing w:after="234" w:line="147" w:lineRule="exact"/>
        <w:jc w:val="center"/>
        <w:textAlignment w:val="baseline"/>
        <w:rPr>
          <w:rFonts w:eastAsia="Times New Roman"/>
          <w:color w:val="6177A8"/>
          <w:sz w:val="21"/>
        </w:rPr>
      </w:pPr>
    </w:p>
    <w:tbl>
      <w:tblPr>
        <w:tblW w:w="0" w:type="auto"/>
        <w:tblInd w:w="14" w:type="dxa"/>
        <w:tblLayout w:type="fixed"/>
        <w:tblCellMar>
          <w:left w:w="0" w:type="dxa"/>
          <w:right w:w="0" w:type="dxa"/>
        </w:tblCellMar>
        <w:tblLook w:val="04A0" w:firstRow="1" w:lastRow="0" w:firstColumn="1" w:lastColumn="0" w:noHBand="0" w:noVBand="1"/>
      </w:tblPr>
      <w:tblGrid>
        <w:gridCol w:w="542"/>
        <w:gridCol w:w="1983"/>
        <w:gridCol w:w="3893"/>
        <w:gridCol w:w="2879"/>
      </w:tblGrid>
      <w:tr w:rsidR="00552FC8" w:rsidTr="00904C78">
        <w:trPr>
          <w:trHeight w:hRule="exact" w:val="485"/>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77" w:line="188" w:lineRule="exact"/>
              <w:ind w:left="106"/>
              <w:textAlignment w:val="baseline"/>
              <w:rPr>
                <w:rFonts w:eastAsia="Times New Roman"/>
                <w:color w:val="000000"/>
                <w:sz w:val="16"/>
              </w:rPr>
            </w:pPr>
            <w:r>
              <w:rPr>
                <w:rFonts w:eastAsia="Times New Roman"/>
                <w:color w:val="000000"/>
                <w:sz w:val="16"/>
              </w:rPr>
              <w:t>swap</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77" w:line="188" w:lineRule="exact"/>
              <w:ind w:left="110"/>
              <w:textAlignment w:val="baseline"/>
              <w:rPr>
                <w:rFonts w:eastAsia="Times New Roman"/>
                <w:color w:val="000000"/>
                <w:sz w:val="16"/>
              </w:rPr>
            </w:pPr>
            <w:r>
              <w:rPr>
                <w:rFonts w:eastAsia="Times New Roman"/>
                <w:color w:val="000000"/>
                <w:sz w:val="16"/>
              </w:rPr>
              <w:t>with the ISIN code of the underlying swap.</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textAlignment w:val="baseline"/>
              <w:rPr>
                <w:rFonts w:eastAsia="Times New Roman"/>
                <w:color w:val="000000"/>
                <w:sz w:val="24"/>
              </w:rPr>
            </w:pPr>
          </w:p>
        </w:tc>
      </w:tr>
      <w:tr w:rsidR="00552FC8" w:rsidTr="00904C78">
        <w:trPr>
          <w:trHeight w:hRule="exact" w:val="667"/>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64" w:line="188" w:lineRule="exact"/>
              <w:ind w:right="269"/>
              <w:jc w:val="right"/>
              <w:textAlignment w:val="baseline"/>
              <w:rPr>
                <w:rFonts w:eastAsia="Times New Roman"/>
                <w:color w:val="000000"/>
                <w:sz w:val="16"/>
              </w:rPr>
            </w:pPr>
            <w:r>
              <w:rPr>
                <w:rFonts w:eastAsia="Times New Roman"/>
                <w:color w:val="000000"/>
                <w:sz w:val="16"/>
              </w:rPr>
              <w:t>31</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60" w:line="188" w:lineRule="exact"/>
              <w:ind w:left="106"/>
              <w:textAlignment w:val="baseline"/>
              <w:rPr>
                <w:rFonts w:eastAsia="Times New Roman"/>
                <w:color w:val="000000"/>
                <w:sz w:val="16"/>
              </w:rPr>
            </w:pPr>
            <w:r>
              <w:rPr>
                <w:rFonts w:eastAsia="Times New Roman"/>
                <w:color w:val="000000"/>
                <w:sz w:val="16"/>
              </w:rPr>
              <w:t>Underlying Index code</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76" w:line="183" w:lineRule="exact"/>
              <w:ind w:left="108" w:right="180"/>
              <w:jc w:val="both"/>
              <w:textAlignment w:val="baseline"/>
              <w:rPr>
                <w:rFonts w:eastAsia="Times New Roman"/>
                <w:color w:val="000000"/>
                <w:sz w:val="16"/>
              </w:rPr>
            </w:pPr>
            <w:r>
              <w:rPr>
                <w:rFonts w:eastAsia="Times New Roman"/>
                <w:color w:val="000000"/>
                <w:sz w:val="16"/>
              </w:rPr>
              <w:t>To be populated for derivatives on a CDS index with the ISIN code of the index.</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59" w:line="188" w:lineRule="exact"/>
              <w:ind w:left="110"/>
              <w:textAlignment w:val="baseline"/>
              <w:rPr>
                <w:rFonts w:eastAsia="Times New Roman"/>
                <w:color w:val="000000"/>
                <w:sz w:val="16"/>
              </w:rPr>
            </w:pPr>
            <w:r>
              <w:rPr>
                <w:rFonts w:eastAsia="Times New Roman"/>
                <w:color w:val="000000"/>
                <w:sz w:val="16"/>
              </w:rPr>
              <w:t>{ISIN}</w:t>
            </w:r>
          </w:p>
        </w:tc>
      </w:tr>
      <w:tr w:rsidR="00552FC8" w:rsidTr="00904C78">
        <w:trPr>
          <w:trHeight w:hRule="exact" w:val="667"/>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54" w:line="188" w:lineRule="exact"/>
              <w:ind w:right="269"/>
              <w:jc w:val="right"/>
              <w:textAlignment w:val="baseline"/>
              <w:rPr>
                <w:rFonts w:eastAsia="Times New Roman"/>
                <w:color w:val="000000"/>
                <w:sz w:val="16"/>
              </w:rPr>
            </w:pPr>
            <w:r>
              <w:rPr>
                <w:rFonts w:eastAsia="Times New Roman"/>
                <w:color w:val="000000"/>
                <w:sz w:val="16"/>
              </w:rPr>
              <w:t>32</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58" w:line="188" w:lineRule="exact"/>
              <w:ind w:left="106"/>
              <w:textAlignment w:val="baseline"/>
              <w:rPr>
                <w:rFonts w:eastAsia="Times New Roman"/>
                <w:color w:val="000000"/>
                <w:sz w:val="16"/>
              </w:rPr>
            </w:pPr>
            <w:r>
              <w:rPr>
                <w:rFonts w:eastAsia="Times New Roman"/>
                <w:color w:val="000000"/>
                <w:sz w:val="16"/>
              </w:rPr>
              <w:t>Underlying Index name</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72" w:line="183" w:lineRule="exact"/>
              <w:ind w:left="108" w:right="180"/>
              <w:jc w:val="both"/>
              <w:textAlignment w:val="baseline"/>
              <w:rPr>
                <w:rFonts w:eastAsia="Times New Roman"/>
                <w:color w:val="000000"/>
                <w:sz w:val="16"/>
              </w:rPr>
            </w:pPr>
            <w:r>
              <w:rPr>
                <w:rFonts w:eastAsia="Times New Roman"/>
                <w:color w:val="000000"/>
                <w:sz w:val="16"/>
              </w:rPr>
              <w:t>To be populated for derivatives on a CDS index with the standardised name of the index.</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58" w:line="188" w:lineRule="exact"/>
              <w:ind w:left="110"/>
              <w:textAlignment w:val="baseline"/>
              <w:rPr>
                <w:rFonts w:eastAsia="Times New Roman"/>
                <w:color w:val="000000"/>
                <w:sz w:val="16"/>
              </w:rPr>
            </w:pPr>
            <w:r>
              <w:rPr>
                <w:rFonts w:eastAsia="Times New Roman"/>
                <w:color w:val="000000"/>
                <w:sz w:val="16"/>
              </w:rPr>
              <w:t>{ALPHANUM-25}</w:t>
            </w:r>
          </w:p>
        </w:tc>
      </w:tr>
      <w:tr w:rsidR="00552FC8" w:rsidTr="00904C78">
        <w:trPr>
          <w:trHeight w:hRule="exact" w:val="1272"/>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073" w:line="188" w:lineRule="exact"/>
              <w:ind w:right="269"/>
              <w:jc w:val="right"/>
              <w:textAlignment w:val="baseline"/>
              <w:rPr>
                <w:rFonts w:eastAsia="Times New Roman"/>
                <w:color w:val="000000"/>
                <w:sz w:val="16"/>
              </w:rPr>
            </w:pPr>
            <w:r>
              <w:rPr>
                <w:rFonts w:eastAsia="Times New Roman"/>
                <w:color w:val="000000"/>
                <w:sz w:val="16"/>
              </w:rPr>
              <w:t>33</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073" w:line="188" w:lineRule="exact"/>
              <w:ind w:left="106"/>
              <w:textAlignment w:val="baseline"/>
              <w:rPr>
                <w:rFonts w:eastAsia="Times New Roman"/>
                <w:color w:val="000000"/>
                <w:sz w:val="16"/>
              </w:rPr>
            </w:pPr>
            <w:r>
              <w:rPr>
                <w:rFonts w:eastAsia="Times New Roman"/>
                <w:color w:val="000000"/>
                <w:sz w:val="16"/>
              </w:rPr>
              <w:t>Series</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8" w:lineRule="exact"/>
              <w:ind w:left="72" w:right="396"/>
              <w:jc w:val="both"/>
              <w:textAlignment w:val="baseline"/>
              <w:rPr>
                <w:rFonts w:eastAsia="Times New Roman"/>
                <w:color w:val="000000"/>
                <w:sz w:val="16"/>
              </w:rPr>
            </w:pPr>
            <w:r>
              <w:rPr>
                <w:rFonts w:eastAsia="Times New Roman"/>
                <w:color w:val="000000"/>
                <w:sz w:val="16"/>
              </w:rPr>
              <w:t>The series number of the composition of the index if applicable.</w:t>
            </w:r>
          </w:p>
          <w:p w:rsidR="00552FC8" w:rsidRDefault="00552FC8" w:rsidP="00904C78">
            <w:pPr>
              <w:spacing w:before="287" w:after="233" w:line="183" w:lineRule="exact"/>
              <w:ind w:left="72" w:right="396"/>
              <w:jc w:val="both"/>
              <w:textAlignment w:val="baseline"/>
              <w:rPr>
                <w:rFonts w:eastAsia="Times New Roman"/>
                <w:color w:val="000000"/>
                <w:sz w:val="16"/>
              </w:rPr>
            </w:pPr>
            <w:r>
              <w:rPr>
                <w:rFonts w:eastAsia="Times New Roman"/>
                <w:color w:val="000000"/>
                <w:sz w:val="16"/>
              </w:rPr>
              <w:t>To be populated for a CDS Index or a derivative on a CDS Index with the series of the CDS Index.</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4" w:after="995" w:line="188" w:lineRule="exact"/>
              <w:ind w:left="110"/>
              <w:textAlignment w:val="baseline"/>
              <w:rPr>
                <w:rFonts w:eastAsia="Times New Roman"/>
                <w:color w:val="000000"/>
                <w:sz w:val="16"/>
              </w:rPr>
            </w:pPr>
            <w:r>
              <w:rPr>
                <w:rFonts w:eastAsia="Times New Roman"/>
                <w:color w:val="000000"/>
                <w:sz w:val="16"/>
              </w:rPr>
              <w:t>{DECIMAL-18/17}</w:t>
            </w:r>
          </w:p>
        </w:tc>
      </w:tr>
      <w:tr w:rsidR="00552FC8" w:rsidTr="00904C78">
        <w:trPr>
          <w:trHeight w:hRule="exact" w:val="1690"/>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481" w:line="188" w:lineRule="exact"/>
              <w:ind w:right="269"/>
              <w:jc w:val="right"/>
              <w:textAlignment w:val="baseline"/>
              <w:rPr>
                <w:rFonts w:eastAsia="Times New Roman"/>
                <w:color w:val="000000"/>
                <w:sz w:val="16"/>
              </w:rPr>
            </w:pPr>
            <w:r>
              <w:rPr>
                <w:rFonts w:eastAsia="Times New Roman"/>
                <w:color w:val="000000"/>
                <w:sz w:val="16"/>
              </w:rPr>
              <w:t>34</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481" w:line="188" w:lineRule="exact"/>
              <w:ind w:left="106"/>
              <w:textAlignment w:val="baseline"/>
              <w:rPr>
                <w:rFonts w:eastAsia="Times New Roman"/>
                <w:color w:val="000000"/>
                <w:sz w:val="16"/>
              </w:rPr>
            </w:pPr>
            <w:r>
              <w:rPr>
                <w:rFonts w:eastAsia="Times New Roman"/>
                <w:color w:val="000000"/>
                <w:sz w:val="16"/>
              </w:rPr>
              <w:t>Version</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3" w:lineRule="exact"/>
              <w:ind w:left="72" w:right="144"/>
              <w:textAlignment w:val="baseline"/>
              <w:rPr>
                <w:rFonts w:eastAsia="Times New Roman"/>
                <w:color w:val="000000"/>
                <w:sz w:val="16"/>
              </w:rPr>
            </w:pPr>
            <w:r>
              <w:rPr>
                <w:rFonts w:eastAsia="Times New Roman"/>
                <w:color w:val="000000"/>
                <w:sz w:val="16"/>
              </w:rPr>
              <w:t>A new version of a series is issued if one of the constituents defaults and the index has to be re-weighted to account for the new number of total constituents within the index.</w:t>
            </w:r>
          </w:p>
          <w:p w:rsidR="00552FC8" w:rsidRDefault="00552FC8" w:rsidP="00904C78">
            <w:pPr>
              <w:spacing w:before="291" w:after="277" w:line="182" w:lineRule="exact"/>
              <w:ind w:left="72" w:right="360"/>
              <w:textAlignment w:val="baseline"/>
              <w:rPr>
                <w:rFonts w:eastAsia="Times New Roman"/>
                <w:color w:val="000000"/>
                <w:sz w:val="16"/>
              </w:rPr>
            </w:pPr>
            <w:r>
              <w:rPr>
                <w:rFonts w:eastAsia="Times New Roman"/>
                <w:color w:val="000000"/>
                <w:sz w:val="16"/>
              </w:rPr>
              <w:t>To be populated for a CDS Index or a derivative on a CDS Index with the version of the CDS Index.</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before="88" w:after="1404" w:line="188" w:lineRule="exact"/>
              <w:ind w:left="110"/>
              <w:textAlignment w:val="baseline"/>
              <w:rPr>
                <w:rFonts w:eastAsia="Times New Roman"/>
                <w:color w:val="000000"/>
                <w:sz w:val="16"/>
              </w:rPr>
            </w:pPr>
            <w:r>
              <w:rPr>
                <w:rFonts w:eastAsia="Times New Roman"/>
                <w:color w:val="000000"/>
                <w:sz w:val="16"/>
              </w:rPr>
              <w:t>{DECIMAL-18/17}</w:t>
            </w:r>
          </w:p>
        </w:tc>
      </w:tr>
      <w:tr w:rsidR="00552FC8" w:rsidTr="00904C78">
        <w:trPr>
          <w:trHeight w:hRule="exact" w:val="1507"/>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304" w:line="188" w:lineRule="exact"/>
              <w:ind w:right="269"/>
              <w:jc w:val="right"/>
              <w:textAlignment w:val="baseline"/>
              <w:rPr>
                <w:rFonts w:eastAsia="Times New Roman"/>
                <w:color w:val="000000"/>
                <w:sz w:val="16"/>
              </w:rPr>
            </w:pPr>
            <w:r>
              <w:rPr>
                <w:rFonts w:eastAsia="Times New Roman"/>
                <w:color w:val="000000"/>
                <w:sz w:val="16"/>
              </w:rPr>
              <w:t>35</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304" w:line="188" w:lineRule="exact"/>
              <w:ind w:left="106"/>
              <w:textAlignment w:val="baseline"/>
              <w:rPr>
                <w:rFonts w:eastAsia="Times New Roman"/>
                <w:color w:val="000000"/>
                <w:sz w:val="16"/>
              </w:rPr>
            </w:pPr>
            <w:r>
              <w:rPr>
                <w:rFonts w:eastAsia="Times New Roman"/>
                <w:color w:val="000000"/>
                <w:sz w:val="16"/>
              </w:rPr>
              <w:t>Roll months</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5" w:lineRule="exact"/>
              <w:ind w:left="72" w:right="288"/>
              <w:textAlignment w:val="baseline"/>
              <w:rPr>
                <w:rFonts w:eastAsia="Times New Roman"/>
                <w:color w:val="000000"/>
                <w:sz w:val="16"/>
              </w:rPr>
            </w:pPr>
            <w:r>
              <w:rPr>
                <w:rFonts w:eastAsia="Times New Roman"/>
                <w:color w:val="000000"/>
                <w:sz w:val="16"/>
              </w:rPr>
              <w:t>All months when the roll is expected as established by the index provider for a given year. Field should be repeated for each month in the roll.</w:t>
            </w:r>
          </w:p>
          <w:p w:rsidR="00552FC8" w:rsidRDefault="00552FC8" w:rsidP="00904C78">
            <w:pPr>
              <w:spacing w:before="293" w:after="285" w:line="179" w:lineRule="exact"/>
              <w:ind w:left="72" w:right="360"/>
              <w:textAlignment w:val="baseline"/>
              <w:rPr>
                <w:rFonts w:eastAsia="Times New Roman"/>
                <w:color w:val="000000"/>
                <w:sz w:val="16"/>
              </w:rPr>
            </w:pPr>
            <w:r>
              <w:rPr>
                <w:rFonts w:eastAsia="Times New Roman"/>
                <w:color w:val="000000"/>
                <w:sz w:val="16"/>
              </w:rPr>
              <w:t>To be populated for a CDS Index or a derivative on a CDS Index.</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4" w:lineRule="exact"/>
              <w:ind w:left="72"/>
              <w:textAlignment w:val="baseline"/>
              <w:rPr>
                <w:rFonts w:eastAsia="Times New Roman"/>
                <w:color w:val="000000"/>
                <w:sz w:val="16"/>
              </w:rPr>
            </w:pPr>
            <w:r>
              <w:rPr>
                <w:rFonts w:eastAsia="Times New Roman"/>
                <w:color w:val="000000"/>
                <w:sz w:val="16"/>
              </w:rPr>
              <w:t>'01', '02', '03', '04', '05', '06', '07',</w:t>
            </w:r>
          </w:p>
          <w:p w:rsidR="00552FC8" w:rsidRDefault="00552FC8" w:rsidP="00904C78">
            <w:pPr>
              <w:spacing w:after="1124" w:line="184" w:lineRule="exact"/>
              <w:ind w:left="72"/>
              <w:textAlignment w:val="baseline"/>
              <w:rPr>
                <w:rFonts w:eastAsia="Times New Roman"/>
                <w:color w:val="000000"/>
                <w:sz w:val="16"/>
              </w:rPr>
            </w:pPr>
            <w:r>
              <w:rPr>
                <w:rFonts w:eastAsia="Times New Roman"/>
                <w:color w:val="000000"/>
                <w:sz w:val="16"/>
              </w:rPr>
              <w:t>'08', '09', '10', '11', '12'</w:t>
            </w:r>
          </w:p>
        </w:tc>
      </w:tr>
      <w:tr w:rsidR="00552FC8" w:rsidTr="00904C78">
        <w:trPr>
          <w:trHeight w:hRule="exact" w:val="850"/>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46" w:line="188" w:lineRule="exact"/>
              <w:ind w:right="269"/>
              <w:jc w:val="right"/>
              <w:textAlignment w:val="baseline"/>
              <w:rPr>
                <w:rFonts w:eastAsia="Times New Roman"/>
                <w:color w:val="000000"/>
                <w:sz w:val="16"/>
              </w:rPr>
            </w:pPr>
            <w:r>
              <w:rPr>
                <w:rFonts w:eastAsia="Times New Roman"/>
                <w:color w:val="000000"/>
                <w:sz w:val="16"/>
              </w:rPr>
              <w:t>36</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46" w:line="188" w:lineRule="exact"/>
              <w:ind w:left="106"/>
              <w:textAlignment w:val="baseline"/>
              <w:rPr>
                <w:rFonts w:eastAsia="Times New Roman"/>
                <w:color w:val="000000"/>
                <w:sz w:val="16"/>
              </w:rPr>
            </w:pPr>
            <w:r>
              <w:rPr>
                <w:rFonts w:eastAsia="Times New Roman"/>
                <w:color w:val="000000"/>
                <w:sz w:val="16"/>
              </w:rPr>
              <w:t>Next roll date</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1" w:line="182" w:lineRule="exact"/>
              <w:ind w:left="108" w:right="216"/>
              <w:textAlignment w:val="baseline"/>
              <w:rPr>
                <w:rFonts w:eastAsia="Times New Roman"/>
                <w:color w:val="000000"/>
                <w:sz w:val="16"/>
              </w:rPr>
            </w:pPr>
            <w:r>
              <w:rPr>
                <w:rFonts w:eastAsia="Times New Roman"/>
                <w:color w:val="000000"/>
                <w:sz w:val="16"/>
              </w:rPr>
              <w:t>To be populated in the case of a CDS Index or a derivative on a CDS Index with the next roll date of the index as established by the index provider.</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650" w:line="188" w:lineRule="exact"/>
              <w:ind w:left="110"/>
              <w:textAlignment w:val="baseline"/>
              <w:rPr>
                <w:rFonts w:eastAsia="Times New Roman"/>
                <w:color w:val="000000"/>
                <w:sz w:val="16"/>
              </w:rPr>
            </w:pPr>
            <w:r>
              <w:rPr>
                <w:rFonts w:eastAsia="Times New Roman"/>
                <w:color w:val="000000"/>
                <w:sz w:val="16"/>
              </w:rPr>
              <w:t>{DATEFORMAT}</w:t>
            </w:r>
          </w:p>
        </w:tc>
      </w:tr>
      <w:tr w:rsidR="00552FC8" w:rsidTr="00904C78">
        <w:trPr>
          <w:trHeight w:hRule="exact" w:val="1324"/>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1121" w:line="188" w:lineRule="exact"/>
              <w:ind w:right="269"/>
              <w:jc w:val="right"/>
              <w:textAlignment w:val="baseline"/>
              <w:rPr>
                <w:rFonts w:eastAsia="Times New Roman"/>
                <w:color w:val="000000"/>
                <w:sz w:val="16"/>
              </w:rPr>
            </w:pPr>
            <w:r>
              <w:rPr>
                <w:rFonts w:eastAsia="Times New Roman"/>
                <w:color w:val="000000"/>
                <w:sz w:val="16"/>
              </w:rPr>
              <w:t>37</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939" w:line="182" w:lineRule="exact"/>
              <w:ind w:left="108"/>
              <w:textAlignment w:val="baseline"/>
              <w:rPr>
                <w:rFonts w:eastAsia="Times New Roman"/>
                <w:color w:val="000000"/>
                <w:sz w:val="16"/>
              </w:rPr>
            </w:pPr>
            <w:r>
              <w:rPr>
                <w:rFonts w:eastAsia="Times New Roman"/>
                <w:color w:val="000000"/>
                <w:sz w:val="16"/>
              </w:rPr>
              <w:t>Issuer of sovereign and public type</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574" w:line="182" w:lineRule="exact"/>
              <w:ind w:left="108" w:right="396"/>
              <w:textAlignment w:val="baseline"/>
              <w:rPr>
                <w:rFonts w:eastAsia="Times New Roman"/>
                <w:color w:val="000000"/>
                <w:spacing w:val="-2"/>
                <w:sz w:val="16"/>
              </w:rPr>
            </w:pPr>
            <w:r>
              <w:rPr>
                <w:rFonts w:eastAsia="Times New Roman"/>
                <w:color w:val="000000"/>
                <w:spacing w:val="-2"/>
                <w:sz w:val="16"/>
              </w:rPr>
              <w:t>To be populated when the reference entity of a single name CDS or a derivative on single name CDS is a sovereign issuer as defined in Table 9.1 Section 9 of Annex III.</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183" w:lineRule="exact"/>
              <w:ind w:left="72" w:right="504"/>
              <w:jc w:val="both"/>
              <w:textAlignment w:val="baseline"/>
              <w:rPr>
                <w:rFonts w:eastAsia="Times New Roman"/>
                <w:color w:val="000000"/>
                <w:spacing w:val="-1"/>
                <w:sz w:val="16"/>
              </w:rPr>
            </w:pPr>
            <w:r>
              <w:rPr>
                <w:rFonts w:eastAsia="Times New Roman"/>
                <w:color w:val="000000"/>
                <w:spacing w:val="-1"/>
                <w:sz w:val="16"/>
              </w:rPr>
              <w:t>'TRUE' — the reference entity is an issuer of sovereign and public type</w:t>
            </w:r>
          </w:p>
          <w:p w:rsidR="00552FC8" w:rsidRDefault="00552FC8" w:rsidP="00904C78">
            <w:pPr>
              <w:spacing w:before="280" w:after="281" w:line="189" w:lineRule="exact"/>
              <w:ind w:left="72" w:right="180"/>
              <w:jc w:val="both"/>
              <w:textAlignment w:val="baseline"/>
              <w:rPr>
                <w:rFonts w:eastAsia="Times New Roman"/>
                <w:color w:val="000000"/>
                <w:sz w:val="16"/>
              </w:rPr>
            </w:pPr>
            <w:r>
              <w:rPr>
                <w:rFonts w:eastAsia="Times New Roman"/>
                <w:color w:val="000000"/>
                <w:sz w:val="16"/>
              </w:rPr>
              <w:t>`FALSE' — the reference entity is not an issuer of sovereign and public type</w:t>
            </w:r>
          </w:p>
        </w:tc>
      </w:tr>
      <w:tr w:rsidR="00552FC8" w:rsidTr="00904C78">
        <w:trPr>
          <w:trHeight w:hRule="exact" w:val="663"/>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64" w:line="188" w:lineRule="exact"/>
              <w:ind w:right="269"/>
              <w:jc w:val="right"/>
              <w:textAlignment w:val="baseline"/>
              <w:rPr>
                <w:rFonts w:eastAsia="Times New Roman"/>
                <w:color w:val="000000"/>
                <w:sz w:val="16"/>
              </w:rPr>
            </w:pPr>
            <w:r>
              <w:rPr>
                <w:rFonts w:eastAsia="Times New Roman"/>
                <w:color w:val="000000"/>
                <w:sz w:val="16"/>
              </w:rPr>
              <w:t>38</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65" w:line="188" w:lineRule="exact"/>
              <w:ind w:left="106"/>
              <w:textAlignment w:val="baseline"/>
              <w:rPr>
                <w:rFonts w:eastAsia="Times New Roman"/>
                <w:color w:val="000000"/>
                <w:sz w:val="16"/>
              </w:rPr>
            </w:pPr>
            <w:r>
              <w:rPr>
                <w:rFonts w:eastAsia="Times New Roman"/>
                <w:color w:val="000000"/>
                <w:sz w:val="16"/>
              </w:rPr>
              <w:t>Reference obligation</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2" w:line="182" w:lineRule="exact"/>
              <w:ind w:left="108" w:right="180"/>
              <w:jc w:val="both"/>
              <w:textAlignment w:val="baseline"/>
              <w:rPr>
                <w:rFonts w:eastAsia="Times New Roman"/>
                <w:color w:val="000000"/>
                <w:spacing w:val="-1"/>
                <w:sz w:val="16"/>
              </w:rPr>
            </w:pPr>
            <w:r>
              <w:rPr>
                <w:rFonts w:eastAsia="Times New Roman"/>
                <w:color w:val="000000"/>
                <w:spacing w:val="-1"/>
                <w:sz w:val="16"/>
              </w:rPr>
              <w:t>To be populated for a derivative on a single name credit default swap with the ISIN of the reference obligation.</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464" w:line="188" w:lineRule="exact"/>
              <w:ind w:left="110"/>
              <w:textAlignment w:val="baseline"/>
              <w:rPr>
                <w:rFonts w:eastAsia="Times New Roman"/>
                <w:color w:val="000000"/>
                <w:sz w:val="16"/>
              </w:rPr>
            </w:pPr>
            <w:r>
              <w:rPr>
                <w:rFonts w:eastAsia="Times New Roman"/>
                <w:color w:val="000000"/>
                <w:sz w:val="16"/>
              </w:rPr>
              <w:t>{ISIN}</w:t>
            </w:r>
          </w:p>
        </w:tc>
      </w:tr>
      <w:tr w:rsidR="00552FC8" w:rsidTr="00904C78">
        <w:trPr>
          <w:trHeight w:hRule="exact" w:val="2779"/>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576" w:line="188" w:lineRule="exact"/>
              <w:ind w:right="269"/>
              <w:jc w:val="right"/>
              <w:textAlignment w:val="baseline"/>
              <w:rPr>
                <w:rFonts w:eastAsia="Times New Roman"/>
                <w:color w:val="000000"/>
                <w:sz w:val="16"/>
              </w:rPr>
            </w:pPr>
            <w:r>
              <w:rPr>
                <w:rFonts w:eastAsia="Times New Roman"/>
                <w:color w:val="000000"/>
                <w:sz w:val="16"/>
              </w:rPr>
              <w:t>39</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576" w:line="188" w:lineRule="exact"/>
              <w:ind w:left="106"/>
              <w:textAlignment w:val="baseline"/>
              <w:rPr>
                <w:rFonts w:eastAsia="Times New Roman"/>
                <w:color w:val="000000"/>
                <w:sz w:val="16"/>
              </w:rPr>
            </w:pPr>
            <w:r>
              <w:rPr>
                <w:rFonts w:eastAsia="Times New Roman"/>
                <w:color w:val="000000"/>
                <w:sz w:val="16"/>
              </w:rPr>
              <w:t>Reference entity</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393" w:line="183" w:lineRule="exact"/>
              <w:ind w:left="108" w:right="432"/>
              <w:textAlignment w:val="baseline"/>
              <w:rPr>
                <w:rFonts w:eastAsia="Times New Roman"/>
                <w:color w:val="000000"/>
                <w:spacing w:val="-2"/>
                <w:sz w:val="16"/>
              </w:rPr>
            </w:pPr>
            <w:r>
              <w:rPr>
                <w:rFonts w:eastAsia="Times New Roman"/>
                <w:color w:val="000000"/>
                <w:spacing w:val="-2"/>
                <w:sz w:val="16"/>
              </w:rPr>
              <w:t>To be populated with the reference entity of a single name CDS or a derivative on single name CDS.</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line="333" w:lineRule="exact"/>
              <w:ind w:left="72" w:right="1260"/>
              <w:textAlignment w:val="baseline"/>
              <w:rPr>
                <w:rFonts w:eastAsia="Times New Roman"/>
                <w:color w:val="000000"/>
                <w:sz w:val="16"/>
              </w:rPr>
            </w:pPr>
            <w:r>
              <w:rPr>
                <w:rFonts w:eastAsia="Times New Roman"/>
                <w:color w:val="000000"/>
                <w:sz w:val="16"/>
              </w:rPr>
              <w:t>{COUNTRYCODE_2} or</w:t>
            </w:r>
          </w:p>
          <w:p w:rsidR="00552FC8" w:rsidRDefault="00552FC8" w:rsidP="00904C78">
            <w:pPr>
              <w:spacing w:before="297" w:line="182" w:lineRule="exact"/>
              <w:ind w:left="72" w:right="324"/>
              <w:textAlignment w:val="baseline"/>
              <w:rPr>
                <w:rFonts w:eastAsia="Times New Roman"/>
                <w:color w:val="000000"/>
                <w:sz w:val="16"/>
              </w:rPr>
            </w:pPr>
            <w:r>
              <w:rPr>
                <w:rFonts w:eastAsia="Times New Roman"/>
                <w:color w:val="000000"/>
                <w:sz w:val="16"/>
              </w:rPr>
              <w:t>ISO 3166-2 - 2 character country code followed by dash "-" and up to 3 alphanumeric character country subdivision code</w:t>
            </w:r>
          </w:p>
          <w:p w:rsidR="00552FC8" w:rsidRDefault="00552FC8" w:rsidP="00904C78">
            <w:pPr>
              <w:spacing w:before="3" w:after="238" w:line="421" w:lineRule="exact"/>
              <w:ind w:left="72" w:right="2376"/>
              <w:textAlignment w:val="baseline"/>
              <w:rPr>
                <w:rFonts w:eastAsia="Times New Roman"/>
                <w:color w:val="000000"/>
                <w:sz w:val="16"/>
              </w:rPr>
            </w:pPr>
            <w:r>
              <w:rPr>
                <w:rFonts w:eastAsia="Times New Roman"/>
                <w:color w:val="000000"/>
                <w:sz w:val="16"/>
              </w:rPr>
              <w:t>or {LEI}</w:t>
            </w:r>
          </w:p>
        </w:tc>
      </w:tr>
      <w:tr w:rsidR="00552FC8" w:rsidTr="00904C78">
        <w:trPr>
          <w:trHeight w:hRule="exact" w:val="485"/>
        </w:trPr>
        <w:tc>
          <w:tcPr>
            <w:tcW w:w="542"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6" w:line="188" w:lineRule="exact"/>
              <w:ind w:right="269"/>
              <w:jc w:val="right"/>
              <w:textAlignment w:val="baseline"/>
              <w:rPr>
                <w:rFonts w:eastAsia="Times New Roman"/>
                <w:color w:val="000000"/>
                <w:sz w:val="16"/>
              </w:rPr>
            </w:pPr>
            <w:r>
              <w:rPr>
                <w:rFonts w:eastAsia="Times New Roman"/>
                <w:color w:val="000000"/>
                <w:sz w:val="16"/>
              </w:rPr>
              <w:t>40</w:t>
            </w:r>
          </w:p>
        </w:tc>
        <w:tc>
          <w:tcPr>
            <w:tcW w:w="198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6" w:line="188" w:lineRule="exact"/>
              <w:ind w:left="106"/>
              <w:textAlignment w:val="baseline"/>
              <w:rPr>
                <w:rFonts w:eastAsia="Times New Roman"/>
                <w:color w:val="000000"/>
                <w:sz w:val="16"/>
              </w:rPr>
            </w:pPr>
            <w:r>
              <w:rPr>
                <w:rFonts w:eastAsia="Times New Roman"/>
                <w:color w:val="000000"/>
                <w:sz w:val="16"/>
              </w:rPr>
              <w:t>Notional currency</w:t>
            </w:r>
          </w:p>
        </w:tc>
        <w:tc>
          <w:tcPr>
            <w:tcW w:w="3893"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7" w:line="188" w:lineRule="exact"/>
              <w:ind w:left="110"/>
              <w:textAlignment w:val="baseline"/>
              <w:rPr>
                <w:rFonts w:eastAsia="Times New Roman"/>
                <w:color w:val="000000"/>
                <w:sz w:val="16"/>
              </w:rPr>
            </w:pPr>
            <w:r>
              <w:rPr>
                <w:rFonts w:eastAsia="Times New Roman"/>
                <w:color w:val="000000"/>
                <w:sz w:val="16"/>
              </w:rPr>
              <w:t>Currency in which the notional is denominated.</w:t>
            </w:r>
          </w:p>
        </w:tc>
        <w:tc>
          <w:tcPr>
            <w:tcW w:w="2879" w:type="dxa"/>
            <w:tcBorders>
              <w:top w:val="single" w:sz="5" w:space="0" w:color="000000"/>
              <w:left w:val="single" w:sz="5" w:space="0" w:color="000000"/>
              <w:bottom w:val="single" w:sz="5" w:space="0" w:color="000000"/>
              <w:right w:val="single" w:sz="5" w:space="0" w:color="000000"/>
            </w:tcBorders>
          </w:tcPr>
          <w:p w:rsidR="00552FC8" w:rsidRDefault="00552FC8" w:rsidP="00904C78">
            <w:pPr>
              <w:spacing w:after="289" w:line="188" w:lineRule="exact"/>
              <w:ind w:left="110"/>
              <w:textAlignment w:val="baseline"/>
              <w:rPr>
                <w:rFonts w:eastAsia="Times New Roman"/>
                <w:color w:val="000000"/>
                <w:sz w:val="16"/>
              </w:rPr>
            </w:pPr>
            <w:r>
              <w:rPr>
                <w:rFonts w:eastAsia="Times New Roman"/>
                <w:color w:val="000000"/>
                <w:sz w:val="16"/>
              </w:rPr>
              <w:t>{CURRENCYCODE_3}</w:t>
            </w:r>
          </w:p>
        </w:tc>
      </w:tr>
    </w:tbl>
    <w:p w:rsidR="00903624" w:rsidRPr="00732881" w:rsidRDefault="00903624" w:rsidP="00614675">
      <w:pPr>
        <w:pStyle w:val="ssPara1"/>
      </w:pPr>
    </w:p>
    <w:sectPr w:rsidR="00903624" w:rsidRPr="00732881" w:rsidSect="002145F3">
      <w:headerReference w:type="even" r:id="rId21"/>
      <w:headerReference w:type="default" r:id="rId22"/>
      <w:footerReference w:type="even" r:id="rId23"/>
      <w:footerReference w:type="default" r:id="rId24"/>
      <w:headerReference w:type="first" r:id="rId25"/>
      <w:footerReference w:type="first" r:id="rId2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A3" w:rsidRDefault="00A933A3" w:rsidP="002145F3">
      <w:r>
        <w:separator/>
      </w:r>
    </w:p>
  </w:endnote>
  <w:endnote w:type="continuationSeparator" w:id="0">
    <w:p w:rsidR="00A933A3" w:rsidRDefault="00A933A3"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Pr="00FA6CFE" w:rsidRDefault="00A933A3" w:rsidP="002172F2">
    <w:pPr>
      <w:pStyle w:val="Footer"/>
      <w:tabs>
        <w:tab w:val="right" w:pos="9540"/>
      </w:tabs>
      <w:rPr>
        <w:sz w:val="20"/>
      </w:rPr>
    </w:pPr>
    <w:r>
      <w:t>FMFS/072735-00007/CXMS/SJWA</w:t>
    </w:r>
    <w:r w:rsidRPr="00FA6CFE">
      <w:t xml:space="preserve">   </w:t>
    </w:r>
    <w:bookmarkStart w:id="1" w:name="bmkAssetContinuation"/>
    <w:r w:rsidR="00A23EBB">
      <w:t>SJWA(LDN7W20998)</w:t>
    </w:r>
    <w:bookmarkEnd w:id="1"/>
    <w:r w:rsidRPr="00FA6CFE">
      <w:tab/>
    </w:r>
    <w:r w:rsidRPr="00FA6CFE">
      <w:rPr>
        <w:rStyle w:val="PageNumber"/>
      </w:rPr>
      <w:fldChar w:fldCharType="begin"/>
    </w:r>
    <w:r w:rsidRPr="00FA6CFE">
      <w:rPr>
        <w:rStyle w:val="PageNumber"/>
      </w:rPr>
      <w:instrText xml:space="preserve"> PAGE </w:instrText>
    </w:r>
    <w:r w:rsidRPr="00FA6CFE">
      <w:rPr>
        <w:rStyle w:val="PageNumber"/>
      </w:rPr>
      <w:fldChar w:fldCharType="separate"/>
    </w:r>
    <w:r>
      <w:rPr>
        <w:rStyle w:val="PageNumber"/>
        <w:noProof/>
      </w:rPr>
      <w:t>2</w:t>
    </w:r>
    <w:r w:rsidRPr="00FA6CFE">
      <w:rPr>
        <w:rStyle w:val="PageNumber"/>
      </w:rPr>
      <w:fldChar w:fldCharType="end"/>
    </w:r>
    <w:r w:rsidRPr="00FA6CFE">
      <w:tab/>
      <w:t xml:space="preserve"> </w:t>
    </w:r>
    <w:bookmarkStart w:id="2" w:name="bmkDocIDContinuation"/>
    <w:r w:rsidR="00A23EBB">
      <w:t>L_LIVE_EMEA1:29556088v1</w:t>
    </w:r>
    <w:bookmarkEnd w:id="2"/>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Pr="00FA6CFE" w:rsidRDefault="00A23EBB">
    <w:pPr>
      <w:pStyle w:val="Footer"/>
      <w:tabs>
        <w:tab w:val="clear" w:pos="4763"/>
        <w:tab w:val="clear" w:pos="9497"/>
        <w:tab w:val="right" w:pos="9540"/>
        <w:tab w:val="right" w:pos="9570"/>
      </w:tabs>
    </w:pPr>
    <w:bookmarkStart w:id="3" w:name="bmkDocRef"/>
    <w:r>
      <w:t>FMFS/072735-00007/CXMS/SJWA</w:t>
    </w:r>
    <w:bookmarkEnd w:id="3"/>
    <w:r w:rsidR="00A933A3" w:rsidRPr="00FA6CFE">
      <w:t xml:space="preserve">  </w:t>
    </w:r>
    <w:bookmarkStart w:id="4" w:name="bmkAsset"/>
    <w:r>
      <w:t>SJWA(LDN7W20998)</w:t>
    </w:r>
    <w:bookmarkEnd w:id="4"/>
    <w:r w:rsidR="00A933A3" w:rsidRPr="00FA6CFE">
      <w:tab/>
    </w:r>
    <w:bookmarkStart w:id="5" w:name="bmkDocID"/>
    <w:r>
      <w:t>L_LIVE_EMEA1:29556088v1</w:t>
    </w:r>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A3" w:rsidRDefault="00A933A3" w:rsidP="002145F3">
      <w:r>
        <w:separator/>
      </w:r>
    </w:p>
  </w:footnote>
  <w:footnote w:type="continuationSeparator" w:id="0">
    <w:p w:rsidR="00A933A3" w:rsidRDefault="00A933A3"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3" w:rsidRDefault="00A93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BEC"/>
    <w:multiLevelType w:val="multilevel"/>
    <w:tmpl w:val="C4766364"/>
    <w:lvl w:ilvl="0">
      <w:start w:val="1"/>
      <w:numFmt w:val="lowerRoman"/>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5061F"/>
    <w:multiLevelType w:val="multilevel"/>
    <w:tmpl w:val="1FA42AD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C09CF"/>
    <w:multiLevelType w:val="multilevel"/>
    <w:tmpl w:val="09A0842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C35FB"/>
    <w:multiLevelType w:val="multilevel"/>
    <w:tmpl w:val="347CF3D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5458D7"/>
    <w:multiLevelType w:val="multilevel"/>
    <w:tmpl w:val="FD16D0B4"/>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F3625"/>
    <w:multiLevelType w:val="multilevel"/>
    <w:tmpl w:val="F1A0072A"/>
    <w:lvl w:ilvl="0">
      <w:start w:val="1"/>
      <w:numFmt w:val="lowerLetter"/>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5B078B"/>
    <w:multiLevelType w:val="multilevel"/>
    <w:tmpl w:val="0232B516"/>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DC2418"/>
    <w:multiLevelType w:val="multilevel"/>
    <w:tmpl w:val="B326510C"/>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87363A"/>
    <w:multiLevelType w:val="multilevel"/>
    <w:tmpl w:val="12545D8A"/>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CF0522A"/>
    <w:multiLevelType w:val="multilevel"/>
    <w:tmpl w:val="C5B2B9B8"/>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D36BC"/>
    <w:multiLevelType w:val="multilevel"/>
    <w:tmpl w:val="1DFE04C4"/>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BF56C9"/>
    <w:multiLevelType w:val="multilevel"/>
    <w:tmpl w:val="66C61CA8"/>
    <w:lvl w:ilvl="0">
      <w:start w:val="1"/>
      <w:numFmt w:val="bullet"/>
      <w:lvlText w:val="*"/>
      <w:lvlJc w:val="left"/>
      <w:pPr>
        <w:tabs>
          <w:tab w:val="left" w:pos="720"/>
        </w:tabs>
        <w:ind w:left="720"/>
      </w:pPr>
      <w:rPr>
        <w:rFonts w:ascii="Symbol" w:eastAsia="Symbol" w:hAnsi="Symbol"/>
        <w:strike w:val="0"/>
        <w:color w:val="6178A6"/>
        <w:spacing w:val="-3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E63A60"/>
    <w:multiLevelType w:val="multilevel"/>
    <w:tmpl w:val="822C498C"/>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F114AB"/>
    <w:multiLevelType w:val="multilevel"/>
    <w:tmpl w:val="4B46388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3F0931"/>
    <w:multiLevelType w:val="multilevel"/>
    <w:tmpl w:val="77E0717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8C607A"/>
    <w:multiLevelType w:val="multilevel"/>
    <w:tmpl w:val="CA84A88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9E4A7D"/>
    <w:multiLevelType w:val="multilevel"/>
    <w:tmpl w:val="D9AAFE3E"/>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A00CA3"/>
    <w:multiLevelType w:val="multilevel"/>
    <w:tmpl w:val="EF04071A"/>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9C473D"/>
    <w:multiLevelType w:val="multilevel"/>
    <w:tmpl w:val="432C4DA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28755A"/>
    <w:multiLevelType w:val="multilevel"/>
    <w:tmpl w:val="97029E56"/>
    <w:lvl w:ilvl="0">
      <w:start w:val="10"/>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D5649B"/>
    <w:multiLevelType w:val="multilevel"/>
    <w:tmpl w:val="E7229E7C"/>
    <w:numStyleLink w:val="ExhibitNumbering"/>
  </w:abstractNum>
  <w:abstractNum w:abstractNumId="24">
    <w:nsid w:val="33480F3D"/>
    <w:multiLevelType w:val="multilevel"/>
    <w:tmpl w:val="7728E00A"/>
    <w:lvl w:ilvl="0">
      <w:start w:val="23"/>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281940"/>
    <w:multiLevelType w:val="multilevel"/>
    <w:tmpl w:val="71CADD9C"/>
    <w:numStyleLink w:val="AppendixNumbering"/>
  </w:abstractNum>
  <w:abstractNum w:abstractNumId="26">
    <w:nsid w:val="355E0BB2"/>
    <w:multiLevelType w:val="multilevel"/>
    <w:tmpl w:val="54D02D98"/>
    <w:numStyleLink w:val="PartNumbering"/>
  </w:abstractNum>
  <w:abstractNum w:abstractNumId="27">
    <w:nsid w:val="37561014"/>
    <w:multiLevelType w:val="multilevel"/>
    <w:tmpl w:val="FEA24B4A"/>
    <w:lvl w:ilvl="0">
      <w:start w:val="1"/>
      <w:numFmt w:val="bullet"/>
      <w:lvlText w:val="*"/>
      <w:lvlJc w:val="left"/>
      <w:pPr>
        <w:tabs>
          <w:tab w:val="left" w:pos="720"/>
        </w:tabs>
        <w:ind w:left="720"/>
      </w:pPr>
      <w:rPr>
        <w:rFonts w:ascii="Symbol" w:eastAsia="Symbol" w:hAnsi="Symbol"/>
        <w:strike w:val="0"/>
        <w:color w:val="6178A6"/>
        <w:spacing w:val="-4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77E2221"/>
    <w:multiLevelType w:val="multilevel"/>
    <w:tmpl w:val="2BE08ACE"/>
    <w:lvl w:ilvl="0">
      <w:start w:val="20"/>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A016CC4"/>
    <w:multiLevelType w:val="multilevel"/>
    <w:tmpl w:val="D534B26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AE47E4A"/>
    <w:multiLevelType w:val="multilevel"/>
    <w:tmpl w:val="87F2ECF2"/>
    <w:lvl w:ilvl="0">
      <w:start w:val="8"/>
      <w:numFmt w:val="lowerRoman"/>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B920A13"/>
    <w:multiLevelType w:val="multilevel"/>
    <w:tmpl w:val="3924A432"/>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B53047"/>
    <w:multiLevelType w:val="multilevel"/>
    <w:tmpl w:val="7C486EA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D663616"/>
    <w:multiLevelType w:val="multilevel"/>
    <w:tmpl w:val="64744578"/>
    <w:lvl w:ilvl="0">
      <w:start w:val="1"/>
      <w:numFmt w:val="lowerRoman"/>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F4B61BA"/>
    <w:multiLevelType w:val="multilevel"/>
    <w:tmpl w:val="E056D77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34B6468"/>
    <w:multiLevelType w:val="multilevel"/>
    <w:tmpl w:val="628C2966"/>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F25229"/>
    <w:multiLevelType w:val="multilevel"/>
    <w:tmpl w:val="59769526"/>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400737D"/>
    <w:multiLevelType w:val="multilevel"/>
    <w:tmpl w:val="C8D6362C"/>
    <w:numStyleLink w:val="ListHeadings"/>
  </w:abstractNum>
  <w:abstractNum w:abstractNumId="40">
    <w:nsid w:val="441B109F"/>
    <w:multiLevelType w:val="multilevel"/>
    <w:tmpl w:val="9B3828A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C132D77"/>
    <w:multiLevelType w:val="multilevel"/>
    <w:tmpl w:val="E5848ACA"/>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E07C82"/>
    <w:multiLevelType w:val="multilevel"/>
    <w:tmpl w:val="97B0C15E"/>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D7D0AD9"/>
    <w:multiLevelType w:val="multilevel"/>
    <w:tmpl w:val="97783BB4"/>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DA3677"/>
    <w:multiLevelType w:val="multilevel"/>
    <w:tmpl w:val="497EFA94"/>
    <w:lvl w:ilvl="0">
      <w:start w:val="28"/>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1D178E1"/>
    <w:multiLevelType w:val="multilevel"/>
    <w:tmpl w:val="6484A27A"/>
    <w:lvl w:ilvl="0">
      <w:start w:val="1"/>
      <w:numFmt w:val="decimal"/>
      <w:lvlText w:val="(%1)"/>
      <w:lvlJc w:val="left"/>
      <w:pPr>
        <w:tabs>
          <w:tab w:val="left" w:pos="86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23F0302"/>
    <w:multiLevelType w:val="multilevel"/>
    <w:tmpl w:val="22268F0E"/>
    <w:lvl w:ilvl="0">
      <w:start w:val="7"/>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70822D7"/>
    <w:multiLevelType w:val="multilevel"/>
    <w:tmpl w:val="75407B1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9530638"/>
    <w:multiLevelType w:val="multilevel"/>
    <w:tmpl w:val="6FD47E4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AA8247C"/>
    <w:multiLevelType w:val="multilevel"/>
    <w:tmpl w:val="A738A43E"/>
    <w:lvl w:ilvl="0">
      <w:start w:val="15"/>
      <w:numFmt w:val="decimal"/>
      <w:lvlText w:val="(%1)"/>
      <w:lvlJc w:val="left"/>
      <w:pPr>
        <w:tabs>
          <w:tab w:val="left" w:pos="64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D17A37"/>
    <w:multiLevelType w:val="multilevel"/>
    <w:tmpl w:val="E60857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E8E4258"/>
    <w:multiLevelType w:val="multilevel"/>
    <w:tmpl w:val="EE34DEFE"/>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F614444"/>
    <w:multiLevelType w:val="multilevel"/>
    <w:tmpl w:val="328ED070"/>
    <w:lvl w:ilvl="0">
      <w:start w:val="5"/>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0736E96"/>
    <w:multiLevelType w:val="multilevel"/>
    <w:tmpl w:val="609CC1B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2A94728"/>
    <w:multiLevelType w:val="multilevel"/>
    <w:tmpl w:val="1F96435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4251E9E"/>
    <w:multiLevelType w:val="multilevel"/>
    <w:tmpl w:val="94F60544"/>
    <w:lvl w:ilvl="0">
      <w:start w:val="1"/>
      <w:numFmt w:val="bullet"/>
      <w:lvlText w:val="*"/>
      <w:lvlJc w:val="left"/>
      <w:pPr>
        <w:tabs>
          <w:tab w:val="left" w:pos="216"/>
        </w:tabs>
        <w:ind w:left="720"/>
      </w:pPr>
      <w:rPr>
        <w:rFonts w:ascii="Symbol" w:eastAsia="Symbol" w:hAnsi="Symbol"/>
        <w:b/>
        <w:strike w:val="0"/>
        <w:color w:val="3D3D80"/>
        <w:spacing w:val="-7"/>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6756DB3"/>
    <w:multiLevelType w:val="multilevel"/>
    <w:tmpl w:val="9022E49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A493A9C"/>
    <w:multiLevelType w:val="multilevel"/>
    <w:tmpl w:val="7530517C"/>
    <w:lvl w:ilvl="0">
      <w:start w:val="1"/>
      <w:numFmt w:val="lowerLetter"/>
      <w:lvlText w:val="(%1)"/>
      <w:lvlJc w:val="left"/>
      <w:pPr>
        <w:tabs>
          <w:tab w:val="left" w:pos="432"/>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D8E29CB"/>
    <w:multiLevelType w:val="multilevel"/>
    <w:tmpl w:val="06E2487A"/>
    <w:numStyleLink w:val="ScheduleNumbering"/>
  </w:abstractNum>
  <w:abstractNum w:abstractNumId="60">
    <w:nsid w:val="6F264B49"/>
    <w:multiLevelType w:val="multilevel"/>
    <w:tmpl w:val="E2848BA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0024024"/>
    <w:multiLevelType w:val="multilevel"/>
    <w:tmpl w:val="EB42FF0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42F72A2"/>
    <w:multiLevelType w:val="multilevel"/>
    <w:tmpl w:val="0370456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47572B3"/>
    <w:multiLevelType w:val="multilevel"/>
    <w:tmpl w:val="FA344C22"/>
    <w:lvl w:ilvl="0">
      <w:start w:val="6"/>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65">
    <w:nsid w:val="77553A5E"/>
    <w:multiLevelType w:val="multilevel"/>
    <w:tmpl w:val="BA9EB214"/>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F7618A8"/>
    <w:multiLevelType w:val="multilevel"/>
    <w:tmpl w:val="1130A0CA"/>
    <w:numStyleLink w:val="SectionNumbering"/>
  </w:abstractNum>
  <w:abstractNum w:abstractNumId="67">
    <w:nsid w:val="7FB52771"/>
    <w:multiLevelType w:val="multilevel"/>
    <w:tmpl w:val="939E9C76"/>
    <w:lvl w:ilvl="0">
      <w:start w:val="1"/>
      <w:numFmt w:val="bullet"/>
      <w:lvlText w:val="·"/>
      <w:lvlJc w:val="left"/>
      <w:pPr>
        <w:tabs>
          <w:tab w:val="left" w:pos="-72"/>
        </w:tabs>
        <w:ind w:left="720"/>
      </w:pPr>
      <w:rPr>
        <w:rFonts w:ascii="Symbol" w:eastAsia="Symbol" w:hAnsi="Symbo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8"/>
  </w:num>
  <w:num w:numId="3">
    <w:abstractNumId w:val="19"/>
  </w:num>
  <w:num w:numId="4">
    <w:abstractNumId w:val="10"/>
  </w:num>
  <w:num w:numId="5">
    <w:abstractNumId w:val="29"/>
  </w:num>
  <w:num w:numId="6">
    <w:abstractNumId w:val="39"/>
  </w:num>
  <w:num w:numId="7">
    <w:abstractNumId w:val="59"/>
  </w:num>
  <w:num w:numId="8">
    <w:abstractNumId w:val="25"/>
  </w:num>
  <w:num w:numId="9">
    <w:abstractNumId w:val="23"/>
  </w:num>
  <w:num w:numId="10">
    <w:abstractNumId w:val="26"/>
  </w:num>
  <w:num w:numId="11">
    <w:abstractNumId w:val="30"/>
  </w:num>
  <w:num w:numId="12">
    <w:abstractNumId w:val="66"/>
  </w:num>
  <w:num w:numId="13">
    <w:abstractNumId w:val="17"/>
  </w:num>
  <w:num w:numId="14">
    <w:abstractNumId w:val="52"/>
  </w:num>
  <w:num w:numId="15">
    <w:abstractNumId w:val="22"/>
  </w:num>
  <w:num w:numId="16">
    <w:abstractNumId w:val="50"/>
  </w:num>
  <w:num w:numId="17">
    <w:abstractNumId w:val="28"/>
  </w:num>
  <w:num w:numId="18">
    <w:abstractNumId w:val="24"/>
  </w:num>
  <w:num w:numId="19">
    <w:abstractNumId w:val="45"/>
  </w:num>
  <w:num w:numId="20">
    <w:abstractNumId w:val="46"/>
  </w:num>
  <w:num w:numId="21">
    <w:abstractNumId w:val="58"/>
  </w:num>
  <w:num w:numId="22">
    <w:abstractNumId w:val="35"/>
  </w:num>
  <w:num w:numId="23">
    <w:abstractNumId w:val="31"/>
  </w:num>
  <w:num w:numId="24">
    <w:abstractNumId w:val="5"/>
  </w:num>
  <w:num w:numId="25">
    <w:abstractNumId w:val="11"/>
  </w:num>
  <w:num w:numId="26">
    <w:abstractNumId w:val="18"/>
  </w:num>
  <w:num w:numId="27">
    <w:abstractNumId w:val="21"/>
  </w:num>
  <w:num w:numId="28">
    <w:abstractNumId w:val="61"/>
  </w:num>
  <w:num w:numId="29">
    <w:abstractNumId w:val="15"/>
  </w:num>
  <w:num w:numId="30">
    <w:abstractNumId w:val="55"/>
  </w:num>
  <w:num w:numId="31">
    <w:abstractNumId w:val="65"/>
  </w:num>
  <w:num w:numId="32">
    <w:abstractNumId w:val="12"/>
  </w:num>
  <w:num w:numId="33">
    <w:abstractNumId w:val="16"/>
  </w:num>
  <w:num w:numId="34">
    <w:abstractNumId w:val="43"/>
  </w:num>
  <w:num w:numId="35">
    <w:abstractNumId w:val="53"/>
  </w:num>
  <w:num w:numId="36">
    <w:abstractNumId w:val="62"/>
  </w:num>
  <w:num w:numId="37">
    <w:abstractNumId w:val="14"/>
  </w:num>
  <w:num w:numId="38">
    <w:abstractNumId w:val="0"/>
  </w:num>
  <w:num w:numId="39">
    <w:abstractNumId w:val="32"/>
  </w:num>
  <w:num w:numId="40">
    <w:abstractNumId w:val="37"/>
  </w:num>
  <w:num w:numId="41">
    <w:abstractNumId w:val="44"/>
  </w:num>
  <w:num w:numId="42">
    <w:abstractNumId w:val="63"/>
  </w:num>
  <w:num w:numId="43">
    <w:abstractNumId w:val="4"/>
  </w:num>
  <w:num w:numId="44">
    <w:abstractNumId w:val="7"/>
  </w:num>
  <w:num w:numId="45">
    <w:abstractNumId w:val="38"/>
  </w:num>
  <w:num w:numId="46">
    <w:abstractNumId w:val="20"/>
  </w:num>
  <w:num w:numId="47">
    <w:abstractNumId w:val="48"/>
  </w:num>
  <w:num w:numId="48">
    <w:abstractNumId w:val="54"/>
  </w:num>
  <w:num w:numId="49">
    <w:abstractNumId w:val="34"/>
  </w:num>
  <w:num w:numId="50">
    <w:abstractNumId w:val="40"/>
  </w:num>
  <w:num w:numId="51">
    <w:abstractNumId w:val="60"/>
  </w:num>
  <w:num w:numId="52">
    <w:abstractNumId w:val="6"/>
  </w:num>
  <w:num w:numId="53">
    <w:abstractNumId w:val="36"/>
  </w:num>
  <w:num w:numId="54">
    <w:abstractNumId w:val="2"/>
  </w:num>
  <w:num w:numId="55">
    <w:abstractNumId w:val="9"/>
  </w:num>
  <w:num w:numId="56">
    <w:abstractNumId w:val="3"/>
  </w:num>
  <w:num w:numId="57">
    <w:abstractNumId w:val="47"/>
  </w:num>
  <w:num w:numId="58">
    <w:abstractNumId w:val="33"/>
  </w:num>
  <w:num w:numId="59">
    <w:abstractNumId w:val="49"/>
  </w:num>
  <w:num w:numId="60">
    <w:abstractNumId w:val="57"/>
  </w:num>
  <w:num w:numId="61">
    <w:abstractNumId w:val="13"/>
  </w:num>
  <w:num w:numId="62">
    <w:abstractNumId w:val="56"/>
  </w:num>
  <w:num w:numId="63">
    <w:abstractNumId w:val="27"/>
  </w:num>
  <w:num w:numId="64">
    <w:abstractNumId w:val="51"/>
  </w:num>
  <w:num w:numId="65">
    <w:abstractNumId w:val="67"/>
  </w:num>
  <w:num w:numId="66">
    <w:abstractNumId w:val="1"/>
  </w:num>
  <w:num w:numId="6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7106AF"/>
    <w:rsid w:val="00004A61"/>
    <w:rsid w:val="000154AB"/>
    <w:rsid w:val="0003545D"/>
    <w:rsid w:val="0004065F"/>
    <w:rsid w:val="00044E5C"/>
    <w:rsid w:val="00057066"/>
    <w:rsid w:val="00084B4F"/>
    <w:rsid w:val="00094351"/>
    <w:rsid w:val="000B2ACB"/>
    <w:rsid w:val="000F5269"/>
    <w:rsid w:val="00101241"/>
    <w:rsid w:val="00105A04"/>
    <w:rsid w:val="001060FD"/>
    <w:rsid w:val="001138DB"/>
    <w:rsid w:val="00116C4D"/>
    <w:rsid w:val="00125577"/>
    <w:rsid w:val="00134261"/>
    <w:rsid w:val="00137D91"/>
    <w:rsid w:val="00150A6F"/>
    <w:rsid w:val="00151A8D"/>
    <w:rsid w:val="001570C6"/>
    <w:rsid w:val="00163485"/>
    <w:rsid w:val="00176254"/>
    <w:rsid w:val="00191C60"/>
    <w:rsid w:val="00193306"/>
    <w:rsid w:val="00194B5A"/>
    <w:rsid w:val="001B0813"/>
    <w:rsid w:val="001B65C2"/>
    <w:rsid w:val="001D3510"/>
    <w:rsid w:val="001F2AA2"/>
    <w:rsid w:val="00206333"/>
    <w:rsid w:val="002068C6"/>
    <w:rsid w:val="00214053"/>
    <w:rsid w:val="002145F3"/>
    <w:rsid w:val="002172F2"/>
    <w:rsid w:val="00221649"/>
    <w:rsid w:val="002358F0"/>
    <w:rsid w:val="0024268B"/>
    <w:rsid w:val="002443D4"/>
    <w:rsid w:val="00260099"/>
    <w:rsid w:val="002930D2"/>
    <w:rsid w:val="0029643E"/>
    <w:rsid w:val="002A6353"/>
    <w:rsid w:val="002A78FE"/>
    <w:rsid w:val="002B301D"/>
    <w:rsid w:val="003041C3"/>
    <w:rsid w:val="00305DBE"/>
    <w:rsid w:val="003553A0"/>
    <w:rsid w:val="00362631"/>
    <w:rsid w:val="00366F7E"/>
    <w:rsid w:val="00371E37"/>
    <w:rsid w:val="0037339C"/>
    <w:rsid w:val="00373FD4"/>
    <w:rsid w:val="0037695E"/>
    <w:rsid w:val="003953A2"/>
    <w:rsid w:val="003A14AA"/>
    <w:rsid w:val="003C75EC"/>
    <w:rsid w:val="003F5693"/>
    <w:rsid w:val="004078CF"/>
    <w:rsid w:val="00414ED0"/>
    <w:rsid w:val="0042227B"/>
    <w:rsid w:val="00427E17"/>
    <w:rsid w:val="004356D6"/>
    <w:rsid w:val="004357E6"/>
    <w:rsid w:val="004410AD"/>
    <w:rsid w:val="00455A1A"/>
    <w:rsid w:val="00456CCF"/>
    <w:rsid w:val="00457E41"/>
    <w:rsid w:val="00465953"/>
    <w:rsid w:val="004677F1"/>
    <w:rsid w:val="004825ED"/>
    <w:rsid w:val="004928A1"/>
    <w:rsid w:val="00493ADC"/>
    <w:rsid w:val="004A360E"/>
    <w:rsid w:val="004A4EF4"/>
    <w:rsid w:val="004B3F2A"/>
    <w:rsid w:val="004D760D"/>
    <w:rsid w:val="004D78CD"/>
    <w:rsid w:val="004E0A5A"/>
    <w:rsid w:val="004E3F51"/>
    <w:rsid w:val="0050793D"/>
    <w:rsid w:val="005207F3"/>
    <w:rsid w:val="00552FC8"/>
    <w:rsid w:val="00553FD9"/>
    <w:rsid w:val="00566B4A"/>
    <w:rsid w:val="005A6CF7"/>
    <w:rsid w:val="005A7990"/>
    <w:rsid w:val="005B227A"/>
    <w:rsid w:val="005B6E23"/>
    <w:rsid w:val="005C1B80"/>
    <w:rsid w:val="005C4F66"/>
    <w:rsid w:val="00600524"/>
    <w:rsid w:val="00614675"/>
    <w:rsid w:val="006330D1"/>
    <w:rsid w:val="0063350E"/>
    <w:rsid w:val="00665A99"/>
    <w:rsid w:val="006A7847"/>
    <w:rsid w:val="006B1538"/>
    <w:rsid w:val="006D01F6"/>
    <w:rsid w:val="006E4E77"/>
    <w:rsid w:val="006F0C43"/>
    <w:rsid w:val="006F65E8"/>
    <w:rsid w:val="00703EDF"/>
    <w:rsid w:val="007106AF"/>
    <w:rsid w:val="00714D88"/>
    <w:rsid w:val="0072141D"/>
    <w:rsid w:val="0072322D"/>
    <w:rsid w:val="00724DEA"/>
    <w:rsid w:val="00732881"/>
    <w:rsid w:val="0073359A"/>
    <w:rsid w:val="007344D2"/>
    <w:rsid w:val="00760B05"/>
    <w:rsid w:val="00761167"/>
    <w:rsid w:val="00761BF6"/>
    <w:rsid w:val="0078636A"/>
    <w:rsid w:val="007A33BD"/>
    <w:rsid w:val="007A7413"/>
    <w:rsid w:val="007A7C1D"/>
    <w:rsid w:val="007D6E17"/>
    <w:rsid w:val="007E7E10"/>
    <w:rsid w:val="008353F9"/>
    <w:rsid w:val="00851935"/>
    <w:rsid w:val="00856DDD"/>
    <w:rsid w:val="008646D2"/>
    <w:rsid w:val="008B695A"/>
    <w:rsid w:val="008C0FC8"/>
    <w:rsid w:val="008E2CB9"/>
    <w:rsid w:val="008E69B7"/>
    <w:rsid w:val="008F22B8"/>
    <w:rsid w:val="008F46B3"/>
    <w:rsid w:val="00903624"/>
    <w:rsid w:val="00904C78"/>
    <w:rsid w:val="00923465"/>
    <w:rsid w:val="009274F6"/>
    <w:rsid w:val="00936151"/>
    <w:rsid w:val="009407DC"/>
    <w:rsid w:val="00945AB3"/>
    <w:rsid w:val="0096576E"/>
    <w:rsid w:val="00976D0E"/>
    <w:rsid w:val="009A2258"/>
    <w:rsid w:val="009B6A61"/>
    <w:rsid w:val="009C5FF9"/>
    <w:rsid w:val="009D4EB0"/>
    <w:rsid w:val="009F102B"/>
    <w:rsid w:val="00A23EBB"/>
    <w:rsid w:val="00A32604"/>
    <w:rsid w:val="00A369BA"/>
    <w:rsid w:val="00A47E97"/>
    <w:rsid w:val="00A501E1"/>
    <w:rsid w:val="00A74E44"/>
    <w:rsid w:val="00A8319D"/>
    <w:rsid w:val="00A841F6"/>
    <w:rsid w:val="00A87ADC"/>
    <w:rsid w:val="00A933A3"/>
    <w:rsid w:val="00AA058D"/>
    <w:rsid w:val="00AC5E3D"/>
    <w:rsid w:val="00AF3BB8"/>
    <w:rsid w:val="00B00EC2"/>
    <w:rsid w:val="00B04590"/>
    <w:rsid w:val="00B147B4"/>
    <w:rsid w:val="00B23728"/>
    <w:rsid w:val="00B25E0D"/>
    <w:rsid w:val="00B31F8B"/>
    <w:rsid w:val="00B46F87"/>
    <w:rsid w:val="00B53B05"/>
    <w:rsid w:val="00BC48E0"/>
    <w:rsid w:val="00BD0AA8"/>
    <w:rsid w:val="00C31756"/>
    <w:rsid w:val="00C45AC9"/>
    <w:rsid w:val="00C51A8B"/>
    <w:rsid w:val="00C90AE3"/>
    <w:rsid w:val="00CD142D"/>
    <w:rsid w:val="00CD2DD3"/>
    <w:rsid w:val="00CD6040"/>
    <w:rsid w:val="00D10B49"/>
    <w:rsid w:val="00D2677F"/>
    <w:rsid w:val="00D26BE3"/>
    <w:rsid w:val="00D425C9"/>
    <w:rsid w:val="00D60D03"/>
    <w:rsid w:val="00D64864"/>
    <w:rsid w:val="00D8197C"/>
    <w:rsid w:val="00D85A1D"/>
    <w:rsid w:val="00D87CAA"/>
    <w:rsid w:val="00DC18A7"/>
    <w:rsid w:val="00DC2239"/>
    <w:rsid w:val="00DD1533"/>
    <w:rsid w:val="00DD7EDD"/>
    <w:rsid w:val="00DE1516"/>
    <w:rsid w:val="00DE4ACA"/>
    <w:rsid w:val="00E04397"/>
    <w:rsid w:val="00E147B9"/>
    <w:rsid w:val="00E22CB8"/>
    <w:rsid w:val="00E239F3"/>
    <w:rsid w:val="00E23D22"/>
    <w:rsid w:val="00E51D18"/>
    <w:rsid w:val="00E85890"/>
    <w:rsid w:val="00E95447"/>
    <w:rsid w:val="00E966B2"/>
    <w:rsid w:val="00EA5D4F"/>
    <w:rsid w:val="00EF3B4F"/>
    <w:rsid w:val="00F07EA1"/>
    <w:rsid w:val="00F27B5C"/>
    <w:rsid w:val="00F515A5"/>
    <w:rsid w:val="00F52C98"/>
    <w:rsid w:val="00F80139"/>
    <w:rsid w:val="00F830B1"/>
    <w:rsid w:val="00F86148"/>
    <w:rsid w:val="00F912E8"/>
    <w:rsid w:val="00FB5C47"/>
    <w:rsid w:val="00FD3906"/>
    <w:rsid w:val="00FD3D25"/>
    <w:rsid w:val="00FE0EFC"/>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C8"/>
    <w:rPr>
      <w:rFonts w:ascii="Times New Roman" w:eastAsia="PMingLiU" w:hAnsi="Times New Roman"/>
      <w:lang w:val="en-US" w:eastAsia="en-US"/>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PMingLiU" w:hAnsiTheme="majorHAnsi"/>
      <w:b/>
      <w:bCs/>
      <w:kern w:val="32"/>
      <w:szCs w:val="28"/>
      <w:u w:val="single"/>
      <w:lang w:val="en-US" w:eastAsia="en-US"/>
    </w:rPr>
  </w:style>
  <w:style w:type="character" w:customStyle="1" w:styleId="Heading2Char">
    <w:name w:val="Heading 2 Char"/>
    <w:link w:val="Heading2"/>
    <w:uiPriority w:val="19"/>
    <w:rsid w:val="00C45AC9"/>
    <w:rPr>
      <w:rFonts w:asciiTheme="majorHAnsi" w:eastAsia="PMingLiU" w:hAnsiTheme="majorHAnsi"/>
      <w:b/>
      <w:bCs/>
      <w:szCs w:val="26"/>
      <w:lang w:val="en-US" w:eastAsia="en-US"/>
    </w:rPr>
  </w:style>
  <w:style w:type="character" w:customStyle="1" w:styleId="Heading3Char">
    <w:name w:val="Heading 3 Char"/>
    <w:link w:val="Heading3"/>
    <w:uiPriority w:val="19"/>
    <w:rsid w:val="00C45AC9"/>
    <w:rPr>
      <w:rFonts w:asciiTheme="majorHAnsi" w:eastAsia="PMingLiU" w:hAnsiTheme="majorHAnsi"/>
      <w:b/>
      <w:bCs/>
      <w:lang w:val="en-US" w:eastAsia="en-U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PMingLiU" w:hAnsiTheme="majorHAnsi"/>
      <w:b/>
      <w:bCs/>
      <w:iCs/>
      <w:lang w:val="en-US" w:eastAsia="en-US"/>
    </w:rPr>
  </w:style>
  <w:style w:type="character" w:customStyle="1" w:styleId="Heading5Char">
    <w:name w:val="Heading 5 Char"/>
    <w:link w:val="Heading5"/>
    <w:uiPriority w:val="19"/>
    <w:rsid w:val="00C45AC9"/>
    <w:rPr>
      <w:rFonts w:asciiTheme="majorHAnsi" w:eastAsia="PMingLiU" w:hAnsiTheme="majorHAnsi"/>
      <w:b/>
      <w:lang w:val="en-US" w:eastAsia="en-US"/>
    </w:rPr>
  </w:style>
  <w:style w:type="character" w:customStyle="1" w:styleId="Heading6Char">
    <w:name w:val="Heading 6 Char"/>
    <w:link w:val="Heading6"/>
    <w:uiPriority w:val="19"/>
    <w:rsid w:val="00C45AC9"/>
    <w:rPr>
      <w:rFonts w:asciiTheme="majorHAnsi" w:eastAsia="PMingLiU" w:hAnsiTheme="majorHAnsi"/>
      <w:b/>
      <w:iCs/>
      <w:lang w:val="en-US" w:eastAsia="en-U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rPr>
  </w:style>
  <w:style w:type="paragraph" w:customStyle="1" w:styleId="Default">
    <w:name w:val="Default"/>
    <w:rsid w:val="00904C78"/>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C8"/>
    <w:rPr>
      <w:rFonts w:ascii="Times New Roman" w:eastAsia="PMingLiU" w:hAnsi="Times New Roman"/>
      <w:lang w:val="en-US" w:eastAsia="en-US"/>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PMingLiU" w:hAnsiTheme="majorHAnsi"/>
      <w:b/>
      <w:bCs/>
      <w:kern w:val="32"/>
      <w:szCs w:val="28"/>
      <w:u w:val="single"/>
      <w:lang w:val="en-US" w:eastAsia="en-US"/>
    </w:rPr>
  </w:style>
  <w:style w:type="character" w:customStyle="1" w:styleId="Heading2Char">
    <w:name w:val="Heading 2 Char"/>
    <w:link w:val="Heading2"/>
    <w:uiPriority w:val="19"/>
    <w:rsid w:val="00C45AC9"/>
    <w:rPr>
      <w:rFonts w:asciiTheme="majorHAnsi" w:eastAsia="PMingLiU" w:hAnsiTheme="majorHAnsi"/>
      <w:b/>
      <w:bCs/>
      <w:szCs w:val="26"/>
      <w:lang w:val="en-US" w:eastAsia="en-US"/>
    </w:rPr>
  </w:style>
  <w:style w:type="character" w:customStyle="1" w:styleId="Heading3Char">
    <w:name w:val="Heading 3 Char"/>
    <w:link w:val="Heading3"/>
    <w:uiPriority w:val="19"/>
    <w:rsid w:val="00C45AC9"/>
    <w:rPr>
      <w:rFonts w:asciiTheme="majorHAnsi" w:eastAsia="PMingLiU" w:hAnsiTheme="majorHAnsi"/>
      <w:b/>
      <w:bCs/>
      <w:lang w:val="en-US" w:eastAsia="en-U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PMingLiU" w:hAnsiTheme="majorHAnsi"/>
      <w:b/>
      <w:bCs/>
      <w:iCs/>
      <w:lang w:val="en-US" w:eastAsia="en-US"/>
    </w:rPr>
  </w:style>
  <w:style w:type="character" w:customStyle="1" w:styleId="Heading5Char">
    <w:name w:val="Heading 5 Char"/>
    <w:link w:val="Heading5"/>
    <w:uiPriority w:val="19"/>
    <w:rsid w:val="00C45AC9"/>
    <w:rPr>
      <w:rFonts w:asciiTheme="majorHAnsi" w:eastAsia="PMingLiU" w:hAnsiTheme="majorHAnsi"/>
      <w:b/>
      <w:lang w:val="en-US" w:eastAsia="en-US"/>
    </w:rPr>
  </w:style>
  <w:style w:type="character" w:customStyle="1" w:styleId="Heading6Char">
    <w:name w:val="Heading 6 Char"/>
    <w:link w:val="Heading6"/>
    <w:uiPriority w:val="19"/>
    <w:rsid w:val="00C45AC9"/>
    <w:rPr>
      <w:rFonts w:asciiTheme="majorHAnsi" w:eastAsia="PMingLiU" w:hAnsiTheme="majorHAnsi"/>
      <w:b/>
      <w:iCs/>
      <w:lang w:val="en-US" w:eastAsia="en-U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rPr>
  </w:style>
  <w:style w:type="paragraph" w:customStyle="1" w:styleId="Default">
    <w:name w:val="Default"/>
    <w:rsid w:val="00904C7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A266-791B-4D53-91BC-32CBBBFB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134</Pages>
  <Words>33740</Words>
  <Characters>192319</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2</cp:revision>
  <dcterms:created xsi:type="dcterms:W3CDTF">2015-11-23T10:03:00Z</dcterms:created>
  <dcterms:modified xsi:type="dcterms:W3CDTF">2015-11-23T10:03:00Z</dcterms:modified>
</cp:coreProperties>
</file>