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55C7" w14:textId="19CAEF9B" w:rsidR="007348C2" w:rsidRPr="00353F5A" w:rsidRDefault="00426E16">
      <w:pPr>
        <w:rPr>
          <w:b/>
          <w:bCs/>
          <w:sz w:val="22"/>
          <w:szCs w:val="22"/>
        </w:rPr>
      </w:pPr>
      <w:r w:rsidRPr="00353F5A">
        <w:rPr>
          <w:b/>
          <w:bCs/>
          <w:sz w:val="22"/>
          <w:szCs w:val="22"/>
        </w:rPr>
        <w:t>SAMPLE TRAINING REQUEST LETTER</w:t>
      </w:r>
    </w:p>
    <w:p w14:paraId="32A15480" w14:textId="2EAF45B5" w:rsidR="00426E16" w:rsidRPr="00353F5A" w:rsidRDefault="00426E16">
      <w:pPr>
        <w:rPr>
          <w:sz w:val="22"/>
          <w:szCs w:val="22"/>
        </w:rPr>
      </w:pPr>
      <w:r w:rsidRPr="00353F5A">
        <w:rPr>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5EA9DD97" w14:textId="77777777" w:rsidR="00426E16" w:rsidRPr="00353F5A" w:rsidRDefault="00426E16" w:rsidP="00426E16">
      <w:pPr>
        <w:shd w:val="clear" w:color="auto" w:fill="E8E8E8" w:themeFill="background2"/>
        <w:rPr>
          <w:rFonts w:eastAsia="Times New Roman" w:cstheme="minorHAnsi"/>
          <w:b/>
          <w:sz w:val="22"/>
          <w:szCs w:val="22"/>
        </w:rPr>
      </w:pPr>
      <w:r w:rsidRPr="00353F5A">
        <w:rPr>
          <w:rFonts w:eastAsia="Times New Roman" w:cstheme="minorHAnsi"/>
          <w:b/>
          <w:sz w:val="22"/>
          <w:szCs w:val="22"/>
        </w:rPr>
        <w:t>Subject: Request for cybersecurity training from SANS Institute</w:t>
      </w:r>
    </w:p>
    <w:p w14:paraId="66C5A81D" w14:textId="5476EC5D" w:rsidR="00426E16" w:rsidRPr="00353F5A" w:rsidRDefault="00426E16" w:rsidP="00426E16">
      <w:pPr>
        <w:rPr>
          <w:rFonts w:eastAsia="Times New Roman" w:cstheme="minorHAnsi"/>
          <w:sz w:val="22"/>
          <w:szCs w:val="22"/>
        </w:rPr>
      </w:pPr>
      <w:r w:rsidRPr="00353F5A">
        <w:rPr>
          <w:rFonts w:eastAsia="Times New Roman" w:cstheme="minorHAnsi"/>
          <w:color w:val="005EEA"/>
          <w:sz w:val="22"/>
          <w:szCs w:val="22"/>
        </w:rPr>
        <w:t>[Decision Maker Name]</w:t>
      </w:r>
      <w:r w:rsidRPr="00353F5A">
        <w:rPr>
          <w:rFonts w:eastAsia="Times New Roman" w:cstheme="minorHAnsi"/>
          <w:sz w:val="22"/>
          <w:szCs w:val="22"/>
        </w:rPr>
        <w:t>,</w:t>
      </w:r>
    </w:p>
    <w:p w14:paraId="75B432E3" w14:textId="19F33368" w:rsidR="00426E16" w:rsidRPr="00353F5A" w:rsidRDefault="00426E16" w:rsidP="00426E16">
      <w:pPr>
        <w:rPr>
          <w:rFonts w:eastAsia="Times New Roman" w:cstheme="minorHAnsi"/>
          <w:color w:val="000000" w:themeColor="text1"/>
          <w:sz w:val="22"/>
          <w:szCs w:val="22"/>
        </w:rPr>
      </w:pPr>
      <w:r w:rsidRPr="00353F5A">
        <w:rPr>
          <w:rFonts w:eastAsia="Times New Roman" w:cstheme="minorHAnsi"/>
          <w:sz w:val="22"/>
          <w:szCs w:val="22"/>
        </w:rPr>
        <w:t>I’m writing to request time and budget approval to take the SANS Institute’s information security course</w:t>
      </w:r>
      <w:r w:rsidRPr="00353F5A">
        <w:rPr>
          <w:rFonts w:eastAsia="Times New Roman" w:cstheme="minorHAnsi"/>
          <w:sz w:val="22"/>
          <w:szCs w:val="22"/>
        </w:rPr>
        <w:t xml:space="preserve"> </w:t>
      </w:r>
      <w:hyperlink r:id="rId5" w:history="1">
        <w:r w:rsidRPr="00353F5A">
          <w:rPr>
            <w:rStyle w:val="Hyperlink"/>
            <w:rFonts w:eastAsia="Times New Roman" w:cstheme="minorHAnsi"/>
            <w:sz w:val="22"/>
            <w:szCs w:val="22"/>
          </w:rPr>
          <w:t>SEC406: Linux Security for InfoSec Professionals</w:t>
        </w:r>
      </w:hyperlink>
      <w:r w:rsidRPr="00353F5A">
        <w:rPr>
          <w:rFonts w:eastAsia="Times New Roman" w:cstheme="minorHAnsi"/>
          <w:sz w:val="22"/>
          <w:szCs w:val="22"/>
        </w:rPr>
        <w:t>.</w:t>
      </w:r>
      <w:r w:rsidRPr="00353F5A">
        <w:rPr>
          <w:rFonts w:eastAsia="Times New Roman" w:cstheme="minorHAnsi"/>
          <w:color w:val="000000" w:themeColor="text1"/>
          <w:sz w:val="22"/>
          <w:szCs w:val="22"/>
        </w:rPr>
        <w:t xml:space="preserve"> </w:t>
      </w:r>
    </w:p>
    <w:p w14:paraId="1D1121A2" w14:textId="77777777" w:rsidR="00426E16" w:rsidRPr="00353F5A" w:rsidRDefault="00426E16" w:rsidP="00426E16">
      <w:pPr>
        <w:rPr>
          <w:rFonts w:eastAsia="Times New Roman" w:cstheme="minorHAnsi"/>
          <w:sz w:val="22"/>
          <w:szCs w:val="22"/>
        </w:rPr>
      </w:pPr>
      <w:r w:rsidRPr="00353F5A">
        <w:rPr>
          <w:rFonts w:eastAsia="Times New Roman" w:cstheme="minorHAnsi"/>
          <w:sz w:val="22"/>
          <w:szCs w:val="22"/>
        </w:rPr>
        <w:t>The information below clarifies how this training will benefit our organization’s security, the tasks I’ll be able to perform after completing the course, and relevant cost and travel information.</w:t>
      </w:r>
    </w:p>
    <w:p w14:paraId="3886D840" w14:textId="77777777" w:rsidR="00426E16" w:rsidRPr="00353F5A" w:rsidRDefault="00426E16" w:rsidP="00426E16">
      <w:pPr>
        <w:shd w:val="clear" w:color="auto" w:fill="E8E8E8" w:themeFill="background2"/>
        <w:rPr>
          <w:rFonts w:eastAsia="Times New Roman" w:cstheme="minorHAnsi"/>
          <w:b/>
          <w:sz w:val="22"/>
          <w:szCs w:val="22"/>
        </w:rPr>
      </w:pPr>
      <w:r w:rsidRPr="00353F5A">
        <w:rPr>
          <w:rFonts w:eastAsia="Times New Roman" w:cstheme="minorHAnsi"/>
          <w:b/>
          <w:sz w:val="22"/>
          <w:szCs w:val="22"/>
        </w:rPr>
        <w:t>Course Description</w:t>
      </w:r>
    </w:p>
    <w:p w14:paraId="3644DF40" w14:textId="5E15A5D2" w:rsidR="00374B67" w:rsidRDefault="00163E7F" w:rsidP="00426E16">
      <w:pPr>
        <w:rPr>
          <w:rFonts w:eastAsia="Times New Roman" w:cstheme="minorHAnsi"/>
          <w:color w:val="292929"/>
          <w:sz w:val="22"/>
          <w:szCs w:val="22"/>
          <w:shd w:val="clear" w:color="auto" w:fill="FFFFFF"/>
        </w:rPr>
      </w:pPr>
      <w:hyperlink r:id="rId6" w:history="1">
        <w:r w:rsidRPr="00353F5A">
          <w:rPr>
            <w:rStyle w:val="Hyperlink"/>
            <w:rFonts w:eastAsia="Times New Roman" w:cstheme="minorHAnsi"/>
            <w:sz w:val="22"/>
            <w:szCs w:val="22"/>
            <w:shd w:val="clear" w:color="auto" w:fill="FFFFFF"/>
          </w:rPr>
          <w:t>SEC406: Linux Security for Infosec Professionals</w:t>
        </w:r>
      </w:hyperlink>
      <w:r>
        <w:rPr>
          <w:rFonts w:eastAsia="Times New Roman" w:cstheme="minorHAnsi"/>
          <w:color w:val="292929"/>
          <w:sz w:val="22"/>
          <w:szCs w:val="22"/>
          <w:shd w:val="clear" w:color="auto" w:fill="FFFFFF"/>
        </w:rPr>
        <w:t xml:space="preserve"> provides essential</w:t>
      </w:r>
      <w:r w:rsidR="00374B67">
        <w:rPr>
          <w:rFonts w:eastAsia="Times New Roman" w:cstheme="minorHAnsi"/>
          <w:color w:val="292929"/>
          <w:sz w:val="22"/>
          <w:szCs w:val="22"/>
          <w:shd w:val="clear" w:color="auto" w:fill="FFFFFF"/>
        </w:rPr>
        <w:t xml:space="preserve"> hands-on training to configure, secure, and manage Linux systems effectively. This five-day course covers user access control, process and package management, networking, and secure remote administration. Through practical labs, I will learn to identify and mitigate Linux-specific security risks, enhancing our organization’s ability to protect its infrastructure.</w:t>
      </w:r>
    </w:p>
    <w:p w14:paraId="4E8E7A8B" w14:textId="3790495C" w:rsidR="00FE08DB" w:rsidRDefault="00FE08DB" w:rsidP="00426E16">
      <w:pPr>
        <w:rPr>
          <w:rFonts w:eastAsia="Times New Roman" w:cstheme="minorHAnsi"/>
          <w:color w:val="292929"/>
          <w:sz w:val="22"/>
          <w:szCs w:val="22"/>
          <w:shd w:val="clear" w:color="auto" w:fill="FFFFFF"/>
        </w:rPr>
      </w:pPr>
      <w:r>
        <w:rPr>
          <w:rFonts w:eastAsia="Times New Roman" w:cstheme="minorHAnsi"/>
          <w:color w:val="292929"/>
          <w:sz w:val="22"/>
          <w:szCs w:val="22"/>
          <w:shd w:val="clear" w:color="auto" w:fill="FFFFFF"/>
        </w:rPr>
        <w:t>After completing SEC406</w:t>
      </w:r>
      <w:r w:rsidR="001609C6">
        <w:rPr>
          <w:rFonts w:eastAsia="Times New Roman" w:cstheme="minorHAnsi"/>
          <w:color w:val="292929"/>
          <w:sz w:val="22"/>
          <w:szCs w:val="22"/>
          <w:shd w:val="clear" w:color="auto" w:fill="FFFFFF"/>
        </w:rPr>
        <w:t xml:space="preserve">, I’ll be able to </w:t>
      </w:r>
      <w:r w:rsidR="00B11EE6">
        <w:rPr>
          <w:rFonts w:eastAsia="Times New Roman" w:cstheme="minorHAnsi"/>
          <w:color w:val="292929"/>
          <w:sz w:val="22"/>
          <w:szCs w:val="22"/>
          <w:shd w:val="clear" w:color="auto" w:fill="FFFFFF"/>
        </w:rPr>
        <w:t>navigate the Linux command line with confidence, apply security best practices to harden Linux systems, and man</w:t>
      </w:r>
      <w:r w:rsidR="00CC377E">
        <w:rPr>
          <w:rFonts w:eastAsia="Times New Roman" w:cstheme="minorHAnsi"/>
          <w:color w:val="292929"/>
          <w:sz w:val="22"/>
          <w:szCs w:val="22"/>
          <w:shd w:val="clear" w:color="auto" w:fill="FFFFFF"/>
        </w:rPr>
        <w:t>a</w:t>
      </w:r>
      <w:r w:rsidR="00B11EE6">
        <w:rPr>
          <w:rFonts w:eastAsia="Times New Roman" w:cstheme="minorHAnsi"/>
          <w:color w:val="292929"/>
          <w:sz w:val="22"/>
          <w:szCs w:val="22"/>
          <w:shd w:val="clear" w:color="auto" w:fill="FFFFFF"/>
        </w:rPr>
        <w:t>ge access controls to enforce least privilege. I will also develop the ability to analyze system logs, monitor resource usage, and configure firewalls and SSH for secure remote access. These skills will enable me to strengthen the security of Linux-based infrastructure, ensuring my organization’s systems remain resilient against cyber threats.</w:t>
      </w:r>
    </w:p>
    <w:p w14:paraId="04A741DB" w14:textId="4B845867" w:rsidR="00426E16" w:rsidRPr="00353F5A" w:rsidRDefault="00426E16" w:rsidP="00426E16">
      <w:pPr>
        <w:shd w:val="clear" w:color="auto" w:fill="E8E8E8" w:themeFill="background2"/>
        <w:rPr>
          <w:rFonts w:eastAsia="Times New Roman" w:cstheme="minorHAnsi"/>
          <w:b/>
          <w:sz w:val="22"/>
          <w:szCs w:val="22"/>
        </w:rPr>
      </w:pPr>
      <w:r w:rsidRPr="00353F5A">
        <w:rPr>
          <w:rFonts w:eastAsia="Times New Roman" w:cstheme="minorHAnsi"/>
          <w:b/>
          <w:sz w:val="22"/>
          <w:szCs w:val="22"/>
        </w:rPr>
        <w:t xml:space="preserve">Course </w:t>
      </w:r>
      <w:r w:rsidRPr="00353F5A">
        <w:rPr>
          <w:rFonts w:eastAsia="Times New Roman" w:cstheme="minorHAnsi"/>
          <w:b/>
          <w:sz w:val="22"/>
          <w:szCs w:val="22"/>
        </w:rPr>
        <w:t>Objectives</w:t>
      </w:r>
    </w:p>
    <w:p w14:paraId="5D93A82A" w14:textId="293CEAB0" w:rsidR="00426E16" w:rsidRDefault="008718E0" w:rsidP="00426E16">
      <w:pPr>
        <w:rPr>
          <w:rFonts w:eastAsia="Times New Roman" w:cstheme="minorHAnsi"/>
          <w:color w:val="292929"/>
          <w:sz w:val="22"/>
          <w:szCs w:val="22"/>
          <w:shd w:val="clear" w:color="auto" w:fill="FFFFFF"/>
        </w:rPr>
      </w:pPr>
      <w:r>
        <w:rPr>
          <w:rFonts w:eastAsia="Times New Roman" w:cstheme="minorHAnsi"/>
          <w:color w:val="292929"/>
          <w:sz w:val="22"/>
          <w:szCs w:val="22"/>
          <w:shd w:val="clear" w:color="auto" w:fill="FFFFFF"/>
        </w:rPr>
        <w:t>Once I’ve completed the course, I’ll be able to:</w:t>
      </w:r>
    </w:p>
    <w:p w14:paraId="609A9ABF" w14:textId="2D0FD183"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Develop Essential Linux Skills</w:t>
      </w:r>
      <w:r w:rsidRPr="008718E0">
        <w:rPr>
          <w:rFonts w:ascii="Aptos" w:eastAsia="Times New Roman" w:hAnsi="Aptos" w:cs="Times New Roman"/>
          <w:kern w:val="0"/>
          <w:sz w:val="22"/>
          <w:szCs w:val="22"/>
          <w14:ligatures w14:val="none"/>
        </w:rPr>
        <w:t xml:space="preserve"> – Gain proficiency in Linux administration, including working with the command line, managing users, and configuring security settings.</w:t>
      </w:r>
    </w:p>
    <w:p w14:paraId="262F726C" w14:textId="744DB35A"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Secure Linux Systems</w:t>
      </w:r>
      <w:r w:rsidRPr="008718E0">
        <w:rPr>
          <w:rFonts w:ascii="Aptos" w:eastAsia="Times New Roman" w:hAnsi="Aptos" w:cs="Times New Roman"/>
          <w:kern w:val="0"/>
          <w:sz w:val="22"/>
          <w:szCs w:val="22"/>
          <w14:ligatures w14:val="none"/>
        </w:rPr>
        <w:t xml:space="preserve"> – Learn how to configure a Linux system securely, apply best practices, and mitigate vulnerabilities that attackers could exploit.</w:t>
      </w:r>
    </w:p>
    <w:p w14:paraId="05455555" w14:textId="4090E008"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Enhance File and User Access Control</w:t>
      </w:r>
      <w:r w:rsidRPr="008718E0">
        <w:rPr>
          <w:rFonts w:ascii="Aptos" w:eastAsia="Times New Roman" w:hAnsi="Aptos" w:cs="Times New Roman"/>
          <w:kern w:val="0"/>
          <w:sz w:val="22"/>
          <w:szCs w:val="22"/>
          <w14:ligatures w14:val="none"/>
        </w:rPr>
        <w:t xml:space="preserve"> – Understand permissions, user authentication, and access control mechanisms such as </w:t>
      </w:r>
      <w:proofErr w:type="spellStart"/>
      <w:r w:rsidRPr="008718E0">
        <w:rPr>
          <w:rFonts w:ascii="Aptos" w:eastAsia="Times New Roman" w:hAnsi="Aptos" w:cs="Times New Roman"/>
          <w:kern w:val="0"/>
          <w:sz w:val="22"/>
          <w:szCs w:val="22"/>
          <w14:ligatures w14:val="none"/>
        </w:rPr>
        <w:t>Sudoers</w:t>
      </w:r>
      <w:proofErr w:type="spellEnd"/>
      <w:r w:rsidRPr="008718E0">
        <w:rPr>
          <w:rFonts w:ascii="Aptos" w:eastAsia="Times New Roman" w:hAnsi="Aptos" w:cs="Times New Roman"/>
          <w:kern w:val="0"/>
          <w:sz w:val="22"/>
          <w:szCs w:val="22"/>
          <w14:ligatures w14:val="none"/>
        </w:rPr>
        <w:t xml:space="preserve">, </w:t>
      </w:r>
      <w:proofErr w:type="spellStart"/>
      <w:r w:rsidRPr="008718E0">
        <w:rPr>
          <w:rFonts w:ascii="Aptos" w:eastAsia="Times New Roman" w:hAnsi="Aptos" w:cs="Times New Roman"/>
          <w:kern w:val="0"/>
          <w:sz w:val="22"/>
          <w:szCs w:val="22"/>
          <w14:ligatures w14:val="none"/>
        </w:rPr>
        <w:t>SELinux</w:t>
      </w:r>
      <w:proofErr w:type="spellEnd"/>
      <w:r w:rsidRPr="008718E0">
        <w:rPr>
          <w:rFonts w:ascii="Aptos" w:eastAsia="Times New Roman" w:hAnsi="Aptos" w:cs="Times New Roman"/>
          <w:kern w:val="0"/>
          <w:sz w:val="22"/>
          <w:szCs w:val="22"/>
          <w14:ligatures w14:val="none"/>
        </w:rPr>
        <w:t xml:space="preserve">, and </w:t>
      </w:r>
      <w:proofErr w:type="spellStart"/>
      <w:r w:rsidRPr="008718E0">
        <w:rPr>
          <w:rFonts w:ascii="Aptos" w:eastAsia="Times New Roman" w:hAnsi="Aptos" w:cs="Times New Roman"/>
          <w:kern w:val="0"/>
          <w:sz w:val="22"/>
          <w:szCs w:val="22"/>
          <w14:ligatures w14:val="none"/>
        </w:rPr>
        <w:t>AppArmor</w:t>
      </w:r>
      <w:proofErr w:type="spellEnd"/>
      <w:r w:rsidRPr="008718E0">
        <w:rPr>
          <w:rFonts w:ascii="Aptos" w:eastAsia="Times New Roman" w:hAnsi="Aptos" w:cs="Times New Roman"/>
          <w:kern w:val="0"/>
          <w:sz w:val="22"/>
          <w:szCs w:val="22"/>
          <w14:ligatures w14:val="none"/>
        </w:rPr>
        <w:t>.</w:t>
      </w:r>
    </w:p>
    <w:p w14:paraId="4FE744EA" w14:textId="0F7430AF"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Master Linux Command Line Operations</w:t>
      </w:r>
      <w:r w:rsidRPr="008718E0">
        <w:rPr>
          <w:rFonts w:ascii="Aptos" w:eastAsia="Times New Roman" w:hAnsi="Aptos" w:cs="Times New Roman"/>
          <w:kern w:val="0"/>
          <w:sz w:val="22"/>
          <w:szCs w:val="22"/>
          <w14:ligatures w14:val="none"/>
        </w:rPr>
        <w:t xml:space="preserve"> – Navigate the terminal efficiently, execute programs, and manage files using advanced command-line techniques.</w:t>
      </w:r>
    </w:p>
    <w:p w14:paraId="764BB732" w14:textId="6D4F1A55"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Manage User Accounts and Groups</w:t>
      </w:r>
      <w:r w:rsidRPr="008718E0">
        <w:rPr>
          <w:rFonts w:ascii="Aptos" w:eastAsia="Times New Roman" w:hAnsi="Aptos" w:cs="Times New Roman"/>
          <w:kern w:val="0"/>
          <w:sz w:val="22"/>
          <w:szCs w:val="22"/>
          <w14:ligatures w14:val="none"/>
        </w:rPr>
        <w:t xml:space="preserve"> – Configure and control user authentication, group management, and file ownership.</w:t>
      </w:r>
    </w:p>
    <w:p w14:paraId="51BFF279" w14:textId="7FEC93C3"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Improve System Monitoring and Resource Management</w:t>
      </w:r>
      <w:r w:rsidRPr="008718E0">
        <w:rPr>
          <w:rFonts w:ascii="Aptos" w:eastAsia="Times New Roman" w:hAnsi="Aptos" w:cs="Times New Roman"/>
          <w:kern w:val="0"/>
          <w:sz w:val="22"/>
          <w:szCs w:val="22"/>
          <w14:ligatures w14:val="none"/>
        </w:rPr>
        <w:t xml:space="preserve"> – Learn how to analyze system performance, manage processes, and handle logs for security auditing.</w:t>
      </w:r>
    </w:p>
    <w:p w14:paraId="4BC5E8CB" w14:textId="52C7C002"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lastRenderedPageBreak/>
        <w:t>Strengthen Incident Response Capabilities</w:t>
      </w:r>
      <w:r w:rsidRPr="008718E0">
        <w:rPr>
          <w:rFonts w:ascii="Aptos" w:eastAsia="Times New Roman" w:hAnsi="Aptos" w:cs="Times New Roman"/>
          <w:kern w:val="0"/>
          <w:sz w:val="22"/>
          <w:szCs w:val="22"/>
          <w14:ligatures w14:val="none"/>
        </w:rPr>
        <w:t xml:space="preserve"> – Utilize logging, audit mechanisms, and access control techniques to detect, investigate, and respond to security incidents.</w:t>
      </w:r>
    </w:p>
    <w:p w14:paraId="02808F9D" w14:textId="00F67ED2"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Implement Secure Remote Administration</w:t>
      </w:r>
      <w:r w:rsidRPr="008718E0">
        <w:rPr>
          <w:rFonts w:ascii="Aptos" w:eastAsia="Times New Roman" w:hAnsi="Aptos" w:cs="Times New Roman"/>
          <w:kern w:val="0"/>
          <w:sz w:val="22"/>
          <w:szCs w:val="22"/>
          <w14:ligatures w14:val="none"/>
        </w:rPr>
        <w:t xml:space="preserve"> – Leverage SSH, SCP, and OpenSSL to manage Linux systems remotely while maintaining secure communications.</w:t>
      </w:r>
    </w:p>
    <w:p w14:paraId="191221AD" w14:textId="65EC53AE" w:rsidR="008718E0" w:rsidRPr="008718E0" w:rsidRDefault="008718E0" w:rsidP="008718E0">
      <w:pPr>
        <w:pStyle w:val="ListParagraph"/>
        <w:numPr>
          <w:ilvl w:val="0"/>
          <w:numId w:val="1"/>
        </w:numPr>
        <w:spacing w:after="0" w:line="240" w:lineRule="auto"/>
        <w:rPr>
          <w:rFonts w:ascii="Aptos" w:eastAsia="Times New Roman" w:hAnsi="Aptos" w:cs="Times New Roman"/>
          <w:kern w:val="0"/>
          <w:sz w:val="22"/>
          <w:szCs w:val="22"/>
          <w14:ligatures w14:val="none"/>
        </w:rPr>
      </w:pPr>
      <w:r w:rsidRPr="008718E0">
        <w:rPr>
          <w:rFonts w:ascii="Aptos" w:eastAsia="Times New Roman" w:hAnsi="Aptos" w:cs="Times New Roman"/>
          <w:b/>
          <w:bCs/>
          <w:kern w:val="0"/>
          <w:sz w:val="22"/>
          <w:szCs w:val="22"/>
          <w14:ligatures w14:val="none"/>
        </w:rPr>
        <w:t>Understand Networking and Firewall Configurations</w:t>
      </w:r>
      <w:r w:rsidRPr="008718E0">
        <w:rPr>
          <w:rFonts w:ascii="Aptos" w:eastAsia="Times New Roman" w:hAnsi="Aptos" w:cs="Times New Roman"/>
          <w:kern w:val="0"/>
          <w:sz w:val="22"/>
          <w:szCs w:val="22"/>
          <w14:ligatures w14:val="none"/>
        </w:rPr>
        <w:t xml:space="preserve"> – Configure network settings, apply firewall rules, and secure Linux-based infrastructure in cloud and on-prem environments.</w:t>
      </w:r>
    </w:p>
    <w:p w14:paraId="3603C62E" w14:textId="564A05D1" w:rsidR="008718E0" w:rsidRPr="008718E0" w:rsidRDefault="008718E0" w:rsidP="008718E0">
      <w:pPr>
        <w:pStyle w:val="ListParagraph"/>
        <w:numPr>
          <w:ilvl w:val="0"/>
          <w:numId w:val="1"/>
        </w:numPr>
        <w:rPr>
          <w:rFonts w:ascii="Aptos" w:eastAsia="Times New Roman" w:hAnsi="Aptos" w:cstheme="minorHAnsi"/>
          <w:color w:val="292929"/>
          <w:sz w:val="22"/>
          <w:szCs w:val="22"/>
          <w:shd w:val="clear" w:color="auto" w:fill="FFFFFF"/>
        </w:rPr>
      </w:pPr>
      <w:r w:rsidRPr="008718E0">
        <w:rPr>
          <w:rFonts w:ascii="Aptos" w:eastAsia="Times New Roman" w:hAnsi="Aptos" w:cs="Times New Roman"/>
          <w:b/>
          <w:bCs/>
          <w:kern w:val="0"/>
          <w:sz w:val="22"/>
          <w:szCs w:val="22"/>
          <w14:ligatures w14:val="none"/>
        </w:rPr>
        <w:t>Utilize Package and Software Management</w:t>
      </w:r>
      <w:r w:rsidRPr="008718E0">
        <w:rPr>
          <w:rFonts w:ascii="Aptos" w:eastAsia="Times New Roman" w:hAnsi="Aptos" w:cs="Times New Roman"/>
          <w:kern w:val="0"/>
          <w:sz w:val="22"/>
          <w:szCs w:val="22"/>
          <w14:ligatures w14:val="none"/>
        </w:rPr>
        <w:t xml:space="preserve"> – Install and maintain Linux software securely using package managers and best practices for software deployment.</w:t>
      </w:r>
    </w:p>
    <w:p w14:paraId="6E72C2BD" w14:textId="210A8499" w:rsidR="00426E16" w:rsidRPr="00353F5A" w:rsidRDefault="00426E16" w:rsidP="00426E16">
      <w:pPr>
        <w:shd w:val="clear" w:color="auto" w:fill="E8E8E8" w:themeFill="background2"/>
        <w:rPr>
          <w:rFonts w:eastAsia="Times New Roman" w:cstheme="minorHAnsi"/>
          <w:b/>
          <w:sz w:val="22"/>
          <w:szCs w:val="22"/>
        </w:rPr>
      </w:pPr>
      <w:r w:rsidRPr="00353F5A">
        <w:rPr>
          <w:rFonts w:eastAsia="Times New Roman" w:cstheme="minorHAnsi"/>
          <w:b/>
          <w:sz w:val="22"/>
          <w:szCs w:val="22"/>
        </w:rPr>
        <w:t>Expected Cost</w:t>
      </w:r>
    </w:p>
    <w:p w14:paraId="2A052BAD" w14:textId="3E36D732" w:rsidR="00426E16" w:rsidRPr="00353F5A" w:rsidRDefault="00426E16" w:rsidP="00426E16">
      <w:pPr>
        <w:rPr>
          <w:rFonts w:eastAsia="Times New Roman" w:cstheme="minorHAnsi"/>
          <w:sz w:val="22"/>
          <w:szCs w:val="22"/>
        </w:rPr>
      </w:pPr>
      <w:r w:rsidRPr="00353F5A">
        <w:rPr>
          <w:rFonts w:eastAsia="Times New Roman" w:cstheme="minorHAnsi"/>
          <w:color w:val="000000" w:themeColor="text1"/>
          <w:sz w:val="22"/>
          <w:szCs w:val="22"/>
        </w:rPr>
        <w:t>I’d like to take SEC40</w:t>
      </w:r>
      <w:r w:rsidR="00374B67">
        <w:rPr>
          <w:rFonts w:eastAsia="Times New Roman" w:cstheme="minorHAnsi"/>
          <w:color w:val="000000" w:themeColor="text1"/>
          <w:sz w:val="22"/>
          <w:szCs w:val="22"/>
        </w:rPr>
        <w:t>6</w:t>
      </w:r>
      <w:r w:rsidRPr="00353F5A">
        <w:rPr>
          <w:rFonts w:eastAsia="Times New Roman" w:cstheme="minorHAnsi"/>
          <w:sz w:val="22"/>
          <w:szCs w:val="22"/>
        </w:rPr>
        <w:t xml:space="preserve"> </w:t>
      </w:r>
      <w:r w:rsidRPr="00353F5A">
        <w:rPr>
          <w:rFonts w:eastAsia="Times New Roman" w:cstheme="minorHAnsi"/>
          <w:color w:val="005EEA"/>
          <w:sz w:val="22"/>
          <w:szCs w:val="22"/>
        </w:rPr>
        <w:t>[fill in either: (1) “at [event name], from [start date] through [end date].” or (2) “online, with four months of access to the SANS [select OnDemand] training platform.” or (3) “live online at [event name], attending the virtual streaming session from [start date] to [end date].”].</w:t>
      </w:r>
      <w:r w:rsidRPr="00353F5A">
        <w:rPr>
          <w:rFonts w:eastAsia="Times New Roman" w:cstheme="minorHAnsi"/>
          <w:sz w:val="22"/>
          <w:szCs w:val="22"/>
        </w:rPr>
        <w:t xml:space="preserve"> </w:t>
      </w:r>
    </w:p>
    <w:p w14:paraId="1AF67F10" w14:textId="6F045837" w:rsidR="00426E16" w:rsidRPr="00353F5A" w:rsidRDefault="00426E16" w:rsidP="00426E16">
      <w:pPr>
        <w:rPr>
          <w:rFonts w:eastAsia="Times New Roman" w:cstheme="minorHAnsi"/>
          <w:sz w:val="22"/>
          <w:szCs w:val="22"/>
        </w:rPr>
      </w:pPr>
      <w:r w:rsidRPr="00353F5A">
        <w:rPr>
          <w:rFonts w:eastAsia="Times New Roman" w:cstheme="minorHAnsi"/>
          <w:sz w:val="22"/>
          <w:szCs w:val="22"/>
        </w:rPr>
        <w:t xml:space="preserve">The attached an unpaid invoice shows the cost of the course </w:t>
      </w:r>
      <w:r w:rsidRPr="00353F5A">
        <w:rPr>
          <w:rFonts w:eastAsia="Times New Roman" w:cstheme="minorHAnsi"/>
          <w:color w:val="005EEA"/>
          <w:sz w:val="22"/>
          <w:szCs w:val="22"/>
        </w:rPr>
        <w:t xml:space="preserve">[retrieve this from the course registration page and attach]; </w:t>
      </w:r>
      <w:r w:rsidRPr="00353F5A">
        <w:rPr>
          <w:rFonts w:eastAsia="Times New Roman" w:cstheme="minorHAnsi"/>
          <w:sz w:val="22"/>
          <w:szCs w:val="22"/>
        </w:rPr>
        <w:t>details include:</w:t>
      </w:r>
    </w:p>
    <w:tbl>
      <w:tblPr>
        <w:tblStyle w:val="TableGridLight"/>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1506"/>
      </w:tblGrid>
      <w:tr w:rsidR="00426E16" w:rsidRPr="00353F5A" w14:paraId="4D110E35" w14:textId="77777777" w:rsidTr="00566EF7">
        <w:trPr>
          <w:trHeight w:val="288"/>
        </w:trPr>
        <w:tc>
          <w:tcPr>
            <w:tcW w:w="8365" w:type="dxa"/>
            <w:hideMark/>
          </w:tcPr>
          <w:p w14:paraId="7D75541D" w14:textId="77777777" w:rsidR="00426E16" w:rsidRPr="00353F5A" w:rsidRDefault="00426E16" w:rsidP="00566EF7">
            <w:pPr>
              <w:rPr>
                <w:rFonts w:eastAsia="Times New Roman" w:cstheme="minorHAnsi"/>
              </w:rPr>
            </w:pPr>
            <w:r w:rsidRPr="00353F5A">
              <w:rPr>
                <w:rFonts w:eastAsia="Times New Roman" w:cstheme="minorHAnsi"/>
              </w:rPr>
              <w:t>Course fee </w:t>
            </w:r>
          </w:p>
        </w:tc>
        <w:tc>
          <w:tcPr>
            <w:tcW w:w="1506" w:type="dxa"/>
          </w:tcPr>
          <w:p w14:paraId="1928CB6F" w14:textId="77777777" w:rsidR="00426E16" w:rsidRPr="00353F5A" w:rsidRDefault="00426E16" w:rsidP="00566EF7">
            <w:pPr>
              <w:jc w:val="right"/>
              <w:rPr>
                <w:rFonts w:eastAsia="Times New Roman" w:cstheme="minorHAnsi"/>
              </w:rPr>
            </w:pPr>
            <w:r w:rsidRPr="00353F5A">
              <w:rPr>
                <w:rFonts w:eastAsia="Times New Roman" w:cstheme="minorHAnsi"/>
                <w:color w:val="005EEA"/>
              </w:rPr>
              <w:t>[$</w:t>
            </w:r>
            <w:proofErr w:type="gramStart"/>
            <w:r w:rsidRPr="00353F5A">
              <w:rPr>
                <w:rFonts w:eastAsia="Times New Roman" w:cstheme="minorHAnsi"/>
                <w:color w:val="005EEA"/>
              </w:rPr>
              <w:t>X,XXX</w:t>
            </w:r>
            <w:proofErr w:type="gramEnd"/>
            <w:r w:rsidRPr="00353F5A">
              <w:rPr>
                <w:rFonts w:eastAsia="Times New Roman" w:cstheme="minorHAnsi"/>
                <w:color w:val="005EEA"/>
              </w:rPr>
              <w:t>]</w:t>
            </w:r>
          </w:p>
        </w:tc>
      </w:tr>
      <w:tr w:rsidR="00426E16" w:rsidRPr="00353F5A" w14:paraId="4E7E39C3" w14:textId="77777777" w:rsidTr="00566EF7">
        <w:trPr>
          <w:trHeight w:val="288"/>
        </w:trPr>
        <w:tc>
          <w:tcPr>
            <w:tcW w:w="8365" w:type="dxa"/>
          </w:tcPr>
          <w:p w14:paraId="225AD987" w14:textId="77777777" w:rsidR="00426E16" w:rsidRPr="00353F5A" w:rsidRDefault="00426E16" w:rsidP="00566EF7">
            <w:pPr>
              <w:rPr>
                <w:rFonts w:eastAsia="Times New Roman" w:cstheme="minorHAnsi"/>
              </w:rPr>
            </w:pPr>
            <w:r w:rsidRPr="00353F5A">
              <w:rPr>
                <w:rFonts w:eastAsia="Times New Roman" w:cstheme="minorHAnsi"/>
              </w:rPr>
              <w:t>Subtract Early Bird / Online Training Discount</w:t>
            </w:r>
          </w:p>
        </w:tc>
        <w:tc>
          <w:tcPr>
            <w:tcW w:w="1506" w:type="dxa"/>
          </w:tcPr>
          <w:p w14:paraId="1257D475" w14:textId="77777777" w:rsidR="00426E16" w:rsidRPr="00353F5A" w:rsidRDefault="00426E16" w:rsidP="00566EF7">
            <w:pPr>
              <w:jc w:val="right"/>
              <w:rPr>
                <w:rFonts w:eastAsia="Times New Roman" w:cstheme="minorHAnsi"/>
              </w:rPr>
            </w:pPr>
            <w:r w:rsidRPr="00353F5A">
              <w:rPr>
                <w:rFonts w:eastAsia="Times New Roman" w:cstheme="minorHAnsi"/>
                <w:color w:val="005EEA"/>
              </w:rPr>
              <w:t>[-$XXX]</w:t>
            </w:r>
          </w:p>
        </w:tc>
      </w:tr>
      <w:tr w:rsidR="00426E16" w:rsidRPr="00353F5A" w14:paraId="43CFEAF0" w14:textId="77777777" w:rsidTr="00566EF7">
        <w:trPr>
          <w:trHeight w:val="288"/>
        </w:trPr>
        <w:tc>
          <w:tcPr>
            <w:tcW w:w="8365" w:type="dxa"/>
          </w:tcPr>
          <w:p w14:paraId="5FDEB3FD" w14:textId="77777777" w:rsidR="00426E16" w:rsidRPr="00353F5A" w:rsidRDefault="00426E16" w:rsidP="00566EF7">
            <w:pPr>
              <w:rPr>
                <w:rFonts w:eastAsia="Times New Roman" w:cstheme="minorHAnsi"/>
              </w:rPr>
            </w:pPr>
            <w:r w:rsidRPr="00353F5A">
              <w:rPr>
                <w:rFonts w:eastAsia="Times New Roman" w:cstheme="minorHAnsi"/>
              </w:rPr>
              <w:t>OnDemand Bundle fee</w:t>
            </w:r>
          </w:p>
        </w:tc>
        <w:tc>
          <w:tcPr>
            <w:tcW w:w="1506" w:type="dxa"/>
          </w:tcPr>
          <w:p w14:paraId="7DABD323" w14:textId="77777777" w:rsidR="00426E16" w:rsidRPr="00353F5A" w:rsidRDefault="00426E16" w:rsidP="00566EF7">
            <w:pPr>
              <w:jc w:val="right"/>
              <w:rPr>
                <w:rFonts w:eastAsia="Times New Roman" w:cstheme="minorHAnsi"/>
                <w:color w:val="005EEA"/>
              </w:rPr>
            </w:pPr>
            <w:r w:rsidRPr="00353F5A">
              <w:rPr>
                <w:rFonts w:eastAsia="Times New Roman" w:cstheme="minorHAnsi"/>
                <w:color w:val="005EEA"/>
              </w:rPr>
              <w:t>[$XXX]</w:t>
            </w:r>
          </w:p>
        </w:tc>
      </w:tr>
      <w:tr w:rsidR="00426E16" w:rsidRPr="00353F5A" w14:paraId="5313228E" w14:textId="77777777" w:rsidTr="00566EF7">
        <w:trPr>
          <w:trHeight w:val="288"/>
        </w:trPr>
        <w:tc>
          <w:tcPr>
            <w:tcW w:w="8365" w:type="dxa"/>
            <w:hideMark/>
          </w:tcPr>
          <w:p w14:paraId="1A74D188" w14:textId="77777777" w:rsidR="00426E16" w:rsidRPr="00353F5A" w:rsidRDefault="00426E16" w:rsidP="00566EF7">
            <w:pPr>
              <w:rPr>
                <w:rFonts w:eastAsia="Times New Roman" w:cstheme="minorHAnsi"/>
              </w:rPr>
            </w:pPr>
            <w:r w:rsidRPr="00353F5A">
              <w:rPr>
                <w:rFonts w:eastAsia="Times New Roman" w:cstheme="minorHAnsi"/>
              </w:rPr>
              <w:t xml:space="preserve">Travel and Hotel* </w:t>
            </w:r>
            <w:r w:rsidRPr="00353F5A">
              <w:rPr>
                <w:rFonts w:eastAsia="Times New Roman" w:cstheme="minorHAnsi"/>
                <w:color w:val="005EEA"/>
              </w:rPr>
              <w:t xml:space="preserve">(for live training </w:t>
            </w:r>
            <w:proofErr w:type="gramStart"/>
            <w:r w:rsidRPr="00353F5A">
              <w:rPr>
                <w:rFonts w:eastAsia="Times New Roman" w:cstheme="minorHAnsi"/>
                <w:color w:val="005EEA"/>
              </w:rPr>
              <w:t>only)   </w:t>
            </w:r>
            <w:proofErr w:type="gramEnd"/>
            <w:r w:rsidRPr="00353F5A">
              <w:rPr>
                <w:rFonts w:eastAsia="Times New Roman" w:cstheme="minorHAnsi"/>
                <w:color w:val="005EEA"/>
              </w:rPr>
              <w:t>                        </w:t>
            </w:r>
          </w:p>
        </w:tc>
        <w:tc>
          <w:tcPr>
            <w:tcW w:w="1506" w:type="dxa"/>
            <w:hideMark/>
          </w:tcPr>
          <w:p w14:paraId="0E9707CE" w14:textId="77777777" w:rsidR="00426E16" w:rsidRPr="00353F5A" w:rsidRDefault="00426E16" w:rsidP="00566EF7">
            <w:pPr>
              <w:jc w:val="right"/>
              <w:rPr>
                <w:rFonts w:eastAsia="Times New Roman" w:cstheme="minorHAnsi"/>
              </w:rPr>
            </w:pPr>
            <w:r w:rsidRPr="00353F5A">
              <w:rPr>
                <w:rFonts w:eastAsia="Times New Roman" w:cstheme="minorHAnsi"/>
                <w:color w:val="005EEA"/>
              </w:rPr>
              <w:t>[$XXX]</w:t>
            </w:r>
          </w:p>
        </w:tc>
      </w:tr>
      <w:tr w:rsidR="00426E16" w:rsidRPr="00353F5A" w14:paraId="34413C5B" w14:textId="77777777" w:rsidTr="00566EF7">
        <w:trPr>
          <w:trHeight w:val="288"/>
        </w:trPr>
        <w:tc>
          <w:tcPr>
            <w:tcW w:w="8365" w:type="dxa"/>
            <w:hideMark/>
          </w:tcPr>
          <w:p w14:paraId="20218EAF" w14:textId="77777777" w:rsidR="00426E16" w:rsidRPr="00353F5A" w:rsidRDefault="00426E16" w:rsidP="00566EF7">
            <w:pPr>
              <w:rPr>
                <w:rFonts w:eastAsia="Times New Roman" w:cstheme="minorHAnsi"/>
              </w:rPr>
            </w:pPr>
            <w:r w:rsidRPr="00353F5A">
              <w:rPr>
                <w:rFonts w:eastAsia="Times New Roman" w:cstheme="minorHAnsi"/>
              </w:rPr>
              <w:t xml:space="preserve">Meals </w:t>
            </w:r>
            <w:r w:rsidRPr="00353F5A">
              <w:rPr>
                <w:rFonts w:eastAsia="Times New Roman" w:cstheme="minorHAnsi"/>
                <w:color w:val="005EEA"/>
              </w:rPr>
              <w:t xml:space="preserve">(for live training </w:t>
            </w:r>
            <w:proofErr w:type="gramStart"/>
            <w:r w:rsidRPr="00353F5A">
              <w:rPr>
                <w:rFonts w:eastAsia="Times New Roman" w:cstheme="minorHAnsi"/>
                <w:color w:val="005EEA"/>
              </w:rPr>
              <w:t xml:space="preserve">only) </w:t>
            </w:r>
            <w:r w:rsidRPr="00353F5A">
              <w:rPr>
                <w:rFonts w:eastAsia="Times New Roman" w:cstheme="minorHAnsi"/>
              </w:rPr>
              <w:t>  </w:t>
            </w:r>
            <w:proofErr w:type="gramEnd"/>
            <w:r w:rsidRPr="00353F5A">
              <w:rPr>
                <w:rFonts w:eastAsia="Times New Roman" w:cstheme="minorHAnsi"/>
              </w:rPr>
              <w:t>                                                                 </w:t>
            </w:r>
          </w:p>
        </w:tc>
        <w:tc>
          <w:tcPr>
            <w:tcW w:w="1506" w:type="dxa"/>
            <w:hideMark/>
          </w:tcPr>
          <w:p w14:paraId="426B9508" w14:textId="77777777" w:rsidR="00426E16" w:rsidRPr="00353F5A" w:rsidRDefault="00426E16" w:rsidP="00566EF7">
            <w:pPr>
              <w:jc w:val="right"/>
              <w:rPr>
                <w:rFonts w:eastAsia="Times New Roman" w:cstheme="minorHAnsi"/>
              </w:rPr>
            </w:pPr>
            <w:r w:rsidRPr="00353F5A">
              <w:rPr>
                <w:rFonts w:eastAsia="Times New Roman" w:cstheme="minorHAnsi"/>
                <w:color w:val="005EEA"/>
              </w:rPr>
              <w:t>[$XXX]</w:t>
            </w:r>
          </w:p>
        </w:tc>
      </w:tr>
      <w:tr w:rsidR="00426E16" w:rsidRPr="00353F5A" w14:paraId="72BE6FDE" w14:textId="77777777" w:rsidTr="00566EF7">
        <w:trPr>
          <w:trHeight w:val="288"/>
        </w:trPr>
        <w:tc>
          <w:tcPr>
            <w:tcW w:w="8365" w:type="dxa"/>
            <w:hideMark/>
          </w:tcPr>
          <w:p w14:paraId="45B550D7" w14:textId="77777777" w:rsidR="00426E16" w:rsidRPr="00353F5A" w:rsidRDefault="00426E16" w:rsidP="00566EF7">
            <w:pPr>
              <w:spacing w:before="120" w:after="120"/>
              <w:rPr>
                <w:rFonts w:eastAsia="Times New Roman" w:cstheme="minorHAnsi"/>
                <w:b/>
              </w:rPr>
            </w:pPr>
            <w:r w:rsidRPr="00353F5A">
              <w:rPr>
                <w:rFonts w:eastAsia="Times New Roman" w:cstheme="minorHAnsi"/>
                <w:b/>
              </w:rPr>
              <w:t>Total estimated cost:  </w:t>
            </w:r>
          </w:p>
        </w:tc>
        <w:tc>
          <w:tcPr>
            <w:tcW w:w="1506" w:type="dxa"/>
            <w:hideMark/>
          </w:tcPr>
          <w:p w14:paraId="57EB2384" w14:textId="77777777" w:rsidR="00426E16" w:rsidRPr="00353F5A" w:rsidRDefault="00426E16" w:rsidP="00566EF7">
            <w:pPr>
              <w:spacing w:before="120" w:after="120"/>
              <w:jc w:val="right"/>
              <w:rPr>
                <w:rFonts w:eastAsia="Times New Roman" w:cstheme="minorHAnsi"/>
                <w:b/>
              </w:rPr>
            </w:pPr>
            <w:r w:rsidRPr="00353F5A">
              <w:rPr>
                <w:rFonts w:eastAsia="Times New Roman" w:cstheme="minorHAnsi"/>
                <w:b/>
                <w:color w:val="005EEA"/>
              </w:rPr>
              <w:t>[$</w:t>
            </w:r>
            <w:proofErr w:type="gramStart"/>
            <w:r w:rsidRPr="00353F5A">
              <w:rPr>
                <w:rFonts w:eastAsia="Times New Roman" w:cstheme="minorHAnsi"/>
                <w:b/>
                <w:color w:val="005EEA"/>
              </w:rPr>
              <w:t>X,XXX</w:t>
            </w:r>
            <w:proofErr w:type="gramEnd"/>
            <w:r w:rsidRPr="00353F5A">
              <w:rPr>
                <w:rFonts w:eastAsia="Times New Roman" w:cstheme="minorHAnsi"/>
                <w:b/>
                <w:color w:val="005EEA"/>
              </w:rPr>
              <w:t>]</w:t>
            </w:r>
          </w:p>
        </w:tc>
      </w:tr>
    </w:tbl>
    <w:p w14:paraId="0ED68D97" w14:textId="77777777" w:rsidR="00426E16" w:rsidRPr="00353F5A" w:rsidRDefault="00426E16" w:rsidP="00426E16">
      <w:pPr>
        <w:rPr>
          <w:rFonts w:eastAsia="Times New Roman" w:cstheme="minorHAnsi"/>
          <w:sz w:val="22"/>
          <w:szCs w:val="22"/>
        </w:rPr>
      </w:pPr>
    </w:p>
    <w:p w14:paraId="580289BC" w14:textId="77777777" w:rsidR="00426E16" w:rsidRPr="00353F5A" w:rsidRDefault="00426E16" w:rsidP="00426E16">
      <w:pPr>
        <w:rPr>
          <w:rFonts w:eastAsia="Times New Roman" w:cstheme="minorHAnsi"/>
          <w:sz w:val="22"/>
          <w:szCs w:val="22"/>
        </w:rPr>
      </w:pPr>
      <w:r w:rsidRPr="00353F5A">
        <w:rPr>
          <w:rFonts w:eastAsia="Times New Roman" w:cstheme="minorHAnsi"/>
          <w:sz w:val="22"/>
          <w:szCs w:val="22"/>
        </w:rPr>
        <w:t xml:space="preserve">*Special hotel rates for conference attendees range from </w:t>
      </w:r>
      <w:r w:rsidRPr="00353F5A">
        <w:rPr>
          <w:rFonts w:eastAsia="Times New Roman" w:cstheme="minorHAnsi"/>
          <w:color w:val="005EEA"/>
          <w:sz w:val="22"/>
          <w:szCs w:val="22"/>
        </w:rPr>
        <w:t>[$XXX]</w:t>
      </w:r>
      <w:r w:rsidRPr="00353F5A">
        <w:rPr>
          <w:rFonts w:eastAsia="Times New Roman" w:cstheme="minorHAnsi"/>
          <w:sz w:val="22"/>
          <w:szCs w:val="22"/>
        </w:rPr>
        <w:t xml:space="preserve">/night, but I must register before </w:t>
      </w:r>
      <w:r w:rsidRPr="00353F5A">
        <w:rPr>
          <w:rFonts w:eastAsia="Times New Roman" w:cstheme="minorHAnsi"/>
          <w:color w:val="005EEA"/>
          <w:sz w:val="22"/>
          <w:szCs w:val="22"/>
        </w:rPr>
        <w:t>[xx/xx/</w:t>
      </w:r>
      <w:proofErr w:type="spellStart"/>
      <w:r w:rsidRPr="00353F5A">
        <w:rPr>
          <w:rFonts w:eastAsia="Times New Roman" w:cstheme="minorHAnsi"/>
          <w:color w:val="005EEA"/>
          <w:sz w:val="22"/>
          <w:szCs w:val="22"/>
        </w:rPr>
        <w:t>xxxx</w:t>
      </w:r>
      <w:proofErr w:type="spellEnd"/>
      <w:r w:rsidRPr="00353F5A">
        <w:rPr>
          <w:rFonts w:eastAsia="Times New Roman" w:cstheme="minorHAnsi"/>
          <w:color w:val="005EEA"/>
          <w:sz w:val="22"/>
          <w:szCs w:val="22"/>
        </w:rPr>
        <w:t>]</w:t>
      </w:r>
      <w:r w:rsidRPr="00353F5A">
        <w:rPr>
          <w:rFonts w:eastAsia="Times New Roman" w:cstheme="minorHAnsi"/>
          <w:sz w:val="22"/>
          <w:szCs w:val="22"/>
        </w:rPr>
        <w:t>.</w:t>
      </w:r>
    </w:p>
    <w:p w14:paraId="2822D708" w14:textId="4C35EEBD" w:rsidR="00426E16" w:rsidRPr="00353F5A" w:rsidRDefault="00426E16" w:rsidP="00426E16">
      <w:pPr>
        <w:rPr>
          <w:rStyle w:val="Hyperlink"/>
          <w:rFonts w:eastAsia="Times New Roman" w:cstheme="minorHAnsi"/>
          <w:sz w:val="22"/>
          <w:szCs w:val="22"/>
        </w:rPr>
      </w:pPr>
    </w:p>
    <w:p w14:paraId="7E43D853" w14:textId="6AC3D8FD" w:rsidR="00426E16" w:rsidRPr="00353F5A" w:rsidRDefault="00426E16" w:rsidP="00426E16">
      <w:pPr>
        <w:shd w:val="clear" w:color="auto" w:fill="E8E8E8" w:themeFill="background2"/>
        <w:rPr>
          <w:rFonts w:eastAsia="Times New Roman" w:cstheme="minorHAnsi"/>
          <w:b/>
          <w:sz w:val="22"/>
          <w:szCs w:val="22"/>
        </w:rPr>
      </w:pPr>
      <w:r w:rsidRPr="00353F5A">
        <w:rPr>
          <w:rFonts w:eastAsia="Times New Roman" w:cstheme="minorHAnsi"/>
          <w:b/>
          <w:sz w:val="22"/>
          <w:szCs w:val="22"/>
        </w:rPr>
        <w:t>Co</w:t>
      </w:r>
      <w:r w:rsidRPr="00353F5A">
        <w:rPr>
          <w:rFonts w:eastAsia="Times New Roman" w:cstheme="minorHAnsi"/>
          <w:b/>
          <w:sz w:val="22"/>
          <w:szCs w:val="22"/>
        </w:rPr>
        <w:t>nclusion</w:t>
      </w:r>
    </w:p>
    <w:p w14:paraId="510F6E76" w14:textId="77777777" w:rsidR="00353F5A" w:rsidRPr="00353F5A" w:rsidRDefault="00353F5A" w:rsidP="00426E16">
      <w:pPr>
        <w:rPr>
          <w:rFonts w:eastAsia="Times New Roman" w:cstheme="minorHAnsi"/>
          <w:color w:val="292929"/>
          <w:sz w:val="22"/>
          <w:szCs w:val="22"/>
          <w:shd w:val="clear" w:color="auto" w:fill="FFFFFF"/>
        </w:rPr>
      </w:pPr>
    </w:p>
    <w:p w14:paraId="5A67BF0F" w14:textId="30D406A3" w:rsidR="00353F5A" w:rsidRPr="00353F5A" w:rsidRDefault="00353F5A" w:rsidP="00426E16">
      <w:pPr>
        <w:rPr>
          <w:rFonts w:eastAsia="Times New Roman" w:cstheme="minorHAnsi"/>
          <w:sz w:val="22"/>
          <w:szCs w:val="22"/>
        </w:rPr>
      </w:pPr>
      <w:r w:rsidRPr="00353F5A">
        <w:rPr>
          <w:rFonts w:eastAsia="Times New Roman" w:cstheme="minorHAnsi"/>
          <w:color w:val="292929"/>
          <w:sz w:val="22"/>
          <w:szCs w:val="22"/>
          <w:shd w:val="clear" w:color="auto" w:fill="FFFFFF"/>
        </w:rPr>
        <w:t>Thanks for your consideration,</w:t>
      </w:r>
      <w:r w:rsidRPr="00353F5A">
        <w:rPr>
          <w:rFonts w:eastAsia="Times New Roman" w:cstheme="minorHAnsi"/>
          <w:color w:val="292929"/>
          <w:sz w:val="22"/>
          <w:szCs w:val="22"/>
          <w:shd w:val="clear" w:color="auto" w:fill="FFFFFF"/>
        </w:rPr>
        <w:br/>
      </w:r>
      <w:r w:rsidRPr="00353F5A">
        <w:rPr>
          <w:rFonts w:eastAsia="Times New Roman" w:cstheme="minorHAnsi"/>
          <w:color w:val="005EEA"/>
          <w:sz w:val="22"/>
          <w:szCs w:val="22"/>
        </w:rPr>
        <w:t>[Add standard signature]</w:t>
      </w:r>
      <w:r w:rsidRPr="00353F5A">
        <w:rPr>
          <w:rFonts w:eastAsia="Times New Roman" w:cstheme="minorHAnsi"/>
          <w:sz w:val="22"/>
          <w:szCs w:val="22"/>
        </w:rPr>
        <w:t xml:space="preserve"> </w:t>
      </w:r>
    </w:p>
    <w:p w14:paraId="424BEE59" w14:textId="77777777" w:rsidR="00353F5A" w:rsidRPr="00353F5A" w:rsidRDefault="00353F5A" w:rsidP="00426E16">
      <w:pPr>
        <w:rPr>
          <w:rFonts w:eastAsia="Times New Roman" w:cstheme="minorHAnsi"/>
          <w:color w:val="292929"/>
          <w:sz w:val="22"/>
          <w:szCs w:val="22"/>
          <w:shd w:val="clear" w:color="auto" w:fill="FFFFFF"/>
        </w:rPr>
      </w:pPr>
    </w:p>
    <w:p w14:paraId="6EBD4B71" w14:textId="1155B883" w:rsidR="00426E16" w:rsidRPr="00353F5A" w:rsidRDefault="00353F5A">
      <w:pPr>
        <w:rPr>
          <w:rFonts w:eastAsia="Times New Roman" w:cstheme="minorHAnsi"/>
          <w:color w:val="005EEA"/>
          <w:sz w:val="22"/>
          <w:szCs w:val="22"/>
        </w:rPr>
      </w:pPr>
      <w:r w:rsidRPr="00353F5A">
        <w:rPr>
          <w:rFonts w:eastAsia="Times New Roman" w:cstheme="minorHAnsi"/>
          <w:color w:val="292929"/>
          <w:sz w:val="22"/>
          <w:szCs w:val="22"/>
          <w:shd w:val="clear" w:color="auto" w:fill="FFFFFF"/>
        </w:rPr>
        <w:t>Attachment:</w:t>
      </w:r>
      <w:r w:rsidRPr="00353F5A">
        <w:rPr>
          <w:rFonts w:eastAsia="Times New Roman" w:cstheme="minorHAnsi"/>
          <w:color w:val="292929"/>
          <w:sz w:val="22"/>
          <w:szCs w:val="22"/>
          <w:shd w:val="clear" w:color="auto" w:fill="FFFFFF"/>
        </w:rPr>
        <w:br/>
      </w:r>
      <w:r w:rsidRPr="00353F5A">
        <w:rPr>
          <w:rFonts w:eastAsia="Times New Roman" w:cstheme="minorHAnsi"/>
          <w:color w:val="292929"/>
          <w:sz w:val="22"/>
          <w:szCs w:val="22"/>
          <w:shd w:val="clear" w:color="auto" w:fill="FFFFFF"/>
        </w:rPr>
        <w:tab/>
        <w:t xml:space="preserve">Unpaid invoice for SANS training </w:t>
      </w:r>
      <w:r w:rsidRPr="00353F5A">
        <w:rPr>
          <w:rFonts w:eastAsia="Times New Roman" w:cstheme="minorHAnsi"/>
          <w:color w:val="005EEA"/>
          <w:sz w:val="22"/>
          <w:szCs w:val="22"/>
        </w:rPr>
        <w:t>find at XXX an attach to email]</w:t>
      </w:r>
    </w:p>
    <w:sectPr w:rsidR="00426E16" w:rsidRPr="00353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B5B2F"/>
    <w:multiLevelType w:val="hybridMultilevel"/>
    <w:tmpl w:val="BCD8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01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29"/>
    <w:rsid w:val="001609C6"/>
    <w:rsid w:val="00163E7F"/>
    <w:rsid w:val="002673AD"/>
    <w:rsid w:val="00353F5A"/>
    <w:rsid w:val="00374B67"/>
    <w:rsid w:val="00426E16"/>
    <w:rsid w:val="00544D46"/>
    <w:rsid w:val="00724F6F"/>
    <w:rsid w:val="007348C2"/>
    <w:rsid w:val="008718E0"/>
    <w:rsid w:val="00AF3D29"/>
    <w:rsid w:val="00B11EE6"/>
    <w:rsid w:val="00CC377E"/>
    <w:rsid w:val="00D251FA"/>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EF644"/>
  <w15:chartTrackingRefBased/>
  <w15:docId w15:val="{1DF72D98-16C2-A24F-A831-87AD5F97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D29"/>
    <w:rPr>
      <w:rFonts w:eastAsiaTheme="majorEastAsia" w:cstheme="majorBidi"/>
      <w:color w:val="272727" w:themeColor="text1" w:themeTint="D8"/>
    </w:rPr>
  </w:style>
  <w:style w:type="paragraph" w:styleId="Title">
    <w:name w:val="Title"/>
    <w:basedOn w:val="Normal"/>
    <w:next w:val="Normal"/>
    <w:link w:val="TitleChar"/>
    <w:uiPriority w:val="10"/>
    <w:qFormat/>
    <w:rsid w:val="00AF3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D29"/>
    <w:pPr>
      <w:spacing w:before="160"/>
      <w:jc w:val="center"/>
    </w:pPr>
    <w:rPr>
      <w:i/>
      <w:iCs/>
      <w:color w:val="404040" w:themeColor="text1" w:themeTint="BF"/>
    </w:rPr>
  </w:style>
  <w:style w:type="character" w:customStyle="1" w:styleId="QuoteChar">
    <w:name w:val="Quote Char"/>
    <w:basedOn w:val="DefaultParagraphFont"/>
    <w:link w:val="Quote"/>
    <w:uiPriority w:val="29"/>
    <w:rsid w:val="00AF3D29"/>
    <w:rPr>
      <w:i/>
      <w:iCs/>
      <w:color w:val="404040" w:themeColor="text1" w:themeTint="BF"/>
    </w:rPr>
  </w:style>
  <w:style w:type="paragraph" w:styleId="ListParagraph">
    <w:name w:val="List Paragraph"/>
    <w:basedOn w:val="Normal"/>
    <w:uiPriority w:val="34"/>
    <w:qFormat/>
    <w:rsid w:val="00AF3D29"/>
    <w:pPr>
      <w:ind w:left="720"/>
      <w:contextualSpacing/>
    </w:pPr>
  </w:style>
  <w:style w:type="character" w:styleId="IntenseEmphasis">
    <w:name w:val="Intense Emphasis"/>
    <w:basedOn w:val="DefaultParagraphFont"/>
    <w:uiPriority w:val="21"/>
    <w:qFormat/>
    <w:rsid w:val="00AF3D29"/>
    <w:rPr>
      <w:i/>
      <w:iCs/>
      <w:color w:val="0F4761" w:themeColor="accent1" w:themeShade="BF"/>
    </w:rPr>
  </w:style>
  <w:style w:type="paragraph" w:styleId="IntenseQuote">
    <w:name w:val="Intense Quote"/>
    <w:basedOn w:val="Normal"/>
    <w:next w:val="Normal"/>
    <w:link w:val="IntenseQuoteChar"/>
    <w:uiPriority w:val="30"/>
    <w:qFormat/>
    <w:rsid w:val="00AF3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D29"/>
    <w:rPr>
      <w:i/>
      <w:iCs/>
      <w:color w:val="0F4761" w:themeColor="accent1" w:themeShade="BF"/>
    </w:rPr>
  </w:style>
  <w:style w:type="character" w:styleId="IntenseReference">
    <w:name w:val="Intense Reference"/>
    <w:basedOn w:val="DefaultParagraphFont"/>
    <w:uiPriority w:val="32"/>
    <w:qFormat/>
    <w:rsid w:val="00AF3D29"/>
    <w:rPr>
      <w:b/>
      <w:bCs/>
      <w:smallCaps/>
      <w:color w:val="0F4761" w:themeColor="accent1" w:themeShade="BF"/>
      <w:spacing w:val="5"/>
    </w:rPr>
  </w:style>
  <w:style w:type="character" w:styleId="Hyperlink">
    <w:name w:val="Hyperlink"/>
    <w:basedOn w:val="DefaultParagraphFont"/>
    <w:uiPriority w:val="99"/>
    <w:unhideWhenUsed/>
    <w:rsid w:val="00426E16"/>
    <w:rPr>
      <w:color w:val="0000FF"/>
      <w:u w:val="single"/>
    </w:rPr>
  </w:style>
  <w:style w:type="character" w:styleId="UnresolvedMention">
    <w:name w:val="Unresolved Mention"/>
    <w:basedOn w:val="DefaultParagraphFont"/>
    <w:uiPriority w:val="99"/>
    <w:semiHidden/>
    <w:unhideWhenUsed/>
    <w:rsid w:val="00426E16"/>
    <w:rPr>
      <w:color w:val="605E5C"/>
      <w:shd w:val="clear" w:color="auto" w:fill="E1DFDD"/>
    </w:rPr>
  </w:style>
  <w:style w:type="table" w:styleId="TableGridLight">
    <w:name w:val="Grid Table Light"/>
    <w:basedOn w:val="TableNormal"/>
    <w:uiPriority w:val="40"/>
    <w:rsid w:val="00426E16"/>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718E0"/>
    <w:rPr>
      <w:b/>
      <w:bCs/>
    </w:rPr>
  </w:style>
  <w:style w:type="character" w:styleId="FollowedHyperlink">
    <w:name w:val="FollowedHyperlink"/>
    <w:basedOn w:val="DefaultParagraphFont"/>
    <w:uiPriority w:val="99"/>
    <w:semiHidden/>
    <w:unhideWhenUsed/>
    <w:rsid w:val="00FE08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712">
      <w:bodyDiv w:val="1"/>
      <w:marLeft w:val="0"/>
      <w:marRight w:val="0"/>
      <w:marTop w:val="0"/>
      <w:marBottom w:val="0"/>
      <w:divBdr>
        <w:top w:val="none" w:sz="0" w:space="0" w:color="auto"/>
        <w:left w:val="none" w:sz="0" w:space="0" w:color="auto"/>
        <w:bottom w:val="none" w:sz="0" w:space="0" w:color="auto"/>
        <w:right w:val="none" w:sz="0" w:space="0" w:color="auto"/>
      </w:divBdr>
    </w:div>
    <w:div w:id="5097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security-essentials-network-endpoint-cloud/" TargetMode="External"/><Relationship Id="rId5" Type="http://schemas.openxmlformats.org/officeDocument/2006/relationships/hyperlink" Target="https://www.sans.org/cyber-security-courses/security-essentials-network-endpoint-clo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Pauly Neuens, Emily</dc:creator>
  <cp:keywords/>
  <dc:description/>
  <cp:lastModifiedBy>Pauly Neuens, Emily</cp:lastModifiedBy>
  <cp:revision>8</cp:revision>
  <dcterms:created xsi:type="dcterms:W3CDTF">2025-02-20T19:47:00Z</dcterms:created>
  <dcterms:modified xsi:type="dcterms:W3CDTF">2025-02-20T22:31:00Z</dcterms:modified>
</cp:coreProperties>
</file>