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C0E3" w14:textId="34B6D033" w:rsidR="00850445" w:rsidRPr="007534F5" w:rsidRDefault="007534F5" w:rsidP="00967C05">
      <w:pPr>
        <w:pStyle w:val="Heading1"/>
        <w:spacing w:line="276" w:lineRule="auto"/>
        <w:jc w:val="center"/>
        <w:rPr>
          <w:color w:val="404040" w:themeColor="text1" w:themeTint="BF"/>
        </w:rPr>
      </w:pPr>
      <w:r w:rsidRPr="007534F5">
        <w:rPr>
          <w:noProof/>
          <w:color w:val="404040" w:themeColor="text1" w:themeTint="BF"/>
        </w:rPr>
        <w:drawing>
          <wp:inline distT="0" distB="0" distL="0" distR="0" wp14:anchorId="37DA93B8" wp14:editId="5F394FCA">
            <wp:extent cx="24130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ANS-Security-Awareness-H-RGB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F5">
        <w:rPr>
          <w:color w:val="404040" w:themeColor="text1" w:themeTint="BF"/>
        </w:rPr>
        <w:br/>
      </w:r>
    </w:p>
    <w:p w14:paraId="62B26BE2" w14:textId="77777777" w:rsidR="000C3CAC" w:rsidRPr="0045629E" w:rsidRDefault="000C3CAC" w:rsidP="0045629E">
      <w:pPr>
        <w:bidi/>
        <w:jc w:val="center"/>
        <w:rPr>
          <w:b/>
          <w:bCs/>
          <w:color w:val="0099BC"/>
          <w:sz w:val="50"/>
          <w:szCs w:val="50"/>
        </w:rPr>
      </w:pPr>
      <w:r w:rsidRPr="0045629E">
        <w:rPr>
          <w:b/>
          <w:bCs/>
          <w:color w:val="0099BC"/>
          <w:sz w:val="50"/>
          <w:szCs w:val="50"/>
        </w:rPr>
        <w:t>5</w:t>
      </w:r>
      <w:r w:rsidRPr="0045629E">
        <w:rPr>
          <w:b/>
          <w:bCs/>
          <w:color w:val="0099BC"/>
          <w:sz w:val="50"/>
          <w:szCs w:val="50"/>
          <w:rtl/>
          <w:lang w:bidi="he-IL"/>
        </w:rPr>
        <w:t xml:space="preserve"> הצעדים לעבודה מהבית באופן מאובטח</w:t>
      </w:r>
    </w:p>
    <w:p w14:paraId="4A8CAE38" w14:textId="77777777" w:rsidR="00D528C2" w:rsidRPr="007534F5" w:rsidRDefault="00D528C2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6C2EB072" w14:textId="48FDDB60" w:rsidR="001E53BD" w:rsidRPr="007534F5" w:rsidRDefault="007534F5" w:rsidP="00583909">
      <w:pPr>
        <w:pStyle w:val="NormalWeb"/>
        <w:bidi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</w:rPr>
        <w:br/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אנחנו יודעים שהמעבר לעבודה מהבית יכול להיות חדש עבור חלקכם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ייתכן שאף יהווה סוג של גורם לחץ בזמן שתנסו להסתגל לסביבה החדשה שלכם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אחת המטרות שלנו היא לאפשר לכם לעבוד מהבית באופן המאובטח ביותר ככל שניתן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להלן חמישה צעדים פשוטים לעבודה באופן מאובטח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הדבר הטוב ביותר בצעדים אלה הוא שהם לא רק מאבטחים את העבודה שלכם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אלא בנוסף הם גם ישמרו עליכם ועל המשפחה שלכם בטוחים יותר בעודכם מייצרים בית מאובטח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5633E672" w14:textId="706664DC" w:rsidR="001E53BD" w:rsidRDefault="001E53BD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0E5F8441" w14:textId="32741781" w:rsidR="00EE2F33" w:rsidRPr="007534F5" w:rsidRDefault="00EE2F33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2CB62895" w14:textId="27C7DC3F" w:rsidR="00967C05" w:rsidRPr="007534F5" w:rsidRDefault="00C55508" w:rsidP="00EE2F33">
      <w:pPr>
        <w:pStyle w:val="NormalWeb"/>
        <w:bidi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2F844A2C" wp14:editId="004C7C51">
            <wp:simplePos x="0" y="0"/>
            <wp:positionH relativeFrom="column">
              <wp:posOffset>4057650</wp:posOffset>
            </wp:positionH>
            <wp:positionV relativeFrom="paragraph">
              <wp:posOffset>3175</wp:posOffset>
            </wp:positionV>
            <wp:extent cx="1651000" cy="1441450"/>
            <wp:effectExtent l="0" t="0" r="6350" b="6350"/>
            <wp:wrapTight wrapText="bothSides">
              <wp:wrapPolygon edited="0">
                <wp:start x="0" y="0"/>
                <wp:lineTo x="0" y="21410"/>
                <wp:lineTo x="21434" y="21410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09" w:rsidRPr="00DC6ADB">
        <w:rPr>
          <w:rFonts w:ascii="Verdana" w:hAnsi="Verdana"/>
          <w:b/>
          <w:bCs/>
          <w:color w:val="404040" w:themeColor="text1" w:themeTint="BF"/>
          <w:sz w:val="22"/>
          <w:szCs w:val="22"/>
          <w:rtl/>
          <w:lang w:bidi="he-IL"/>
        </w:rPr>
        <w:t>אתם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: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 xml:space="preserve">הדבר החשוב ביותר הוא שהטכנולוגיה לבדה אינה יכולה להגן עליכם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-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אתם ההגנה הטובה ביותר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התוקפים למדו שהדרך הפשוטה ביותר עבורם להשיג את מה שהם רוצים היא להתמקד בכם במקום במחשב או במכשיר אחר שברשותכם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אם הם רוצים את הסיסמה שלכם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נתוני עבודה או להשיג שליטה על המחשב שלכם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הם ינסו לרמות אתכם ולגרום לכם לתת להם זאת והם יעשו זאת לעיתים קרובות על ידי יצירת תחושת דחיפות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למשל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הם יכולים להתקשר אליכם ולהתחזות לנציג תמיכה טכנית של חברת מייקרוסופט בטענה שהמחשב שלכם מזוהם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או שהם עשויים לשלוח לכם אזהרה באמצעות הודעת דוא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>"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ל בה נכתב שלא ניתן למסור חבילה מסוימת ולרמות אתכם כך שתלחצו על קישור זדוני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הסימנים הנפוצים ביותר להתקפת הנדסה חברתית כוללים</w:t>
      </w:r>
      <w:r w:rsidR="00583909" w:rsidRPr="00583909">
        <w:rPr>
          <w:rFonts w:ascii="Verdana" w:hAnsi="Verdana"/>
          <w:color w:val="404040" w:themeColor="text1" w:themeTint="BF"/>
          <w:sz w:val="22"/>
          <w:szCs w:val="22"/>
          <w:rtl/>
        </w:rPr>
        <w:t>:</w:t>
      </w:r>
    </w:p>
    <w:p w14:paraId="3687DB06" w14:textId="77777777" w:rsidR="00967C05" w:rsidRPr="007534F5" w:rsidRDefault="00967C05" w:rsidP="00200C2B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</w:p>
    <w:p w14:paraId="1A7787D5" w14:textId="281F30F6" w:rsidR="00967C05" w:rsidRPr="007534F5" w:rsidRDefault="00967C05" w:rsidP="00583909">
      <w:pPr>
        <w:pStyle w:val="NormalWeb"/>
        <w:numPr>
          <w:ilvl w:val="0"/>
          <w:numId w:val="11"/>
        </w:numPr>
        <w:bidi/>
        <w:spacing w:before="0" w:beforeAutospacing="0" w:after="0" w:afterAutospacing="0" w:line="276" w:lineRule="auto"/>
        <w:rPr>
          <w:rStyle w:val="Strong"/>
          <w:rFonts w:ascii="Verdana" w:hAnsi="Verdana"/>
          <w:b w:val="0"/>
          <w:bCs w:val="0"/>
          <w:color w:val="404040" w:themeColor="text1" w:themeTint="BF"/>
          <w:sz w:val="22"/>
          <w:szCs w:val="22"/>
        </w:rPr>
      </w:pP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מישהו היוצר תחושת דחיפות גדולה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לרוב באמצעות פחד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איום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משבר או דדליין חשוב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.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תוקפי סייבר טובים ביצירת הודעות משכנעות שנדמה כי מגיעות מארגון מהימן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כגון בנקים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  <w:lang w:bidi="he-IL"/>
        </w:rPr>
        <w:t>גורמים ממשלתיים או ארגונים בינלאומיים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  <w:rtl/>
        </w:rPr>
        <w:t xml:space="preserve">.  </w:t>
      </w:r>
    </w:p>
    <w:p w14:paraId="6BD7043D" w14:textId="77777777" w:rsidR="00E453EE" w:rsidRPr="00E453EE" w:rsidRDefault="00E453EE" w:rsidP="00583909">
      <w:pPr>
        <w:pStyle w:val="NormalWeb"/>
        <w:numPr>
          <w:ilvl w:val="0"/>
          <w:numId w:val="11"/>
        </w:numPr>
        <w:bidi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  <w:lang w:bidi="he-IL"/>
        </w:rPr>
        <w:t>יצירת לחץ לעקוף או להתעלם ממדיניות או נהלי אבטחה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</w:rPr>
        <w:t xml:space="preserve">,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  <w:lang w:bidi="he-IL"/>
        </w:rPr>
        <w:t xml:space="preserve">או הצעה שטובה מכדי להיות אמיתית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</w:rPr>
        <w:t>(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  <w:lang w:bidi="he-IL"/>
        </w:rPr>
        <w:t>לא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</w:rPr>
        <w:t xml:space="preserve">,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  <w:lang w:bidi="he-IL"/>
        </w:rPr>
        <w:t>אתם לא זכיתם בהגרלת הלוטו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  <w:rtl/>
        </w:rPr>
        <w:t>!)</w:t>
      </w:r>
    </w:p>
    <w:p w14:paraId="201C85F2" w14:textId="7993E600" w:rsidR="001E53BD" w:rsidRPr="00583909" w:rsidRDefault="00E453EE" w:rsidP="00583909">
      <w:pPr>
        <w:pStyle w:val="NormalWeb"/>
        <w:numPr>
          <w:ilvl w:val="0"/>
          <w:numId w:val="11"/>
        </w:numPr>
        <w:bidi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 w:rsidRPr="00E453EE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הודעה מחבר או עמית לעבודה</w:t>
      </w:r>
      <w:r w:rsidRPr="00E453EE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E453EE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שבה החתימה</w:t>
      </w:r>
      <w:r w:rsidRPr="00E453EE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E453EE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הטון או ניסוח ההודעה אינם נשמעים כמו אותו אדם</w:t>
      </w:r>
      <w:r w:rsidRPr="00E453EE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39EB9206" w14:textId="77777777" w:rsidR="00583909" w:rsidRPr="007534F5" w:rsidRDefault="00583909" w:rsidP="00583909">
      <w:pPr>
        <w:pStyle w:val="NormalWeb"/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</w:p>
    <w:p w14:paraId="014B694A" w14:textId="2B3766D7" w:rsidR="001E53BD" w:rsidRPr="007534F5" w:rsidRDefault="00967C05" w:rsidP="00200C2B">
      <w:pPr>
        <w:pStyle w:val="NormalWeb"/>
        <w:bidi/>
        <w:spacing w:before="0" w:beforeAutospacing="0" w:after="0" w:afterAutospacing="0" w:line="276" w:lineRule="auto"/>
        <w:ind w:firstLine="72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בסופו של דבר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אתם ההגנה הטובה ביותר מפני התקפות אלה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4512DD3A" w14:textId="77777777" w:rsidR="001E53BD" w:rsidRPr="007534F5" w:rsidRDefault="001E53BD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2F7D5A08" w14:textId="156A285C" w:rsidR="001E53BD" w:rsidRPr="00C561F0" w:rsidRDefault="00E668E2" w:rsidP="00583909">
      <w:pPr>
        <w:bidi/>
        <w:spacing w:line="276" w:lineRule="auto"/>
        <w:ind w:left="360"/>
        <w:rPr>
          <w:rFonts w:asciiTheme="majorBidi" w:hAnsiTheme="majorBidi" w:cstheme="majorBidi"/>
          <w:color w:val="404040" w:themeColor="text1" w:themeTint="BF"/>
          <w:sz w:val="22"/>
          <w:szCs w:val="22"/>
        </w:rPr>
      </w:pPr>
      <w:r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  <w:br w:type="page"/>
      </w:r>
      <w:r w:rsidR="00C55508" w:rsidRPr="00C561F0">
        <w:rPr>
          <w:rStyle w:val="Strong"/>
          <w:rFonts w:asciiTheme="majorBidi" w:eastAsiaTheme="majorEastAsia" w:hAnsiTheme="majorBidi" w:cstheme="majorBidi"/>
          <w:noProof/>
          <w:color w:val="404040" w:themeColor="text1" w:themeTint="BF"/>
          <w:sz w:val="22"/>
          <w:szCs w:val="22"/>
        </w:rPr>
        <w:lastRenderedPageBreak/>
        <w:drawing>
          <wp:anchor distT="0" distB="0" distL="114300" distR="114300" simplePos="0" relativeHeight="251667456" behindDoc="1" locked="0" layoutInCell="1" allowOverlap="1" wp14:anchorId="249B09FF" wp14:editId="76775406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1746250" cy="1390650"/>
            <wp:effectExtent l="0" t="0" r="6350" b="0"/>
            <wp:wrapTight wrapText="bothSides">
              <wp:wrapPolygon edited="0">
                <wp:start x="0" y="0"/>
                <wp:lineTo x="0" y="21304"/>
                <wp:lineTo x="21443" y="21304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BD" w:rsidRPr="00C561F0">
        <w:rPr>
          <w:rStyle w:val="Strong"/>
          <w:rFonts w:asciiTheme="majorBidi" w:eastAsiaTheme="majorEastAsia" w:hAnsiTheme="majorBidi" w:cstheme="majorBidi"/>
          <w:color w:val="404040" w:themeColor="text1" w:themeTint="BF"/>
          <w:sz w:val="22"/>
          <w:szCs w:val="22"/>
          <w:rtl/>
          <w:lang w:bidi="he-IL"/>
        </w:rPr>
        <w:t xml:space="preserve">רשת </w:t>
      </w:r>
      <w:r w:rsidR="001E53BD" w:rsidRPr="00C561F0">
        <w:rPr>
          <w:rFonts w:asciiTheme="majorBidi" w:eastAsia="Times New Roman" w:hAnsiTheme="majorBidi" w:cstheme="majorBidi"/>
          <w:b/>
          <w:bCs/>
          <w:color w:val="404040" w:themeColor="text1" w:themeTint="BF"/>
          <w:sz w:val="22"/>
          <w:szCs w:val="22"/>
          <w:rtl/>
          <w:lang w:bidi="he-IL"/>
        </w:rPr>
        <w:t>ביתית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: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 xml:space="preserve">כמעט כל רשת ביתית מתחילה ברשת אלחוטית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>(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 xml:space="preserve">המכונה לעיתים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</w:rPr>
        <w:t>Wi-Fi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).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>זה מה שמאפשר לכל המכשירים שלכם להתחבר לאינטרנט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.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>רוב הרשתות האלחוטיות הביתיות נשלטות על ידי נתב האינטרנט שלכם או על ידי נקודת גישה אלחוטית ייעודית נפרדת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.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>שניהם פועלים באותה הדרך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: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>על ידי שידור אותות אלחוטיים למכשירים הביתיים המחוברים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.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>המשמעות היא שאבטחת הרשת האלחוטית שלכם היא מרכיב מרכזי בהגנה על הבית שלכם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 xml:space="preserve">. 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  <w:lang w:bidi="he-IL"/>
        </w:rPr>
        <w:t>אנו ממליצים לנקוט בצעדים הבאים על מנת לאבטח אותה</w:t>
      </w:r>
      <w:r w:rsidR="001E53BD" w:rsidRPr="00C561F0">
        <w:rPr>
          <w:rFonts w:asciiTheme="majorBidi" w:hAnsiTheme="majorBidi" w:cstheme="majorBidi"/>
          <w:color w:val="404040" w:themeColor="text1" w:themeTint="BF"/>
          <w:sz w:val="22"/>
          <w:szCs w:val="22"/>
          <w:rtl/>
        </w:rPr>
        <w:t>:</w:t>
      </w:r>
    </w:p>
    <w:p w14:paraId="23D5716D" w14:textId="77777777" w:rsidR="00583909" w:rsidRPr="00583909" w:rsidRDefault="00583909" w:rsidP="00583909">
      <w:pPr>
        <w:spacing w:line="276" w:lineRule="auto"/>
        <w:ind w:left="360"/>
        <w:rPr>
          <w:rFonts w:ascii="Verdana" w:eastAsiaTheme="majorEastAsia" w:hAnsi="Verdana" w:cs="Times New Roman"/>
          <w:b/>
          <w:bCs/>
          <w:color w:val="404040" w:themeColor="text1" w:themeTint="BF"/>
          <w:sz w:val="22"/>
          <w:szCs w:val="22"/>
        </w:rPr>
      </w:pPr>
    </w:p>
    <w:p w14:paraId="00A16EC9" w14:textId="32941F99" w:rsidR="001E53BD" w:rsidRPr="007534F5" w:rsidRDefault="001E53BD" w:rsidP="00583909">
      <w:pPr>
        <w:pStyle w:val="NormalWeb"/>
        <w:numPr>
          <w:ilvl w:val="0"/>
          <w:numId w:val="12"/>
        </w:numPr>
        <w:bidi/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שנו את סיסמת המנהל המגיעה כברירת המחדל של המכשיר השולט ברשת האלחוטית שלכם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חשבון המנהל הוא זה שמאפשר לכם לשנות את ההגדרות של הרשת האלחוטית שלכם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147BFA0E" w14:textId="3AF3B5D9" w:rsidR="001E53BD" w:rsidRPr="007534F5" w:rsidRDefault="001E53BD" w:rsidP="00583909">
      <w:pPr>
        <w:pStyle w:val="NormalWeb"/>
        <w:numPr>
          <w:ilvl w:val="0"/>
          <w:numId w:val="12"/>
        </w:numPr>
        <w:bidi/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וודאו שרק אנשים אשר אתם בוטחים בהם יכולים להתחבר לרשת האלחוטית שלכם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עשו זאת על ידי הפעלת אבטחה חזקה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על ידי הפעלת אפשרות זו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אנשים המבקשים להתחבר לרשת האלחוטית שלכם נדרשים לספק סיסמה ולאחר שהם מתחברים הפעילויות המקוונות שלהם מוצפנות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7334987D" w14:textId="69AD02D1" w:rsidR="001E53BD" w:rsidRPr="007534F5" w:rsidRDefault="005058B3" w:rsidP="00583909">
      <w:pPr>
        <w:pStyle w:val="NormalWeb"/>
        <w:numPr>
          <w:ilvl w:val="0"/>
          <w:numId w:val="12"/>
        </w:numPr>
        <w:bidi/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וודאו שהסיסמה בה האנשים משתמשים כדי להתחבר לרשת האלחוטית שלכם היא סיסמה חזקה וכי הסיסמה הזו שונה מסיסמת המנהל</w:t>
      </w:r>
      <w:r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זכרו כי עליכם להכניס את הסיסמה פעם אחת בלבד לכל אחד מהמכשירים שלכם משום שהם שומרים וזוכרים את הסיסמה</w:t>
      </w:r>
      <w:r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43CAF676" w14:textId="77777777" w:rsidR="001E53BD" w:rsidRPr="007534F5" w:rsidRDefault="001E53BD" w:rsidP="00583909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</w:p>
    <w:p w14:paraId="5C5DDADE" w14:textId="5FF4F573" w:rsidR="001E53BD" w:rsidRPr="007534F5" w:rsidRDefault="001E53BD" w:rsidP="00200C2B">
      <w:pPr>
        <w:pStyle w:val="NormalWeb"/>
        <w:bidi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לא בטוחים כיצד לבצע צעדים אלה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?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שאלו את ספק שירותי האינטרנט שלכם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בדקו באתר האינטרנט שלהם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בדקו את התיעוד המגיע עם נקודת הגישה האלחוטית שלכם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או פנו לאתר האינטרנט של הספק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17A253DD" w14:textId="77777777" w:rsidR="001E53BD" w:rsidRPr="007534F5" w:rsidRDefault="001E53BD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4977F743" w14:textId="57A657E1" w:rsidR="001E53BD" w:rsidRPr="007534F5" w:rsidRDefault="001E53BD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4846EB51" w14:textId="5E30A72C" w:rsidR="001E53BD" w:rsidRPr="007534F5" w:rsidRDefault="003E2984" w:rsidP="00EB55A0">
      <w:pPr>
        <w:pStyle w:val="NormalWeb"/>
        <w:bidi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A2B14E3" wp14:editId="1EB96BEF">
            <wp:simplePos x="0" y="0"/>
            <wp:positionH relativeFrom="column">
              <wp:posOffset>4019550</wp:posOffset>
            </wp:positionH>
            <wp:positionV relativeFrom="paragraph">
              <wp:posOffset>-1270</wp:posOffset>
            </wp:positionV>
            <wp:extent cx="1689100" cy="1504950"/>
            <wp:effectExtent l="0" t="0" r="6350" b="0"/>
            <wp:wrapTight wrapText="bothSides">
              <wp:wrapPolygon edited="0">
                <wp:start x="0" y="0"/>
                <wp:lineTo x="0" y="21327"/>
                <wp:lineTo x="21438" y="21327"/>
                <wp:lineTo x="214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09" w:rsidRPr="00583909">
        <w:rPr>
          <w:rFonts w:ascii="Verdana" w:hAnsi="Verdana"/>
          <w:b/>
          <w:bCs/>
          <w:color w:val="404040" w:themeColor="text1" w:themeTint="BF"/>
          <w:sz w:val="22"/>
          <w:szCs w:val="22"/>
          <w:rtl/>
          <w:lang w:bidi="he-IL"/>
        </w:rPr>
        <w:t>סיסמאות</w:t>
      </w:r>
      <w:r w:rsidR="00583909" w:rsidRPr="00583909">
        <w:rPr>
          <w:rFonts w:ascii="Verdana" w:hAnsi="Verdana"/>
          <w:b/>
          <w:bCs/>
          <w:color w:val="404040" w:themeColor="text1" w:themeTint="BF"/>
          <w:sz w:val="22"/>
          <w:szCs w:val="22"/>
          <w:rtl/>
        </w:rPr>
        <w:t>: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 xml:space="preserve"> כאשר אתר אינטרנט מבקש מכם ליצור סיסמה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: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צרו סיסמה חזקה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ככל שיש בה יותר תווים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כך היא חזקה יותר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שימוש בביטוי סיסמה הוא אחד מהדרכים הפשוטות ביותר להבטיח שהסיסמאות שלכם חזקות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ביטוי סיסמה הוא פשוט סיסמה המורכבת ממספר מילים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 xml:space="preserve">כגון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>"</w:t>
      </w:r>
      <w:r w:rsidR="001E53BD" w:rsidRPr="007534F5">
        <w:rPr>
          <w:rStyle w:val="Emphasis"/>
          <w:rFonts w:ascii="Verdana" w:hAnsi="Verdana"/>
          <w:color w:val="404040" w:themeColor="text1" w:themeTint="BF"/>
          <w:sz w:val="22"/>
          <w:szCs w:val="22"/>
          <w:rtl/>
          <w:lang w:bidi="he-IL"/>
        </w:rPr>
        <w:t>דבש דבורים טהור</w:t>
      </w:r>
      <w:r w:rsidR="001E53BD" w:rsidRPr="007534F5">
        <w:rPr>
          <w:rStyle w:val="Emphasis"/>
          <w:rFonts w:ascii="Verdana" w:hAnsi="Verdana"/>
          <w:color w:val="404040" w:themeColor="text1" w:themeTint="BF"/>
          <w:sz w:val="22"/>
          <w:szCs w:val="22"/>
          <w:rtl/>
        </w:rPr>
        <w:t>.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"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המשמעות של שימוש בביטוי סיסמה הוא שימוש בסיסמה שונה בכל אחד מהמכשירים או החשבונות המקוונים שלכם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כך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אם ביטוי סיסמה אחד נחשף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כל יתר החשבונות והמכשירים שלכם עדיין יהיו מוגנים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לא מצליחים לזכור את כל ביטויי הסיסמה הללו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?</w:t>
      </w:r>
    </w:p>
    <w:p w14:paraId="19C6A44A" w14:textId="77777777" w:rsidR="001E53BD" w:rsidRPr="007534F5" w:rsidRDefault="001E53BD" w:rsidP="00200C2B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</w:p>
    <w:p w14:paraId="1A55A51A" w14:textId="43B63BD5" w:rsidR="001E53BD" w:rsidRPr="007534F5" w:rsidRDefault="001E53BD" w:rsidP="00200C2B">
      <w:pPr>
        <w:pStyle w:val="NormalWeb"/>
        <w:bidi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השתמשו במנהל סיסמאות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 xml:space="preserve">שזו תוכנה מיוחדת המתמחה בשמירה מאובטחת של כל ביטויי הסיסמה שלכם בפורמט מוצפן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(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ויש לה גם תכונות נהדרות נוספות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!).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לבסוף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הפעילו אימות דו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-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 xml:space="preserve">שלבי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(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המכונה גם אימות דו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-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גורמי או אימות מרובה גורמים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)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כאשר ניתן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זה עושה שימוש בסיסמה שלכם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אבל גם מוסיף צעד נוסף</w:t>
      </w:r>
      <w:r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,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כגון קוד הנשלח לסמארטפון שלכם או יישום המפיק את הקוד עבורכם</w:t>
      </w:r>
      <w:r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אימות דו</w:t>
      </w:r>
      <w:r w:rsidRPr="007534F5">
        <w:rPr>
          <w:rFonts w:ascii="Verdana" w:hAnsi="Verdana"/>
          <w:color w:val="404040" w:themeColor="text1" w:themeTint="BF"/>
          <w:sz w:val="22"/>
          <w:szCs w:val="22"/>
        </w:rPr>
        <w:t>-</w:t>
      </w:r>
      <w:r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שלבי הוא ככל הנראה הצעד החשוב ביותר שתוכלו לנקוט בו על מנת להגן על החשבונות המקוונים שלכם וזה הרבה יותר פשוט ממה שאתם חושבים</w:t>
      </w:r>
      <w:r w:rsidRPr="007534F5">
        <w:rPr>
          <w:rFonts w:ascii="Verdana" w:hAnsi="Verdana"/>
          <w:color w:val="404040" w:themeColor="text1" w:themeTint="BF"/>
          <w:sz w:val="22"/>
          <w:szCs w:val="22"/>
        </w:rPr>
        <w:t>.</w:t>
      </w:r>
    </w:p>
    <w:p w14:paraId="6AA02B5A" w14:textId="77777777" w:rsidR="001E53BD" w:rsidRDefault="001E53BD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60AEAD1C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2833EADB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6AC5ABAC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3C57D6B4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10D47C8D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42BAF9CD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1A0DF961" w14:textId="77777777" w:rsidR="00C561F0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2524B1CA" w14:textId="77777777" w:rsidR="00C561F0" w:rsidRPr="007534F5" w:rsidRDefault="00C561F0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0CE7DB7F" w14:textId="121DFFE0" w:rsidR="00EB55A0" w:rsidRDefault="00EB55A0" w:rsidP="00EB55A0">
      <w:pPr>
        <w:pStyle w:val="NormalWeb"/>
        <w:spacing w:before="0" w:beforeAutospacing="0" w:after="0" w:afterAutospacing="0" w:line="276" w:lineRule="auto"/>
        <w:ind w:left="360"/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</w:pPr>
    </w:p>
    <w:p w14:paraId="6BA93B67" w14:textId="28E21556" w:rsidR="001E53BD" w:rsidRPr="007534F5" w:rsidRDefault="00C561F0" w:rsidP="00EB55A0">
      <w:pPr>
        <w:pStyle w:val="NormalWeb"/>
        <w:bidi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73732A2E" wp14:editId="0940C380">
            <wp:simplePos x="0" y="0"/>
            <wp:positionH relativeFrom="column">
              <wp:posOffset>4019550</wp:posOffset>
            </wp:positionH>
            <wp:positionV relativeFrom="paragraph">
              <wp:posOffset>-3175</wp:posOffset>
            </wp:positionV>
            <wp:extent cx="1689100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438" y="21323"/>
                <wp:lineTo x="2143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09" w:rsidRPr="00DC6ADB">
        <w:rPr>
          <w:rFonts w:ascii="Verdana" w:hAnsi="Verdana"/>
          <w:b/>
          <w:bCs/>
          <w:color w:val="404040" w:themeColor="text1" w:themeTint="BF"/>
          <w:sz w:val="22"/>
          <w:szCs w:val="22"/>
          <w:rtl/>
          <w:lang w:bidi="he-IL"/>
        </w:rPr>
        <w:t>עדכונים</w:t>
      </w:r>
      <w:r w:rsidR="00583909" w:rsidRPr="00DC6ADB">
        <w:rPr>
          <w:rFonts w:ascii="Verdana" w:hAnsi="Verdana"/>
          <w:b/>
          <w:bCs/>
          <w:color w:val="404040" w:themeColor="text1" w:themeTint="BF"/>
          <w:sz w:val="22"/>
          <w:szCs w:val="22"/>
          <w:rtl/>
        </w:rPr>
        <w:t>: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 xml:space="preserve"> וודאו כי כל אחד מהמחשבים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המכשירים הניידים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התכניות והיישומים שלכם פועלים על גרסת התוכנה העדכנית ביותר שלהם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תוקפי סייבר כל הזמן מחפשים פגיעויות חדשות בתוכנות שהמכשירים שלכם משתמשים בהן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כאשר הם חושפים פגיעויות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הם משתמשים בתכניות מיוחדות כדי לנצל פגיעויות אלה ולפרוץ למכשירים שבהם אתם משתמשים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במקביל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החברות שיצרו את התוכנות למכשירים אלה עובדות קשה לתקן את הפגיעויות הללו על ידי פרסום עדכונים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כאשר אתם מוודאים שהעדכונים מותקנים במהירות על גבי המחשבים והמכשירים הניידים שלכם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אתם מקשים על אחרים לפרוץ למכשירים שלכם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על מנת לשמור על עדכניות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פשוט הפעילו את אפשרות העדכון האוטומטי כאשר ניתן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כלל זה ישים לגבי כמעט כל טכנולוגיה המתחברת לרשת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כולל לא רק מכשירי העבודה שלכם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אלה גם טלוויזיות המחוברות לאינטרנט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מוניטורים של התינוק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מצלמות אבטחה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נתבים ביתיים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קונסולות משחק ואפילו הרכב שלכם</w:t>
      </w:r>
      <w:r w:rsidR="00583909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p w14:paraId="5658C033" w14:textId="77777777" w:rsidR="001E53BD" w:rsidRPr="007534F5" w:rsidRDefault="001E53BD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57B76C18" w14:textId="442BC014" w:rsidR="00EB55A0" w:rsidRDefault="00EB55A0" w:rsidP="00EB55A0">
      <w:pPr>
        <w:pStyle w:val="NormalWeb"/>
        <w:spacing w:before="0" w:beforeAutospacing="0" w:after="0" w:afterAutospacing="0" w:line="276" w:lineRule="auto"/>
        <w:ind w:left="360"/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</w:pPr>
    </w:p>
    <w:p w14:paraId="4148D489" w14:textId="440B1258" w:rsidR="00F53787" w:rsidRPr="007534F5" w:rsidRDefault="00C561F0" w:rsidP="00583909">
      <w:pPr>
        <w:pStyle w:val="NormalWeb"/>
        <w:bidi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Style w:val="Strong"/>
          <w:rFonts w:ascii="Verdana" w:eastAsiaTheme="majorEastAsia" w:hAnsi="Verdana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77CB833F" wp14:editId="507303A4">
            <wp:simplePos x="0" y="0"/>
            <wp:positionH relativeFrom="column">
              <wp:posOffset>4076700</wp:posOffset>
            </wp:positionH>
            <wp:positionV relativeFrom="paragraph">
              <wp:posOffset>-1905</wp:posOffset>
            </wp:positionV>
            <wp:extent cx="163830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349" y="21407"/>
                <wp:lineTo x="2134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BD"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  <w:rtl/>
          <w:lang w:bidi="he-IL"/>
        </w:rPr>
        <w:t xml:space="preserve">ילדים </w:t>
      </w:r>
      <w:r w:rsidR="001E53BD"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  <w:rtl/>
        </w:rPr>
        <w:t xml:space="preserve">/ </w:t>
      </w:r>
      <w:r w:rsidR="001E53BD"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  <w:rtl/>
          <w:lang w:bidi="he-IL"/>
        </w:rPr>
        <w:t>אורחים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: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אחד הדברים שבמשרד כנראה אינכם צריכים לדאוג לגביו הוא ילדים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אורחים או בני משפחה אחרים המשתמשים במחשב העבודה הנייד שלכם או מכשיר אחר שלכם הקשור לעבודה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וודאו שבני המשפחה והחברים מבינים שהם לא יכולים להשתמש במכשירי העבודה שלכם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משום שהם עלולים בטעות למחוק או לשנות מידע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או אפילו גרוע מכך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  <w:lang w:bidi="he-IL"/>
        </w:rPr>
        <w:t>הם עלולים בטעות לזהם את המכשיר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  <w:rtl/>
        </w:rPr>
        <w:t>.</w:t>
      </w:r>
    </w:p>
    <w:sectPr w:rsidR="00F53787" w:rsidRPr="007534F5" w:rsidSect="0063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610B"/>
    <w:multiLevelType w:val="hybridMultilevel"/>
    <w:tmpl w:val="3FDE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00EE"/>
    <w:multiLevelType w:val="hybridMultilevel"/>
    <w:tmpl w:val="A3D84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1D113B"/>
    <w:multiLevelType w:val="multilevel"/>
    <w:tmpl w:val="781C43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1704"/>
    <w:multiLevelType w:val="hybridMultilevel"/>
    <w:tmpl w:val="74B0E196"/>
    <w:lvl w:ilvl="0" w:tplc="93603D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26AE"/>
    <w:multiLevelType w:val="multilevel"/>
    <w:tmpl w:val="A3D846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40161C"/>
    <w:multiLevelType w:val="hybridMultilevel"/>
    <w:tmpl w:val="48E4D590"/>
    <w:lvl w:ilvl="0" w:tplc="9A9856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6627"/>
    <w:multiLevelType w:val="multilevel"/>
    <w:tmpl w:val="28B4F6E0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numFmt w:val="bullet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56BC0"/>
    <w:multiLevelType w:val="hybridMultilevel"/>
    <w:tmpl w:val="28B4F6E0"/>
    <w:lvl w:ilvl="0" w:tplc="93603D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71449CAE">
      <w:numFmt w:val="bullet"/>
      <w:pStyle w:val="LO-Normal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4B75"/>
    <w:multiLevelType w:val="hybridMultilevel"/>
    <w:tmpl w:val="0E24C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436D92"/>
    <w:multiLevelType w:val="hybridMultilevel"/>
    <w:tmpl w:val="A030F9F4"/>
    <w:lvl w:ilvl="0" w:tplc="93603D86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D7A00"/>
    <w:multiLevelType w:val="hybridMultilevel"/>
    <w:tmpl w:val="4614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8E5B11"/>
    <w:multiLevelType w:val="hybridMultilevel"/>
    <w:tmpl w:val="C638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41"/>
    <w:rsid w:val="00031183"/>
    <w:rsid w:val="000C3CAC"/>
    <w:rsid w:val="000D12F5"/>
    <w:rsid w:val="00107BD2"/>
    <w:rsid w:val="001144A8"/>
    <w:rsid w:val="0012759B"/>
    <w:rsid w:val="001C5027"/>
    <w:rsid w:val="001E0A0D"/>
    <w:rsid w:val="001E53BD"/>
    <w:rsid w:val="00200C2B"/>
    <w:rsid w:val="002813EB"/>
    <w:rsid w:val="002D6941"/>
    <w:rsid w:val="003E2984"/>
    <w:rsid w:val="00433500"/>
    <w:rsid w:val="0045629E"/>
    <w:rsid w:val="005058B3"/>
    <w:rsid w:val="00583909"/>
    <w:rsid w:val="00635B89"/>
    <w:rsid w:val="006F0403"/>
    <w:rsid w:val="007534F5"/>
    <w:rsid w:val="00772D37"/>
    <w:rsid w:val="00850445"/>
    <w:rsid w:val="0085163D"/>
    <w:rsid w:val="00914987"/>
    <w:rsid w:val="009442BC"/>
    <w:rsid w:val="0096085F"/>
    <w:rsid w:val="00967C05"/>
    <w:rsid w:val="00B84715"/>
    <w:rsid w:val="00C212B5"/>
    <w:rsid w:val="00C55508"/>
    <w:rsid w:val="00C561F0"/>
    <w:rsid w:val="00D019CC"/>
    <w:rsid w:val="00D528C2"/>
    <w:rsid w:val="00DC6ADB"/>
    <w:rsid w:val="00E453EE"/>
    <w:rsid w:val="00E668E2"/>
    <w:rsid w:val="00E7155A"/>
    <w:rsid w:val="00E962DF"/>
    <w:rsid w:val="00EB55A0"/>
    <w:rsid w:val="00EE2F33"/>
    <w:rsid w:val="00F457D5"/>
    <w:rsid w:val="00F53787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428"/>
  <w15:chartTrackingRefBased/>
  <w15:docId w15:val="{1E72C00C-D483-2B4D-B126-3B46A2B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4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E53BD"/>
    <w:rPr>
      <w:b/>
      <w:bCs/>
    </w:rPr>
  </w:style>
  <w:style w:type="character" w:styleId="Emphasis">
    <w:name w:val="Emphasis"/>
    <w:basedOn w:val="DefaultParagraphFont"/>
    <w:uiPriority w:val="20"/>
    <w:qFormat/>
    <w:rsid w:val="001E53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05"/>
    <w:rPr>
      <w:rFonts w:ascii="Times New Roman" w:hAnsi="Times New Roman" w:cs="Times New Roman"/>
      <w:sz w:val="18"/>
      <w:szCs w:val="18"/>
    </w:rPr>
  </w:style>
  <w:style w:type="paragraph" w:customStyle="1" w:styleId="LO-Normal">
    <w:name w:val="LO-Normal"/>
    <w:autoRedefine/>
    <w:rsid w:val="00967C05"/>
    <w:pPr>
      <w:numPr>
        <w:ilvl w:val="1"/>
        <w:numId w:val="3"/>
      </w:numPr>
      <w:suppressAutoHyphens/>
      <w:spacing w:after="240" w:line="276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9604D0-1A81-45C6-9A9E-CAE1D7B9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Spitzner</dc:creator>
  <cp:keywords/>
  <dc:description/>
  <cp:lastModifiedBy>Ashley Barcia</cp:lastModifiedBy>
  <cp:revision>2</cp:revision>
  <dcterms:created xsi:type="dcterms:W3CDTF">2021-03-29T19:05:00Z</dcterms:created>
  <dcterms:modified xsi:type="dcterms:W3CDTF">2021-03-29T19:05:00Z</dcterms:modified>
</cp:coreProperties>
</file>