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8CEC" w14:textId="77777777" w:rsidR="008007FE" w:rsidRPr="00217EF1" w:rsidRDefault="008007FE" w:rsidP="00883FBC">
      <w:pPr>
        <w:pStyle w:val="BodyText"/>
        <w:rPr>
          <w:color w:val="0ED7E5"/>
        </w:rPr>
      </w:pPr>
      <w:r>
        <w:tab/>
      </w:r>
    </w:p>
    <w:p w14:paraId="16071766" w14:textId="2CC0DF19" w:rsidR="00A565E5" w:rsidRPr="00883FBC" w:rsidRDefault="009512B9" w:rsidP="00883FBC">
      <w:pPr>
        <w:pStyle w:val="Heading1"/>
      </w:pPr>
      <w:r>
        <w:t xml:space="preserve">Polyhydramnios </w:t>
      </w:r>
    </w:p>
    <w:p w14:paraId="2919597B" w14:textId="77777777" w:rsidR="00A565E5" w:rsidRDefault="00A565E5" w:rsidP="00883FBC">
      <w:pPr>
        <w:pStyle w:val="BodyText"/>
      </w:pPr>
    </w:p>
    <w:p w14:paraId="79F86FCF" w14:textId="77777777" w:rsidR="00A2353A" w:rsidRPr="00CE77D3" w:rsidRDefault="00A2353A" w:rsidP="00883FBC">
      <w:pPr>
        <w:pStyle w:val="BodyText"/>
      </w:pPr>
    </w:p>
    <w:p w14:paraId="3F9E92C8" w14:textId="77777777" w:rsidR="009512B9" w:rsidRPr="009512B9" w:rsidRDefault="009512B9" w:rsidP="009512B9">
      <w:pPr>
        <w:pStyle w:val="BodyText"/>
        <w:rPr>
          <w:b/>
          <w:bCs/>
        </w:rPr>
      </w:pPr>
      <w:r w:rsidRPr="009512B9">
        <w:rPr>
          <w:b/>
          <w:bCs/>
        </w:rPr>
        <w:t>Purpose</w:t>
      </w:r>
      <w:r w:rsidRPr="009512B9">
        <w:t>: To provide guidelines for screening and management of polyhydramnios complicating pregnancy.</w:t>
      </w:r>
      <w:r w:rsidRPr="009512B9">
        <w:rPr>
          <w:b/>
          <w:bCs/>
        </w:rPr>
        <w:t> </w:t>
      </w:r>
    </w:p>
    <w:p w14:paraId="4171C81D" w14:textId="77777777" w:rsidR="009512B9" w:rsidRPr="009512B9" w:rsidRDefault="009512B9" w:rsidP="009512B9">
      <w:pPr>
        <w:pStyle w:val="BodyText"/>
      </w:pPr>
      <w:r w:rsidRPr="009512B9">
        <w:t> </w:t>
      </w:r>
    </w:p>
    <w:p w14:paraId="4516E8FC" w14:textId="77777777" w:rsidR="009512B9" w:rsidRPr="009512B9" w:rsidRDefault="009512B9" w:rsidP="009512B9">
      <w:pPr>
        <w:pStyle w:val="BodyText"/>
        <w:numPr>
          <w:ilvl w:val="0"/>
          <w:numId w:val="1"/>
        </w:numPr>
      </w:pPr>
      <w:r w:rsidRPr="009512B9">
        <w:t xml:space="preserve">Definition: </w:t>
      </w:r>
      <w:r w:rsidRPr="009512B9">
        <w:rPr>
          <w:lang w:val="en"/>
        </w:rPr>
        <w:t>polyhydramnios is defined as a single deepest pocket (</w:t>
      </w:r>
      <w:proofErr w:type="gramStart"/>
      <w:r w:rsidRPr="009512B9">
        <w:rPr>
          <w:lang w:val="en"/>
        </w:rPr>
        <w:t>SDP)</w:t>
      </w:r>
      <w:r w:rsidRPr="009512B9">
        <w:t> </w:t>
      </w:r>
      <w:r w:rsidRPr="009512B9">
        <w:rPr>
          <w:lang w:val="en"/>
        </w:rPr>
        <w:t xml:space="preserve"> ≥</w:t>
      </w:r>
      <w:proofErr w:type="gramEnd"/>
      <w:r w:rsidRPr="009512B9">
        <w:rPr>
          <w:lang w:val="en"/>
        </w:rPr>
        <w:t>8 cm at less than 24 weeks or in a multiple gestation or amniotic fluid index (AFI) &gt;25 cm (AFI ≥97.5 percentile) after 24 weeks.  </w:t>
      </w:r>
      <w:r w:rsidRPr="009512B9">
        <w:t> </w:t>
      </w:r>
    </w:p>
    <w:p w14:paraId="1AF4ED55" w14:textId="77777777" w:rsidR="009512B9" w:rsidRPr="009512B9" w:rsidRDefault="009512B9" w:rsidP="009512B9">
      <w:pPr>
        <w:pStyle w:val="BodyText"/>
      </w:pPr>
      <w:r w:rsidRPr="009512B9">
        <w:t> </w:t>
      </w:r>
    </w:p>
    <w:p w14:paraId="41418AEE" w14:textId="77777777" w:rsidR="009512B9" w:rsidRPr="009512B9" w:rsidRDefault="009512B9" w:rsidP="009512B9">
      <w:pPr>
        <w:pStyle w:val="BodyText"/>
        <w:numPr>
          <w:ilvl w:val="0"/>
          <w:numId w:val="2"/>
        </w:numPr>
      </w:pPr>
      <w:r w:rsidRPr="009512B9">
        <w:t>Classification:   </w:t>
      </w:r>
    </w:p>
    <w:p w14:paraId="0A7B9705" w14:textId="77777777" w:rsidR="009512B9" w:rsidRPr="009512B9" w:rsidRDefault="009512B9" w:rsidP="009512B9">
      <w:pPr>
        <w:pStyle w:val="BodyText"/>
        <w:numPr>
          <w:ilvl w:val="0"/>
          <w:numId w:val="3"/>
        </w:numPr>
      </w:pPr>
      <w:r w:rsidRPr="009512B9">
        <w:t>Mild polyhydramnios: AFI &gt; 25 cm - 29.9 cm.  </w:t>
      </w:r>
    </w:p>
    <w:p w14:paraId="425D4407" w14:textId="77777777" w:rsidR="009512B9" w:rsidRPr="009512B9" w:rsidRDefault="009512B9" w:rsidP="009512B9">
      <w:pPr>
        <w:pStyle w:val="BodyText"/>
        <w:numPr>
          <w:ilvl w:val="0"/>
          <w:numId w:val="4"/>
        </w:numPr>
      </w:pPr>
      <w:r w:rsidRPr="009512B9">
        <w:t>Moderate: AFI &gt;30 cm – 34.9 cm.  </w:t>
      </w:r>
    </w:p>
    <w:p w14:paraId="0F0796A4" w14:textId="77777777" w:rsidR="009512B9" w:rsidRPr="009512B9" w:rsidRDefault="009512B9" w:rsidP="009512B9">
      <w:pPr>
        <w:pStyle w:val="BodyText"/>
        <w:numPr>
          <w:ilvl w:val="0"/>
          <w:numId w:val="5"/>
        </w:numPr>
      </w:pPr>
      <w:r w:rsidRPr="009512B9">
        <w:t>Severe polyhydramnios:  SDP ≥16 cm or AFI of ≥35 cm. </w:t>
      </w:r>
    </w:p>
    <w:p w14:paraId="312AB9BE" w14:textId="77777777" w:rsidR="009512B9" w:rsidRPr="009512B9" w:rsidRDefault="009512B9" w:rsidP="009512B9">
      <w:pPr>
        <w:pStyle w:val="BodyText"/>
      </w:pPr>
      <w:r w:rsidRPr="009512B9">
        <w:t> </w:t>
      </w:r>
    </w:p>
    <w:p w14:paraId="4F246F49" w14:textId="77777777" w:rsidR="009512B9" w:rsidRPr="009512B9" w:rsidRDefault="009512B9" w:rsidP="009512B9">
      <w:pPr>
        <w:pStyle w:val="BodyText"/>
        <w:numPr>
          <w:ilvl w:val="0"/>
          <w:numId w:val="6"/>
        </w:numPr>
      </w:pPr>
      <w:r w:rsidRPr="009512B9">
        <w:t>Etiology: </w:t>
      </w:r>
    </w:p>
    <w:p w14:paraId="43CE2560" w14:textId="77777777" w:rsidR="009512B9" w:rsidRPr="009512B9" w:rsidRDefault="009512B9" w:rsidP="009512B9">
      <w:pPr>
        <w:pStyle w:val="BodyText"/>
        <w:numPr>
          <w:ilvl w:val="0"/>
          <w:numId w:val="7"/>
        </w:numPr>
      </w:pPr>
      <w:r w:rsidRPr="009512B9">
        <w:t>Major associations are diabetes and fetal malformation, but up to 50% of mild polyhydramnios is of unknown cause (idiopathic). </w:t>
      </w:r>
    </w:p>
    <w:p w14:paraId="567CB641" w14:textId="77777777" w:rsidR="009512B9" w:rsidRPr="009512B9" w:rsidRDefault="009512B9" w:rsidP="009512B9">
      <w:pPr>
        <w:pStyle w:val="BodyText"/>
        <w:numPr>
          <w:ilvl w:val="0"/>
          <w:numId w:val="8"/>
        </w:numPr>
      </w:pPr>
      <w:r w:rsidRPr="009512B9">
        <w:t>Risk of major anomaly at birth after normal ultrasound is 1% with AFI &lt;30, 2% with AFI 30 to 34.9, 20-40% with AFI ≥35 cm. </w:t>
      </w:r>
    </w:p>
    <w:p w14:paraId="0968C86A" w14:textId="77777777" w:rsidR="009512B9" w:rsidRPr="009512B9" w:rsidRDefault="009512B9" w:rsidP="009512B9">
      <w:pPr>
        <w:pStyle w:val="BodyText"/>
        <w:numPr>
          <w:ilvl w:val="0"/>
          <w:numId w:val="9"/>
        </w:numPr>
      </w:pPr>
      <w:r w:rsidRPr="009512B9">
        <w:t>Implications for the pregnancy: Polyhydramnios is associated with higher rates of macrosomia, malpresentation, cord prolapse, abruption, primary cesarean delivery, and uterine atony. </w:t>
      </w:r>
    </w:p>
    <w:p w14:paraId="13DD3419" w14:textId="77777777" w:rsidR="009512B9" w:rsidRPr="009512B9" w:rsidRDefault="009512B9" w:rsidP="009512B9">
      <w:pPr>
        <w:pStyle w:val="BodyText"/>
      </w:pPr>
      <w:r w:rsidRPr="009512B9">
        <w:t> </w:t>
      </w:r>
    </w:p>
    <w:p w14:paraId="28244F4B" w14:textId="77777777" w:rsidR="009512B9" w:rsidRPr="009512B9" w:rsidRDefault="009512B9" w:rsidP="009512B9">
      <w:pPr>
        <w:pStyle w:val="BodyText"/>
        <w:numPr>
          <w:ilvl w:val="0"/>
          <w:numId w:val="10"/>
        </w:numPr>
      </w:pPr>
      <w:r w:rsidRPr="009512B9">
        <w:t>Workup should include (at least) a glucose screening test, antibody screen if not done in last four weeks, RPR, and accurate fetal anatomy ultrasound. Parvovirus, toxoplasma, and CMV IgM and IgG can be included. Amniocentesis should be strongly considered if there is severe polyhydramnios, hydramnios with fetal anomaly on ultrasound, polyhydramnios associated with FGR or detected &lt;24 weeks. </w:t>
      </w:r>
    </w:p>
    <w:p w14:paraId="1402AA2B" w14:textId="77777777" w:rsidR="009512B9" w:rsidRPr="009512B9" w:rsidRDefault="009512B9" w:rsidP="009512B9">
      <w:pPr>
        <w:pStyle w:val="BodyText"/>
      </w:pPr>
      <w:r w:rsidRPr="009512B9">
        <w:t> </w:t>
      </w:r>
    </w:p>
    <w:p w14:paraId="4546F6C2" w14:textId="77777777" w:rsidR="009512B9" w:rsidRPr="009512B9" w:rsidRDefault="009512B9" w:rsidP="009512B9">
      <w:pPr>
        <w:pStyle w:val="BodyText"/>
      </w:pPr>
      <w:r w:rsidRPr="009512B9">
        <w:t> </w:t>
      </w:r>
    </w:p>
    <w:p w14:paraId="4E7540B9" w14:textId="77777777" w:rsidR="009512B9" w:rsidRPr="009512B9" w:rsidRDefault="009512B9" w:rsidP="009512B9">
      <w:pPr>
        <w:pStyle w:val="BodyText"/>
      </w:pPr>
      <w:r w:rsidRPr="009512B9">
        <w:t>.  </w:t>
      </w:r>
    </w:p>
    <w:p w14:paraId="0340E7A8" w14:textId="77777777" w:rsidR="009512B9" w:rsidRPr="009512B9" w:rsidRDefault="009512B9" w:rsidP="009512B9">
      <w:pPr>
        <w:pStyle w:val="BodyText"/>
      </w:pPr>
      <w:r w:rsidRPr="009512B9">
        <w:t> </w:t>
      </w:r>
    </w:p>
    <w:p w14:paraId="6C03C177" w14:textId="77777777" w:rsidR="009512B9" w:rsidRPr="009512B9" w:rsidRDefault="009512B9" w:rsidP="009512B9">
      <w:pPr>
        <w:pStyle w:val="BodyText"/>
      </w:pPr>
      <w:r w:rsidRPr="009512B9">
        <w:t> </w:t>
      </w:r>
    </w:p>
    <w:p w14:paraId="6721DD3A" w14:textId="77777777" w:rsidR="009512B9" w:rsidRPr="009512B9" w:rsidRDefault="009512B9" w:rsidP="009512B9">
      <w:pPr>
        <w:pStyle w:val="BodyText"/>
      </w:pPr>
      <w:r w:rsidRPr="009512B9">
        <w:t> </w:t>
      </w:r>
    </w:p>
    <w:p w14:paraId="1930F9AD" w14:textId="77777777" w:rsidR="009512B9" w:rsidRPr="009512B9" w:rsidRDefault="009512B9" w:rsidP="009512B9">
      <w:pPr>
        <w:pStyle w:val="BodyText"/>
      </w:pPr>
      <w:r w:rsidRPr="009512B9">
        <w:t> </w:t>
      </w:r>
    </w:p>
    <w:p w14:paraId="06E72224" w14:textId="77777777" w:rsidR="009512B9" w:rsidRPr="009512B9" w:rsidRDefault="009512B9" w:rsidP="009512B9">
      <w:pPr>
        <w:pStyle w:val="BodyText"/>
      </w:pPr>
      <w:r w:rsidRPr="009512B9">
        <w:t> </w:t>
      </w:r>
    </w:p>
    <w:p w14:paraId="6C156CB5" w14:textId="77777777" w:rsidR="009512B9" w:rsidRPr="009512B9" w:rsidRDefault="009512B9" w:rsidP="009512B9">
      <w:pPr>
        <w:pStyle w:val="BodyText"/>
      </w:pPr>
      <w:r w:rsidRPr="009512B9">
        <w:t> </w:t>
      </w:r>
    </w:p>
    <w:p w14:paraId="0CF84D59" w14:textId="77777777" w:rsidR="009512B9" w:rsidRPr="009512B9" w:rsidRDefault="009512B9" w:rsidP="009512B9">
      <w:pPr>
        <w:pStyle w:val="BodyText"/>
      </w:pPr>
      <w:r w:rsidRPr="009512B9">
        <w:t> </w:t>
      </w:r>
    </w:p>
    <w:p w14:paraId="2CBC10E5" w14:textId="6AEE1962" w:rsidR="009512B9" w:rsidRPr="009512B9" w:rsidRDefault="009512B9" w:rsidP="009512B9">
      <w:pPr>
        <w:pStyle w:val="BodyText"/>
      </w:pPr>
      <w:r w:rsidRPr="009512B9">
        <w:t> </w:t>
      </w:r>
    </w:p>
    <w:p w14:paraId="4AE65687" w14:textId="4B50A688" w:rsidR="00A2353A" w:rsidRPr="00CE77D3" w:rsidRDefault="009512B9" w:rsidP="00883FBC">
      <w:pPr>
        <w:pStyle w:val="BodyText"/>
      </w:pPr>
      <w:r w:rsidRPr="009512B9">
        <w:lastRenderedPageBreak/>
        <w:drawing>
          <wp:anchor distT="0" distB="0" distL="114300" distR="114300" simplePos="0" relativeHeight="251658240" behindDoc="1" locked="0" layoutInCell="1" allowOverlap="1" wp14:anchorId="7410B28C" wp14:editId="701198D4">
            <wp:simplePos x="0" y="0"/>
            <wp:positionH relativeFrom="margin">
              <wp:align>right</wp:align>
            </wp:positionH>
            <wp:positionV relativeFrom="paragraph">
              <wp:posOffset>245745</wp:posOffset>
            </wp:positionV>
            <wp:extent cx="5486400" cy="4127500"/>
            <wp:effectExtent l="0" t="0" r="0" b="6350"/>
            <wp:wrapTight wrapText="bothSides">
              <wp:wrapPolygon edited="0">
                <wp:start x="0" y="0"/>
                <wp:lineTo x="0" y="21534"/>
                <wp:lineTo x="21525" y="21534"/>
                <wp:lineTo x="21525" y="0"/>
                <wp:lineTo x="0" y="0"/>
              </wp:wrapPolygon>
            </wp:wrapTight>
            <wp:docPr id="2133116826" name="Picture 1" descr="A diagram of a patient'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16826" name="Picture 1" descr="A diagram of a patient's f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127500"/>
                    </a:xfrm>
                    <a:prstGeom prst="rect">
                      <a:avLst/>
                    </a:prstGeom>
                    <a:noFill/>
                    <a:ln>
                      <a:noFill/>
                    </a:ln>
                  </pic:spPr>
                </pic:pic>
              </a:graphicData>
            </a:graphic>
          </wp:anchor>
        </w:drawing>
      </w:r>
    </w:p>
    <w:p w14:paraId="01925C7A" w14:textId="57BC597F" w:rsidR="00E42981" w:rsidRDefault="00E42981" w:rsidP="00883FBC">
      <w:pPr>
        <w:pStyle w:val="BodyText"/>
      </w:pPr>
    </w:p>
    <w:p w14:paraId="66F26938" w14:textId="3436605A" w:rsidR="00E42981" w:rsidRDefault="00E42981" w:rsidP="00883FBC">
      <w:pPr>
        <w:pStyle w:val="BodyText"/>
      </w:pPr>
    </w:p>
    <w:p w14:paraId="7CBB6C52" w14:textId="60CCDAB8" w:rsidR="00935D26" w:rsidRPr="00935D26" w:rsidRDefault="00935D26" w:rsidP="00935D26"/>
    <w:p w14:paraId="3D378F6F" w14:textId="1B12E9B8" w:rsidR="00935D26" w:rsidRPr="00935D26" w:rsidRDefault="00935D26" w:rsidP="00935D26"/>
    <w:p w14:paraId="178662BA" w14:textId="7EE5A970" w:rsidR="00935D26" w:rsidRPr="00935D26" w:rsidRDefault="00935D26" w:rsidP="00935D26"/>
    <w:p w14:paraId="19864567" w14:textId="38AC32C6" w:rsidR="00935D26" w:rsidRPr="00935D26" w:rsidRDefault="00935D26" w:rsidP="00935D26"/>
    <w:p w14:paraId="4F212D00" w14:textId="5125BB1C" w:rsidR="00935D26" w:rsidRPr="00935D26" w:rsidRDefault="00935D26" w:rsidP="00935D26"/>
    <w:p w14:paraId="46C835C3" w14:textId="797F1856" w:rsidR="00935D26" w:rsidRPr="00935D26" w:rsidRDefault="00935D26" w:rsidP="00935D26"/>
    <w:p w14:paraId="09C34EBD" w14:textId="77777777" w:rsidR="00935D26" w:rsidRPr="00935D26" w:rsidRDefault="00935D26" w:rsidP="00935D26"/>
    <w:p w14:paraId="24B0546C" w14:textId="7ADADCC7" w:rsidR="00935D26" w:rsidRPr="00935D26" w:rsidRDefault="00935D26" w:rsidP="00935D26"/>
    <w:p w14:paraId="1BA369B6" w14:textId="77777777" w:rsidR="00935D26" w:rsidRPr="00935D26" w:rsidRDefault="00935D26" w:rsidP="00935D26"/>
    <w:p w14:paraId="671B209D" w14:textId="77777777" w:rsidR="00935D26" w:rsidRPr="00935D26" w:rsidRDefault="00935D26" w:rsidP="00935D26"/>
    <w:p w14:paraId="16BF1B67" w14:textId="77777777" w:rsidR="00935D26" w:rsidRPr="00935D26" w:rsidRDefault="00935D26" w:rsidP="00935D26"/>
    <w:p w14:paraId="3C8AF544" w14:textId="77777777" w:rsidR="00935D26" w:rsidRPr="00935D26" w:rsidRDefault="00935D26" w:rsidP="00935D26"/>
    <w:p w14:paraId="39F00A0B" w14:textId="77777777" w:rsidR="00935D26" w:rsidRPr="00935D26" w:rsidRDefault="00935D26" w:rsidP="00935D26"/>
    <w:p w14:paraId="48BE27C1" w14:textId="77777777" w:rsidR="00935D26" w:rsidRPr="00935D26" w:rsidRDefault="00935D26" w:rsidP="00935D26"/>
    <w:p w14:paraId="4207F633" w14:textId="77777777" w:rsidR="00935D26" w:rsidRPr="00935D26" w:rsidRDefault="00935D26" w:rsidP="00935D26"/>
    <w:p w14:paraId="467CC942" w14:textId="77777777" w:rsidR="00935D26" w:rsidRPr="00935D26" w:rsidRDefault="00935D26" w:rsidP="00935D26"/>
    <w:p w14:paraId="3C41D4CD" w14:textId="77777777" w:rsidR="00935D26" w:rsidRPr="00935D26" w:rsidRDefault="00935D26" w:rsidP="00935D26"/>
    <w:p w14:paraId="448D7E8F" w14:textId="77777777" w:rsidR="00935D26" w:rsidRPr="00935D26" w:rsidRDefault="00935D26" w:rsidP="00935D26"/>
    <w:p w14:paraId="033D15BC" w14:textId="77777777" w:rsidR="00935D26" w:rsidRPr="00935D26" w:rsidRDefault="00935D26" w:rsidP="00935D26"/>
    <w:p w14:paraId="59778258" w14:textId="77777777" w:rsidR="00935D26" w:rsidRPr="00935D26" w:rsidRDefault="00935D26" w:rsidP="00935D26"/>
    <w:p w14:paraId="58D05AE3" w14:textId="77777777" w:rsidR="00935D26" w:rsidRPr="00935D26" w:rsidRDefault="00935D26" w:rsidP="00935D26"/>
    <w:p w14:paraId="4C3B9D0B" w14:textId="77777777" w:rsidR="00935D26" w:rsidRPr="00935D26" w:rsidRDefault="00935D26" w:rsidP="00935D26"/>
    <w:p w14:paraId="26047C06" w14:textId="77777777" w:rsidR="00935D26" w:rsidRPr="00935D26" w:rsidRDefault="00935D26" w:rsidP="00935D26"/>
    <w:p w14:paraId="1516C188" w14:textId="77777777" w:rsidR="00935D26" w:rsidRPr="00935D26" w:rsidRDefault="00935D26" w:rsidP="00935D26"/>
    <w:p w14:paraId="250B3F99" w14:textId="77777777" w:rsidR="00935D26" w:rsidRPr="00935D26" w:rsidRDefault="00935D26" w:rsidP="00935D26"/>
    <w:p w14:paraId="3B93851B" w14:textId="77777777" w:rsidR="00935D26" w:rsidRPr="00935D26" w:rsidRDefault="00935D26" w:rsidP="00935D26"/>
    <w:p w14:paraId="25664350" w14:textId="77777777" w:rsidR="00935D26" w:rsidRPr="00935D26" w:rsidRDefault="00935D26" w:rsidP="00935D26"/>
    <w:p w14:paraId="5F311A1E" w14:textId="77777777" w:rsidR="00935D26" w:rsidRPr="00935D26" w:rsidRDefault="00935D26" w:rsidP="00935D26"/>
    <w:p w14:paraId="79C3EABB" w14:textId="77777777" w:rsidR="00935D26" w:rsidRPr="00935D26" w:rsidRDefault="00935D26" w:rsidP="00935D26"/>
    <w:p w14:paraId="6C10EF1C" w14:textId="77777777" w:rsidR="00935D26" w:rsidRDefault="00935D26" w:rsidP="00883FBC">
      <w:pPr>
        <w:pStyle w:val="BodyText"/>
      </w:pPr>
    </w:p>
    <w:p w14:paraId="60B1E3A8" w14:textId="77777777" w:rsidR="00935D26" w:rsidRDefault="00935D26" w:rsidP="00883FBC">
      <w:pPr>
        <w:pStyle w:val="BodyText"/>
      </w:pPr>
    </w:p>
    <w:p w14:paraId="23777FD2" w14:textId="77777777" w:rsidR="00935D26" w:rsidRDefault="00935D26" w:rsidP="00883FBC">
      <w:pPr>
        <w:pStyle w:val="BodyText"/>
      </w:pPr>
    </w:p>
    <w:p w14:paraId="3A6F6252" w14:textId="77777777" w:rsidR="00935D26" w:rsidRDefault="00935D26" w:rsidP="00935D26"/>
    <w:p w14:paraId="5E1BC51F" w14:textId="77777777" w:rsidR="00987708" w:rsidRDefault="00987708" w:rsidP="00935D26"/>
    <w:p w14:paraId="6A660E3A" w14:textId="77777777" w:rsidR="00987708" w:rsidRDefault="00987708" w:rsidP="00935D26"/>
    <w:p w14:paraId="683CAA59" w14:textId="77777777" w:rsidR="00987708" w:rsidRDefault="00987708" w:rsidP="00935D26"/>
    <w:p w14:paraId="7A600C05" w14:textId="77777777" w:rsidR="00987708" w:rsidRDefault="00987708" w:rsidP="00935D26"/>
    <w:p w14:paraId="51BA070A" w14:textId="77777777" w:rsidR="00987708" w:rsidRDefault="00987708" w:rsidP="00935D26"/>
    <w:p w14:paraId="68ACE1C6" w14:textId="77777777" w:rsidR="00987708" w:rsidRDefault="00987708" w:rsidP="00935D26"/>
    <w:p w14:paraId="4B5E4C49" w14:textId="77777777" w:rsidR="00987708" w:rsidRDefault="00987708" w:rsidP="00935D26"/>
    <w:p w14:paraId="7BA160CF" w14:textId="77777777" w:rsidR="00987708" w:rsidRDefault="00987708" w:rsidP="00935D26"/>
    <w:p w14:paraId="790BF2A9" w14:textId="77777777" w:rsidR="00987708" w:rsidRDefault="00987708" w:rsidP="00935D26"/>
    <w:p w14:paraId="5A693B33" w14:textId="77777777" w:rsidR="00987708" w:rsidRDefault="00987708" w:rsidP="00935D26"/>
    <w:p w14:paraId="1210EC78" w14:textId="77777777" w:rsidR="00987708" w:rsidRPr="00935D26" w:rsidRDefault="00987708" w:rsidP="00935D26"/>
    <w:sectPr w:rsidR="00987708" w:rsidRPr="00935D26" w:rsidSect="00C22E8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38" w:right="1901" w:bottom="1152" w:left="1699" w:header="648"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8F34" w14:textId="77777777" w:rsidR="009512B9" w:rsidRDefault="009512B9" w:rsidP="001236B1">
      <w:r>
        <w:separator/>
      </w:r>
    </w:p>
    <w:p w14:paraId="14B4799D" w14:textId="77777777" w:rsidR="009512B9" w:rsidRDefault="009512B9"/>
    <w:p w14:paraId="6AAA2698" w14:textId="77777777" w:rsidR="009512B9" w:rsidRDefault="009512B9"/>
    <w:p w14:paraId="1C9775A7" w14:textId="77777777" w:rsidR="009512B9" w:rsidRDefault="009512B9"/>
  </w:endnote>
  <w:endnote w:type="continuationSeparator" w:id="0">
    <w:p w14:paraId="251E3908" w14:textId="77777777" w:rsidR="009512B9" w:rsidRDefault="009512B9" w:rsidP="001236B1">
      <w:r>
        <w:continuationSeparator/>
      </w:r>
    </w:p>
    <w:p w14:paraId="137EB0D1" w14:textId="77777777" w:rsidR="009512B9" w:rsidRDefault="009512B9"/>
    <w:p w14:paraId="7E51EB48" w14:textId="77777777" w:rsidR="009512B9" w:rsidRDefault="009512B9"/>
    <w:p w14:paraId="27BC338D" w14:textId="77777777" w:rsidR="009512B9" w:rsidRDefault="009512B9"/>
  </w:endnote>
  <w:endnote w:type="continuationNotice" w:id="1">
    <w:p w14:paraId="3029131C" w14:textId="77777777" w:rsidR="009512B9" w:rsidRDefault="00951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Montserrat">
    <w:panose1 w:val="000005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6010631"/>
      <w:docPartObj>
        <w:docPartGallery w:val="Page Numbers (Bottom of Page)"/>
        <w:docPartUnique/>
      </w:docPartObj>
    </w:sdtPr>
    <w:sdtEndPr>
      <w:rPr>
        <w:rStyle w:val="PageNumber"/>
      </w:rPr>
    </w:sdtEndPr>
    <w:sdtContent>
      <w:p w14:paraId="30CF0D4F" w14:textId="77777777" w:rsidR="007A0483" w:rsidRDefault="007A0483" w:rsidP="008F25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3E4E7E" w14:textId="77777777" w:rsidR="007A0483" w:rsidRDefault="007A0483" w:rsidP="007A0483">
    <w:pPr>
      <w:pStyle w:val="Footer"/>
      <w:ind w:firstLine="360"/>
    </w:pPr>
  </w:p>
  <w:p w14:paraId="7B55FEFD" w14:textId="77777777" w:rsidR="005F57A9" w:rsidRDefault="005F57A9"/>
  <w:p w14:paraId="2D2435D9" w14:textId="77777777" w:rsidR="007E549C" w:rsidRDefault="007E549C"/>
  <w:p w14:paraId="61328059" w14:textId="77777777" w:rsidR="007E549C" w:rsidRDefault="007E5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009F" w14:textId="77777777" w:rsidR="00FE5557" w:rsidRDefault="007A0483" w:rsidP="007A0483">
    <w:pPr>
      <w:pStyle w:val="Footer"/>
      <w:ind w:firstLine="360"/>
    </w:pPr>
    <w:r>
      <w:rPr>
        <w:noProof/>
      </w:rPr>
      <mc:AlternateContent>
        <mc:Choice Requires="wps">
          <w:drawing>
            <wp:anchor distT="0" distB="0" distL="114300" distR="114300" simplePos="0" relativeHeight="251658240" behindDoc="0" locked="0" layoutInCell="1" allowOverlap="1" wp14:anchorId="2437F478" wp14:editId="11AA6CD9">
              <wp:simplePos x="0" y="0"/>
              <wp:positionH relativeFrom="column">
                <wp:posOffset>-640311</wp:posOffset>
              </wp:positionH>
              <wp:positionV relativeFrom="paragraph">
                <wp:posOffset>-1270</wp:posOffset>
              </wp:positionV>
              <wp:extent cx="6858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0ED7E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4BE48" id="Straight Connector 2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4pt,-.1pt" to="4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" strokecolor="#0ed7e5" strokeweight="1pt"/>
          </w:pict>
        </mc:Fallback>
      </mc:AlternateContent>
    </w:r>
    <w:r w:rsidR="00FE5557">
      <w:tab/>
    </w:r>
  </w:p>
  <w:p w14:paraId="1111C535" w14:textId="77777777" w:rsidR="008F25CA" w:rsidRDefault="008F25CA" w:rsidP="008F25CA">
    <w:pPr>
      <w:pStyle w:val="Footer"/>
      <w:framePr w:wrap="none" w:vAnchor="text" w:hAnchor="page" w:x="1541" w:y="12"/>
      <w:rPr>
        <w:rStyle w:val="PageNumber"/>
      </w:rPr>
    </w:pPr>
  </w:p>
  <w:p w14:paraId="4FBF7503" w14:textId="30526F9D" w:rsidR="009512B9" w:rsidRDefault="009512B9" w:rsidP="009512B9">
    <w:pPr>
      <w:pStyle w:val="paragraph"/>
      <w:spacing w:before="0" w:beforeAutospacing="0" w:after="0" w:afterAutospacing="0"/>
      <w:textAlignment w:val="baseline"/>
      <w:rPr>
        <w:rFonts w:ascii="Segoe UI" w:hAnsi="Segoe UI" w:cs="Segoe UI"/>
        <w:sz w:val="18"/>
        <w:szCs w:val="18"/>
      </w:rPr>
    </w:pPr>
    <w:proofErr w:type="spellStart"/>
    <w:r>
      <w:t>c</w:t>
    </w:r>
    <w:r>
      <w:rPr>
        <w:rStyle w:val="normaltextrun"/>
        <w:rFonts w:ascii="Arial" w:hAnsi="Arial" w:cs="Arial"/>
        <w:sz w:val="14"/>
        <w:szCs w:val="14"/>
      </w:rPr>
      <w:t>HMG</w:t>
    </w:r>
    <w:proofErr w:type="spellEnd"/>
    <w:r>
      <w:rPr>
        <w:rStyle w:val="normaltextrun"/>
        <w:rFonts w:ascii="Arial" w:hAnsi="Arial" w:cs="Arial"/>
        <w:sz w:val="14"/>
        <w:szCs w:val="14"/>
      </w:rPr>
      <w:t xml:space="preserve"> Maternal Fetal Medicine has developed these guidelines as a reference tool to assist referring physicians. Obstetric medical needs are </w:t>
    </w:r>
    <w:proofErr w:type="gramStart"/>
    <w:r>
      <w:rPr>
        <w:rStyle w:val="normaltextrun"/>
        <w:rFonts w:ascii="Arial" w:hAnsi="Arial" w:cs="Arial"/>
        <w:sz w:val="14"/>
        <w:szCs w:val="14"/>
      </w:rPr>
      <w:t>complex</w:t>
    </w:r>
    <w:proofErr w:type="gramEnd"/>
    <w:r>
      <w:rPr>
        <w:rStyle w:val="normaltextrun"/>
        <w:rFonts w:ascii="Arial" w:hAnsi="Arial" w:cs="Arial"/>
        <w:sz w:val="14"/>
        <w:szCs w:val="14"/>
      </w:rPr>
      <w:t xml:space="preserve"> and these guidelines may not apply in every case. Treating clinicians should exercise their own professional medical judgment </w:t>
    </w:r>
    <w:proofErr w:type="gramStart"/>
    <w:r>
      <w:rPr>
        <w:rStyle w:val="normaltextrun"/>
        <w:rFonts w:ascii="Arial" w:hAnsi="Arial" w:cs="Arial"/>
        <w:sz w:val="14"/>
        <w:szCs w:val="14"/>
      </w:rPr>
      <w:t>with regard to</w:t>
    </w:r>
    <w:proofErr w:type="gramEnd"/>
    <w:r>
      <w:rPr>
        <w:rStyle w:val="normaltextrun"/>
        <w:rFonts w:ascii="Arial" w:hAnsi="Arial" w:cs="Arial"/>
        <w:sz w:val="14"/>
        <w:szCs w:val="14"/>
      </w:rPr>
      <w:t xml:space="preserve"> the appropriate treatment and management of their patients. Treating clinicians are solely responsible for confirming the accuracy, timelines, completeness, appropriateness and helpfulness of this material in making all medical, diagnostic, or prescription decisions. </w:t>
    </w:r>
    <w:r>
      <w:rPr>
        <w:rStyle w:val="eop"/>
        <w:rFonts w:cs="Arial"/>
        <w:sz w:val="14"/>
        <w:szCs w:val="14"/>
      </w:rPr>
      <w:t> </w:t>
    </w:r>
  </w:p>
  <w:p w14:paraId="7EF8D9B0" w14:textId="77777777" w:rsidR="009512B9" w:rsidRDefault="009512B9" w:rsidP="009512B9">
    <w:pPr>
      <w:pStyle w:val="paragraph"/>
      <w:spacing w:before="0" w:beforeAutospacing="0" w:after="0" w:afterAutospacing="0"/>
      <w:textAlignment w:val="baseline"/>
      <w:rPr>
        <w:rStyle w:val="eop"/>
        <w:rFonts w:cs="Arial"/>
        <w:sz w:val="14"/>
        <w:szCs w:val="14"/>
      </w:rPr>
    </w:pPr>
    <w:r>
      <w:rPr>
        <w:rStyle w:val="eop"/>
        <w:rFonts w:cs="Arial"/>
        <w:sz w:val="14"/>
        <w:szCs w:val="14"/>
      </w:rPr>
      <w:t> </w:t>
    </w:r>
  </w:p>
  <w:p w14:paraId="776ED6CA" w14:textId="7995F8BF" w:rsidR="009512B9" w:rsidRDefault="009512B9" w:rsidP="009512B9">
    <w:pPr>
      <w:pStyle w:val="paragraph"/>
      <w:spacing w:before="0" w:beforeAutospacing="0" w:after="0" w:afterAutospacing="0"/>
      <w:textAlignment w:val="baseline"/>
      <w:rPr>
        <w:rFonts w:ascii="Segoe UI" w:hAnsi="Segoe UI" w:cs="Segoe UI"/>
        <w:sz w:val="18"/>
        <w:szCs w:val="18"/>
      </w:rPr>
    </w:pPr>
    <w:r>
      <w:rPr>
        <w:rStyle w:val="eop"/>
        <w:rFonts w:cs="Arial"/>
        <w:sz w:val="14"/>
        <w:szCs w:val="14"/>
      </w:rPr>
      <w:t xml:space="preserve">Polyhydramnios – Updated 2018 </w:t>
    </w:r>
  </w:p>
  <w:p w14:paraId="743BDC60" w14:textId="2BC440D5" w:rsidR="009512B9" w:rsidRPr="009512B9" w:rsidRDefault="009512B9" w:rsidP="009512B9"/>
  <w:p w14:paraId="2AEBB280" w14:textId="77777777" w:rsidR="007E549C" w:rsidRDefault="007E5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05FD" w14:textId="77777777" w:rsidR="00987708" w:rsidRDefault="0098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25AFE" w14:textId="77777777" w:rsidR="009512B9" w:rsidRDefault="009512B9" w:rsidP="001236B1">
      <w:r>
        <w:separator/>
      </w:r>
    </w:p>
    <w:p w14:paraId="4ED98C01" w14:textId="77777777" w:rsidR="009512B9" w:rsidRDefault="009512B9"/>
    <w:p w14:paraId="0ADCD204" w14:textId="77777777" w:rsidR="009512B9" w:rsidRDefault="009512B9"/>
    <w:p w14:paraId="54719A26" w14:textId="77777777" w:rsidR="009512B9" w:rsidRDefault="009512B9"/>
  </w:footnote>
  <w:footnote w:type="continuationSeparator" w:id="0">
    <w:p w14:paraId="46D78D0A" w14:textId="77777777" w:rsidR="009512B9" w:rsidRDefault="009512B9" w:rsidP="001236B1">
      <w:r>
        <w:continuationSeparator/>
      </w:r>
    </w:p>
    <w:p w14:paraId="564A96F7" w14:textId="77777777" w:rsidR="009512B9" w:rsidRDefault="009512B9"/>
    <w:p w14:paraId="068E75E0" w14:textId="77777777" w:rsidR="009512B9" w:rsidRDefault="009512B9"/>
    <w:p w14:paraId="224CB452" w14:textId="77777777" w:rsidR="009512B9" w:rsidRDefault="009512B9"/>
  </w:footnote>
  <w:footnote w:type="continuationNotice" w:id="1">
    <w:p w14:paraId="05770CA0" w14:textId="77777777" w:rsidR="009512B9" w:rsidRDefault="00951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90EF" w14:textId="77777777" w:rsidR="00987708" w:rsidRDefault="0098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CA8C" w14:textId="77777777" w:rsidR="00E16D33" w:rsidRDefault="00FB1013" w:rsidP="00A5387C">
    <w:pPr>
      <w:pStyle w:val="Header"/>
      <w:ind w:left="-990"/>
    </w:pPr>
    <w:r>
      <w:rPr>
        <w:noProof/>
      </w:rPr>
      <w:drawing>
        <wp:inline distT="0" distB="0" distL="0" distR="0" wp14:anchorId="20DDE7D7" wp14:editId="7C13F200">
          <wp:extent cx="6866890" cy="6861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063645" cy="705842"/>
                  </a:xfrm>
                  <a:prstGeom prst="rect">
                    <a:avLst/>
                  </a:prstGeom>
                </pic:spPr>
              </pic:pic>
            </a:graphicData>
          </a:graphic>
        </wp:inline>
      </w:drawing>
    </w:r>
  </w:p>
  <w:p w14:paraId="7FCD4262" w14:textId="77777777" w:rsidR="005B3875" w:rsidRPr="00217EF1" w:rsidRDefault="005B3875" w:rsidP="00A565E5">
    <w:pPr>
      <w:pStyle w:val="Head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6103" w14:textId="77777777" w:rsidR="00987708" w:rsidRDefault="00987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0E42"/>
    <w:multiLevelType w:val="multilevel"/>
    <w:tmpl w:val="477265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893F89"/>
    <w:multiLevelType w:val="multilevel"/>
    <w:tmpl w:val="53C2B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106C65"/>
    <w:multiLevelType w:val="multilevel"/>
    <w:tmpl w:val="5CBC0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F50E0"/>
    <w:multiLevelType w:val="multilevel"/>
    <w:tmpl w:val="B1FCBB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CC7715"/>
    <w:multiLevelType w:val="multilevel"/>
    <w:tmpl w:val="3EEAF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5574EE3"/>
    <w:multiLevelType w:val="multilevel"/>
    <w:tmpl w:val="64ACA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BA1859"/>
    <w:multiLevelType w:val="multilevel"/>
    <w:tmpl w:val="AC8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F51557"/>
    <w:multiLevelType w:val="multilevel"/>
    <w:tmpl w:val="BA6A0B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A7735B3"/>
    <w:multiLevelType w:val="multilevel"/>
    <w:tmpl w:val="B6F8E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075547"/>
    <w:multiLevelType w:val="multilevel"/>
    <w:tmpl w:val="BC826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372064">
    <w:abstractNumId w:val="6"/>
  </w:num>
  <w:num w:numId="2" w16cid:durableId="1141728195">
    <w:abstractNumId w:val="8"/>
  </w:num>
  <w:num w:numId="3" w16cid:durableId="1440487311">
    <w:abstractNumId w:val="4"/>
  </w:num>
  <w:num w:numId="4" w16cid:durableId="939339283">
    <w:abstractNumId w:val="7"/>
  </w:num>
  <w:num w:numId="5" w16cid:durableId="291785459">
    <w:abstractNumId w:val="0"/>
  </w:num>
  <w:num w:numId="6" w16cid:durableId="371152635">
    <w:abstractNumId w:val="2"/>
  </w:num>
  <w:num w:numId="7" w16cid:durableId="1001083708">
    <w:abstractNumId w:val="1"/>
  </w:num>
  <w:num w:numId="8" w16cid:durableId="343094973">
    <w:abstractNumId w:val="3"/>
  </w:num>
  <w:num w:numId="9" w16cid:durableId="1771267869">
    <w:abstractNumId w:val="9"/>
  </w:num>
  <w:num w:numId="10" w16cid:durableId="512955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B9"/>
    <w:rsid w:val="00002201"/>
    <w:rsid w:val="000055F9"/>
    <w:rsid w:val="00084664"/>
    <w:rsid w:val="000930EF"/>
    <w:rsid w:val="001236B1"/>
    <w:rsid w:val="00150DCD"/>
    <w:rsid w:val="00175890"/>
    <w:rsid w:val="001875E6"/>
    <w:rsid w:val="001B109A"/>
    <w:rsid w:val="001C125E"/>
    <w:rsid w:val="001F5A39"/>
    <w:rsid w:val="00211B54"/>
    <w:rsid w:val="00217EF1"/>
    <w:rsid w:val="002230E1"/>
    <w:rsid w:val="00260114"/>
    <w:rsid w:val="002A2BE8"/>
    <w:rsid w:val="002B0D86"/>
    <w:rsid w:val="002B5AF0"/>
    <w:rsid w:val="002D1EFA"/>
    <w:rsid w:val="00346544"/>
    <w:rsid w:val="0035524F"/>
    <w:rsid w:val="00360142"/>
    <w:rsid w:val="003623C3"/>
    <w:rsid w:val="003774FF"/>
    <w:rsid w:val="00380153"/>
    <w:rsid w:val="00382248"/>
    <w:rsid w:val="003852D6"/>
    <w:rsid w:val="00404998"/>
    <w:rsid w:val="004509D3"/>
    <w:rsid w:val="00457F91"/>
    <w:rsid w:val="00466C88"/>
    <w:rsid w:val="00487235"/>
    <w:rsid w:val="004C7581"/>
    <w:rsid w:val="004F7D11"/>
    <w:rsid w:val="00502D9C"/>
    <w:rsid w:val="00537F84"/>
    <w:rsid w:val="00550A25"/>
    <w:rsid w:val="00552016"/>
    <w:rsid w:val="005670F2"/>
    <w:rsid w:val="005708D6"/>
    <w:rsid w:val="00580AFE"/>
    <w:rsid w:val="0058527B"/>
    <w:rsid w:val="005B3875"/>
    <w:rsid w:val="005E5D3A"/>
    <w:rsid w:val="005F57A9"/>
    <w:rsid w:val="005F5A6D"/>
    <w:rsid w:val="0063058E"/>
    <w:rsid w:val="0068631E"/>
    <w:rsid w:val="006A3CA6"/>
    <w:rsid w:val="006A5286"/>
    <w:rsid w:val="006A5B93"/>
    <w:rsid w:val="006C1A54"/>
    <w:rsid w:val="006F3906"/>
    <w:rsid w:val="007064F4"/>
    <w:rsid w:val="00751D77"/>
    <w:rsid w:val="0077111E"/>
    <w:rsid w:val="00771E6D"/>
    <w:rsid w:val="007724A1"/>
    <w:rsid w:val="00777E4B"/>
    <w:rsid w:val="007A0483"/>
    <w:rsid w:val="007B59D0"/>
    <w:rsid w:val="007E38E6"/>
    <w:rsid w:val="007E549C"/>
    <w:rsid w:val="007E5AA0"/>
    <w:rsid w:val="008007FE"/>
    <w:rsid w:val="0083779D"/>
    <w:rsid w:val="00856D10"/>
    <w:rsid w:val="00857723"/>
    <w:rsid w:val="008755E3"/>
    <w:rsid w:val="00883FBC"/>
    <w:rsid w:val="008917A9"/>
    <w:rsid w:val="008D70C2"/>
    <w:rsid w:val="008F25CA"/>
    <w:rsid w:val="00906339"/>
    <w:rsid w:val="00927F60"/>
    <w:rsid w:val="00935D26"/>
    <w:rsid w:val="00941736"/>
    <w:rsid w:val="00944142"/>
    <w:rsid w:val="009512B9"/>
    <w:rsid w:val="009845FA"/>
    <w:rsid w:val="00987708"/>
    <w:rsid w:val="00993484"/>
    <w:rsid w:val="009C5D67"/>
    <w:rsid w:val="009C7C43"/>
    <w:rsid w:val="00A000E3"/>
    <w:rsid w:val="00A11071"/>
    <w:rsid w:val="00A11FBE"/>
    <w:rsid w:val="00A128FF"/>
    <w:rsid w:val="00A2353A"/>
    <w:rsid w:val="00A5387C"/>
    <w:rsid w:val="00A565E5"/>
    <w:rsid w:val="00A62B84"/>
    <w:rsid w:val="00AA1B68"/>
    <w:rsid w:val="00AD6AAC"/>
    <w:rsid w:val="00AE55AE"/>
    <w:rsid w:val="00B158B4"/>
    <w:rsid w:val="00B40F9E"/>
    <w:rsid w:val="00B5599C"/>
    <w:rsid w:val="00B56A75"/>
    <w:rsid w:val="00B57F01"/>
    <w:rsid w:val="00B67138"/>
    <w:rsid w:val="00B67758"/>
    <w:rsid w:val="00B90B16"/>
    <w:rsid w:val="00BB71AC"/>
    <w:rsid w:val="00BB7BD1"/>
    <w:rsid w:val="00BC7F00"/>
    <w:rsid w:val="00BF6BEC"/>
    <w:rsid w:val="00C15992"/>
    <w:rsid w:val="00C22E8C"/>
    <w:rsid w:val="00C32CDF"/>
    <w:rsid w:val="00CA0ED6"/>
    <w:rsid w:val="00CA11AC"/>
    <w:rsid w:val="00CB3377"/>
    <w:rsid w:val="00CE77D3"/>
    <w:rsid w:val="00DC5E39"/>
    <w:rsid w:val="00DD2AC5"/>
    <w:rsid w:val="00DE1F39"/>
    <w:rsid w:val="00E16D33"/>
    <w:rsid w:val="00E2473C"/>
    <w:rsid w:val="00E42981"/>
    <w:rsid w:val="00E53B0F"/>
    <w:rsid w:val="00E91810"/>
    <w:rsid w:val="00EB2B49"/>
    <w:rsid w:val="00EB4D76"/>
    <w:rsid w:val="00EC76DF"/>
    <w:rsid w:val="00F34EF7"/>
    <w:rsid w:val="00F47B3F"/>
    <w:rsid w:val="00F52FE3"/>
    <w:rsid w:val="00FB1013"/>
    <w:rsid w:val="00FC2F73"/>
    <w:rsid w:val="00FD3C49"/>
    <w:rsid w:val="00FE5557"/>
    <w:rsid w:val="00FF46D1"/>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5A64"/>
  <w15:docId w15:val="{6ECF2C7E-A5C1-4AEB-AE4F-B5D48AD9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3"/>
    <w:rPr>
      <w:sz w:val="21"/>
    </w:rPr>
  </w:style>
  <w:style w:type="paragraph" w:styleId="Heading1">
    <w:name w:val="heading 1"/>
    <w:basedOn w:val="Normal"/>
    <w:next w:val="Normal"/>
    <w:link w:val="Heading1Char"/>
    <w:uiPriority w:val="9"/>
    <w:qFormat/>
    <w:rsid w:val="00883FBC"/>
    <w:pPr>
      <w:keepNext/>
      <w:keepLines/>
      <w:outlineLvl w:val="0"/>
    </w:pPr>
    <w:rPr>
      <w:rFonts w:ascii="Montserrat ExtraBold" w:eastAsiaTheme="majorEastAsia" w:hAnsi="Montserrat ExtraBold" w:cs="Times New Roman (Headings CS)"/>
      <w:b/>
      <w:bCs/>
      <w:color w:val="002855"/>
      <w:sz w:val="40"/>
      <w:szCs w:val="28"/>
    </w:rPr>
  </w:style>
  <w:style w:type="paragraph" w:styleId="Heading2">
    <w:name w:val="heading 2"/>
    <w:basedOn w:val="Normal"/>
    <w:next w:val="Normal"/>
    <w:link w:val="Heading2Char"/>
    <w:uiPriority w:val="9"/>
    <w:unhideWhenUsed/>
    <w:qFormat/>
    <w:rsid w:val="00883FBC"/>
    <w:pPr>
      <w:keepNext/>
      <w:keepLines/>
      <w:outlineLvl w:val="1"/>
    </w:pPr>
    <w:rPr>
      <w:rFonts w:ascii="Montserrat" w:eastAsiaTheme="majorEastAsia" w:hAnsi="Montserrat" w:cstheme="majorBidi"/>
      <w:bCs/>
      <w:color w:val="002855"/>
      <w:sz w:val="40"/>
      <w:szCs w:val="26"/>
    </w:rPr>
  </w:style>
  <w:style w:type="paragraph" w:styleId="Heading3">
    <w:name w:val="heading 3"/>
    <w:basedOn w:val="Normal"/>
    <w:next w:val="Normal"/>
    <w:link w:val="Heading3Char"/>
    <w:uiPriority w:val="9"/>
    <w:unhideWhenUsed/>
    <w:qFormat/>
    <w:rsid w:val="00217EF1"/>
    <w:pPr>
      <w:keepNext/>
      <w:keepLines/>
      <w:spacing w:line="240" w:lineRule="exact"/>
      <w:outlineLvl w:val="2"/>
    </w:pPr>
    <w:rPr>
      <w:rFonts w:ascii="Arial Black" w:eastAsiaTheme="majorEastAsia" w:hAnsi="Arial Black" w:cs="Times New Roman (Headings CS)"/>
      <w:b/>
      <w:bCs/>
      <w:color w:val="002855"/>
      <w:sz w:val="18"/>
    </w:rPr>
  </w:style>
  <w:style w:type="paragraph" w:styleId="Heading4">
    <w:name w:val="heading 4"/>
    <w:basedOn w:val="Normal"/>
    <w:next w:val="Normal"/>
    <w:link w:val="Heading4Char"/>
    <w:uiPriority w:val="9"/>
    <w:semiHidden/>
    <w:unhideWhenUsed/>
    <w:qFormat/>
    <w:rsid w:val="00E16D33"/>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16D33"/>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6D33"/>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6D33"/>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6D33"/>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6D33"/>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3FBC"/>
    <w:pPr>
      <w:spacing w:line="240" w:lineRule="exact"/>
    </w:pPr>
    <w:rPr>
      <w:rFonts w:ascii="Montserrat" w:eastAsia="Arial" w:hAnsi="Montserrat" w:cs="Arial"/>
      <w:sz w:val="18"/>
      <w:szCs w:val="18"/>
    </w:rPr>
  </w:style>
  <w:style w:type="paragraph" w:styleId="Header">
    <w:name w:val="header"/>
    <w:basedOn w:val="Normal"/>
    <w:link w:val="HeaderChar"/>
    <w:uiPriority w:val="99"/>
    <w:unhideWhenUsed/>
    <w:rsid w:val="001236B1"/>
    <w:pPr>
      <w:tabs>
        <w:tab w:val="center" w:pos="4680"/>
        <w:tab w:val="right" w:pos="9360"/>
      </w:tabs>
    </w:pPr>
  </w:style>
  <w:style w:type="character" w:customStyle="1" w:styleId="HeaderChar">
    <w:name w:val="Header Char"/>
    <w:basedOn w:val="DefaultParagraphFont"/>
    <w:link w:val="Header"/>
    <w:uiPriority w:val="99"/>
    <w:rsid w:val="001236B1"/>
    <w:rPr>
      <w:rFonts w:ascii="Arial" w:eastAsia="Arial" w:hAnsi="Arial" w:cs="Arial"/>
    </w:rPr>
  </w:style>
  <w:style w:type="paragraph" w:styleId="Footer">
    <w:name w:val="footer"/>
    <w:basedOn w:val="Normal"/>
    <w:link w:val="FooterChar"/>
    <w:uiPriority w:val="99"/>
    <w:unhideWhenUsed/>
    <w:rsid w:val="00380153"/>
    <w:pPr>
      <w:tabs>
        <w:tab w:val="center" w:pos="4680"/>
        <w:tab w:val="right" w:pos="9360"/>
      </w:tabs>
    </w:pPr>
    <w:rPr>
      <w:rFonts w:ascii="Arial" w:hAnsi="Arial" w:cs="Times New Roman (Body CS)"/>
      <w:color w:val="7F7F7F" w:themeColor="text1" w:themeTint="80"/>
      <w:sz w:val="16"/>
    </w:rPr>
  </w:style>
  <w:style w:type="character" w:customStyle="1" w:styleId="FooterChar">
    <w:name w:val="Footer Char"/>
    <w:basedOn w:val="DefaultParagraphFont"/>
    <w:link w:val="Footer"/>
    <w:uiPriority w:val="99"/>
    <w:rsid w:val="00380153"/>
    <w:rPr>
      <w:rFonts w:ascii="Arial" w:hAnsi="Arial" w:cs="Times New Roman (Body CS)"/>
      <w:color w:val="7F7F7F" w:themeColor="text1" w:themeTint="80"/>
      <w:sz w:val="16"/>
    </w:rPr>
  </w:style>
  <w:style w:type="character" w:styleId="PageNumber">
    <w:name w:val="page number"/>
    <w:basedOn w:val="DefaultParagraphFont"/>
    <w:uiPriority w:val="99"/>
    <w:semiHidden/>
    <w:unhideWhenUsed/>
    <w:rsid w:val="007A0483"/>
  </w:style>
  <w:style w:type="table" w:styleId="TableGrid">
    <w:name w:val="Table Grid"/>
    <w:basedOn w:val="TableNormal"/>
    <w:uiPriority w:val="39"/>
    <w:rsid w:val="005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3FBC"/>
    <w:rPr>
      <w:rFonts w:ascii="Montserrat ExtraBold" w:eastAsiaTheme="majorEastAsia" w:hAnsi="Montserrat ExtraBold" w:cs="Times New Roman (Headings CS)"/>
      <w:b/>
      <w:bCs/>
      <w:color w:val="002855"/>
      <w:sz w:val="40"/>
      <w:szCs w:val="28"/>
    </w:rPr>
  </w:style>
  <w:style w:type="character" w:customStyle="1" w:styleId="Heading2Char">
    <w:name w:val="Heading 2 Char"/>
    <w:basedOn w:val="DefaultParagraphFont"/>
    <w:link w:val="Heading2"/>
    <w:uiPriority w:val="9"/>
    <w:rsid w:val="00883FBC"/>
    <w:rPr>
      <w:rFonts w:ascii="Montserrat" w:eastAsiaTheme="majorEastAsia" w:hAnsi="Montserrat" w:cstheme="majorBidi"/>
      <w:bCs/>
      <w:color w:val="002855"/>
      <w:sz w:val="40"/>
      <w:szCs w:val="26"/>
    </w:rPr>
  </w:style>
  <w:style w:type="character" w:customStyle="1" w:styleId="Heading3Char">
    <w:name w:val="Heading 3 Char"/>
    <w:basedOn w:val="DefaultParagraphFont"/>
    <w:link w:val="Heading3"/>
    <w:uiPriority w:val="9"/>
    <w:rsid w:val="00217EF1"/>
    <w:rPr>
      <w:rFonts w:ascii="Arial Black" w:eastAsiaTheme="majorEastAsia" w:hAnsi="Arial Black" w:cs="Times New Roman (Headings CS)"/>
      <w:b/>
      <w:bCs/>
      <w:color w:val="002855"/>
      <w:sz w:val="18"/>
    </w:rPr>
  </w:style>
  <w:style w:type="character" w:customStyle="1" w:styleId="Heading4Char">
    <w:name w:val="Heading 4 Char"/>
    <w:basedOn w:val="DefaultParagraphFont"/>
    <w:link w:val="Heading4"/>
    <w:uiPriority w:val="9"/>
    <w:semiHidden/>
    <w:rsid w:val="00E16D3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6D3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6D33"/>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6D3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6D3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6D3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16D33"/>
    <w:rPr>
      <w:rFonts w:asciiTheme="majorHAnsi" w:eastAsiaTheme="minorEastAsia" w:hAnsiTheme="majorHAnsi"/>
      <w:bCs/>
      <w:smallCaps/>
      <w:color w:val="1F497D" w:themeColor="text2"/>
      <w:spacing w:val="6"/>
      <w:sz w:val="22"/>
      <w:szCs w:val="18"/>
    </w:rPr>
  </w:style>
  <w:style w:type="paragraph" w:styleId="TOCHeading">
    <w:name w:val="TOC Heading"/>
    <w:basedOn w:val="Heading1"/>
    <w:next w:val="Normal"/>
    <w:uiPriority w:val="39"/>
    <w:semiHidden/>
    <w:unhideWhenUsed/>
    <w:qFormat/>
    <w:rsid w:val="00E16D33"/>
    <w:pPr>
      <w:spacing w:before="480" w:line="264" w:lineRule="auto"/>
      <w:outlineLvl w:val="9"/>
    </w:pPr>
    <w:rPr>
      <w:b w:val="0"/>
    </w:rPr>
  </w:style>
  <w:style w:type="paragraph" w:customStyle="1" w:styleId="NoParagraphStyle">
    <w:name w:val="[No Paragraph Style]"/>
    <w:rsid w:val="00502D9C"/>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
    <w:name w:val="text"/>
    <w:basedOn w:val="Normal"/>
    <w:uiPriority w:val="99"/>
    <w:rsid w:val="00502D9C"/>
    <w:pPr>
      <w:suppressAutoHyphens/>
      <w:autoSpaceDE w:val="0"/>
      <w:autoSpaceDN w:val="0"/>
      <w:adjustRightInd w:val="0"/>
      <w:spacing w:line="240" w:lineRule="atLeast"/>
      <w:textAlignment w:val="center"/>
    </w:pPr>
    <w:rPr>
      <w:rFonts w:ascii="Montserrat" w:hAnsi="Montserrat" w:cs="Montserrat"/>
      <w:b/>
      <w:bCs/>
      <w:color w:val="000000"/>
      <w:sz w:val="18"/>
      <w:szCs w:val="18"/>
    </w:rPr>
  </w:style>
  <w:style w:type="character" w:styleId="CommentReference">
    <w:name w:val="annotation reference"/>
    <w:basedOn w:val="DefaultParagraphFont"/>
    <w:uiPriority w:val="99"/>
    <w:semiHidden/>
    <w:unhideWhenUsed/>
    <w:rsid w:val="00552016"/>
    <w:rPr>
      <w:sz w:val="16"/>
      <w:szCs w:val="16"/>
    </w:rPr>
  </w:style>
  <w:style w:type="paragraph" w:styleId="CommentText">
    <w:name w:val="annotation text"/>
    <w:basedOn w:val="Normal"/>
    <w:link w:val="CommentTextChar"/>
    <w:uiPriority w:val="99"/>
    <w:semiHidden/>
    <w:unhideWhenUsed/>
    <w:rsid w:val="00552016"/>
    <w:rPr>
      <w:sz w:val="20"/>
      <w:szCs w:val="20"/>
    </w:rPr>
  </w:style>
  <w:style w:type="character" w:customStyle="1" w:styleId="CommentTextChar">
    <w:name w:val="Comment Text Char"/>
    <w:basedOn w:val="DefaultParagraphFont"/>
    <w:link w:val="CommentText"/>
    <w:uiPriority w:val="99"/>
    <w:semiHidden/>
    <w:rsid w:val="00552016"/>
    <w:rPr>
      <w:sz w:val="20"/>
      <w:szCs w:val="20"/>
    </w:rPr>
  </w:style>
  <w:style w:type="paragraph" w:styleId="CommentSubject">
    <w:name w:val="annotation subject"/>
    <w:basedOn w:val="CommentText"/>
    <w:next w:val="CommentText"/>
    <w:link w:val="CommentSubjectChar"/>
    <w:uiPriority w:val="99"/>
    <w:semiHidden/>
    <w:unhideWhenUsed/>
    <w:rsid w:val="00552016"/>
    <w:rPr>
      <w:b/>
      <w:bCs/>
    </w:rPr>
  </w:style>
  <w:style w:type="character" w:customStyle="1" w:styleId="CommentSubjectChar">
    <w:name w:val="Comment Subject Char"/>
    <w:basedOn w:val="CommentTextChar"/>
    <w:link w:val="CommentSubject"/>
    <w:uiPriority w:val="99"/>
    <w:semiHidden/>
    <w:rsid w:val="00552016"/>
    <w:rPr>
      <w:b/>
      <w:bCs/>
      <w:sz w:val="20"/>
      <w:szCs w:val="20"/>
    </w:rPr>
  </w:style>
  <w:style w:type="character" w:styleId="Hyperlink">
    <w:name w:val="Hyperlink"/>
    <w:basedOn w:val="DefaultParagraphFont"/>
    <w:uiPriority w:val="99"/>
    <w:unhideWhenUsed/>
    <w:rsid w:val="00552016"/>
    <w:rPr>
      <w:color w:val="0000FF" w:themeColor="hyperlink"/>
      <w:u w:val="single"/>
    </w:rPr>
  </w:style>
  <w:style w:type="character" w:styleId="UnresolvedMention">
    <w:name w:val="Unresolved Mention"/>
    <w:basedOn w:val="DefaultParagraphFont"/>
    <w:uiPriority w:val="99"/>
    <w:semiHidden/>
    <w:unhideWhenUsed/>
    <w:rsid w:val="00552016"/>
    <w:rPr>
      <w:color w:val="605E5C"/>
      <w:shd w:val="clear" w:color="auto" w:fill="E1DFDD"/>
    </w:rPr>
  </w:style>
  <w:style w:type="paragraph" w:customStyle="1" w:styleId="paragraph">
    <w:name w:val="paragraph"/>
    <w:basedOn w:val="Normal"/>
    <w:rsid w:val="009512B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512B9"/>
  </w:style>
  <w:style w:type="character" w:customStyle="1" w:styleId="eop">
    <w:name w:val="eop"/>
    <w:basedOn w:val="DefaultParagraphFont"/>
    <w:rsid w:val="0095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32618">
      <w:bodyDiv w:val="1"/>
      <w:marLeft w:val="0"/>
      <w:marRight w:val="0"/>
      <w:marTop w:val="0"/>
      <w:marBottom w:val="0"/>
      <w:divBdr>
        <w:top w:val="none" w:sz="0" w:space="0" w:color="auto"/>
        <w:left w:val="none" w:sz="0" w:space="0" w:color="auto"/>
        <w:bottom w:val="none" w:sz="0" w:space="0" w:color="auto"/>
        <w:right w:val="none" w:sz="0" w:space="0" w:color="auto"/>
      </w:divBdr>
    </w:div>
    <w:div w:id="967197210">
      <w:bodyDiv w:val="1"/>
      <w:marLeft w:val="0"/>
      <w:marRight w:val="0"/>
      <w:marTop w:val="0"/>
      <w:marBottom w:val="0"/>
      <w:divBdr>
        <w:top w:val="none" w:sz="0" w:space="0" w:color="auto"/>
        <w:left w:val="none" w:sz="0" w:space="0" w:color="auto"/>
        <w:bottom w:val="none" w:sz="0" w:space="0" w:color="auto"/>
        <w:right w:val="none" w:sz="0" w:space="0" w:color="auto"/>
      </w:divBdr>
    </w:div>
    <w:div w:id="1223951695">
      <w:bodyDiv w:val="1"/>
      <w:marLeft w:val="0"/>
      <w:marRight w:val="0"/>
      <w:marTop w:val="0"/>
      <w:marBottom w:val="0"/>
      <w:divBdr>
        <w:top w:val="none" w:sz="0" w:space="0" w:color="auto"/>
        <w:left w:val="none" w:sz="0" w:space="0" w:color="auto"/>
        <w:bottom w:val="none" w:sz="0" w:space="0" w:color="auto"/>
        <w:right w:val="none" w:sz="0" w:space="0" w:color="auto"/>
      </w:divBdr>
      <w:divsChild>
        <w:div w:id="1399866478">
          <w:marLeft w:val="0"/>
          <w:marRight w:val="0"/>
          <w:marTop w:val="0"/>
          <w:marBottom w:val="0"/>
          <w:divBdr>
            <w:top w:val="none" w:sz="0" w:space="0" w:color="auto"/>
            <w:left w:val="none" w:sz="0" w:space="0" w:color="auto"/>
            <w:bottom w:val="none" w:sz="0" w:space="0" w:color="auto"/>
            <w:right w:val="none" w:sz="0" w:space="0" w:color="auto"/>
          </w:divBdr>
          <w:divsChild>
            <w:div w:id="1302421056">
              <w:marLeft w:val="0"/>
              <w:marRight w:val="0"/>
              <w:marTop w:val="0"/>
              <w:marBottom w:val="0"/>
              <w:divBdr>
                <w:top w:val="none" w:sz="0" w:space="0" w:color="auto"/>
                <w:left w:val="none" w:sz="0" w:space="0" w:color="auto"/>
                <w:bottom w:val="none" w:sz="0" w:space="0" w:color="auto"/>
                <w:right w:val="none" w:sz="0" w:space="0" w:color="auto"/>
              </w:divBdr>
            </w:div>
            <w:div w:id="1442607371">
              <w:marLeft w:val="0"/>
              <w:marRight w:val="0"/>
              <w:marTop w:val="0"/>
              <w:marBottom w:val="0"/>
              <w:divBdr>
                <w:top w:val="none" w:sz="0" w:space="0" w:color="auto"/>
                <w:left w:val="none" w:sz="0" w:space="0" w:color="auto"/>
                <w:bottom w:val="none" w:sz="0" w:space="0" w:color="auto"/>
                <w:right w:val="none" w:sz="0" w:space="0" w:color="auto"/>
              </w:divBdr>
            </w:div>
            <w:div w:id="617375283">
              <w:marLeft w:val="0"/>
              <w:marRight w:val="0"/>
              <w:marTop w:val="0"/>
              <w:marBottom w:val="0"/>
              <w:divBdr>
                <w:top w:val="none" w:sz="0" w:space="0" w:color="auto"/>
                <w:left w:val="none" w:sz="0" w:space="0" w:color="auto"/>
                <w:bottom w:val="none" w:sz="0" w:space="0" w:color="auto"/>
                <w:right w:val="none" w:sz="0" w:space="0" w:color="auto"/>
              </w:divBdr>
            </w:div>
            <w:div w:id="1754358086">
              <w:marLeft w:val="0"/>
              <w:marRight w:val="0"/>
              <w:marTop w:val="0"/>
              <w:marBottom w:val="0"/>
              <w:divBdr>
                <w:top w:val="none" w:sz="0" w:space="0" w:color="auto"/>
                <w:left w:val="none" w:sz="0" w:space="0" w:color="auto"/>
                <w:bottom w:val="none" w:sz="0" w:space="0" w:color="auto"/>
                <w:right w:val="none" w:sz="0" w:space="0" w:color="auto"/>
              </w:divBdr>
            </w:div>
            <w:div w:id="1990866496">
              <w:marLeft w:val="0"/>
              <w:marRight w:val="0"/>
              <w:marTop w:val="0"/>
              <w:marBottom w:val="0"/>
              <w:divBdr>
                <w:top w:val="none" w:sz="0" w:space="0" w:color="auto"/>
                <w:left w:val="none" w:sz="0" w:space="0" w:color="auto"/>
                <w:bottom w:val="none" w:sz="0" w:space="0" w:color="auto"/>
                <w:right w:val="none" w:sz="0" w:space="0" w:color="auto"/>
              </w:divBdr>
            </w:div>
            <w:div w:id="117527777">
              <w:marLeft w:val="0"/>
              <w:marRight w:val="0"/>
              <w:marTop w:val="0"/>
              <w:marBottom w:val="0"/>
              <w:divBdr>
                <w:top w:val="none" w:sz="0" w:space="0" w:color="auto"/>
                <w:left w:val="none" w:sz="0" w:space="0" w:color="auto"/>
                <w:bottom w:val="none" w:sz="0" w:space="0" w:color="auto"/>
                <w:right w:val="none" w:sz="0" w:space="0" w:color="auto"/>
              </w:divBdr>
            </w:div>
            <w:div w:id="1534879188">
              <w:marLeft w:val="0"/>
              <w:marRight w:val="0"/>
              <w:marTop w:val="0"/>
              <w:marBottom w:val="0"/>
              <w:divBdr>
                <w:top w:val="none" w:sz="0" w:space="0" w:color="auto"/>
                <w:left w:val="none" w:sz="0" w:space="0" w:color="auto"/>
                <w:bottom w:val="none" w:sz="0" w:space="0" w:color="auto"/>
                <w:right w:val="none" w:sz="0" w:space="0" w:color="auto"/>
              </w:divBdr>
            </w:div>
            <w:div w:id="431701623">
              <w:marLeft w:val="0"/>
              <w:marRight w:val="0"/>
              <w:marTop w:val="0"/>
              <w:marBottom w:val="0"/>
              <w:divBdr>
                <w:top w:val="none" w:sz="0" w:space="0" w:color="auto"/>
                <w:left w:val="none" w:sz="0" w:space="0" w:color="auto"/>
                <w:bottom w:val="none" w:sz="0" w:space="0" w:color="auto"/>
                <w:right w:val="none" w:sz="0" w:space="0" w:color="auto"/>
              </w:divBdr>
            </w:div>
            <w:div w:id="54937632">
              <w:marLeft w:val="0"/>
              <w:marRight w:val="0"/>
              <w:marTop w:val="0"/>
              <w:marBottom w:val="0"/>
              <w:divBdr>
                <w:top w:val="none" w:sz="0" w:space="0" w:color="auto"/>
                <w:left w:val="none" w:sz="0" w:space="0" w:color="auto"/>
                <w:bottom w:val="none" w:sz="0" w:space="0" w:color="auto"/>
                <w:right w:val="none" w:sz="0" w:space="0" w:color="auto"/>
              </w:divBdr>
            </w:div>
            <w:div w:id="354816111">
              <w:marLeft w:val="0"/>
              <w:marRight w:val="0"/>
              <w:marTop w:val="0"/>
              <w:marBottom w:val="0"/>
              <w:divBdr>
                <w:top w:val="none" w:sz="0" w:space="0" w:color="auto"/>
                <w:left w:val="none" w:sz="0" w:space="0" w:color="auto"/>
                <w:bottom w:val="none" w:sz="0" w:space="0" w:color="auto"/>
                <w:right w:val="none" w:sz="0" w:space="0" w:color="auto"/>
              </w:divBdr>
            </w:div>
            <w:div w:id="1790125484">
              <w:marLeft w:val="0"/>
              <w:marRight w:val="0"/>
              <w:marTop w:val="0"/>
              <w:marBottom w:val="0"/>
              <w:divBdr>
                <w:top w:val="none" w:sz="0" w:space="0" w:color="auto"/>
                <w:left w:val="none" w:sz="0" w:space="0" w:color="auto"/>
                <w:bottom w:val="none" w:sz="0" w:space="0" w:color="auto"/>
                <w:right w:val="none" w:sz="0" w:space="0" w:color="auto"/>
              </w:divBdr>
            </w:div>
            <w:div w:id="829059847">
              <w:marLeft w:val="0"/>
              <w:marRight w:val="0"/>
              <w:marTop w:val="0"/>
              <w:marBottom w:val="0"/>
              <w:divBdr>
                <w:top w:val="none" w:sz="0" w:space="0" w:color="auto"/>
                <w:left w:val="none" w:sz="0" w:space="0" w:color="auto"/>
                <w:bottom w:val="none" w:sz="0" w:space="0" w:color="auto"/>
                <w:right w:val="none" w:sz="0" w:space="0" w:color="auto"/>
              </w:divBdr>
            </w:div>
            <w:div w:id="577908876">
              <w:marLeft w:val="0"/>
              <w:marRight w:val="0"/>
              <w:marTop w:val="0"/>
              <w:marBottom w:val="0"/>
              <w:divBdr>
                <w:top w:val="none" w:sz="0" w:space="0" w:color="auto"/>
                <w:left w:val="none" w:sz="0" w:space="0" w:color="auto"/>
                <w:bottom w:val="none" w:sz="0" w:space="0" w:color="auto"/>
                <w:right w:val="none" w:sz="0" w:space="0" w:color="auto"/>
              </w:divBdr>
            </w:div>
            <w:div w:id="2027057725">
              <w:marLeft w:val="0"/>
              <w:marRight w:val="0"/>
              <w:marTop w:val="0"/>
              <w:marBottom w:val="0"/>
              <w:divBdr>
                <w:top w:val="none" w:sz="0" w:space="0" w:color="auto"/>
                <w:left w:val="none" w:sz="0" w:space="0" w:color="auto"/>
                <w:bottom w:val="none" w:sz="0" w:space="0" w:color="auto"/>
                <w:right w:val="none" w:sz="0" w:space="0" w:color="auto"/>
              </w:divBdr>
            </w:div>
            <w:div w:id="489297838">
              <w:marLeft w:val="0"/>
              <w:marRight w:val="0"/>
              <w:marTop w:val="0"/>
              <w:marBottom w:val="0"/>
              <w:divBdr>
                <w:top w:val="none" w:sz="0" w:space="0" w:color="auto"/>
                <w:left w:val="none" w:sz="0" w:space="0" w:color="auto"/>
                <w:bottom w:val="none" w:sz="0" w:space="0" w:color="auto"/>
                <w:right w:val="none" w:sz="0" w:space="0" w:color="auto"/>
              </w:divBdr>
            </w:div>
            <w:div w:id="248781450">
              <w:marLeft w:val="0"/>
              <w:marRight w:val="0"/>
              <w:marTop w:val="0"/>
              <w:marBottom w:val="0"/>
              <w:divBdr>
                <w:top w:val="none" w:sz="0" w:space="0" w:color="auto"/>
                <w:left w:val="none" w:sz="0" w:space="0" w:color="auto"/>
                <w:bottom w:val="none" w:sz="0" w:space="0" w:color="auto"/>
                <w:right w:val="none" w:sz="0" w:space="0" w:color="auto"/>
              </w:divBdr>
            </w:div>
            <w:div w:id="866525781">
              <w:marLeft w:val="0"/>
              <w:marRight w:val="0"/>
              <w:marTop w:val="0"/>
              <w:marBottom w:val="0"/>
              <w:divBdr>
                <w:top w:val="none" w:sz="0" w:space="0" w:color="auto"/>
                <w:left w:val="none" w:sz="0" w:space="0" w:color="auto"/>
                <w:bottom w:val="none" w:sz="0" w:space="0" w:color="auto"/>
                <w:right w:val="none" w:sz="0" w:space="0" w:color="auto"/>
              </w:divBdr>
            </w:div>
            <w:div w:id="673000887">
              <w:marLeft w:val="0"/>
              <w:marRight w:val="0"/>
              <w:marTop w:val="0"/>
              <w:marBottom w:val="0"/>
              <w:divBdr>
                <w:top w:val="none" w:sz="0" w:space="0" w:color="auto"/>
                <w:left w:val="none" w:sz="0" w:space="0" w:color="auto"/>
                <w:bottom w:val="none" w:sz="0" w:space="0" w:color="auto"/>
                <w:right w:val="none" w:sz="0" w:space="0" w:color="auto"/>
              </w:divBdr>
            </w:div>
          </w:divsChild>
        </w:div>
        <w:div w:id="1373380559">
          <w:marLeft w:val="0"/>
          <w:marRight w:val="0"/>
          <w:marTop w:val="0"/>
          <w:marBottom w:val="0"/>
          <w:divBdr>
            <w:top w:val="none" w:sz="0" w:space="0" w:color="auto"/>
            <w:left w:val="none" w:sz="0" w:space="0" w:color="auto"/>
            <w:bottom w:val="none" w:sz="0" w:space="0" w:color="auto"/>
            <w:right w:val="none" w:sz="0" w:space="0" w:color="auto"/>
          </w:divBdr>
        </w:div>
        <w:div w:id="1591547621">
          <w:marLeft w:val="0"/>
          <w:marRight w:val="0"/>
          <w:marTop w:val="0"/>
          <w:marBottom w:val="0"/>
          <w:divBdr>
            <w:top w:val="none" w:sz="0" w:space="0" w:color="auto"/>
            <w:left w:val="none" w:sz="0" w:space="0" w:color="auto"/>
            <w:bottom w:val="none" w:sz="0" w:space="0" w:color="auto"/>
            <w:right w:val="none" w:sz="0" w:space="0" w:color="auto"/>
          </w:divBdr>
        </w:div>
        <w:div w:id="1480608399">
          <w:marLeft w:val="0"/>
          <w:marRight w:val="0"/>
          <w:marTop w:val="0"/>
          <w:marBottom w:val="0"/>
          <w:divBdr>
            <w:top w:val="none" w:sz="0" w:space="0" w:color="auto"/>
            <w:left w:val="none" w:sz="0" w:space="0" w:color="auto"/>
            <w:bottom w:val="none" w:sz="0" w:space="0" w:color="auto"/>
            <w:right w:val="none" w:sz="0" w:space="0" w:color="auto"/>
          </w:divBdr>
        </w:div>
        <w:div w:id="1776440221">
          <w:marLeft w:val="0"/>
          <w:marRight w:val="0"/>
          <w:marTop w:val="0"/>
          <w:marBottom w:val="0"/>
          <w:divBdr>
            <w:top w:val="none" w:sz="0" w:space="0" w:color="auto"/>
            <w:left w:val="none" w:sz="0" w:space="0" w:color="auto"/>
            <w:bottom w:val="none" w:sz="0" w:space="0" w:color="auto"/>
            <w:right w:val="none" w:sz="0" w:space="0" w:color="auto"/>
          </w:divBdr>
        </w:div>
        <w:div w:id="1526795573">
          <w:marLeft w:val="0"/>
          <w:marRight w:val="0"/>
          <w:marTop w:val="0"/>
          <w:marBottom w:val="0"/>
          <w:divBdr>
            <w:top w:val="none" w:sz="0" w:space="0" w:color="auto"/>
            <w:left w:val="none" w:sz="0" w:space="0" w:color="auto"/>
            <w:bottom w:val="none" w:sz="0" w:space="0" w:color="auto"/>
            <w:right w:val="none" w:sz="0" w:space="0" w:color="auto"/>
          </w:divBdr>
        </w:div>
        <w:div w:id="591400676">
          <w:marLeft w:val="0"/>
          <w:marRight w:val="0"/>
          <w:marTop w:val="0"/>
          <w:marBottom w:val="0"/>
          <w:divBdr>
            <w:top w:val="none" w:sz="0" w:space="0" w:color="auto"/>
            <w:left w:val="none" w:sz="0" w:space="0" w:color="auto"/>
            <w:bottom w:val="none" w:sz="0" w:space="0" w:color="auto"/>
            <w:right w:val="none" w:sz="0" w:space="0" w:color="auto"/>
          </w:divBdr>
        </w:div>
        <w:div w:id="1074160215">
          <w:marLeft w:val="0"/>
          <w:marRight w:val="0"/>
          <w:marTop w:val="0"/>
          <w:marBottom w:val="0"/>
          <w:divBdr>
            <w:top w:val="none" w:sz="0" w:space="0" w:color="auto"/>
            <w:left w:val="none" w:sz="0" w:space="0" w:color="auto"/>
            <w:bottom w:val="none" w:sz="0" w:space="0" w:color="auto"/>
            <w:right w:val="none" w:sz="0" w:space="0" w:color="auto"/>
          </w:divBdr>
        </w:div>
        <w:div w:id="1096751404">
          <w:marLeft w:val="0"/>
          <w:marRight w:val="0"/>
          <w:marTop w:val="0"/>
          <w:marBottom w:val="0"/>
          <w:divBdr>
            <w:top w:val="none" w:sz="0" w:space="0" w:color="auto"/>
            <w:left w:val="none" w:sz="0" w:space="0" w:color="auto"/>
            <w:bottom w:val="none" w:sz="0" w:space="0" w:color="auto"/>
            <w:right w:val="none" w:sz="0" w:space="0" w:color="auto"/>
          </w:divBdr>
        </w:div>
      </w:divsChild>
    </w:div>
    <w:div w:id="1793741728">
      <w:bodyDiv w:val="1"/>
      <w:marLeft w:val="0"/>
      <w:marRight w:val="0"/>
      <w:marTop w:val="0"/>
      <w:marBottom w:val="0"/>
      <w:divBdr>
        <w:top w:val="none" w:sz="0" w:space="0" w:color="auto"/>
        <w:left w:val="none" w:sz="0" w:space="0" w:color="auto"/>
        <w:bottom w:val="none" w:sz="0" w:space="0" w:color="auto"/>
        <w:right w:val="none" w:sz="0" w:space="0" w:color="auto"/>
      </w:divBdr>
      <w:divsChild>
        <w:div w:id="1610702421">
          <w:marLeft w:val="0"/>
          <w:marRight w:val="0"/>
          <w:marTop w:val="0"/>
          <w:marBottom w:val="0"/>
          <w:divBdr>
            <w:top w:val="none" w:sz="0" w:space="0" w:color="auto"/>
            <w:left w:val="none" w:sz="0" w:space="0" w:color="auto"/>
            <w:bottom w:val="none" w:sz="0" w:space="0" w:color="auto"/>
            <w:right w:val="none" w:sz="0" w:space="0" w:color="auto"/>
          </w:divBdr>
        </w:div>
        <w:div w:id="52701593">
          <w:marLeft w:val="0"/>
          <w:marRight w:val="0"/>
          <w:marTop w:val="0"/>
          <w:marBottom w:val="0"/>
          <w:divBdr>
            <w:top w:val="none" w:sz="0" w:space="0" w:color="auto"/>
            <w:left w:val="none" w:sz="0" w:space="0" w:color="auto"/>
            <w:bottom w:val="none" w:sz="0" w:space="0" w:color="auto"/>
            <w:right w:val="none" w:sz="0" w:space="0" w:color="auto"/>
          </w:divBdr>
        </w:div>
      </w:divsChild>
    </w:div>
    <w:div w:id="1949503501">
      <w:bodyDiv w:val="1"/>
      <w:marLeft w:val="0"/>
      <w:marRight w:val="0"/>
      <w:marTop w:val="0"/>
      <w:marBottom w:val="0"/>
      <w:divBdr>
        <w:top w:val="none" w:sz="0" w:space="0" w:color="auto"/>
        <w:left w:val="none" w:sz="0" w:space="0" w:color="auto"/>
        <w:bottom w:val="none" w:sz="0" w:space="0" w:color="auto"/>
        <w:right w:val="none" w:sz="0" w:space="0" w:color="auto"/>
      </w:divBdr>
      <w:divsChild>
        <w:div w:id="2058427261">
          <w:marLeft w:val="0"/>
          <w:marRight w:val="0"/>
          <w:marTop w:val="0"/>
          <w:marBottom w:val="0"/>
          <w:divBdr>
            <w:top w:val="none" w:sz="0" w:space="0" w:color="auto"/>
            <w:left w:val="none" w:sz="0" w:space="0" w:color="auto"/>
            <w:bottom w:val="none" w:sz="0" w:space="0" w:color="auto"/>
            <w:right w:val="none" w:sz="0" w:space="0" w:color="auto"/>
          </w:divBdr>
        </w:div>
        <w:div w:id="2375972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pectrumhealth.sharepoint.com/sites/brand-central/CorewellHealthBrandedTemplates/Word%20documents/Corewell%20Health%20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04ACD4181CD41B41F15FF664417BC" ma:contentTypeVersion="4" ma:contentTypeDescription="Create a new document." ma:contentTypeScope="" ma:versionID="365004a92db069ea733e8dbe408702a5">
  <xsd:schema xmlns:xsd="http://www.w3.org/2001/XMLSchema" xmlns:xs="http://www.w3.org/2001/XMLSchema" xmlns:p="http://schemas.microsoft.com/office/2006/metadata/properties" xmlns:ns2="00e2a9a1-dd5c-4ef7-91e2-c44647219e59" targetNamespace="http://schemas.microsoft.com/office/2006/metadata/properties" ma:root="true" ma:fieldsID="5bac37c4c9d630d93e294abff35baae6" ns2:_="">
    <xsd:import namespace="00e2a9a1-dd5c-4ef7-91e2-c44647219e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2a9a1-dd5c-4ef7-91e2-c44647219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260CC-C535-431C-9025-758BD9617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2a9a1-dd5c-4ef7-91e2-c4464721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2FF87-39CE-4C1A-98E5-29CAAB5D2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56E3E-5623-4DCE-86EC-2F8BC55A4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Corewell%20Health%20General%20Template</Template>
  <TotalTime>1</TotalTime>
  <Pages>3</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Christopher D.(Chris)</dc:creator>
  <cp:keywords/>
  <cp:lastModifiedBy>Olson, Christopher D.(Chris)</cp:lastModifiedBy>
  <cp:revision>1</cp:revision>
  <cp:lastPrinted>2022-09-26T19:55:00Z</cp:lastPrinted>
  <dcterms:created xsi:type="dcterms:W3CDTF">2025-07-21T14:37:00Z</dcterms:created>
  <dcterms:modified xsi:type="dcterms:W3CDTF">2025-07-21T14:38:00Z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2022-09-26T00:00:00Z</vt:filetime>
  </property>
  <property fmtid="{D5CDD505-2E9C-101B-9397-08002B2CF9AE}" pid="5" name="Producer">
    <vt:lpwstr>Adobe PDF Library 16.0.7</vt:lpwstr>
  </property>
  <property fmtid="{D5CDD505-2E9C-101B-9397-08002B2CF9AE}" pid="6" name="ContentTypeId">
    <vt:lpwstr>0x010100C2604ACD4181CD41B41F15FF664417BC</vt:lpwstr>
  </property>
  <property fmtid="{D5CDD505-2E9C-101B-9397-08002B2CF9AE}" pid="7" name="MediaServiceImageTags">
    <vt:lpwstr/>
  </property>
</Properties>
</file>